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xml" ContentType="application/vnd.openxmlformats-officedocument.drawingml.chart+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4.xml" ContentType="application/vnd.openxmlformats-officedocument.drawingml.chart+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charts/chart5.xml" ContentType="application/vnd.openxmlformats-officedocument.drawingml.chart+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charts/chart6.xml" ContentType="application/vnd.openxmlformats-officedocument.drawingml.chart+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charts/chart7.xml" ContentType="application/vnd.openxmlformats-officedocument.drawingml.chart+xml"/>
  <Override PartName="/word/drawings/drawing3.xml" ContentType="application/vnd.openxmlformats-officedocument.drawingml.chartshapes+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charts/chart8.xml" ContentType="application/vnd.openxmlformats-officedocument.drawingml.chart+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charts/chart9.xml" ContentType="application/vnd.openxmlformats-officedocument.drawingml.chart+xml"/>
  <Override PartName="/word/drawings/drawing4.xml" ContentType="application/vnd.openxmlformats-officedocument.drawingml.chartshapes+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diagrams/data54.xml" ContentType="application/vnd.openxmlformats-officedocument.drawingml.diagramData+xml"/>
  <Override PartName="/word/diagrams/layout54.xml" ContentType="application/vnd.openxmlformats-officedocument.drawingml.diagramLayout+xml"/>
  <Override PartName="/word/diagrams/quickStyle54.xml" ContentType="application/vnd.openxmlformats-officedocument.drawingml.diagramStyle+xml"/>
  <Override PartName="/word/diagrams/colors54.xml" ContentType="application/vnd.openxmlformats-officedocument.drawingml.diagramColors+xml"/>
  <Override PartName="/word/diagrams/drawing54.xml" ContentType="application/vnd.ms-office.drawingml.diagramDrawing+xml"/>
  <Override PartName="/word/diagrams/data55.xml" ContentType="application/vnd.openxmlformats-officedocument.drawingml.diagramData+xml"/>
  <Override PartName="/word/diagrams/layout55.xml" ContentType="application/vnd.openxmlformats-officedocument.drawingml.diagramLayout+xml"/>
  <Override PartName="/word/diagrams/quickStyle55.xml" ContentType="application/vnd.openxmlformats-officedocument.drawingml.diagramStyle+xml"/>
  <Override PartName="/word/diagrams/colors55.xml" ContentType="application/vnd.openxmlformats-officedocument.drawingml.diagramColors+xml"/>
  <Override PartName="/word/diagrams/drawing55.xml" ContentType="application/vnd.ms-office.drawingml.diagramDrawing+xml"/>
  <Override PartName="/word/diagrams/data56.xml" ContentType="application/vnd.openxmlformats-officedocument.drawingml.diagramData+xml"/>
  <Override PartName="/word/diagrams/layout56.xml" ContentType="application/vnd.openxmlformats-officedocument.drawingml.diagramLayout+xml"/>
  <Override PartName="/word/diagrams/quickStyle56.xml" ContentType="application/vnd.openxmlformats-officedocument.drawingml.diagramStyle+xml"/>
  <Override PartName="/word/diagrams/colors56.xml" ContentType="application/vnd.openxmlformats-officedocument.drawingml.diagramColors+xml"/>
  <Override PartName="/word/diagrams/drawing56.xml" ContentType="application/vnd.ms-office.drawingml.diagramDrawing+xml"/>
  <Override PartName="/word/diagrams/data57.xml" ContentType="application/vnd.openxmlformats-officedocument.drawingml.diagramData+xml"/>
  <Override PartName="/word/diagrams/layout57.xml" ContentType="application/vnd.openxmlformats-officedocument.drawingml.diagramLayout+xml"/>
  <Override PartName="/word/diagrams/quickStyle57.xml" ContentType="application/vnd.openxmlformats-officedocument.drawingml.diagramStyle+xml"/>
  <Override PartName="/word/diagrams/colors57.xml" ContentType="application/vnd.openxmlformats-officedocument.drawingml.diagramColors+xml"/>
  <Override PartName="/word/diagrams/drawing57.xml" ContentType="application/vnd.ms-office.drawingml.diagramDrawing+xml"/>
  <Override PartName="/word/diagrams/data58.xml" ContentType="application/vnd.openxmlformats-officedocument.drawingml.diagramData+xml"/>
  <Override PartName="/word/diagrams/layout58.xml" ContentType="application/vnd.openxmlformats-officedocument.drawingml.diagramLayout+xml"/>
  <Override PartName="/word/diagrams/quickStyle58.xml" ContentType="application/vnd.openxmlformats-officedocument.drawingml.diagramStyle+xml"/>
  <Override PartName="/word/diagrams/colors58.xml" ContentType="application/vnd.openxmlformats-officedocument.drawingml.diagramColors+xml"/>
  <Override PartName="/word/diagrams/drawing58.xml" ContentType="application/vnd.ms-office.drawingml.diagramDrawing+xml"/>
  <Override PartName="/word/diagrams/data59.xml" ContentType="application/vnd.openxmlformats-officedocument.drawingml.diagramData+xml"/>
  <Override PartName="/word/diagrams/layout59.xml" ContentType="application/vnd.openxmlformats-officedocument.drawingml.diagramLayout+xml"/>
  <Override PartName="/word/diagrams/quickStyle59.xml" ContentType="application/vnd.openxmlformats-officedocument.drawingml.diagramStyle+xml"/>
  <Override PartName="/word/diagrams/colors59.xml" ContentType="application/vnd.openxmlformats-officedocument.drawingml.diagramColors+xml"/>
  <Override PartName="/word/diagrams/drawing59.xml" ContentType="application/vnd.ms-office.drawingml.diagramDrawing+xml"/>
  <Override PartName="/word/diagrams/data60.xml" ContentType="application/vnd.openxmlformats-officedocument.drawingml.diagramData+xml"/>
  <Override PartName="/word/diagrams/layout60.xml" ContentType="application/vnd.openxmlformats-officedocument.drawingml.diagramLayout+xml"/>
  <Override PartName="/word/diagrams/quickStyle60.xml" ContentType="application/vnd.openxmlformats-officedocument.drawingml.diagramStyle+xml"/>
  <Override PartName="/word/diagrams/colors60.xml" ContentType="application/vnd.openxmlformats-officedocument.drawingml.diagramColors+xml"/>
  <Override PartName="/word/diagrams/drawing60.xml" ContentType="application/vnd.ms-office.drawingml.diagramDrawing+xml"/>
  <Override PartName="/word/diagrams/data61.xml" ContentType="application/vnd.openxmlformats-officedocument.drawingml.diagramData+xml"/>
  <Override PartName="/word/diagrams/layout61.xml" ContentType="application/vnd.openxmlformats-officedocument.drawingml.diagramLayout+xml"/>
  <Override PartName="/word/diagrams/quickStyle61.xml" ContentType="application/vnd.openxmlformats-officedocument.drawingml.diagramStyle+xml"/>
  <Override PartName="/word/diagrams/colors61.xml" ContentType="application/vnd.openxmlformats-officedocument.drawingml.diagramColors+xml"/>
  <Override PartName="/word/diagrams/drawing61.xml" ContentType="application/vnd.ms-office.drawingml.diagramDrawing+xml"/>
  <Override PartName="/word/diagrams/data62.xml" ContentType="application/vnd.openxmlformats-officedocument.drawingml.diagramData+xml"/>
  <Override PartName="/word/diagrams/layout62.xml" ContentType="application/vnd.openxmlformats-officedocument.drawingml.diagramLayout+xml"/>
  <Override PartName="/word/diagrams/quickStyle62.xml" ContentType="application/vnd.openxmlformats-officedocument.drawingml.diagramStyle+xml"/>
  <Override PartName="/word/diagrams/colors62.xml" ContentType="application/vnd.openxmlformats-officedocument.drawingml.diagramColors+xml"/>
  <Override PartName="/word/diagrams/drawing62.xml" ContentType="application/vnd.ms-office.drawingml.diagramDrawing+xml"/>
  <Override PartName="/word/diagrams/data63.xml" ContentType="application/vnd.openxmlformats-officedocument.drawingml.diagramData+xml"/>
  <Override PartName="/word/diagrams/layout63.xml" ContentType="application/vnd.openxmlformats-officedocument.drawingml.diagramLayout+xml"/>
  <Override PartName="/word/diagrams/quickStyle63.xml" ContentType="application/vnd.openxmlformats-officedocument.drawingml.diagramStyle+xml"/>
  <Override PartName="/word/diagrams/colors63.xml" ContentType="application/vnd.openxmlformats-officedocument.drawingml.diagramColors+xml"/>
  <Override PartName="/word/diagrams/drawing63.xml" ContentType="application/vnd.ms-office.drawingml.diagramDrawing+xml"/>
  <Override PartName="/word/diagrams/data64.xml" ContentType="application/vnd.openxmlformats-officedocument.drawingml.diagramData+xml"/>
  <Override PartName="/word/diagrams/layout64.xml" ContentType="application/vnd.openxmlformats-officedocument.drawingml.diagramLayout+xml"/>
  <Override PartName="/word/diagrams/quickStyle64.xml" ContentType="application/vnd.openxmlformats-officedocument.drawingml.diagramStyle+xml"/>
  <Override PartName="/word/diagrams/colors64.xml" ContentType="application/vnd.openxmlformats-officedocument.drawingml.diagramColors+xml"/>
  <Override PartName="/word/diagrams/drawing64.xml" ContentType="application/vnd.ms-office.drawingml.diagramDrawing+xml"/>
  <Override PartName="/word/diagrams/data65.xml" ContentType="application/vnd.openxmlformats-officedocument.drawingml.diagramData+xml"/>
  <Override PartName="/word/diagrams/layout65.xml" ContentType="application/vnd.openxmlformats-officedocument.drawingml.diagramLayout+xml"/>
  <Override PartName="/word/diagrams/quickStyle65.xml" ContentType="application/vnd.openxmlformats-officedocument.drawingml.diagramStyle+xml"/>
  <Override PartName="/word/diagrams/colors65.xml" ContentType="application/vnd.openxmlformats-officedocument.drawingml.diagramColors+xml"/>
  <Override PartName="/word/diagrams/drawing65.xml" ContentType="application/vnd.ms-office.drawingml.diagramDrawing+xml"/>
  <Override PartName="/word/diagrams/data66.xml" ContentType="application/vnd.openxmlformats-officedocument.drawingml.diagramData+xml"/>
  <Override PartName="/word/diagrams/layout66.xml" ContentType="application/vnd.openxmlformats-officedocument.drawingml.diagramLayout+xml"/>
  <Override PartName="/word/diagrams/quickStyle66.xml" ContentType="application/vnd.openxmlformats-officedocument.drawingml.diagramStyle+xml"/>
  <Override PartName="/word/diagrams/colors66.xml" ContentType="application/vnd.openxmlformats-officedocument.drawingml.diagramColors+xml"/>
  <Override PartName="/word/diagrams/drawing66.xml" ContentType="application/vnd.ms-office.drawingml.diagramDrawing+xml"/>
  <Override PartName="/word/diagrams/data67.xml" ContentType="application/vnd.openxmlformats-officedocument.drawingml.diagramData+xml"/>
  <Override PartName="/word/diagrams/layout67.xml" ContentType="application/vnd.openxmlformats-officedocument.drawingml.diagramLayout+xml"/>
  <Override PartName="/word/diagrams/quickStyle67.xml" ContentType="application/vnd.openxmlformats-officedocument.drawingml.diagramStyle+xml"/>
  <Override PartName="/word/diagrams/colors67.xml" ContentType="application/vnd.openxmlformats-officedocument.drawingml.diagramColors+xml"/>
  <Override PartName="/word/diagrams/drawing67.xml" ContentType="application/vnd.ms-office.drawingml.diagramDrawing+xml"/>
  <Override PartName="/word/diagrams/data68.xml" ContentType="application/vnd.openxmlformats-officedocument.drawingml.diagramData+xml"/>
  <Override PartName="/word/diagrams/layout68.xml" ContentType="application/vnd.openxmlformats-officedocument.drawingml.diagramLayout+xml"/>
  <Override PartName="/word/diagrams/quickStyle68.xml" ContentType="application/vnd.openxmlformats-officedocument.drawingml.diagramStyle+xml"/>
  <Override PartName="/word/diagrams/colors68.xml" ContentType="application/vnd.openxmlformats-officedocument.drawingml.diagramColors+xml"/>
  <Override PartName="/word/diagrams/drawing68.xml" ContentType="application/vnd.ms-office.drawingml.diagramDrawing+xml"/>
  <Override PartName="/word/diagrams/data69.xml" ContentType="application/vnd.openxmlformats-officedocument.drawingml.diagramData+xml"/>
  <Override PartName="/word/diagrams/layout69.xml" ContentType="application/vnd.openxmlformats-officedocument.drawingml.diagramLayout+xml"/>
  <Override PartName="/word/diagrams/quickStyle69.xml" ContentType="application/vnd.openxmlformats-officedocument.drawingml.diagramStyle+xml"/>
  <Override PartName="/word/diagrams/colors69.xml" ContentType="application/vnd.openxmlformats-officedocument.drawingml.diagramColors+xml"/>
  <Override PartName="/word/diagrams/drawing69.xml" ContentType="application/vnd.ms-office.drawingml.diagramDrawing+xml"/>
  <Override PartName="/word/diagrams/data70.xml" ContentType="application/vnd.openxmlformats-officedocument.drawingml.diagramData+xml"/>
  <Override PartName="/word/diagrams/layout70.xml" ContentType="application/vnd.openxmlformats-officedocument.drawingml.diagramLayout+xml"/>
  <Override PartName="/word/diagrams/quickStyle70.xml" ContentType="application/vnd.openxmlformats-officedocument.drawingml.diagramStyle+xml"/>
  <Override PartName="/word/diagrams/colors70.xml" ContentType="application/vnd.openxmlformats-officedocument.drawingml.diagramColors+xml"/>
  <Override PartName="/word/diagrams/drawing70.xml" ContentType="application/vnd.ms-office.drawingml.diagramDrawing+xml"/>
  <Override PartName="/word/diagrams/data71.xml" ContentType="application/vnd.openxmlformats-officedocument.drawingml.diagramData+xml"/>
  <Override PartName="/word/diagrams/layout71.xml" ContentType="application/vnd.openxmlformats-officedocument.drawingml.diagramLayout+xml"/>
  <Override PartName="/word/diagrams/quickStyle71.xml" ContentType="application/vnd.openxmlformats-officedocument.drawingml.diagramStyle+xml"/>
  <Override PartName="/word/diagrams/colors71.xml" ContentType="application/vnd.openxmlformats-officedocument.drawingml.diagramColors+xml"/>
  <Override PartName="/word/diagrams/drawing71.xml" ContentType="application/vnd.ms-office.drawingml.diagramDrawing+xml"/>
  <Override PartName="/word/diagrams/data72.xml" ContentType="application/vnd.openxmlformats-officedocument.drawingml.diagramData+xml"/>
  <Override PartName="/word/diagrams/layout72.xml" ContentType="application/vnd.openxmlformats-officedocument.drawingml.diagramLayout+xml"/>
  <Override PartName="/word/diagrams/quickStyle72.xml" ContentType="application/vnd.openxmlformats-officedocument.drawingml.diagramStyle+xml"/>
  <Override PartName="/word/diagrams/colors72.xml" ContentType="application/vnd.openxmlformats-officedocument.drawingml.diagramColors+xml"/>
  <Override PartName="/word/diagrams/drawing72.xml" ContentType="application/vnd.ms-office.drawingml.diagramDrawing+xml"/>
  <Override PartName="/word/diagrams/data73.xml" ContentType="application/vnd.openxmlformats-officedocument.drawingml.diagramData+xml"/>
  <Override PartName="/word/diagrams/layout73.xml" ContentType="application/vnd.openxmlformats-officedocument.drawingml.diagramLayout+xml"/>
  <Override PartName="/word/diagrams/quickStyle73.xml" ContentType="application/vnd.openxmlformats-officedocument.drawingml.diagramStyle+xml"/>
  <Override PartName="/word/diagrams/colors73.xml" ContentType="application/vnd.openxmlformats-officedocument.drawingml.diagramColors+xml"/>
  <Override PartName="/word/diagrams/drawing73.xml" ContentType="application/vnd.ms-office.drawingml.diagramDrawing+xml"/>
  <Override PartName="/word/diagrams/data74.xml" ContentType="application/vnd.openxmlformats-officedocument.drawingml.diagramData+xml"/>
  <Override PartName="/word/diagrams/layout74.xml" ContentType="application/vnd.openxmlformats-officedocument.drawingml.diagramLayout+xml"/>
  <Override PartName="/word/diagrams/quickStyle74.xml" ContentType="application/vnd.openxmlformats-officedocument.drawingml.diagramStyle+xml"/>
  <Override PartName="/word/diagrams/colors74.xml" ContentType="application/vnd.openxmlformats-officedocument.drawingml.diagramColors+xml"/>
  <Override PartName="/word/diagrams/drawing74.xml" ContentType="application/vnd.ms-office.drawingml.diagramDrawing+xml"/>
  <Override PartName="/word/diagrams/data75.xml" ContentType="application/vnd.openxmlformats-officedocument.drawingml.diagramData+xml"/>
  <Override PartName="/word/diagrams/layout75.xml" ContentType="application/vnd.openxmlformats-officedocument.drawingml.diagramLayout+xml"/>
  <Override PartName="/word/diagrams/quickStyle75.xml" ContentType="application/vnd.openxmlformats-officedocument.drawingml.diagramStyle+xml"/>
  <Override PartName="/word/diagrams/colors75.xml" ContentType="application/vnd.openxmlformats-officedocument.drawingml.diagramColors+xml"/>
  <Override PartName="/word/diagrams/drawing75.xml" ContentType="application/vnd.ms-office.drawingml.diagramDrawing+xml"/>
  <Override PartName="/word/diagrams/data76.xml" ContentType="application/vnd.openxmlformats-officedocument.drawingml.diagramData+xml"/>
  <Override PartName="/word/diagrams/layout76.xml" ContentType="application/vnd.openxmlformats-officedocument.drawingml.diagramLayout+xml"/>
  <Override PartName="/word/diagrams/quickStyle76.xml" ContentType="application/vnd.openxmlformats-officedocument.drawingml.diagramStyle+xml"/>
  <Override PartName="/word/diagrams/colors76.xml" ContentType="application/vnd.openxmlformats-officedocument.drawingml.diagramColors+xml"/>
  <Override PartName="/word/diagrams/drawing76.xml" ContentType="application/vnd.ms-office.drawingml.diagramDrawing+xml"/>
  <Override PartName="/word/diagrams/data77.xml" ContentType="application/vnd.openxmlformats-officedocument.drawingml.diagramData+xml"/>
  <Override PartName="/word/diagrams/layout77.xml" ContentType="application/vnd.openxmlformats-officedocument.drawingml.diagramLayout+xml"/>
  <Override PartName="/word/diagrams/quickStyle77.xml" ContentType="application/vnd.openxmlformats-officedocument.drawingml.diagramStyle+xml"/>
  <Override PartName="/word/diagrams/colors77.xml" ContentType="application/vnd.openxmlformats-officedocument.drawingml.diagramColors+xml"/>
  <Override PartName="/word/diagrams/drawing77.xml" ContentType="application/vnd.ms-office.drawingml.diagramDrawing+xml"/>
  <Override PartName="/word/diagrams/data78.xml" ContentType="application/vnd.openxmlformats-officedocument.drawingml.diagramData+xml"/>
  <Override PartName="/word/diagrams/layout78.xml" ContentType="application/vnd.openxmlformats-officedocument.drawingml.diagramLayout+xml"/>
  <Override PartName="/word/diagrams/quickStyle78.xml" ContentType="application/vnd.openxmlformats-officedocument.drawingml.diagramStyle+xml"/>
  <Override PartName="/word/diagrams/colors78.xml" ContentType="application/vnd.openxmlformats-officedocument.drawingml.diagramColors+xml"/>
  <Override PartName="/word/diagrams/drawing78.xml" ContentType="application/vnd.ms-office.drawingml.diagramDrawing+xml"/>
  <Override PartName="/word/diagrams/data79.xml" ContentType="application/vnd.openxmlformats-officedocument.drawingml.diagramData+xml"/>
  <Override PartName="/word/diagrams/layout79.xml" ContentType="application/vnd.openxmlformats-officedocument.drawingml.diagramLayout+xml"/>
  <Override PartName="/word/diagrams/quickStyle79.xml" ContentType="application/vnd.openxmlformats-officedocument.drawingml.diagramStyle+xml"/>
  <Override PartName="/word/diagrams/colors79.xml" ContentType="application/vnd.openxmlformats-officedocument.drawingml.diagramColors+xml"/>
  <Override PartName="/word/diagrams/drawing79.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6147D" w14:textId="77777777" w:rsidR="00435158" w:rsidRDefault="00435158" w:rsidP="00435158">
      <w:pPr>
        <w:pStyle w:val="CoverSubTitle"/>
      </w:pPr>
    </w:p>
    <w:p w14:paraId="1FA6147E" w14:textId="77777777" w:rsidR="00435158" w:rsidRDefault="00BD592B" w:rsidP="00435158">
      <w:pPr>
        <w:pStyle w:val="CoverSubTitle"/>
      </w:pPr>
      <w:r w:rsidRPr="00BD592B">
        <w:rPr>
          <w:rFonts w:cs="Arial"/>
          <w:noProof/>
          <w:sz w:val="24"/>
        </w:rPr>
        <w:drawing>
          <wp:anchor distT="0" distB="0" distL="114300" distR="114300" simplePos="0" relativeHeight="251663872" behindDoc="0" locked="0" layoutInCell="0" allowOverlap="1" wp14:anchorId="1FA623B1" wp14:editId="1FA623B2">
            <wp:simplePos x="0" y="0"/>
            <wp:positionH relativeFrom="page">
              <wp:posOffset>657225</wp:posOffset>
            </wp:positionH>
            <wp:positionV relativeFrom="page">
              <wp:posOffset>581025</wp:posOffset>
            </wp:positionV>
            <wp:extent cx="1638000" cy="1191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000" cy="119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6147F" w14:textId="77777777" w:rsidR="00435158" w:rsidRDefault="00435158" w:rsidP="00435158">
      <w:pPr>
        <w:pStyle w:val="BodyText"/>
      </w:pPr>
    </w:p>
    <w:p w14:paraId="1FA61480" w14:textId="77777777" w:rsidR="00435158" w:rsidRDefault="00435158" w:rsidP="00435158">
      <w:pPr>
        <w:pStyle w:val="BodyText"/>
      </w:pPr>
    </w:p>
    <w:p w14:paraId="1FA61481" w14:textId="77777777" w:rsidR="00435158" w:rsidRDefault="00435158" w:rsidP="00435158">
      <w:pPr>
        <w:pStyle w:val="BodyText"/>
      </w:pPr>
    </w:p>
    <w:p w14:paraId="1FA61482" w14:textId="77777777" w:rsidR="005D3906" w:rsidRDefault="005D3906" w:rsidP="00435158">
      <w:pPr>
        <w:pStyle w:val="BodyText"/>
      </w:pPr>
    </w:p>
    <w:p w14:paraId="1FA61483" w14:textId="77777777" w:rsidR="001369EA" w:rsidRDefault="001369EA" w:rsidP="00435158">
      <w:pPr>
        <w:pStyle w:val="BodyText"/>
      </w:pPr>
    </w:p>
    <w:p w14:paraId="1FA61484" w14:textId="77777777" w:rsidR="005D3906" w:rsidRDefault="005D3906" w:rsidP="005D3906"/>
    <w:p w14:paraId="1FA61485" w14:textId="77777777" w:rsidR="005D3906" w:rsidRDefault="005D3906" w:rsidP="005D3906"/>
    <w:p w14:paraId="1FA61486" w14:textId="77777777" w:rsidR="00435158" w:rsidRDefault="00435158" w:rsidP="005D3906"/>
    <w:p w14:paraId="1FA61487" w14:textId="77777777" w:rsidR="005D3906" w:rsidRDefault="005D3906" w:rsidP="005D3906"/>
    <w:p w14:paraId="1FA61488" w14:textId="77777777" w:rsidR="005D3906" w:rsidRDefault="00746AE3" w:rsidP="005D3906">
      <w:r>
        <w:rPr>
          <w:noProof/>
        </w:rPr>
        <mc:AlternateContent>
          <mc:Choice Requires="wps">
            <w:drawing>
              <wp:anchor distT="0" distB="0" distL="114300" distR="114300" simplePos="0" relativeHeight="251656704" behindDoc="0" locked="0" layoutInCell="1" allowOverlap="1" wp14:anchorId="1FA623B3" wp14:editId="1FA623B4">
                <wp:simplePos x="0" y="0"/>
                <wp:positionH relativeFrom="column">
                  <wp:posOffset>-342900</wp:posOffset>
                </wp:positionH>
                <wp:positionV relativeFrom="paragraph">
                  <wp:posOffset>48895</wp:posOffset>
                </wp:positionV>
                <wp:extent cx="6983730" cy="6983730"/>
                <wp:effectExtent l="9525" t="10795" r="7620" b="635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3730" cy="6983730"/>
                        </a:xfrm>
                        <a:prstGeom prst="rect">
                          <a:avLst/>
                        </a:prstGeom>
                        <a:solidFill>
                          <a:srgbClr val="FFFFFF"/>
                        </a:solidFill>
                        <a:ln w="9525">
                          <a:solidFill>
                            <a:srgbClr val="000000"/>
                          </a:solidFill>
                          <a:miter lim="800000"/>
                          <a:headEnd/>
                          <a:tailEnd/>
                        </a:ln>
                      </wps:spPr>
                      <wps:txbx>
                        <w:txbxContent>
                          <w:p w14:paraId="1FA62447" w14:textId="77777777" w:rsidR="005F6DB9" w:rsidRDefault="005F6DB9" w:rsidP="00EF55CC"/>
                          <w:p w14:paraId="1FA62449" w14:textId="7057210C" w:rsidR="005F6DB9" w:rsidRPr="00CF099E" w:rsidRDefault="005F6DB9" w:rsidP="00CF099E">
                            <w:pPr>
                              <w:pStyle w:val="CoverDocumentTitle"/>
                              <w:ind w:left="454"/>
                              <w:rPr>
                                <w:sz w:val="52"/>
                                <w:szCs w:val="52"/>
                              </w:rPr>
                            </w:pPr>
                            <w:r w:rsidRPr="00CF099E">
                              <w:rPr>
                                <w:sz w:val="52"/>
                                <w:szCs w:val="52"/>
                              </w:rPr>
                              <w:t xml:space="preserve">Creative Industries: Focus on Employment   </w:t>
                            </w:r>
                          </w:p>
                          <w:p w14:paraId="1FA6244A" w14:textId="77777777" w:rsidR="005F6DB9" w:rsidRPr="00E07500" w:rsidRDefault="005F6DB9" w:rsidP="00DA248B">
                            <w:pPr>
                              <w:pStyle w:val="CoverSubTitle"/>
                              <w:ind w:left="454"/>
                              <w:rPr>
                                <w:sz w:val="32"/>
                              </w:rPr>
                            </w:pPr>
                            <w:r w:rsidRPr="00E07500">
                              <w:rPr>
                                <w:sz w:val="32"/>
                              </w:rPr>
                              <w:t>June 2014</w:t>
                            </w:r>
                          </w:p>
                          <w:p w14:paraId="1FA6244B" w14:textId="77777777" w:rsidR="005F6DB9" w:rsidRDefault="005F6DB9" w:rsidP="00DA248B">
                            <w:pPr>
                              <w:pStyle w:val="CoverDate"/>
                              <w:ind w:left="454"/>
                            </w:pPr>
                            <w:r>
                              <w:t xml:space="preserve">27/06/2014   </w:t>
                            </w:r>
                          </w:p>
                          <w:p w14:paraId="1FA6244C" w14:textId="77777777" w:rsidR="005F6DB9" w:rsidRDefault="005F6DB9" w:rsidP="00C95C8D">
                            <w:pPr>
                              <w:pStyle w:val="CoverDate"/>
                            </w:pPr>
                          </w:p>
                          <w:p w14:paraId="77296DAD" w14:textId="77777777" w:rsidR="005F6DB9" w:rsidRDefault="005F6DB9" w:rsidP="00C95C8D">
                            <w:pPr>
                              <w:pStyle w:val="CoverDate"/>
                            </w:pPr>
                          </w:p>
                          <w:p w14:paraId="0B61762B" w14:textId="77777777" w:rsidR="005F6DB9" w:rsidRDefault="005F6DB9" w:rsidP="00C95C8D">
                            <w:pPr>
                              <w:pStyle w:val="CoverDate"/>
                            </w:pPr>
                          </w:p>
                          <w:p w14:paraId="34FF0DE3" w14:textId="77777777" w:rsidR="005F6DB9" w:rsidRDefault="005F6DB9" w:rsidP="00C95C8D">
                            <w:pPr>
                              <w:pStyle w:val="CoverDate"/>
                            </w:pPr>
                          </w:p>
                          <w:p w14:paraId="7584061B" w14:textId="77777777" w:rsidR="005F6DB9" w:rsidRDefault="005F6DB9" w:rsidP="00C95C8D">
                            <w:pPr>
                              <w:pStyle w:val="CoverDate"/>
                              <w:rPr>
                                <w:b/>
                                <w:color w:val="FF0000"/>
                                <w:sz w:val="32"/>
                                <w:szCs w:val="32"/>
                              </w:rPr>
                            </w:pPr>
                          </w:p>
                          <w:p w14:paraId="64EB221B" w14:textId="77777777" w:rsidR="005F6DB9" w:rsidRDefault="005F6DB9" w:rsidP="00C95C8D">
                            <w:pPr>
                              <w:pStyle w:val="CoverDate"/>
                              <w:rPr>
                                <w:b/>
                                <w:color w:val="FF0000"/>
                                <w:sz w:val="32"/>
                                <w:szCs w:val="32"/>
                              </w:rPr>
                            </w:pPr>
                          </w:p>
                          <w:p w14:paraId="2B886005" w14:textId="77777777" w:rsidR="005F6DB9" w:rsidRDefault="005F6DB9" w:rsidP="00C95C8D">
                            <w:pPr>
                              <w:pStyle w:val="CoverDate"/>
                              <w:rPr>
                                <w:b/>
                                <w:color w:val="FF0000"/>
                                <w:sz w:val="32"/>
                                <w:szCs w:val="32"/>
                              </w:rPr>
                            </w:pPr>
                          </w:p>
                          <w:p w14:paraId="00DE0A3F" w14:textId="04A8720A" w:rsidR="005F6DB9" w:rsidRPr="00BB6A28" w:rsidRDefault="005F6DB9" w:rsidP="00C95C8D">
                            <w:pPr>
                              <w:pStyle w:val="CoverDate"/>
                              <w:rPr>
                                <w:b/>
                                <w:color w:val="FF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7pt;margin-top:3.85pt;width:549.9pt;height:54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">
                <v:textbox>
                  <w:txbxContent>
                    <w:p w14:paraId="1FA62447" w14:textId="77777777" w:rsidR="005F6DB9" w:rsidRDefault="005F6DB9" w:rsidP="00EF55CC"/>
                    <w:p w14:paraId="1FA62449" w14:textId="7057210C" w:rsidR="005F6DB9" w:rsidRPr="00CF099E" w:rsidRDefault="005F6DB9" w:rsidP="00CF099E">
                      <w:pPr>
                        <w:pStyle w:val="CoverDocumentTitle"/>
                        <w:ind w:left="454"/>
                        <w:rPr>
                          <w:sz w:val="52"/>
                          <w:szCs w:val="52"/>
                        </w:rPr>
                      </w:pPr>
                      <w:r w:rsidRPr="00CF099E">
                        <w:rPr>
                          <w:sz w:val="52"/>
                          <w:szCs w:val="52"/>
                        </w:rPr>
                        <w:t xml:space="preserve">Creative Industries: Focus on Employment   </w:t>
                      </w:r>
                    </w:p>
                    <w:p w14:paraId="1FA6244A" w14:textId="77777777" w:rsidR="005F6DB9" w:rsidRPr="00E07500" w:rsidRDefault="005F6DB9" w:rsidP="00DA248B">
                      <w:pPr>
                        <w:pStyle w:val="CoverSubTitle"/>
                        <w:ind w:left="454"/>
                        <w:rPr>
                          <w:sz w:val="32"/>
                        </w:rPr>
                      </w:pPr>
                      <w:r w:rsidRPr="00E07500">
                        <w:rPr>
                          <w:sz w:val="32"/>
                        </w:rPr>
                        <w:t>June 2014</w:t>
                      </w:r>
                    </w:p>
                    <w:p w14:paraId="1FA6244B" w14:textId="77777777" w:rsidR="005F6DB9" w:rsidRDefault="005F6DB9" w:rsidP="00DA248B">
                      <w:pPr>
                        <w:pStyle w:val="CoverDate"/>
                        <w:ind w:left="454"/>
                      </w:pPr>
                      <w:r>
                        <w:t xml:space="preserve">27/06/2014   </w:t>
                      </w:r>
                    </w:p>
                    <w:p w14:paraId="1FA6244C" w14:textId="77777777" w:rsidR="005F6DB9" w:rsidRDefault="005F6DB9" w:rsidP="00C95C8D">
                      <w:pPr>
                        <w:pStyle w:val="CoverDate"/>
                      </w:pPr>
                    </w:p>
                    <w:p w14:paraId="77296DAD" w14:textId="77777777" w:rsidR="005F6DB9" w:rsidRDefault="005F6DB9" w:rsidP="00C95C8D">
                      <w:pPr>
                        <w:pStyle w:val="CoverDate"/>
                      </w:pPr>
                    </w:p>
                    <w:p w14:paraId="0B61762B" w14:textId="77777777" w:rsidR="005F6DB9" w:rsidRDefault="005F6DB9" w:rsidP="00C95C8D">
                      <w:pPr>
                        <w:pStyle w:val="CoverDate"/>
                      </w:pPr>
                    </w:p>
                    <w:p w14:paraId="34FF0DE3" w14:textId="77777777" w:rsidR="005F6DB9" w:rsidRDefault="005F6DB9" w:rsidP="00C95C8D">
                      <w:pPr>
                        <w:pStyle w:val="CoverDate"/>
                      </w:pPr>
                    </w:p>
                    <w:p w14:paraId="7584061B" w14:textId="77777777" w:rsidR="005F6DB9" w:rsidRDefault="005F6DB9" w:rsidP="00C95C8D">
                      <w:pPr>
                        <w:pStyle w:val="CoverDate"/>
                        <w:rPr>
                          <w:b/>
                          <w:color w:val="FF0000"/>
                          <w:sz w:val="32"/>
                          <w:szCs w:val="32"/>
                        </w:rPr>
                      </w:pPr>
                    </w:p>
                    <w:p w14:paraId="64EB221B" w14:textId="77777777" w:rsidR="005F6DB9" w:rsidRDefault="005F6DB9" w:rsidP="00C95C8D">
                      <w:pPr>
                        <w:pStyle w:val="CoverDate"/>
                        <w:rPr>
                          <w:b/>
                          <w:color w:val="FF0000"/>
                          <w:sz w:val="32"/>
                          <w:szCs w:val="32"/>
                        </w:rPr>
                      </w:pPr>
                    </w:p>
                    <w:p w14:paraId="2B886005" w14:textId="77777777" w:rsidR="005F6DB9" w:rsidRDefault="005F6DB9" w:rsidP="00C95C8D">
                      <w:pPr>
                        <w:pStyle w:val="CoverDate"/>
                        <w:rPr>
                          <w:b/>
                          <w:color w:val="FF0000"/>
                          <w:sz w:val="32"/>
                          <w:szCs w:val="32"/>
                        </w:rPr>
                      </w:pPr>
                    </w:p>
                    <w:p w14:paraId="00DE0A3F" w14:textId="04A8720A" w:rsidR="005F6DB9" w:rsidRPr="00BB6A28" w:rsidRDefault="005F6DB9" w:rsidP="00C95C8D">
                      <w:pPr>
                        <w:pStyle w:val="CoverDate"/>
                        <w:rPr>
                          <w:b/>
                          <w:color w:val="FF0000"/>
                          <w:sz w:val="32"/>
                          <w:szCs w:val="32"/>
                        </w:rPr>
                      </w:pPr>
                    </w:p>
                  </w:txbxContent>
                </v:textbox>
              </v:shape>
            </w:pict>
          </mc:Fallback>
        </mc:AlternateContent>
      </w:r>
    </w:p>
    <w:p w14:paraId="1FA61489" w14:textId="77777777" w:rsidR="005D3906" w:rsidRDefault="005D3906" w:rsidP="005D3906"/>
    <w:p w14:paraId="1FA6148A" w14:textId="77777777" w:rsidR="00FD27B8" w:rsidRDefault="00FD27B8" w:rsidP="005D3906"/>
    <w:p w14:paraId="1FA6148B" w14:textId="77777777" w:rsidR="005D3906" w:rsidRDefault="005D3906" w:rsidP="005D3906"/>
    <w:p w14:paraId="1FA6148C" w14:textId="77777777" w:rsidR="005D3906" w:rsidRDefault="005D3906" w:rsidP="005D3906"/>
    <w:p w14:paraId="1FA6148D" w14:textId="77777777" w:rsidR="005D3906" w:rsidRDefault="005D3906" w:rsidP="005D3906"/>
    <w:p w14:paraId="1FA6148E" w14:textId="77777777" w:rsidR="005D3906" w:rsidRDefault="005D3906" w:rsidP="005D3906"/>
    <w:p w14:paraId="1FA6148F" w14:textId="77777777" w:rsidR="005D3906" w:rsidRDefault="005D3906" w:rsidP="005D3906"/>
    <w:p w14:paraId="1FA61490" w14:textId="77777777" w:rsidR="005D3906" w:rsidRDefault="005D3906" w:rsidP="005D3906"/>
    <w:p w14:paraId="1FA61491" w14:textId="77777777" w:rsidR="005D3906" w:rsidRDefault="005D3906" w:rsidP="005D3906"/>
    <w:p w14:paraId="1FA61492" w14:textId="77777777" w:rsidR="005D3906" w:rsidRDefault="005D3906" w:rsidP="005D3906"/>
    <w:p w14:paraId="1FA61493" w14:textId="77777777" w:rsidR="005D3906" w:rsidRDefault="005D3906" w:rsidP="005D3906"/>
    <w:p w14:paraId="1FA61494" w14:textId="77777777" w:rsidR="005D3906" w:rsidRDefault="005D3906" w:rsidP="005D3906"/>
    <w:p w14:paraId="1FA61495" w14:textId="77777777" w:rsidR="005D3906" w:rsidRDefault="005D3906" w:rsidP="005D3906"/>
    <w:p w14:paraId="1FA61496" w14:textId="77777777" w:rsidR="00841BC2" w:rsidRDefault="00841BC2" w:rsidP="005D3906"/>
    <w:p w14:paraId="1FA61497" w14:textId="77777777" w:rsidR="00841BC2" w:rsidRDefault="00841BC2" w:rsidP="005D3906"/>
    <w:p w14:paraId="1FA61498" w14:textId="77777777" w:rsidR="00841BC2" w:rsidRDefault="00841BC2" w:rsidP="005D3906"/>
    <w:p w14:paraId="1FA61499" w14:textId="77777777" w:rsidR="00841BC2" w:rsidRDefault="00841BC2" w:rsidP="005D3906"/>
    <w:p w14:paraId="1FA6149A" w14:textId="77777777" w:rsidR="00841BC2" w:rsidRDefault="00841BC2" w:rsidP="005D3906"/>
    <w:p w14:paraId="1FA6149B" w14:textId="77777777" w:rsidR="00841BC2" w:rsidRDefault="00841BC2" w:rsidP="005D3906"/>
    <w:p w14:paraId="1FA6149C" w14:textId="77777777" w:rsidR="00841BC2" w:rsidRDefault="00841BC2" w:rsidP="005D3906">
      <w:pPr>
        <w:sectPr w:rsidR="00841BC2" w:rsidSect="00D56D05">
          <w:headerReference w:type="even" r:id="rId10"/>
          <w:type w:val="oddPage"/>
          <w:pgSz w:w="11906" w:h="16838" w:code="9"/>
          <w:pgMar w:top="794" w:right="1021" w:bottom="1134" w:left="1021" w:header="709" w:footer="709" w:gutter="0"/>
          <w:cols w:space="708"/>
          <w:docGrid w:linePitch="360"/>
        </w:sectPr>
      </w:pPr>
    </w:p>
    <w:p w14:paraId="1FA6149D" w14:textId="77777777" w:rsidR="00BC450F" w:rsidRPr="009F503C" w:rsidRDefault="00BC450F" w:rsidP="00BC450F">
      <w:pPr>
        <w:pStyle w:val="MissionStatement"/>
        <w:spacing w:before="0"/>
        <w:ind w:left="1418"/>
        <w:rPr>
          <w:i/>
          <w:sz w:val="36"/>
          <w:szCs w:val="36"/>
        </w:rPr>
      </w:pPr>
      <w:r>
        <w:rPr>
          <w:i/>
          <w:sz w:val="36"/>
          <w:szCs w:val="36"/>
        </w:rPr>
        <w:lastRenderedPageBreak/>
        <w:t>These estimates are</w:t>
      </w:r>
      <w:r w:rsidRPr="009F503C">
        <w:rPr>
          <w:i/>
          <w:sz w:val="36"/>
          <w:szCs w:val="36"/>
        </w:rPr>
        <w:t xml:space="preserve"> </w:t>
      </w:r>
      <w:r>
        <w:rPr>
          <w:i/>
          <w:sz w:val="36"/>
          <w:szCs w:val="36"/>
        </w:rPr>
        <w:t xml:space="preserve">Official </w:t>
      </w:r>
      <w:r w:rsidRPr="009F503C">
        <w:rPr>
          <w:i/>
          <w:sz w:val="36"/>
          <w:szCs w:val="36"/>
        </w:rPr>
        <w:t>Statistic</w:t>
      </w:r>
      <w:r>
        <w:rPr>
          <w:i/>
          <w:sz w:val="36"/>
          <w:szCs w:val="36"/>
        </w:rPr>
        <w:t>s</w:t>
      </w:r>
      <w:r w:rsidRPr="009F503C">
        <w:rPr>
          <w:i/>
          <w:sz w:val="36"/>
          <w:szCs w:val="36"/>
        </w:rPr>
        <w:t xml:space="preserve"> and ha</w:t>
      </w:r>
      <w:r>
        <w:rPr>
          <w:i/>
          <w:sz w:val="36"/>
          <w:szCs w:val="36"/>
        </w:rPr>
        <w:t>ve</w:t>
      </w:r>
      <w:r w:rsidRPr="009F503C">
        <w:rPr>
          <w:i/>
          <w:sz w:val="36"/>
          <w:szCs w:val="36"/>
        </w:rPr>
        <w:t xml:space="preserve"> been produced to the standards set out in the Code of Practice for Official Statistics</w:t>
      </w:r>
    </w:p>
    <w:p w14:paraId="1FA6149E" w14:textId="77777777" w:rsidR="00841BC2" w:rsidRPr="00D04FA6" w:rsidRDefault="00841BC2" w:rsidP="009B069B"/>
    <w:p w14:paraId="1FA6149F" w14:textId="77777777" w:rsidR="00841BC2" w:rsidRPr="00D04FA6" w:rsidRDefault="00841BC2" w:rsidP="009B069B"/>
    <w:p w14:paraId="1FA614A0" w14:textId="77777777" w:rsidR="009B069B" w:rsidRPr="00D04FA6" w:rsidRDefault="009B069B" w:rsidP="009B069B"/>
    <w:p w14:paraId="1FA614A1" w14:textId="77777777" w:rsidR="00401C56" w:rsidRPr="00D04FA6" w:rsidRDefault="00401C56" w:rsidP="00401C56"/>
    <w:p w14:paraId="1FA614A2" w14:textId="77777777" w:rsidR="005E332B" w:rsidRPr="00D04FA6" w:rsidRDefault="005E332B" w:rsidP="005D3906">
      <w:pPr>
        <w:sectPr w:rsidR="005E332B" w:rsidRPr="00D04FA6" w:rsidSect="00D56D05">
          <w:headerReference w:type="even" r:id="rId11"/>
          <w:pgSz w:w="11906" w:h="16838" w:code="9"/>
          <w:pgMar w:top="1418" w:right="1021" w:bottom="1134" w:left="1021" w:header="540" w:footer="709" w:gutter="0"/>
          <w:cols w:space="708"/>
          <w:docGrid w:linePitch="360"/>
        </w:sectPr>
      </w:pPr>
    </w:p>
    <w:p w14:paraId="1FA614A3" w14:textId="77777777" w:rsidR="00FD27B8" w:rsidRDefault="00FD27B8" w:rsidP="00FB74E7">
      <w:pPr>
        <w:pStyle w:val="StyleTOCHeadingBottomSinglesolidlineAuto05ptLine"/>
      </w:pPr>
      <w:r>
        <w:lastRenderedPageBreak/>
        <w:t>Contents</w:t>
      </w:r>
    </w:p>
    <w:p w14:paraId="326E5110" w14:textId="77777777" w:rsidR="005F6DB9" w:rsidRPr="0060627D" w:rsidRDefault="00FD605C">
      <w:pPr>
        <w:pStyle w:val="TOC1"/>
        <w:tabs>
          <w:tab w:val="right" w:leader="dot" w:pos="9854"/>
        </w:tabs>
        <w:rPr>
          <w:rFonts w:eastAsiaTheme="minorEastAsia" w:cstheme="minorBidi"/>
          <w:b w:val="0"/>
          <w:bCs w:val="0"/>
          <w:noProof/>
          <w:sz w:val="24"/>
          <w:szCs w:val="22"/>
        </w:rPr>
      </w:pPr>
      <w:r w:rsidRPr="0060627D">
        <w:rPr>
          <w:rFonts w:ascii="Arial" w:hAnsi="Arial" w:cs="Arial"/>
          <w:b w:val="0"/>
          <w:bCs w:val="0"/>
          <w:sz w:val="28"/>
          <w:szCs w:val="24"/>
        </w:rPr>
        <w:fldChar w:fldCharType="begin"/>
      </w:r>
      <w:r w:rsidRPr="0060627D">
        <w:rPr>
          <w:rFonts w:ascii="Arial" w:hAnsi="Arial" w:cs="Arial"/>
          <w:b w:val="0"/>
          <w:bCs w:val="0"/>
          <w:sz w:val="28"/>
          <w:szCs w:val="24"/>
        </w:rPr>
        <w:instrText xml:space="preserve"> TOC \o "1-2" </w:instrText>
      </w:r>
      <w:r w:rsidRPr="0060627D">
        <w:rPr>
          <w:rFonts w:ascii="Arial" w:hAnsi="Arial" w:cs="Arial"/>
          <w:b w:val="0"/>
          <w:bCs w:val="0"/>
          <w:sz w:val="28"/>
          <w:szCs w:val="24"/>
        </w:rPr>
        <w:fldChar w:fldCharType="separate"/>
      </w:r>
      <w:r w:rsidR="005F6DB9" w:rsidRPr="0060627D">
        <w:rPr>
          <w:noProof/>
          <w:sz w:val="22"/>
        </w:rPr>
        <w:t>Chapter 1: Introduction</w:t>
      </w:r>
      <w:r w:rsidR="005F6DB9" w:rsidRPr="0060627D">
        <w:rPr>
          <w:noProof/>
          <w:sz w:val="22"/>
        </w:rPr>
        <w:tab/>
      </w:r>
      <w:r w:rsidR="005F6DB9" w:rsidRPr="0060627D">
        <w:rPr>
          <w:noProof/>
          <w:sz w:val="22"/>
        </w:rPr>
        <w:fldChar w:fldCharType="begin"/>
      </w:r>
      <w:r w:rsidR="005F6DB9" w:rsidRPr="0060627D">
        <w:rPr>
          <w:noProof/>
          <w:sz w:val="22"/>
        </w:rPr>
        <w:instrText xml:space="preserve"> PAGEREF _Toc391618778 \h </w:instrText>
      </w:r>
      <w:r w:rsidR="005F6DB9" w:rsidRPr="0060627D">
        <w:rPr>
          <w:noProof/>
          <w:sz w:val="22"/>
        </w:rPr>
      </w:r>
      <w:r w:rsidR="005F6DB9" w:rsidRPr="0060627D">
        <w:rPr>
          <w:noProof/>
          <w:sz w:val="22"/>
        </w:rPr>
        <w:fldChar w:fldCharType="separate"/>
      </w:r>
      <w:r w:rsidR="00AE402C">
        <w:rPr>
          <w:noProof/>
          <w:sz w:val="22"/>
        </w:rPr>
        <w:t>8</w:t>
      </w:r>
      <w:r w:rsidR="005F6DB9" w:rsidRPr="0060627D">
        <w:rPr>
          <w:noProof/>
          <w:sz w:val="22"/>
        </w:rPr>
        <w:fldChar w:fldCharType="end"/>
      </w:r>
    </w:p>
    <w:p w14:paraId="4D28B09F"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Chapter 2: Key Findings</w:t>
      </w:r>
      <w:r w:rsidRPr="0060627D">
        <w:rPr>
          <w:noProof/>
          <w:sz w:val="22"/>
        </w:rPr>
        <w:tab/>
      </w:r>
      <w:r w:rsidRPr="0060627D">
        <w:rPr>
          <w:noProof/>
          <w:sz w:val="22"/>
        </w:rPr>
        <w:fldChar w:fldCharType="begin"/>
      </w:r>
      <w:r w:rsidRPr="0060627D">
        <w:rPr>
          <w:noProof/>
          <w:sz w:val="22"/>
        </w:rPr>
        <w:instrText xml:space="preserve"> PAGEREF _Toc391618779 \h </w:instrText>
      </w:r>
      <w:r w:rsidRPr="0060627D">
        <w:rPr>
          <w:noProof/>
          <w:sz w:val="22"/>
        </w:rPr>
      </w:r>
      <w:r w:rsidRPr="0060627D">
        <w:rPr>
          <w:noProof/>
          <w:sz w:val="22"/>
        </w:rPr>
        <w:fldChar w:fldCharType="separate"/>
      </w:r>
      <w:r w:rsidR="00AE402C">
        <w:rPr>
          <w:noProof/>
          <w:sz w:val="22"/>
        </w:rPr>
        <w:t>12</w:t>
      </w:r>
      <w:r w:rsidRPr="0060627D">
        <w:rPr>
          <w:noProof/>
          <w:sz w:val="22"/>
        </w:rPr>
        <w:fldChar w:fldCharType="end"/>
      </w:r>
    </w:p>
    <w:p w14:paraId="2D0CAD7D"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Chapter 3: UK Context</w:t>
      </w:r>
      <w:r w:rsidRPr="0060627D">
        <w:rPr>
          <w:noProof/>
          <w:sz w:val="22"/>
        </w:rPr>
        <w:tab/>
      </w:r>
      <w:r w:rsidRPr="0060627D">
        <w:rPr>
          <w:noProof/>
          <w:sz w:val="22"/>
        </w:rPr>
        <w:fldChar w:fldCharType="begin"/>
      </w:r>
      <w:r w:rsidRPr="0060627D">
        <w:rPr>
          <w:noProof/>
          <w:sz w:val="22"/>
        </w:rPr>
        <w:instrText xml:space="preserve"> PAGEREF _Toc391618780 \h </w:instrText>
      </w:r>
      <w:r w:rsidRPr="0060627D">
        <w:rPr>
          <w:noProof/>
          <w:sz w:val="22"/>
        </w:rPr>
      </w:r>
      <w:r w:rsidRPr="0060627D">
        <w:rPr>
          <w:noProof/>
          <w:sz w:val="22"/>
        </w:rPr>
        <w:fldChar w:fldCharType="separate"/>
      </w:r>
      <w:r w:rsidR="00AE402C">
        <w:rPr>
          <w:noProof/>
          <w:sz w:val="22"/>
        </w:rPr>
        <w:t>14</w:t>
      </w:r>
      <w:r w:rsidRPr="0060627D">
        <w:rPr>
          <w:noProof/>
          <w:sz w:val="22"/>
        </w:rPr>
        <w:fldChar w:fldCharType="end"/>
      </w:r>
    </w:p>
    <w:p w14:paraId="5A685333"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3.1</w:t>
      </w:r>
      <w:r w:rsidRPr="0060627D">
        <w:rPr>
          <w:rFonts w:eastAsiaTheme="minorEastAsia" w:cstheme="minorBidi"/>
          <w:i w:val="0"/>
          <w:iCs w:val="0"/>
          <w:noProof/>
          <w:sz w:val="24"/>
          <w:szCs w:val="22"/>
        </w:rPr>
        <w:tab/>
      </w:r>
      <w:r w:rsidRPr="0060627D">
        <w:rPr>
          <w:noProof/>
          <w:sz w:val="22"/>
        </w:rPr>
        <w:t>Creative Employment in the UK</w:t>
      </w:r>
      <w:r w:rsidRPr="0060627D">
        <w:rPr>
          <w:noProof/>
          <w:sz w:val="22"/>
        </w:rPr>
        <w:tab/>
      </w:r>
      <w:r w:rsidRPr="0060627D">
        <w:rPr>
          <w:noProof/>
          <w:sz w:val="22"/>
        </w:rPr>
        <w:fldChar w:fldCharType="begin"/>
      </w:r>
      <w:r w:rsidRPr="0060627D">
        <w:rPr>
          <w:noProof/>
          <w:sz w:val="22"/>
        </w:rPr>
        <w:instrText xml:space="preserve"> PAGEREF _Toc391618781 \h </w:instrText>
      </w:r>
      <w:r w:rsidRPr="0060627D">
        <w:rPr>
          <w:noProof/>
          <w:sz w:val="22"/>
        </w:rPr>
      </w:r>
      <w:r w:rsidRPr="0060627D">
        <w:rPr>
          <w:noProof/>
          <w:sz w:val="22"/>
        </w:rPr>
        <w:fldChar w:fldCharType="separate"/>
      </w:r>
      <w:r w:rsidR="00AE402C">
        <w:rPr>
          <w:noProof/>
          <w:sz w:val="22"/>
        </w:rPr>
        <w:t>14</w:t>
      </w:r>
      <w:r w:rsidRPr="0060627D">
        <w:rPr>
          <w:noProof/>
          <w:sz w:val="22"/>
        </w:rPr>
        <w:fldChar w:fldCharType="end"/>
      </w:r>
    </w:p>
    <w:p w14:paraId="6F4CAD9B"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3.2</w:t>
      </w:r>
      <w:r w:rsidRPr="0060627D">
        <w:rPr>
          <w:rFonts w:eastAsiaTheme="minorEastAsia" w:cstheme="minorBidi"/>
          <w:i w:val="0"/>
          <w:iCs w:val="0"/>
          <w:noProof/>
          <w:sz w:val="24"/>
          <w:szCs w:val="22"/>
        </w:rPr>
        <w:tab/>
      </w:r>
      <w:r w:rsidRPr="0060627D">
        <w:rPr>
          <w:noProof/>
          <w:sz w:val="22"/>
        </w:rPr>
        <w:t>Creative Industries in the UK</w:t>
      </w:r>
      <w:r w:rsidRPr="0060627D">
        <w:rPr>
          <w:noProof/>
          <w:sz w:val="22"/>
        </w:rPr>
        <w:tab/>
      </w:r>
      <w:r w:rsidRPr="0060627D">
        <w:rPr>
          <w:noProof/>
          <w:sz w:val="22"/>
        </w:rPr>
        <w:fldChar w:fldCharType="begin"/>
      </w:r>
      <w:r w:rsidRPr="0060627D">
        <w:rPr>
          <w:noProof/>
          <w:sz w:val="22"/>
        </w:rPr>
        <w:instrText xml:space="preserve"> PAGEREF _Toc391618782 \h </w:instrText>
      </w:r>
      <w:r w:rsidRPr="0060627D">
        <w:rPr>
          <w:noProof/>
          <w:sz w:val="22"/>
        </w:rPr>
      </w:r>
      <w:r w:rsidRPr="0060627D">
        <w:rPr>
          <w:noProof/>
          <w:sz w:val="22"/>
        </w:rPr>
        <w:fldChar w:fldCharType="separate"/>
      </w:r>
      <w:r w:rsidR="00AE402C">
        <w:rPr>
          <w:noProof/>
          <w:sz w:val="22"/>
        </w:rPr>
        <w:t>14</w:t>
      </w:r>
      <w:r w:rsidRPr="0060627D">
        <w:rPr>
          <w:noProof/>
          <w:sz w:val="22"/>
        </w:rPr>
        <w:fldChar w:fldCharType="end"/>
      </w:r>
    </w:p>
    <w:p w14:paraId="6BAD0A98"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3.3</w:t>
      </w:r>
      <w:r w:rsidRPr="0060627D">
        <w:rPr>
          <w:rFonts w:eastAsiaTheme="minorEastAsia" w:cstheme="minorBidi"/>
          <w:i w:val="0"/>
          <w:iCs w:val="0"/>
          <w:noProof/>
          <w:sz w:val="24"/>
          <w:szCs w:val="22"/>
        </w:rPr>
        <w:tab/>
      </w:r>
      <w:r w:rsidRPr="0060627D">
        <w:rPr>
          <w:noProof/>
          <w:sz w:val="22"/>
        </w:rPr>
        <w:t>Creative Occupations in the UK</w:t>
      </w:r>
      <w:r w:rsidRPr="0060627D">
        <w:rPr>
          <w:noProof/>
          <w:sz w:val="22"/>
        </w:rPr>
        <w:tab/>
      </w:r>
      <w:r w:rsidRPr="0060627D">
        <w:rPr>
          <w:noProof/>
          <w:sz w:val="22"/>
        </w:rPr>
        <w:fldChar w:fldCharType="begin"/>
      </w:r>
      <w:r w:rsidRPr="0060627D">
        <w:rPr>
          <w:noProof/>
          <w:sz w:val="22"/>
        </w:rPr>
        <w:instrText xml:space="preserve"> PAGEREF _Toc391618783 \h </w:instrText>
      </w:r>
      <w:r w:rsidRPr="0060627D">
        <w:rPr>
          <w:noProof/>
          <w:sz w:val="22"/>
        </w:rPr>
      </w:r>
      <w:r w:rsidRPr="0060627D">
        <w:rPr>
          <w:noProof/>
          <w:sz w:val="22"/>
        </w:rPr>
        <w:fldChar w:fldCharType="separate"/>
      </w:r>
      <w:r w:rsidR="00AE402C">
        <w:rPr>
          <w:noProof/>
          <w:sz w:val="22"/>
        </w:rPr>
        <w:t>14</w:t>
      </w:r>
      <w:r w:rsidRPr="0060627D">
        <w:rPr>
          <w:noProof/>
          <w:sz w:val="22"/>
        </w:rPr>
        <w:fldChar w:fldCharType="end"/>
      </w:r>
    </w:p>
    <w:p w14:paraId="687C49A6"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Chapter 4: Employment by Region and Devolved Administration</w:t>
      </w:r>
      <w:r w:rsidRPr="0060627D">
        <w:rPr>
          <w:noProof/>
          <w:sz w:val="22"/>
        </w:rPr>
        <w:tab/>
      </w:r>
      <w:r w:rsidRPr="0060627D">
        <w:rPr>
          <w:noProof/>
          <w:sz w:val="22"/>
        </w:rPr>
        <w:fldChar w:fldCharType="begin"/>
      </w:r>
      <w:r w:rsidRPr="0060627D">
        <w:rPr>
          <w:noProof/>
          <w:sz w:val="22"/>
        </w:rPr>
        <w:instrText xml:space="preserve"> PAGEREF _Toc391618784 \h </w:instrText>
      </w:r>
      <w:r w:rsidRPr="0060627D">
        <w:rPr>
          <w:noProof/>
          <w:sz w:val="22"/>
        </w:rPr>
      </w:r>
      <w:r w:rsidRPr="0060627D">
        <w:rPr>
          <w:noProof/>
          <w:sz w:val="22"/>
        </w:rPr>
        <w:fldChar w:fldCharType="separate"/>
      </w:r>
      <w:r w:rsidR="00AE402C">
        <w:rPr>
          <w:noProof/>
          <w:sz w:val="22"/>
        </w:rPr>
        <w:t>16</w:t>
      </w:r>
      <w:r w:rsidRPr="0060627D">
        <w:rPr>
          <w:noProof/>
          <w:sz w:val="22"/>
        </w:rPr>
        <w:fldChar w:fldCharType="end"/>
      </w:r>
    </w:p>
    <w:p w14:paraId="03225CD2"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4.1</w:t>
      </w:r>
      <w:r w:rsidRPr="0060627D">
        <w:rPr>
          <w:rFonts w:eastAsiaTheme="minorEastAsia" w:cstheme="minorBidi"/>
          <w:i w:val="0"/>
          <w:iCs w:val="0"/>
          <w:noProof/>
          <w:sz w:val="24"/>
          <w:szCs w:val="22"/>
        </w:rPr>
        <w:tab/>
      </w:r>
      <w:r w:rsidRPr="0060627D">
        <w:rPr>
          <w:noProof/>
          <w:sz w:val="22"/>
        </w:rPr>
        <w:t>Summary</w:t>
      </w:r>
      <w:r w:rsidRPr="0060627D">
        <w:rPr>
          <w:noProof/>
          <w:sz w:val="22"/>
        </w:rPr>
        <w:tab/>
      </w:r>
      <w:r w:rsidRPr="0060627D">
        <w:rPr>
          <w:noProof/>
          <w:sz w:val="22"/>
        </w:rPr>
        <w:fldChar w:fldCharType="begin"/>
      </w:r>
      <w:r w:rsidRPr="0060627D">
        <w:rPr>
          <w:noProof/>
          <w:sz w:val="22"/>
        </w:rPr>
        <w:instrText xml:space="preserve"> PAGEREF _Toc391618785 \h </w:instrText>
      </w:r>
      <w:r w:rsidRPr="0060627D">
        <w:rPr>
          <w:noProof/>
          <w:sz w:val="22"/>
        </w:rPr>
      </w:r>
      <w:r w:rsidRPr="0060627D">
        <w:rPr>
          <w:noProof/>
          <w:sz w:val="22"/>
        </w:rPr>
        <w:fldChar w:fldCharType="separate"/>
      </w:r>
      <w:r w:rsidR="00AE402C">
        <w:rPr>
          <w:noProof/>
          <w:sz w:val="22"/>
        </w:rPr>
        <w:t>16</w:t>
      </w:r>
      <w:r w:rsidRPr="0060627D">
        <w:rPr>
          <w:noProof/>
          <w:sz w:val="22"/>
        </w:rPr>
        <w:fldChar w:fldCharType="end"/>
      </w:r>
    </w:p>
    <w:p w14:paraId="584F8CE6"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4.2</w:t>
      </w:r>
      <w:r w:rsidRPr="0060627D">
        <w:rPr>
          <w:rFonts w:eastAsiaTheme="minorEastAsia" w:cstheme="minorBidi"/>
          <w:i w:val="0"/>
          <w:iCs w:val="0"/>
          <w:noProof/>
          <w:sz w:val="24"/>
          <w:szCs w:val="22"/>
        </w:rPr>
        <w:tab/>
      </w:r>
      <w:r w:rsidRPr="0060627D">
        <w:rPr>
          <w:noProof/>
          <w:sz w:val="22"/>
        </w:rPr>
        <w:t>Regional Employment in the Creative Economy</w:t>
      </w:r>
      <w:r w:rsidRPr="0060627D">
        <w:rPr>
          <w:noProof/>
          <w:sz w:val="22"/>
        </w:rPr>
        <w:tab/>
      </w:r>
      <w:r w:rsidRPr="0060627D">
        <w:rPr>
          <w:noProof/>
          <w:sz w:val="22"/>
        </w:rPr>
        <w:fldChar w:fldCharType="begin"/>
      </w:r>
      <w:r w:rsidRPr="0060627D">
        <w:rPr>
          <w:noProof/>
          <w:sz w:val="22"/>
        </w:rPr>
        <w:instrText xml:space="preserve"> PAGEREF _Toc391618786 \h </w:instrText>
      </w:r>
      <w:r w:rsidRPr="0060627D">
        <w:rPr>
          <w:noProof/>
          <w:sz w:val="22"/>
        </w:rPr>
      </w:r>
      <w:r w:rsidRPr="0060627D">
        <w:rPr>
          <w:noProof/>
          <w:sz w:val="22"/>
        </w:rPr>
        <w:fldChar w:fldCharType="separate"/>
      </w:r>
      <w:r w:rsidR="00AE402C">
        <w:rPr>
          <w:noProof/>
          <w:sz w:val="22"/>
        </w:rPr>
        <w:t>17</w:t>
      </w:r>
      <w:r w:rsidRPr="0060627D">
        <w:rPr>
          <w:noProof/>
          <w:sz w:val="22"/>
        </w:rPr>
        <w:fldChar w:fldCharType="end"/>
      </w:r>
    </w:p>
    <w:p w14:paraId="7EDD3EA0"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4.3</w:t>
      </w:r>
      <w:r w:rsidRPr="0060627D">
        <w:rPr>
          <w:rFonts w:eastAsiaTheme="minorEastAsia" w:cstheme="minorBidi"/>
          <w:i w:val="0"/>
          <w:iCs w:val="0"/>
          <w:noProof/>
          <w:sz w:val="24"/>
          <w:szCs w:val="22"/>
        </w:rPr>
        <w:tab/>
      </w:r>
      <w:r w:rsidRPr="0060627D">
        <w:rPr>
          <w:noProof/>
          <w:sz w:val="22"/>
        </w:rPr>
        <w:t>Regional Employment in the Creative Industries</w:t>
      </w:r>
      <w:r w:rsidRPr="0060627D">
        <w:rPr>
          <w:noProof/>
          <w:sz w:val="22"/>
        </w:rPr>
        <w:tab/>
      </w:r>
      <w:r w:rsidRPr="0060627D">
        <w:rPr>
          <w:noProof/>
          <w:sz w:val="22"/>
        </w:rPr>
        <w:fldChar w:fldCharType="begin"/>
      </w:r>
      <w:r w:rsidRPr="0060627D">
        <w:rPr>
          <w:noProof/>
          <w:sz w:val="22"/>
        </w:rPr>
        <w:instrText xml:space="preserve"> PAGEREF _Toc391618787 \h </w:instrText>
      </w:r>
      <w:r w:rsidRPr="0060627D">
        <w:rPr>
          <w:noProof/>
          <w:sz w:val="22"/>
        </w:rPr>
      </w:r>
      <w:r w:rsidRPr="0060627D">
        <w:rPr>
          <w:noProof/>
          <w:sz w:val="22"/>
        </w:rPr>
        <w:fldChar w:fldCharType="separate"/>
      </w:r>
      <w:r w:rsidR="00AE402C">
        <w:rPr>
          <w:noProof/>
          <w:sz w:val="22"/>
        </w:rPr>
        <w:t>21</w:t>
      </w:r>
      <w:r w:rsidRPr="0060627D">
        <w:rPr>
          <w:noProof/>
          <w:sz w:val="22"/>
        </w:rPr>
        <w:fldChar w:fldCharType="end"/>
      </w:r>
    </w:p>
    <w:p w14:paraId="08B886A0"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Chapter 5: Employment by Highest Level of Qualification</w:t>
      </w:r>
      <w:r w:rsidRPr="0060627D">
        <w:rPr>
          <w:noProof/>
          <w:sz w:val="22"/>
        </w:rPr>
        <w:tab/>
      </w:r>
      <w:r w:rsidRPr="0060627D">
        <w:rPr>
          <w:noProof/>
          <w:sz w:val="22"/>
        </w:rPr>
        <w:fldChar w:fldCharType="begin"/>
      </w:r>
      <w:r w:rsidRPr="0060627D">
        <w:rPr>
          <w:noProof/>
          <w:sz w:val="22"/>
        </w:rPr>
        <w:instrText xml:space="preserve"> PAGEREF _Toc391618788 \h </w:instrText>
      </w:r>
      <w:r w:rsidRPr="0060627D">
        <w:rPr>
          <w:noProof/>
          <w:sz w:val="22"/>
        </w:rPr>
      </w:r>
      <w:r w:rsidRPr="0060627D">
        <w:rPr>
          <w:noProof/>
          <w:sz w:val="22"/>
        </w:rPr>
        <w:fldChar w:fldCharType="separate"/>
      </w:r>
      <w:r w:rsidR="00AE402C">
        <w:rPr>
          <w:noProof/>
          <w:sz w:val="22"/>
        </w:rPr>
        <w:t>24</w:t>
      </w:r>
      <w:r w:rsidRPr="0060627D">
        <w:rPr>
          <w:noProof/>
          <w:sz w:val="22"/>
        </w:rPr>
        <w:fldChar w:fldCharType="end"/>
      </w:r>
    </w:p>
    <w:p w14:paraId="2A115D67"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5.1</w:t>
      </w:r>
      <w:r w:rsidRPr="0060627D">
        <w:rPr>
          <w:rFonts w:eastAsiaTheme="minorEastAsia" w:cstheme="minorBidi"/>
          <w:i w:val="0"/>
          <w:iCs w:val="0"/>
          <w:noProof/>
          <w:sz w:val="24"/>
          <w:szCs w:val="22"/>
        </w:rPr>
        <w:tab/>
      </w:r>
      <w:r w:rsidRPr="0060627D">
        <w:rPr>
          <w:noProof/>
          <w:sz w:val="22"/>
        </w:rPr>
        <w:t>Context</w:t>
      </w:r>
      <w:r w:rsidRPr="0060627D">
        <w:rPr>
          <w:noProof/>
          <w:sz w:val="22"/>
        </w:rPr>
        <w:tab/>
      </w:r>
      <w:r w:rsidRPr="0060627D">
        <w:rPr>
          <w:noProof/>
          <w:sz w:val="22"/>
        </w:rPr>
        <w:fldChar w:fldCharType="begin"/>
      </w:r>
      <w:r w:rsidRPr="0060627D">
        <w:rPr>
          <w:noProof/>
          <w:sz w:val="22"/>
        </w:rPr>
        <w:instrText xml:space="preserve"> PAGEREF _Toc391618789 \h </w:instrText>
      </w:r>
      <w:r w:rsidRPr="0060627D">
        <w:rPr>
          <w:noProof/>
          <w:sz w:val="22"/>
        </w:rPr>
      </w:r>
      <w:r w:rsidRPr="0060627D">
        <w:rPr>
          <w:noProof/>
          <w:sz w:val="22"/>
        </w:rPr>
        <w:fldChar w:fldCharType="separate"/>
      </w:r>
      <w:r w:rsidR="00AE402C">
        <w:rPr>
          <w:noProof/>
          <w:sz w:val="22"/>
        </w:rPr>
        <w:t>24</w:t>
      </w:r>
      <w:r w:rsidRPr="0060627D">
        <w:rPr>
          <w:noProof/>
          <w:sz w:val="22"/>
        </w:rPr>
        <w:fldChar w:fldCharType="end"/>
      </w:r>
    </w:p>
    <w:p w14:paraId="7738F183"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5.2</w:t>
      </w:r>
      <w:r w:rsidRPr="0060627D">
        <w:rPr>
          <w:rFonts w:eastAsiaTheme="minorEastAsia" w:cstheme="minorBidi"/>
          <w:i w:val="0"/>
          <w:iCs w:val="0"/>
          <w:noProof/>
          <w:sz w:val="24"/>
          <w:szCs w:val="22"/>
        </w:rPr>
        <w:tab/>
      </w:r>
      <w:r w:rsidRPr="0060627D">
        <w:rPr>
          <w:noProof/>
          <w:sz w:val="22"/>
        </w:rPr>
        <w:t>Jobs in the Creative Economy, by Level of Qualification</w:t>
      </w:r>
      <w:r w:rsidRPr="0060627D">
        <w:rPr>
          <w:noProof/>
          <w:sz w:val="22"/>
        </w:rPr>
        <w:tab/>
      </w:r>
      <w:r w:rsidRPr="0060627D">
        <w:rPr>
          <w:noProof/>
          <w:sz w:val="22"/>
        </w:rPr>
        <w:fldChar w:fldCharType="begin"/>
      </w:r>
      <w:r w:rsidRPr="0060627D">
        <w:rPr>
          <w:noProof/>
          <w:sz w:val="22"/>
        </w:rPr>
        <w:instrText xml:space="preserve"> PAGEREF _Toc391618790 \h </w:instrText>
      </w:r>
      <w:r w:rsidRPr="0060627D">
        <w:rPr>
          <w:noProof/>
          <w:sz w:val="22"/>
        </w:rPr>
      </w:r>
      <w:r w:rsidRPr="0060627D">
        <w:rPr>
          <w:noProof/>
          <w:sz w:val="22"/>
        </w:rPr>
        <w:fldChar w:fldCharType="separate"/>
      </w:r>
      <w:r w:rsidR="00AE402C">
        <w:rPr>
          <w:noProof/>
          <w:sz w:val="22"/>
        </w:rPr>
        <w:t>24</w:t>
      </w:r>
      <w:r w:rsidRPr="0060627D">
        <w:rPr>
          <w:noProof/>
          <w:sz w:val="22"/>
        </w:rPr>
        <w:fldChar w:fldCharType="end"/>
      </w:r>
    </w:p>
    <w:p w14:paraId="5E96182A"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5.3</w:t>
      </w:r>
      <w:r w:rsidRPr="0060627D">
        <w:rPr>
          <w:rFonts w:eastAsiaTheme="minorEastAsia" w:cstheme="minorBidi"/>
          <w:i w:val="0"/>
          <w:iCs w:val="0"/>
          <w:noProof/>
          <w:sz w:val="24"/>
          <w:szCs w:val="22"/>
        </w:rPr>
        <w:tab/>
      </w:r>
      <w:r w:rsidRPr="0060627D">
        <w:rPr>
          <w:noProof/>
          <w:sz w:val="22"/>
        </w:rPr>
        <w:t>Jobs in the Creative Industries, by Level of Qualification</w:t>
      </w:r>
      <w:r w:rsidRPr="0060627D">
        <w:rPr>
          <w:noProof/>
          <w:sz w:val="22"/>
        </w:rPr>
        <w:tab/>
      </w:r>
      <w:r w:rsidRPr="0060627D">
        <w:rPr>
          <w:noProof/>
          <w:sz w:val="22"/>
        </w:rPr>
        <w:fldChar w:fldCharType="begin"/>
      </w:r>
      <w:r w:rsidRPr="0060627D">
        <w:rPr>
          <w:noProof/>
          <w:sz w:val="22"/>
        </w:rPr>
        <w:instrText xml:space="preserve"> PAGEREF _Toc391618791 \h </w:instrText>
      </w:r>
      <w:r w:rsidRPr="0060627D">
        <w:rPr>
          <w:noProof/>
          <w:sz w:val="22"/>
        </w:rPr>
      </w:r>
      <w:r w:rsidRPr="0060627D">
        <w:rPr>
          <w:noProof/>
          <w:sz w:val="22"/>
        </w:rPr>
        <w:fldChar w:fldCharType="separate"/>
      </w:r>
      <w:r w:rsidR="00AE402C">
        <w:rPr>
          <w:noProof/>
          <w:sz w:val="22"/>
        </w:rPr>
        <w:t>27</w:t>
      </w:r>
      <w:r w:rsidRPr="0060627D">
        <w:rPr>
          <w:noProof/>
          <w:sz w:val="22"/>
        </w:rPr>
        <w:fldChar w:fldCharType="end"/>
      </w:r>
    </w:p>
    <w:p w14:paraId="3F29DA8D"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5.4</w:t>
      </w:r>
      <w:r w:rsidRPr="0060627D">
        <w:rPr>
          <w:rFonts w:eastAsiaTheme="minorEastAsia" w:cstheme="minorBidi"/>
          <w:i w:val="0"/>
          <w:iCs w:val="0"/>
          <w:noProof/>
          <w:sz w:val="24"/>
          <w:szCs w:val="22"/>
        </w:rPr>
        <w:tab/>
      </w:r>
      <w:r w:rsidRPr="0060627D">
        <w:rPr>
          <w:noProof/>
          <w:sz w:val="22"/>
        </w:rPr>
        <w:t>Creative Occupations by Highest Level of Qualification</w:t>
      </w:r>
      <w:r w:rsidRPr="0060627D">
        <w:rPr>
          <w:noProof/>
          <w:sz w:val="22"/>
        </w:rPr>
        <w:tab/>
      </w:r>
      <w:r w:rsidRPr="0060627D">
        <w:rPr>
          <w:noProof/>
          <w:sz w:val="22"/>
        </w:rPr>
        <w:fldChar w:fldCharType="begin"/>
      </w:r>
      <w:r w:rsidRPr="0060627D">
        <w:rPr>
          <w:noProof/>
          <w:sz w:val="22"/>
        </w:rPr>
        <w:instrText xml:space="preserve"> PAGEREF _Toc391618792 \h </w:instrText>
      </w:r>
      <w:r w:rsidRPr="0060627D">
        <w:rPr>
          <w:noProof/>
          <w:sz w:val="22"/>
        </w:rPr>
      </w:r>
      <w:r w:rsidRPr="0060627D">
        <w:rPr>
          <w:noProof/>
          <w:sz w:val="22"/>
        </w:rPr>
        <w:fldChar w:fldCharType="separate"/>
      </w:r>
      <w:r w:rsidR="00AE402C">
        <w:rPr>
          <w:noProof/>
          <w:sz w:val="22"/>
        </w:rPr>
        <w:t>29</w:t>
      </w:r>
      <w:r w:rsidRPr="0060627D">
        <w:rPr>
          <w:noProof/>
          <w:sz w:val="22"/>
        </w:rPr>
        <w:fldChar w:fldCharType="end"/>
      </w:r>
    </w:p>
    <w:p w14:paraId="43B21E27"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Chapter 6: Employment by Gender</w:t>
      </w:r>
      <w:r w:rsidRPr="0060627D">
        <w:rPr>
          <w:noProof/>
          <w:sz w:val="22"/>
        </w:rPr>
        <w:tab/>
      </w:r>
      <w:r w:rsidRPr="0060627D">
        <w:rPr>
          <w:noProof/>
          <w:sz w:val="22"/>
        </w:rPr>
        <w:fldChar w:fldCharType="begin"/>
      </w:r>
      <w:r w:rsidRPr="0060627D">
        <w:rPr>
          <w:noProof/>
          <w:sz w:val="22"/>
        </w:rPr>
        <w:instrText xml:space="preserve"> PAGEREF _Toc391618793 \h </w:instrText>
      </w:r>
      <w:r w:rsidRPr="0060627D">
        <w:rPr>
          <w:noProof/>
          <w:sz w:val="22"/>
        </w:rPr>
      </w:r>
      <w:r w:rsidRPr="0060627D">
        <w:rPr>
          <w:noProof/>
          <w:sz w:val="22"/>
        </w:rPr>
        <w:fldChar w:fldCharType="separate"/>
      </w:r>
      <w:r w:rsidR="00AE402C">
        <w:rPr>
          <w:noProof/>
          <w:sz w:val="22"/>
        </w:rPr>
        <w:t>31</w:t>
      </w:r>
      <w:r w:rsidRPr="0060627D">
        <w:rPr>
          <w:noProof/>
          <w:sz w:val="22"/>
        </w:rPr>
        <w:fldChar w:fldCharType="end"/>
      </w:r>
    </w:p>
    <w:p w14:paraId="233B8A39"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6.1</w:t>
      </w:r>
      <w:r w:rsidRPr="0060627D">
        <w:rPr>
          <w:rFonts w:eastAsiaTheme="minorEastAsia" w:cstheme="minorBidi"/>
          <w:i w:val="0"/>
          <w:iCs w:val="0"/>
          <w:noProof/>
          <w:sz w:val="24"/>
          <w:szCs w:val="22"/>
        </w:rPr>
        <w:tab/>
      </w:r>
      <w:r w:rsidRPr="0060627D">
        <w:rPr>
          <w:noProof/>
          <w:sz w:val="22"/>
        </w:rPr>
        <w:t>Context</w:t>
      </w:r>
      <w:r w:rsidRPr="0060627D">
        <w:rPr>
          <w:noProof/>
          <w:sz w:val="22"/>
        </w:rPr>
        <w:tab/>
      </w:r>
      <w:r w:rsidRPr="0060627D">
        <w:rPr>
          <w:noProof/>
          <w:sz w:val="22"/>
        </w:rPr>
        <w:fldChar w:fldCharType="begin"/>
      </w:r>
      <w:r w:rsidRPr="0060627D">
        <w:rPr>
          <w:noProof/>
          <w:sz w:val="22"/>
        </w:rPr>
        <w:instrText xml:space="preserve"> PAGEREF _Toc391618794 \h </w:instrText>
      </w:r>
      <w:r w:rsidRPr="0060627D">
        <w:rPr>
          <w:noProof/>
          <w:sz w:val="22"/>
        </w:rPr>
      </w:r>
      <w:r w:rsidRPr="0060627D">
        <w:rPr>
          <w:noProof/>
          <w:sz w:val="22"/>
        </w:rPr>
        <w:fldChar w:fldCharType="separate"/>
      </w:r>
      <w:r w:rsidR="00AE402C">
        <w:rPr>
          <w:noProof/>
          <w:sz w:val="22"/>
        </w:rPr>
        <w:t>31</w:t>
      </w:r>
      <w:r w:rsidRPr="0060627D">
        <w:rPr>
          <w:noProof/>
          <w:sz w:val="22"/>
        </w:rPr>
        <w:fldChar w:fldCharType="end"/>
      </w:r>
    </w:p>
    <w:p w14:paraId="3E326E32"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6.2</w:t>
      </w:r>
      <w:r w:rsidRPr="0060627D">
        <w:rPr>
          <w:rFonts w:eastAsiaTheme="minorEastAsia" w:cstheme="minorBidi"/>
          <w:i w:val="0"/>
          <w:iCs w:val="0"/>
          <w:noProof/>
          <w:sz w:val="24"/>
          <w:szCs w:val="22"/>
        </w:rPr>
        <w:tab/>
      </w:r>
      <w:r w:rsidRPr="0060627D">
        <w:rPr>
          <w:noProof/>
          <w:sz w:val="22"/>
        </w:rPr>
        <w:t>Jobs in the Creative Economy, by Gender</w:t>
      </w:r>
      <w:r w:rsidRPr="0060627D">
        <w:rPr>
          <w:noProof/>
          <w:sz w:val="22"/>
        </w:rPr>
        <w:tab/>
      </w:r>
      <w:r w:rsidRPr="0060627D">
        <w:rPr>
          <w:noProof/>
          <w:sz w:val="22"/>
        </w:rPr>
        <w:fldChar w:fldCharType="begin"/>
      </w:r>
      <w:r w:rsidRPr="0060627D">
        <w:rPr>
          <w:noProof/>
          <w:sz w:val="22"/>
        </w:rPr>
        <w:instrText xml:space="preserve"> PAGEREF _Toc391618795 \h </w:instrText>
      </w:r>
      <w:r w:rsidRPr="0060627D">
        <w:rPr>
          <w:noProof/>
          <w:sz w:val="22"/>
        </w:rPr>
      </w:r>
      <w:r w:rsidRPr="0060627D">
        <w:rPr>
          <w:noProof/>
          <w:sz w:val="22"/>
        </w:rPr>
        <w:fldChar w:fldCharType="separate"/>
      </w:r>
      <w:r w:rsidR="00AE402C">
        <w:rPr>
          <w:noProof/>
          <w:sz w:val="22"/>
        </w:rPr>
        <w:t>31</w:t>
      </w:r>
      <w:r w:rsidRPr="0060627D">
        <w:rPr>
          <w:noProof/>
          <w:sz w:val="22"/>
        </w:rPr>
        <w:fldChar w:fldCharType="end"/>
      </w:r>
    </w:p>
    <w:p w14:paraId="2FBA4490"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6.3</w:t>
      </w:r>
      <w:r w:rsidRPr="0060627D">
        <w:rPr>
          <w:rFonts w:eastAsiaTheme="minorEastAsia" w:cstheme="minorBidi"/>
          <w:i w:val="0"/>
          <w:iCs w:val="0"/>
          <w:noProof/>
          <w:sz w:val="24"/>
          <w:szCs w:val="22"/>
        </w:rPr>
        <w:tab/>
      </w:r>
      <w:r w:rsidRPr="0060627D">
        <w:rPr>
          <w:noProof/>
          <w:sz w:val="22"/>
        </w:rPr>
        <w:t>Jobs in the Creative Industries, by Gender</w:t>
      </w:r>
      <w:r w:rsidRPr="0060627D">
        <w:rPr>
          <w:noProof/>
          <w:sz w:val="22"/>
        </w:rPr>
        <w:tab/>
      </w:r>
      <w:r w:rsidRPr="0060627D">
        <w:rPr>
          <w:noProof/>
          <w:sz w:val="22"/>
        </w:rPr>
        <w:fldChar w:fldCharType="begin"/>
      </w:r>
      <w:r w:rsidRPr="0060627D">
        <w:rPr>
          <w:noProof/>
          <w:sz w:val="22"/>
        </w:rPr>
        <w:instrText xml:space="preserve"> PAGEREF _Toc391618796 \h </w:instrText>
      </w:r>
      <w:r w:rsidRPr="0060627D">
        <w:rPr>
          <w:noProof/>
          <w:sz w:val="22"/>
        </w:rPr>
      </w:r>
      <w:r w:rsidRPr="0060627D">
        <w:rPr>
          <w:noProof/>
          <w:sz w:val="22"/>
        </w:rPr>
        <w:fldChar w:fldCharType="separate"/>
      </w:r>
      <w:r w:rsidR="00AE402C">
        <w:rPr>
          <w:noProof/>
          <w:sz w:val="22"/>
        </w:rPr>
        <w:t>33</w:t>
      </w:r>
      <w:r w:rsidRPr="0060627D">
        <w:rPr>
          <w:noProof/>
          <w:sz w:val="22"/>
        </w:rPr>
        <w:fldChar w:fldCharType="end"/>
      </w:r>
    </w:p>
    <w:p w14:paraId="17E51E55"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Chapter 7: Employment by Ethnicity</w:t>
      </w:r>
      <w:r w:rsidRPr="0060627D">
        <w:rPr>
          <w:noProof/>
          <w:sz w:val="22"/>
        </w:rPr>
        <w:tab/>
      </w:r>
      <w:r w:rsidRPr="0060627D">
        <w:rPr>
          <w:noProof/>
          <w:sz w:val="22"/>
        </w:rPr>
        <w:fldChar w:fldCharType="begin"/>
      </w:r>
      <w:r w:rsidRPr="0060627D">
        <w:rPr>
          <w:noProof/>
          <w:sz w:val="22"/>
        </w:rPr>
        <w:instrText xml:space="preserve"> PAGEREF _Toc391618797 \h </w:instrText>
      </w:r>
      <w:r w:rsidRPr="0060627D">
        <w:rPr>
          <w:noProof/>
          <w:sz w:val="22"/>
        </w:rPr>
      </w:r>
      <w:r w:rsidRPr="0060627D">
        <w:rPr>
          <w:noProof/>
          <w:sz w:val="22"/>
        </w:rPr>
        <w:fldChar w:fldCharType="separate"/>
      </w:r>
      <w:r w:rsidR="00AE402C">
        <w:rPr>
          <w:noProof/>
          <w:sz w:val="22"/>
        </w:rPr>
        <w:t>35</w:t>
      </w:r>
      <w:r w:rsidRPr="0060627D">
        <w:rPr>
          <w:noProof/>
          <w:sz w:val="22"/>
        </w:rPr>
        <w:fldChar w:fldCharType="end"/>
      </w:r>
    </w:p>
    <w:p w14:paraId="4BC96A6F"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7.1</w:t>
      </w:r>
      <w:r w:rsidRPr="0060627D">
        <w:rPr>
          <w:rFonts w:eastAsiaTheme="minorEastAsia" w:cstheme="minorBidi"/>
          <w:i w:val="0"/>
          <w:iCs w:val="0"/>
          <w:noProof/>
          <w:sz w:val="24"/>
          <w:szCs w:val="22"/>
        </w:rPr>
        <w:tab/>
      </w:r>
      <w:r w:rsidRPr="0060627D">
        <w:rPr>
          <w:noProof/>
          <w:sz w:val="22"/>
        </w:rPr>
        <w:t>Context</w:t>
      </w:r>
      <w:r w:rsidRPr="0060627D">
        <w:rPr>
          <w:noProof/>
          <w:sz w:val="22"/>
        </w:rPr>
        <w:tab/>
      </w:r>
      <w:r w:rsidRPr="0060627D">
        <w:rPr>
          <w:noProof/>
          <w:sz w:val="22"/>
        </w:rPr>
        <w:fldChar w:fldCharType="begin"/>
      </w:r>
      <w:r w:rsidRPr="0060627D">
        <w:rPr>
          <w:noProof/>
          <w:sz w:val="22"/>
        </w:rPr>
        <w:instrText xml:space="preserve"> PAGEREF _Toc391618798 \h </w:instrText>
      </w:r>
      <w:r w:rsidRPr="0060627D">
        <w:rPr>
          <w:noProof/>
          <w:sz w:val="22"/>
        </w:rPr>
      </w:r>
      <w:r w:rsidRPr="0060627D">
        <w:rPr>
          <w:noProof/>
          <w:sz w:val="22"/>
        </w:rPr>
        <w:fldChar w:fldCharType="separate"/>
      </w:r>
      <w:r w:rsidR="00AE402C">
        <w:rPr>
          <w:noProof/>
          <w:sz w:val="22"/>
        </w:rPr>
        <w:t>35</w:t>
      </w:r>
      <w:r w:rsidRPr="0060627D">
        <w:rPr>
          <w:noProof/>
          <w:sz w:val="22"/>
        </w:rPr>
        <w:fldChar w:fldCharType="end"/>
      </w:r>
    </w:p>
    <w:p w14:paraId="09051013"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7.2</w:t>
      </w:r>
      <w:r w:rsidRPr="0060627D">
        <w:rPr>
          <w:rFonts w:eastAsiaTheme="minorEastAsia" w:cstheme="minorBidi"/>
          <w:i w:val="0"/>
          <w:iCs w:val="0"/>
          <w:noProof/>
          <w:sz w:val="24"/>
          <w:szCs w:val="22"/>
        </w:rPr>
        <w:tab/>
      </w:r>
      <w:r w:rsidRPr="0060627D">
        <w:rPr>
          <w:noProof/>
          <w:sz w:val="22"/>
        </w:rPr>
        <w:t>Jobs in the Creative Economy, by Ethnicity</w:t>
      </w:r>
      <w:r w:rsidRPr="0060627D">
        <w:rPr>
          <w:noProof/>
          <w:sz w:val="22"/>
        </w:rPr>
        <w:tab/>
      </w:r>
      <w:r w:rsidRPr="0060627D">
        <w:rPr>
          <w:noProof/>
          <w:sz w:val="22"/>
        </w:rPr>
        <w:fldChar w:fldCharType="begin"/>
      </w:r>
      <w:r w:rsidRPr="0060627D">
        <w:rPr>
          <w:noProof/>
          <w:sz w:val="22"/>
        </w:rPr>
        <w:instrText xml:space="preserve"> PAGEREF _Toc391618799 \h </w:instrText>
      </w:r>
      <w:r w:rsidRPr="0060627D">
        <w:rPr>
          <w:noProof/>
          <w:sz w:val="22"/>
        </w:rPr>
      </w:r>
      <w:r w:rsidRPr="0060627D">
        <w:rPr>
          <w:noProof/>
          <w:sz w:val="22"/>
        </w:rPr>
        <w:fldChar w:fldCharType="separate"/>
      </w:r>
      <w:r w:rsidR="00AE402C">
        <w:rPr>
          <w:noProof/>
          <w:sz w:val="22"/>
        </w:rPr>
        <w:t>35</w:t>
      </w:r>
      <w:r w:rsidRPr="0060627D">
        <w:rPr>
          <w:noProof/>
          <w:sz w:val="22"/>
        </w:rPr>
        <w:fldChar w:fldCharType="end"/>
      </w:r>
    </w:p>
    <w:p w14:paraId="22466406"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7.3</w:t>
      </w:r>
      <w:r w:rsidRPr="0060627D">
        <w:rPr>
          <w:rFonts w:eastAsiaTheme="minorEastAsia" w:cstheme="minorBidi"/>
          <w:i w:val="0"/>
          <w:iCs w:val="0"/>
          <w:noProof/>
          <w:sz w:val="24"/>
          <w:szCs w:val="22"/>
        </w:rPr>
        <w:tab/>
      </w:r>
      <w:r w:rsidRPr="0060627D">
        <w:rPr>
          <w:noProof/>
          <w:sz w:val="22"/>
        </w:rPr>
        <w:t>Jobs in the Creative Industries, by Ethnicity</w:t>
      </w:r>
      <w:r w:rsidRPr="0060627D">
        <w:rPr>
          <w:noProof/>
          <w:sz w:val="22"/>
        </w:rPr>
        <w:tab/>
      </w:r>
      <w:r w:rsidRPr="0060627D">
        <w:rPr>
          <w:noProof/>
          <w:sz w:val="22"/>
        </w:rPr>
        <w:fldChar w:fldCharType="begin"/>
      </w:r>
      <w:r w:rsidRPr="0060627D">
        <w:rPr>
          <w:noProof/>
          <w:sz w:val="22"/>
        </w:rPr>
        <w:instrText xml:space="preserve"> PAGEREF _Toc391618800 \h </w:instrText>
      </w:r>
      <w:r w:rsidRPr="0060627D">
        <w:rPr>
          <w:noProof/>
          <w:sz w:val="22"/>
        </w:rPr>
      </w:r>
      <w:r w:rsidRPr="0060627D">
        <w:rPr>
          <w:noProof/>
          <w:sz w:val="22"/>
        </w:rPr>
        <w:fldChar w:fldCharType="separate"/>
      </w:r>
      <w:r w:rsidR="00AE402C">
        <w:rPr>
          <w:noProof/>
          <w:sz w:val="22"/>
        </w:rPr>
        <w:t>37</w:t>
      </w:r>
      <w:r w:rsidRPr="0060627D">
        <w:rPr>
          <w:noProof/>
          <w:sz w:val="22"/>
        </w:rPr>
        <w:fldChar w:fldCharType="end"/>
      </w:r>
    </w:p>
    <w:p w14:paraId="0177F9B9"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Chapter 8: Advertising and Marketing</w:t>
      </w:r>
      <w:r w:rsidRPr="0060627D">
        <w:rPr>
          <w:noProof/>
          <w:sz w:val="22"/>
        </w:rPr>
        <w:tab/>
      </w:r>
      <w:r w:rsidRPr="0060627D">
        <w:rPr>
          <w:noProof/>
          <w:sz w:val="22"/>
        </w:rPr>
        <w:fldChar w:fldCharType="begin"/>
      </w:r>
      <w:r w:rsidRPr="0060627D">
        <w:rPr>
          <w:noProof/>
          <w:sz w:val="22"/>
        </w:rPr>
        <w:instrText xml:space="preserve"> PAGEREF _Toc391618801 \h </w:instrText>
      </w:r>
      <w:r w:rsidRPr="0060627D">
        <w:rPr>
          <w:noProof/>
          <w:sz w:val="22"/>
        </w:rPr>
      </w:r>
      <w:r w:rsidRPr="0060627D">
        <w:rPr>
          <w:noProof/>
          <w:sz w:val="22"/>
        </w:rPr>
        <w:fldChar w:fldCharType="separate"/>
      </w:r>
      <w:r w:rsidR="00AE402C">
        <w:rPr>
          <w:noProof/>
          <w:sz w:val="22"/>
        </w:rPr>
        <w:t>39</w:t>
      </w:r>
      <w:r w:rsidRPr="0060627D">
        <w:rPr>
          <w:noProof/>
          <w:sz w:val="22"/>
        </w:rPr>
        <w:fldChar w:fldCharType="end"/>
      </w:r>
    </w:p>
    <w:p w14:paraId="72B3E2E1"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8.1</w:t>
      </w:r>
      <w:r w:rsidRPr="0060627D">
        <w:rPr>
          <w:rFonts w:eastAsiaTheme="minorEastAsia" w:cstheme="minorBidi"/>
          <w:i w:val="0"/>
          <w:iCs w:val="0"/>
          <w:noProof/>
          <w:sz w:val="24"/>
          <w:szCs w:val="22"/>
        </w:rPr>
        <w:tab/>
      </w:r>
      <w:r w:rsidRPr="0060627D">
        <w:rPr>
          <w:noProof/>
          <w:sz w:val="22"/>
        </w:rPr>
        <w:t>By region</w:t>
      </w:r>
      <w:r w:rsidRPr="0060627D">
        <w:rPr>
          <w:noProof/>
          <w:sz w:val="22"/>
        </w:rPr>
        <w:tab/>
      </w:r>
      <w:r w:rsidRPr="0060627D">
        <w:rPr>
          <w:noProof/>
          <w:sz w:val="22"/>
        </w:rPr>
        <w:fldChar w:fldCharType="begin"/>
      </w:r>
      <w:r w:rsidRPr="0060627D">
        <w:rPr>
          <w:noProof/>
          <w:sz w:val="22"/>
        </w:rPr>
        <w:instrText xml:space="preserve"> PAGEREF _Toc391618802 \h </w:instrText>
      </w:r>
      <w:r w:rsidRPr="0060627D">
        <w:rPr>
          <w:noProof/>
          <w:sz w:val="22"/>
        </w:rPr>
      </w:r>
      <w:r w:rsidRPr="0060627D">
        <w:rPr>
          <w:noProof/>
          <w:sz w:val="22"/>
        </w:rPr>
        <w:fldChar w:fldCharType="separate"/>
      </w:r>
      <w:r w:rsidR="00AE402C">
        <w:rPr>
          <w:noProof/>
          <w:sz w:val="22"/>
        </w:rPr>
        <w:t>39</w:t>
      </w:r>
      <w:r w:rsidRPr="0060627D">
        <w:rPr>
          <w:noProof/>
          <w:sz w:val="22"/>
        </w:rPr>
        <w:fldChar w:fldCharType="end"/>
      </w:r>
    </w:p>
    <w:p w14:paraId="7A13C62D"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8.2</w:t>
      </w:r>
      <w:r w:rsidRPr="0060627D">
        <w:rPr>
          <w:rFonts w:eastAsiaTheme="minorEastAsia" w:cstheme="minorBidi"/>
          <w:i w:val="0"/>
          <w:iCs w:val="0"/>
          <w:noProof/>
          <w:sz w:val="24"/>
          <w:szCs w:val="22"/>
        </w:rPr>
        <w:tab/>
      </w:r>
      <w:r w:rsidRPr="0060627D">
        <w:rPr>
          <w:noProof/>
          <w:sz w:val="22"/>
        </w:rPr>
        <w:t>By highest level of qualification</w:t>
      </w:r>
      <w:r w:rsidRPr="0060627D">
        <w:rPr>
          <w:noProof/>
          <w:sz w:val="22"/>
        </w:rPr>
        <w:tab/>
      </w:r>
      <w:r w:rsidRPr="0060627D">
        <w:rPr>
          <w:noProof/>
          <w:sz w:val="22"/>
        </w:rPr>
        <w:fldChar w:fldCharType="begin"/>
      </w:r>
      <w:r w:rsidRPr="0060627D">
        <w:rPr>
          <w:noProof/>
          <w:sz w:val="22"/>
        </w:rPr>
        <w:instrText xml:space="preserve"> PAGEREF _Toc391618803 \h </w:instrText>
      </w:r>
      <w:r w:rsidRPr="0060627D">
        <w:rPr>
          <w:noProof/>
          <w:sz w:val="22"/>
        </w:rPr>
      </w:r>
      <w:r w:rsidRPr="0060627D">
        <w:rPr>
          <w:noProof/>
          <w:sz w:val="22"/>
        </w:rPr>
        <w:fldChar w:fldCharType="separate"/>
      </w:r>
      <w:r w:rsidR="00AE402C">
        <w:rPr>
          <w:noProof/>
          <w:sz w:val="22"/>
        </w:rPr>
        <w:t>40</w:t>
      </w:r>
      <w:r w:rsidRPr="0060627D">
        <w:rPr>
          <w:noProof/>
          <w:sz w:val="22"/>
        </w:rPr>
        <w:fldChar w:fldCharType="end"/>
      </w:r>
    </w:p>
    <w:p w14:paraId="63A69C10"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8.3</w:t>
      </w:r>
      <w:r w:rsidRPr="0060627D">
        <w:rPr>
          <w:rFonts w:eastAsiaTheme="minorEastAsia" w:cstheme="minorBidi"/>
          <w:i w:val="0"/>
          <w:iCs w:val="0"/>
          <w:noProof/>
          <w:sz w:val="24"/>
          <w:szCs w:val="22"/>
        </w:rPr>
        <w:tab/>
      </w:r>
      <w:r w:rsidRPr="0060627D">
        <w:rPr>
          <w:noProof/>
          <w:sz w:val="22"/>
        </w:rPr>
        <w:t>By gender</w:t>
      </w:r>
      <w:r w:rsidRPr="0060627D">
        <w:rPr>
          <w:noProof/>
          <w:sz w:val="22"/>
        </w:rPr>
        <w:tab/>
      </w:r>
      <w:r w:rsidRPr="0060627D">
        <w:rPr>
          <w:noProof/>
          <w:sz w:val="22"/>
        </w:rPr>
        <w:fldChar w:fldCharType="begin"/>
      </w:r>
      <w:r w:rsidRPr="0060627D">
        <w:rPr>
          <w:noProof/>
          <w:sz w:val="22"/>
        </w:rPr>
        <w:instrText xml:space="preserve"> PAGEREF _Toc391618804 \h </w:instrText>
      </w:r>
      <w:r w:rsidRPr="0060627D">
        <w:rPr>
          <w:noProof/>
          <w:sz w:val="22"/>
        </w:rPr>
      </w:r>
      <w:r w:rsidRPr="0060627D">
        <w:rPr>
          <w:noProof/>
          <w:sz w:val="22"/>
        </w:rPr>
        <w:fldChar w:fldCharType="separate"/>
      </w:r>
      <w:r w:rsidR="00AE402C">
        <w:rPr>
          <w:noProof/>
          <w:sz w:val="22"/>
        </w:rPr>
        <w:t>40</w:t>
      </w:r>
      <w:r w:rsidRPr="0060627D">
        <w:rPr>
          <w:noProof/>
          <w:sz w:val="22"/>
        </w:rPr>
        <w:fldChar w:fldCharType="end"/>
      </w:r>
    </w:p>
    <w:p w14:paraId="09BE0B6D"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8.4</w:t>
      </w:r>
      <w:r w:rsidRPr="0060627D">
        <w:rPr>
          <w:rFonts w:eastAsiaTheme="minorEastAsia" w:cstheme="minorBidi"/>
          <w:i w:val="0"/>
          <w:iCs w:val="0"/>
          <w:noProof/>
          <w:sz w:val="24"/>
          <w:szCs w:val="22"/>
        </w:rPr>
        <w:tab/>
      </w:r>
      <w:r w:rsidRPr="0060627D">
        <w:rPr>
          <w:noProof/>
          <w:sz w:val="22"/>
        </w:rPr>
        <w:t>By ethnicity</w:t>
      </w:r>
      <w:r w:rsidRPr="0060627D">
        <w:rPr>
          <w:noProof/>
          <w:sz w:val="22"/>
        </w:rPr>
        <w:tab/>
      </w:r>
      <w:r w:rsidRPr="0060627D">
        <w:rPr>
          <w:noProof/>
          <w:sz w:val="22"/>
        </w:rPr>
        <w:fldChar w:fldCharType="begin"/>
      </w:r>
      <w:r w:rsidRPr="0060627D">
        <w:rPr>
          <w:noProof/>
          <w:sz w:val="22"/>
        </w:rPr>
        <w:instrText xml:space="preserve"> PAGEREF _Toc391618805 \h </w:instrText>
      </w:r>
      <w:r w:rsidRPr="0060627D">
        <w:rPr>
          <w:noProof/>
          <w:sz w:val="22"/>
        </w:rPr>
      </w:r>
      <w:r w:rsidRPr="0060627D">
        <w:rPr>
          <w:noProof/>
          <w:sz w:val="22"/>
        </w:rPr>
        <w:fldChar w:fldCharType="separate"/>
      </w:r>
      <w:r w:rsidR="00AE402C">
        <w:rPr>
          <w:noProof/>
          <w:sz w:val="22"/>
        </w:rPr>
        <w:t>40</w:t>
      </w:r>
      <w:r w:rsidRPr="0060627D">
        <w:rPr>
          <w:noProof/>
          <w:sz w:val="22"/>
        </w:rPr>
        <w:fldChar w:fldCharType="end"/>
      </w:r>
    </w:p>
    <w:p w14:paraId="5AC90081"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lastRenderedPageBreak/>
        <w:t>8.1</w:t>
      </w:r>
      <w:r w:rsidRPr="0060627D">
        <w:rPr>
          <w:rFonts w:eastAsiaTheme="minorEastAsia" w:cstheme="minorBidi"/>
          <w:i w:val="0"/>
          <w:iCs w:val="0"/>
          <w:noProof/>
          <w:sz w:val="24"/>
          <w:szCs w:val="22"/>
        </w:rPr>
        <w:tab/>
      </w:r>
      <w:r w:rsidRPr="0060627D">
        <w:rPr>
          <w:noProof/>
          <w:sz w:val="22"/>
        </w:rPr>
        <w:t>Advertising &amp; Marketing in the Creative Industries</w:t>
      </w:r>
      <w:r w:rsidRPr="0060627D">
        <w:rPr>
          <w:noProof/>
          <w:sz w:val="22"/>
        </w:rPr>
        <w:tab/>
      </w:r>
      <w:r w:rsidRPr="0060627D">
        <w:rPr>
          <w:noProof/>
          <w:sz w:val="22"/>
        </w:rPr>
        <w:fldChar w:fldCharType="begin"/>
      </w:r>
      <w:r w:rsidRPr="0060627D">
        <w:rPr>
          <w:noProof/>
          <w:sz w:val="22"/>
        </w:rPr>
        <w:instrText xml:space="preserve"> PAGEREF _Toc391618806 \h </w:instrText>
      </w:r>
      <w:r w:rsidRPr="0060627D">
        <w:rPr>
          <w:noProof/>
          <w:sz w:val="22"/>
        </w:rPr>
      </w:r>
      <w:r w:rsidRPr="0060627D">
        <w:rPr>
          <w:noProof/>
          <w:sz w:val="22"/>
        </w:rPr>
        <w:fldChar w:fldCharType="separate"/>
      </w:r>
      <w:r w:rsidR="00AE402C">
        <w:rPr>
          <w:noProof/>
          <w:sz w:val="22"/>
        </w:rPr>
        <w:t>41</w:t>
      </w:r>
      <w:r w:rsidRPr="0060627D">
        <w:rPr>
          <w:noProof/>
          <w:sz w:val="22"/>
        </w:rPr>
        <w:fldChar w:fldCharType="end"/>
      </w:r>
    </w:p>
    <w:p w14:paraId="6C253FA2"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Chapter 9: Architecture</w:t>
      </w:r>
      <w:r w:rsidRPr="0060627D">
        <w:rPr>
          <w:noProof/>
          <w:sz w:val="22"/>
        </w:rPr>
        <w:tab/>
      </w:r>
      <w:r w:rsidRPr="0060627D">
        <w:rPr>
          <w:noProof/>
          <w:sz w:val="22"/>
        </w:rPr>
        <w:fldChar w:fldCharType="begin"/>
      </w:r>
      <w:r w:rsidRPr="0060627D">
        <w:rPr>
          <w:noProof/>
          <w:sz w:val="22"/>
        </w:rPr>
        <w:instrText xml:space="preserve"> PAGEREF _Toc391618807 \h </w:instrText>
      </w:r>
      <w:r w:rsidRPr="0060627D">
        <w:rPr>
          <w:noProof/>
          <w:sz w:val="22"/>
        </w:rPr>
      </w:r>
      <w:r w:rsidRPr="0060627D">
        <w:rPr>
          <w:noProof/>
          <w:sz w:val="22"/>
        </w:rPr>
        <w:fldChar w:fldCharType="separate"/>
      </w:r>
      <w:r w:rsidR="00AE402C">
        <w:rPr>
          <w:noProof/>
          <w:sz w:val="22"/>
        </w:rPr>
        <w:t>42</w:t>
      </w:r>
      <w:r w:rsidRPr="0060627D">
        <w:rPr>
          <w:noProof/>
          <w:sz w:val="22"/>
        </w:rPr>
        <w:fldChar w:fldCharType="end"/>
      </w:r>
    </w:p>
    <w:p w14:paraId="6C0723D5"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9.1</w:t>
      </w:r>
      <w:r w:rsidRPr="0060627D">
        <w:rPr>
          <w:rFonts w:eastAsiaTheme="minorEastAsia" w:cstheme="minorBidi"/>
          <w:i w:val="0"/>
          <w:iCs w:val="0"/>
          <w:noProof/>
          <w:sz w:val="24"/>
          <w:szCs w:val="22"/>
        </w:rPr>
        <w:tab/>
      </w:r>
      <w:r w:rsidRPr="0060627D">
        <w:rPr>
          <w:noProof/>
          <w:sz w:val="22"/>
        </w:rPr>
        <w:t>By region</w:t>
      </w:r>
      <w:r w:rsidRPr="0060627D">
        <w:rPr>
          <w:noProof/>
          <w:sz w:val="22"/>
        </w:rPr>
        <w:tab/>
      </w:r>
      <w:r w:rsidRPr="0060627D">
        <w:rPr>
          <w:noProof/>
          <w:sz w:val="22"/>
        </w:rPr>
        <w:fldChar w:fldCharType="begin"/>
      </w:r>
      <w:r w:rsidRPr="0060627D">
        <w:rPr>
          <w:noProof/>
          <w:sz w:val="22"/>
        </w:rPr>
        <w:instrText xml:space="preserve"> PAGEREF _Toc391618808 \h </w:instrText>
      </w:r>
      <w:r w:rsidRPr="0060627D">
        <w:rPr>
          <w:noProof/>
          <w:sz w:val="22"/>
        </w:rPr>
      </w:r>
      <w:r w:rsidRPr="0060627D">
        <w:rPr>
          <w:noProof/>
          <w:sz w:val="22"/>
        </w:rPr>
        <w:fldChar w:fldCharType="separate"/>
      </w:r>
      <w:r w:rsidR="00AE402C">
        <w:rPr>
          <w:noProof/>
          <w:sz w:val="22"/>
        </w:rPr>
        <w:t>42</w:t>
      </w:r>
      <w:r w:rsidRPr="0060627D">
        <w:rPr>
          <w:noProof/>
          <w:sz w:val="22"/>
        </w:rPr>
        <w:fldChar w:fldCharType="end"/>
      </w:r>
    </w:p>
    <w:p w14:paraId="68F6977D"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9.2</w:t>
      </w:r>
      <w:r w:rsidRPr="0060627D">
        <w:rPr>
          <w:rFonts w:eastAsiaTheme="minorEastAsia" w:cstheme="minorBidi"/>
          <w:i w:val="0"/>
          <w:iCs w:val="0"/>
          <w:noProof/>
          <w:sz w:val="24"/>
          <w:szCs w:val="22"/>
        </w:rPr>
        <w:tab/>
      </w:r>
      <w:r w:rsidRPr="0060627D">
        <w:rPr>
          <w:noProof/>
          <w:sz w:val="22"/>
        </w:rPr>
        <w:t>By highest level of qualification</w:t>
      </w:r>
      <w:r w:rsidRPr="0060627D">
        <w:rPr>
          <w:noProof/>
          <w:sz w:val="22"/>
        </w:rPr>
        <w:tab/>
      </w:r>
      <w:r w:rsidRPr="0060627D">
        <w:rPr>
          <w:noProof/>
          <w:sz w:val="22"/>
        </w:rPr>
        <w:fldChar w:fldCharType="begin"/>
      </w:r>
      <w:r w:rsidRPr="0060627D">
        <w:rPr>
          <w:noProof/>
          <w:sz w:val="22"/>
        </w:rPr>
        <w:instrText xml:space="preserve"> PAGEREF _Toc391618809 \h </w:instrText>
      </w:r>
      <w:r w:rsidRPr="0060627D">
        <w:rPr>
          <w:noProof/>
          <w:sz w:val="22"/>
        </w:rPr>
      </w:r>
      <w:r w:rsidRPr="0060627D">
        <w:rPr>
          <w:noProof/>
          <w:sz w:val="22"/>
        </w:rPr>
        <w:fldChar w:fldCharType="separate"/>
      </w:r>
      <w:r w:rsidR="00AE402C">
        <w:rPr>
          <w:noProof/>
          <w:sz w:val="22"/>
        </w:rPr>
        <w:t>43</w:t>
      </w:r>
      <w:r w:rsidRPr="0060627D">
        <w:rPr>
          <w:noProof/>
          <w:sz w:val="22"/>
        </w:rPr>
        <w:fldChar w:fldCharType="end"/>
      </w:r>
    </w:p>
    <w:p w14:paraId="571E9304"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9.3</w:t>
      </w:r>
      <w:r w:rsidRPr="0060627D">
        <w:rPr>
          <w:rFonts w:eastAsiaTheme="minorEastAsia" w:cstheme="minorBidi"/>
          <w:i w:val="0"/>
          <w:iCs w:val="0"/>
          <w:noProof/>
          <w:sz w:val="24"/>
          <w:szCs w:val="22"/>
        </w:rPr>
        <w:tab/>
      </w:r>
      <w:r w:rsidRPr="0060627D">
        <w:rPr>
          <w:noProof/>
          <w:sz w:val="22"/>
        </w:rPr>
        <w:t>By gender</w:t>
      </w:r>
      <w:r w:rsidRPr="0060627D">
        <w:rPr>
          <w:noProof/>
          <w:sz w:val="22"/>
        </w:rPr>
        <w:tab/>
      </w:r>
      <w:r w:rsidRPr="0060627D">
        <w:rPr>
          <w:noProof/>
          <w:sz w:val="22"/>
        </w:rPr>
        <w:fldChar w:fldCharType="begin"/>
      </w:r>
      <w:r w:rsidRPr="0060627D">
        <w:rPr>
          <w:noProof/>
          <w:sz w:val="22"/>
        </w:rPr>
        <w:instrText xml:space="preserve"> PAGEREF _Toc391618810 \h </w:instrText>
      </w:r>
      <w:r w:rsidRPr="0060627D">
        <w:rPr>
          <w:noProof/>
          <w:sz w:val="22"/>
        </w:rPr>
      </w:r>
      <w:r w:rsidRPr="0060627D">
        <w:rPr>
          <w:noProof/>
          <w:sz w:val="22"/>
        </w:rPr>
        <w:fldChar w:fldCharType="separate"/>
      </w:r>
      <w:r w:rsidR="00AE402C">
        <w:rPr>
          <w:noProof/>
          <w:sz w:val="22"/>
        </w:rPr>
        <w:t>43</w:t>
      </w:r>
      <w:r w:rsidRPr="0060627D">
        <w:rPr>
          <w:noProof/>
          <w:sz w:val="22"/>
        </w:rPr>
        <w:fldChar w:fldCharType="end"/>
      </w:r>
    </w:p>
    <w:p w14:paraId="4AFADCEA"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9.4</w:t>
      </w:r>
      <w:r w:rsidRPr="0060627D">
        <w:rPr>
          <w:rFonts w:eastAsiaTheme="minorEastAsia" w:cstheme="minorBidi"/>
          <w:i w:val="0"/>
          <w:iCs w:val="0"/>
          <w:noProof/>
          <w:sz w:val="24"/>
          <w:szCs w:val="22"/>
        </w:rPr>
        <w:tab/>
      </w:r>
      <w:r w:rsidRPr="0060627D">
        <w:rPr>
          <w:noProof/>
          <w:sz w:val="22"/>
        </w:rPr>
        <w:t>By ethnicity</w:t>
      </w:r>
      <w:r w:rsidRPr="0060627D">
        <w:rPr>
          <w:noProof/>
          <w:sz w:val="22"/>
        </w:rPr>
        <w:tab/>
      </w:r>
      <w:r w:rsidRPr="0060627D">
        <w:rPr>
          <w:noProof/>
          <w:sz w:val="22"/>
        </w:rPr>
        <w:fldChar w:fldCharType="begin"/>
      </w:r>
      <w:r w:rsidRPr="0060627D">
        <w:rPr>
          <w:noProof/>
          <w:sz w:val="22"/>
        </w:rPr>
        <w:instrText xml:space="preserve"> PAGEREF _Toc391618811 \h </w:instrText>
      </w:r>
      <w:r w:rsidRPr="0060627D">
        <w:rPr>
          <w:noProof/>
          <w:sz w:val="22"/>
        </w:rPr>
      </w:r>
      <w:r w:rsidRPr="0060627D">
        <w:rPr>
          <w:noProof/>
          <w:sz w:val="22"/>
        </w:rPr>
        <w:fldChar w:fldCharType="separate"/>
      </w:r>
      <w:r w:rsidR="00AE402C">
        <w:rPr>
          <w:noProof/>
          <w:sz w:val="22"/>
        </w:rPr>
        <w:t>43</w:t>
      </w:r>
      <w:r w:rsidRPr="0060627D">
        <w:rPr>
          <w:noProof/>
          <w:sz w:val="22"/>
        </w:rPr>
        <w:fldChar w:fldCharType="end"/>
      </w:r>
    </w:p>
    <w:p w14:paraId="14F9DC65" w14:textId="77777777" w:rsidR="005F6DB9" w:rsidRPr="0060627D" w:rsidRDefault="005F6DB9">
      <w:pPr>
        <w:pStyle w:val="TOC2"/>
        <w:tabs>
          <w:tab w:val="left" w:pos="720"/>
          <w:tab w:val="right" w:leader="dot" w:pos="9854"/>
        </w:tabs>
        <w:rPr>
          <w:rFonts w:eastAsiaTheme="minorEastAsia" w:cstheme="minorBidi"/>
          <w:i w:val="0"/>
          <w:iCs w:val="0"/>
          <w:noProof/>
          <w:sz w:val="24"/>
          <w:szCs w:val="22"/>
        </w:rPr>
      </w:pPr>
      <w:r w:rsidRPr="0060627D">
        <w:rPr>
          <w:noProof/>
          <w:sz w:val="22"/>
        </w:rPr>
        <w:t>9.5</w:t>
      </w:r>
      <w:r w:rsidRPr="0060627D">
        <w:rPr>
          <w:rFonts w:eastAsiaTheme="minorEastAsia" w:cstheme="minorBidi"/>
          <w:i w:val="0"/>
          <w:iCs w:val="0"/>
          <w:noProof/>
          <w:sz w:val="24"/>
          <w:szCs w:val="22"/>
        </w:rPr>
        <w:tab/>
      </w:r>
      <w:r w:rsidRPr="0060627D">
        <w:rPr>
          <w:noProof/>
          <w:sz w:val="22"/>
        </w:rPr>
        <w:t>Architecture in the Creative Industries</w:t>
      </w:r>
      <w:r w:rsidRPr="0060627D">
        <w:rPr>
          <w:noProof/>
          <w:sz w:val="22"/>
        </w:rPr>
        <w:tab/>
      </w:r>
      <w:r w:rsidRPr="0060627D">
        <w:rPr>
          <w:noProof/>
          <w:sz w:val="22"/>
        </w:rPr>
        <w:fldChar w:fldCharType="begin"/>
      </w:r>
      <w:r w:rsidRPr="0060627D">
        <w:rPr>
          <w:noProof/>
          <w:sz w:val="22"/>
        </w:rPr>
        <w:instrText xml:space="preserve"> PAGEREF _Toc391618812 \h </w:instrText>
      </w:r>
      <w:r w:rsidRPr="0060627D">
        <w:rPr>
          <w:noProof/>
          <w:sz w:val="22"/>
        </w:rPr>
      </w:r>
      <w:r w:rsidRPr="0060627D">
        <w:rPr>
          <w:noProof/>
          <w:sz w:val="22"/>
        </w:rPr>
        <w:fldChar w:fldCharType="separate"/>
      </w:r>
      <w:r w:rsidR="00AE402C">
        <w:rPr>
          <w:noProof/>
          <w:sz w:val="22"/>
        </w:rPr>
        <w:t>44</w:t>
      </w:r>
      <w:r w:rsidRPr="0060627D">
        <w:rPr>
          <w:noProof/>
          <w:sz w:val="22"/>
        </w:rPr>
        <w:fldChar w:fldCharType="end"/>
      </w:r>
    </w:p>
    <w:p w14:paraId="5088CAEF"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Chapter 10: Crafts</w:t>
      </w:r>
      <w:r w:rsidRPr="0060627D">
        <w:rPr>
          <w:noProof/>
          <w:sz w:val="22"/>
        </w:rPr>
        <w:tab/>
      </w:r>
      <w:r w:rsidRPr="0060627D">
        <w:rPr>
          <w:noProof/>
          <w:sz w:val="22"/>
        </w:rPr>
        <w:fldChar w:fldCharType="begin"/>
      </w:r>
      <w:r w:rsidRPr="0060627D">
        <w:rPr>
          <w:noProof/>
          <w:sz w:val="22"/>
        </w:rPr>
        <w:instrText xml:space="preserve"> PAGEREF _Toc391618813 \h </w:instrText>
      </w:r>
      <w:r w:rsidRPr="0060627D">
        <w:rPr>
          <w:noProof/>
          <w:sz w:val="22"/>
        </w:rPr>
      </w:r>
      <w:r w:rsidRPr="0060627D">
        <w:rPr>
          <w:noProof/>
          <w:sz w:val="22"/>
        </w:rPr>
        <w:fldChar w:fldCharType="separate"/>
      </w:r>
      <w:r w:rsidR="00AE402C">
        <w:rPr>
          <w:noProof/>
          <w:sz w:val="22"/>
        </w:rPr>
        <w:t>45</w:t>
      </w:r>
      <w:r w:rsidRPr="0060627D">
        <w:rPr>
          <w:noProof/>
          <w:sz w:val="22"/>
        </w:rPr>
        <w:fldChar w:fldCharType="end"/>
      </w:r>
    </w:p>
    <w:p w14:paraId="2ADE0E2A"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10.1</w:t>
      </w:r>
      <w:r w:rsidRPr="0060627D">
        <w:rPr>
          <w:rFonts w:eastAsiaTheme="minorEastAsia" w:cstheme="minorBidi"/>
          <w:i w:val="0"/>
          <w:iCs w:val="0"/>
          <w:noProof/>
          <w:sz w:val="24"/>
          <w:szCs w:val="22"/>
        </w:rPr>
        <w:tab/>
      </w:r>
      <w:r w:rsidRPr="0060627D">
        <w:rPr>
          <w:noProof/>
          <w:sz w:val="22"/>
        </w:rPr>
        <w:t>By region</w:t>
      </w:r>
      <w:r w:rsidRPr="0060627D">
        <w:rPr>
          <w:noProof/>
          <w:sz w:val="22"/>
        </w:rPr>
        <w:tab/>
      </w:r>
      <w:r w:rsidRPr="0060627D">
        <w:rPr>
          <w:noProof/>
          <w:sz w:val="22"/>
        </w:rPr>
        <w:fldChar w:fldCharType="begin"/>
      </w:r>
      <w:r w:rsidRPr="0060627D">
        <w:rPr>
          <w:noProof/>
          <w:sz w:val="22"/>
        </w:rPr>
        <w:instrText xml:space="preserve"> PAGEREF _Toc391618814 \h </w:instrText>
      </w:r>
      <w:r w:rsidRPr="0060627D">
        <w:rPr>
          <w:noProof/>
          <w:sz w:val="22"/>
        </w:rPr>
      </w:r>
      <w:r w:rsidRPr="0060627D">
        <w:rPr>
          <w:noProof/>
          <w:sz w:val="22"/>
        </w:rPr>
        <w:fldChar w:fldCharType="separate"/>
      </w:r>
      <w:r w:rsidR="00AE402C">
        <w:rPr>
          <w:noProof/>
          <w:sz w:val="22"/>
        </w:rPr>
        <w:t>45</w:t>
      </w:r>
      <w:r w:rsidRPr="0060627D">
        <w:rPr>
          <w:noProof/>
          <w:sz w:val="22"/>
        </w:rPr>
        <w:fldChar w:fldCharType="end"/>
      </w:r>
    </w:p>
    <w:p w14:paraId="23D224D8"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10.2</w:t>
      </w:r>
      <w:r w:rsidRPr="0060627D">
        <w:rPr>
          <w:rFonts w:eastAsiaTheme="minorEastAsia" w:cstheme="minorBidi"/>
          <w:i w:val="0"/>
          <w:iCs w:val="0"/>
          <w:noProof/>
          <w:sz w:val="24"/>
          <w:szCs w:val="22"/>
        </w:rPr>
        <w:tab/>
      </w:r>
      <w:r w:rsidRPr="0060627D">
        <w:rPr>
          <w:noProof/>
          <w:sz w:val="22"/>
        </w:rPr>
        <w:t>By highest level of qualification</w:t>
      </w:r>
      <w:r w:rsidRPr="0060627D">
        <w:rPr>
          <w:noProof/>
          <w:sz w:val="22"/>
        </w:rPr>
        <w:tab/>
      </w:r>
      <w:r w:rsidRPr="0060627D">
        <w:rPr>
          <w:noProof/>
          <w:sz w:val="22"/>
        </w:rPr>
        <w:fldChar w:fldCharType="begin"/>
      </w:r>
      <w:r w:rsidRPr="0060627D">
        <w:rPr>
          <w:noProof/>
          <w:sz w:val="22"/>
        </w:rPr>
        <w:instrText xml:space="preserve"> PAGEREF _Toc391618815 \h </w:instrText>
      </w:r>
      <w:r w:rsidRPr="0060627D">
        <w:rPr>
          <w:noProof/>
          <w:sz w:val="22"/>
        </w:rPr>
      </w:r>
      <w:r w:rsidRPr="0060627D">
        <w:rPr>
          <w:noProof/>
          <w:sz w:val="22"/>
        </w:rPr>
        <w:fldChar w:fldCharType="separate"/>
      </w:r>
      <w:r w:rsidR="00AE402C">
        <w:rPr>
          <w:noProof/>
          <w:sz w:val="22"/>
        </w:rPr>
        <w:t>45</w:t>
      </w:r>
      <w:r w:rsidRPr="0060627D">
        <w:rPr>
          <w:noProof/>
          <w:sz w:val="22"/>
        </w:rPr>
        <w:fldChar w:fldCharType="end"/>
      </w:r>
    </w:p>
    <w:p w14:paraId="4FDC462A"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10.3</w:t>
      </w:r>
      <w:r w:rsidRPr="0060627D">
        <w:rPr>
          <w:rFonts w:eastAsiaTheme="minorEastAsia" w:cstheme="minorBidi"/>
          <w:i w:val="0"/>
          <w:iCs w:val="0"/>
          <w:noProof/>
          <w:sz w:val="24"/>
          <w:szCs w:val="22"/>
        </w:rPr>
        <w:tab/>
      </w:r>
      <w:r w:rsidRPr="0060627D">
        <w:rPr>
          <w:noProof/>
          <w:sz w:val="22"/>
        </w:rPr>
        <w:t>By gender</w:t>
      </w:r>
      <w:r w:rsidRPr="0060627D">
        <w:rPr>
          <w:noProof/>
          <w:sz w:val="22"/>
        </w:rPr>
        <w:tab/>
      </w:r>
      <w:r w:rsidRPr="0060627D">
        <w:rPr>
          <w:noProof/>
          <w:sz w:val="22"/>
        </w:rPr>
        <w:fldChar w:fldCharType="begin"/>
      </w:r>
      <w:r w:rsidRPr="0060627D">
        <w:rPr>
          <w:noProof/>
          <w:sz w:val="22"/>
        </w:rPr>
        <w:instrText xml:space="preserve"> PAGEREF _Toc391618816 \h </w:instrText>
      </w:r>
      <w:r w:rsidRPr="0060627D">
        <w:rPr>
          <w:noProof/>
          <w:sz w:val="22"/>
        </w:rPr>
      </w:r>
      <w:r w:rsidRPr="0060627D">
        <w:rPr>
          <w:noProof/>
          <w:sz w:val="22"/>
        </w:rPr>
        <w:fldChar w:fldCharType="separate"/>
      </w:r>
      <w:r w:rsidR="00AE402C">
        <w:rPr>
          <w:noProof/>
          <w:sz w:val="22"/>
        </w:rPr>
        <w:t>46</w:t>
      </w:r>
      <w:r w:rsidRPr="0060627D">
        <w:rPr>
          <w:noProof/>
          <w:sz w:val="22"/>
        </w:rPr>
        <w:fldChar w:fldCharType="end"/>
      </w:r>
    </w:p>
    <w:p w14:paraId="507C8EFA"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10.4</w:t>
      </w:r>
      <w:r w:rsidRPr="0060627D">
        <w:rPr>
          <w:rFonts w:eastAsiaTheme="minorEastAsia" w:cstheme="minorBidi"/>
          <w:i w:val="0"/>
          <w:iCs w:val="0"/>
          <w:noProof/>
          <w:sz w:val="24"/>
          <w:szCs w:val="22"/>
        </w:rPr>
        <w:tab/>
      </w:r>
      <w:r w:rsidRPr="0060627D">
        <w:rPr>
          <w:noProof/>
          <w:sz w:val="22"/>
        </w:rPr>
        <w:t>By ethnicity</w:t>
      </w:r>
      <w:r w:rsidRPr="0060627D">
        <w:rPr>
          <w:noProof/>
          <w:sz w:val="22"/>
        </w:rPr>
        <w:tab/>
      </w:r>
      <w:r w:rsidRPr="0060627D">
        <w:rPr>
          <w:noProof/>
          <w:sz w:val="22"/>
        </w:rPr>
        <w:fldChar w:fldCharType="begin"/>
      </w:r>
      <w:r w:rsidRPr="0060627D">
        <w:rPr>
          <w:noProof/>
          <w:sz w:val="22"/>
        </w:rPr>
        <w:instrText xml:space="preserve"> PAGEREF _Toc391618817 \h </w:instrText>
      </w:r>
      <w:r w:rsidRPr="0060627D">
        <w:rPr>
          <w:noProof/>
          <w:sz w:val="22"/>
        </w:rPr>
      </w:r>
      <w:r w:rsidRPr="0060627D">
        <w:rPr>
          <w:noProof/>
          <w:sz w:val="22"/>
        </w:rPr>
        <w:fldChar w:fldCharType="separate"/>
      </w:r>
      <w:r w:rsidR="00AE402C">
        <w:rPr>
          <w:noProof/>
          <w:sz w:val="22"/>
        </w:rPr>
        <w:t>46</w:t>
      </w:r>
      <w:r w:rsidRPr="0060627D">
        <w:rPr>
          <w:noProof/>
          <w:sz w:val="22"/>
        </w:rPr>
        <w:fldChar w:fldCharType="end"/>
      </w:r>
    </w:p>
    <w:p w14:paraId="5585DEDE"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10.1</w:t>
      </w:r>
      <w:r w:rsidRPr="0060627D">
        <w:rPr>
          <w:rFonts w:eastAsiaTheme="minorEastAsia" w:cstheme="minorBidi"/>
          <w:i w:val="0"/>
          <w:iCs w:val="0"/>
          <w:noProof/>
          <w:sz w:val="24"/>
          <w:szCs w:val="22"/>
        </w:rPr>
        <w:tab/>
      </w:r>
      <w:r w:rsidRPr="0060627D">
        <w:rPr>
          <w:noProof/>
          <w:sz w:val="22"/>
        </w:rPr>
        <w:t>Crafts in the Creative Industries</w:t>
      </w:r>
      <w:r w:rsidRPr="0060627D">
        <w:rPr>
          <w:noProof/>
          <w:sz w:val="22"/>
        </w:rPr>
        <w:tab/>
      </w:r>
      <w:r w:rsidRPr="0060627D">
        <w:rPr>
          <w:noProof/>
          <w:sz w:val="22"/>
        </w:rPr>
        <w:fldChar w:fldCharType="begin"/>
      </w:r>
      <w:r w:rsidRPr="0060627D">
        <w:rPr>
          <w:noProof/>
          <w:sz w:val="22"/>
        </w:rPr>
        <w:instrText xml:space="preserve"> PAGEREF _Toc391618818 \h </w:instrText>
      </w:r>
      <w:r w:rsidRPr="0060627D">
        <w:rPr>
          <w:noProof/>
          <w:sz w:val="22"/>
        </w:rPr>
      </w:r>
      <w:r w:rsidRPr="0060627D">
        <w:rPr>
          <w:noProof/>
          <w:sz w:val="22"/>
        </w:rPr>
        <w:fldChar w:fldCharType="separate"/>
      </w:r>
      <w:r w:rsidR="00AE402C">
        <w:rPr>
          <w:noProof/>
          <w:sz w:val="22"/>
        </w:rPr>
        <w:t>46</w:t>
      </w:r>
      <w:r w:rsidRPr="0060627D">
        <w:rPr>
          <w:noProof/>
          <w:sz w:val="22"/>
        </w:rPr>
        <w:fldChar w:fldCharType="end"/>
      </w:r>
    </w:p>
    <w:p w14:paraId="0BC3C085"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Chapter 11: Design - Product, graphic and fashion design</w:t>
      </w:r>
      <w:r w:rsidRPr="0060627D">
        <w:rPr>
          <w:noProof/>
          <w:sz w:val="22"/>
        </w:rPr>
        <w:tab/>
      </w:r>
      <w:r w:rsidRPr="0060627D">
        <w:rPr>
          <w:noProof/>
          <w:sz w:val="22"/>
        </w:rPr>
        <w:fldChar w:fldCharType="begin"/>
      </w:r>
      <w:r w:rsidRPr="0060627D">
        <w:rPr>
          <w:noProof/>
          <w:sz w:val="22"/>
        </w:rPr>
        <w:instrText xml:space="preserve"> PAGEREF _Toc391618819 \h </w:instrText>
      </w:r>
      <w:r w:rsidRPr="0060627D">
        <w:rPr>
          <w:noProof/>
          <w:sz w:val="22"/>
        </w:rPr>
      </w:r>
      <w:r w:rsidRPr="0060627D">
        <w:rPr>
          <w:noProof/>
          <w:sz w:val="22"/>
        </w:rPr>
        <w:fldChar w:fldCharType="separate"/>
      </w:r>
      <w:r w:rsidR="00AE402C">
        <w:rPr>
          <w:noProof/>
          <w:sz w:val="22"/>
        </w:rPr>
        <w:t>47</w:t>
      </w:r>
      <w:r w:rsidRPr="0060627D">
        <w:rPr>
          <w:noProof/>
          <w:sz w:val="22"/>
        </w:rPr>
        <w:fldChar w:fldCharType="end"/>
      </w:r>
    </w:p>
    <w:p w14:paraId="6FBD67EF"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11.1</w:t>
      </w:r>
      <w:r w:rsidRPr="0060627D">
        <w:rPr>
          <w:rFonts w:eastAsiaTheme="minorEastAsia" w:cstheme="minorBidi"/>
          <w:i w:val="0"/>
          <w:iCs w:val="0"/>
          <w:noProof/>
          <w:sz w:val="24"/>
          <w:szCs w:val="22"/>
        </w:rPr>
        <w:tab/>
      </w:r>
      <w:r w:rsidRPr="0060627D">
        <w:rPr>
          <w:noProof/>
          <w:sz w:val="22"/>
        </w:rPr>
        <w:t>By region</w:t>
      </w:r>
      <w:r w:rsidRPr="0060627D">
        <w:rPr>
          <w:noProof/>
          <w:sz w:val="22"/>
        </w:rPr>
        <w:tab/>
      </w:r>
      <w:r w:rsidRPr="0060627D">
        <w:rPr>
          <w:noProof/>
          <w:sz w:val="22"/>
        </w:rPr>
        <w:fldChar w:fldCharType="begin"/>
      </w:r>
      <w:r w:rsidRPr="0060627D">
        <w:rPr>
          <w:noProof/>
          <w:sz w:val="22"/>
        </w:rPr>
        <w:instrText xml:space="preserve"> PAGEREF _Toc391618820 \h </w:instrText>
      </w:r>
      <w:r w:rsidRPr="0060627D">
        <w:rPr>
          <w:noProof/>
          <w:sz w:val="22"/>
        </w:rPr>
      </w:r>
      <w:r w:rsidRPr="0060627D">
        <w:rPr>
          <w:noProof/>
          <w:sz w:val="22"/>
        </w:rPr>
        <w:fldChar w:fldCharType="separate"/>
      </w:r>
      <w:r w:rsidR="00AE402C">
        <w:rPr>
          <w:noProof/>
          <w:sz w:val="22"/>
        </w:rPr>
        <w:t>47</w:t>
      </w:r>
      <w:r w:rsidRPr="0060627D">
        <w:rPr>
          <w:noProof/>
          <w:sz w:val="22"/>
        </w:rPr>
        <w:fldChar w:fldCharType="end"/>
      </w:r>
    </w:p>
    <w:p w14:paraId="50492FD0"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11.2</w:t>
      </w:r>
      <w:r w:rsidRPr="0060627D">
        <w:rPr>
          <w:rFonts w:eastAsiaTheme="minorEastAsia" w:cstheme="minorBidi"/>
          <w:i w:val="0"/>
          <w:iCs w:val="0"/>
          <w:noProof/>
          <w:sz w:val="24"/>
          <w:szCs w:val="22"/>
        </w:rPr>
        <w:tab/>
      </w:r>
      <w:r w:rsidRPr="0060627D">
        <w:rPr>
          <w:noProof/>
          <w:sz w:val="22"/>
        </w:rPr>
        <w:t>By highest level of qualification</w:t>
      </w:r>
      <w:r w:rsidRPr="0060627D">
        <w:rPr>
          <w:noProof/>
          <w:sz w:val="22"/>
        </w:rPr>
        <w:tab/>
      </w:r>
      <w:r w:rsidRPr="0060627D">
        <w:rPr>
          <w:noProof/>
          <w:sz w:val="22"/>
        </w:rPr>
        <w:fldChar w:fldCharType="begin"/>
      </w:r>
      <w:r w:rsidRPr="0060627D">
        <w:rPr>
          <w:noProof/>
          <w:sz w:val="22"/>
        </w:rPr>
        <w:instrText xml:space="preserve"> PAGEREF _Toc391618821 \h </w:instrText>
      </w:r>
      <w:r w:rsidRPr="0060627D">
        <w:rPr>
          <w:noProof/>
          <w:sz w:val="22"/>
        </w:rPr>
      </w:r>
      <w:r w:rsidRPr="0060627D">
        <w:rPr>
          <w:noProof/>
          <w:sz w:val="22"/>
        </w:rPr>
        <w:fldChar w:fldCharType="separate"/>
      </w:r>
      <w:r w:rsidR="00AE402C">
        <w:rPr>
          <w:noProof/>
          <w:sz w:val="22"/>
        </w:rPr>
        <w:t>47</w:t>
      </w:r>
      <w:r w:rsidRPr="0060627D">
        <w:rPr>
          <w:noProof/>
          <w:sz w:val="22"/>
        </w:rPr>
        <w:fldChar w:fldCharType="end"/>
      </w:r>
    </w:p>
    <w:p w14:paraId="22BC1F4C"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11.3</w:t>
      </w:r>
      <w:r w:rsidRPr="0060627D">
        <w:rPr>
          <w:rFonts w:eastAsiaTheme="minorEastAsia" w:cstheme="minorBidi"/>
          <w:i w:val="0"/>
          <w:iCs w:val="0"/>
          <w:noProof/>
          <w:sz w:val="24"/>
          <w:szCs w:val="22"/>
        </w:rPr>
        <w:tab/>
      </w:r>
      <w:r w:rsidRPr="0060627D">
        <w:rPr>
          <w:noProof/>
          <w:sz w:val="22"/>
        </w:rPr>
        <w:t>By gender</w:t>
      </w:r>
      <w:r w:rsidRPr="0060627D">
        <w:rPr>
          <w:noProof/>
          <w:sz w:val="22"/>
        </w:rPr>
        <w:tab/>
      </w:r>
      <w:r w:rsidRPr="0060627D">
        <w:rPr>
          <w:noProof/>
          <w:sz w:val="22"/>
        </w:rPr>
        <w:fldChar w:fldCharType="begin"/>
      </w:r>
      <w:r w:rsidRPr="0060627D">
        <w:rPr>
          <w:noProof/>
          <w:sz w:val="22"/>
        </w:rPr>
        <w:instrText xml:space="preserve"> PAGEREF _Toc391618822 \h </w:instrText>
      </w:r>
      <w:r w:rsidRPr="0060627D">
        <w:rPr>
          <w:noProof/>
          <w:sz w:val="22"/>
        </w:rPr>
      </w:r>
      <w:r w:rsidRPr="0060627D">
        <w:rPr>
          <w:noProof/>
          <w:sz w:val="22"/>
        </w:rPr>
        <w:fldChar w:fldCharType="separate"/>
      </w:r>
      <w:r w:rsidR="00AE402C">
        <w:rPr>
          <w:noProof/>
          <w:sz w:val="22"/>
        </w:rPr>
        <w:t>48</w:t>
      </w:r>
      <w:r w:rsidRPr="0060627D">
        <w:rPr>
          <w:noProof/>
          <w:sz w:val="22"/>
        </w:rPr>
        <w:fldChar w:fldCharType="end"/>
      </w:r>
    </w:p>
    <w:p w14:paraId="26096D32"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11.4</w:t>
      </w:r>
      <w:r w:rsidRPr="0060627D">
        <w:rPr>
          <w:rFonts w:eastAsiaTheme="minorEastAsia" w:cstheme="minorBidi"/>
          <w:i w:val="0"/>
          <w:iCs w:val="0"/>
          <w:noProof/>
          <w:sz w:val="24"/>
          <w:szCs w:val="22"/>
        </w:rPr>
        <w:tab/>
      </w:r>
      <w:r w:rsidRPr="0060627D">
        <w:rPr>
          <w:noProof/>
          <w:sz w:val="22"/>
        </w:rPr>
        <w:t>By ethnicity</w:t>
      </w:r>
      <w:r w:rsidRPr="0060627D">
        <w:rPr>
          <w:noProof/>
          <w:sz w:val="22"/>
        </w:rPr>
        <w:tab/>
      </w:r>
      <w:r w:rsidRPr="0060627D">
        <w:rPr>
          <w:noProof/>
          <w:sz w:val="22"/>
        </w:rPr>
        <w:fldChar w:fldCharType="begin"/>
      </w:r>
      <w:r w:rsidRPr="0060627D">
        <w:rPr>
          <w:noProof/>
          <w:sz w:val="22"/>
        </w:rPr>
        <w:instrText xml:space="preserve"> PAGEREF _Toc391618823 \h </w:instrText>
      </w:r>
      <w:r w:rsidRPr="0060627D">
        <w:rPr>
          <w:noProof/>
          <w:sz w:val="22"/>
        </w:rPr>
      </w:r>
      <w:r w:rsidRPr="0060627D">
        <w:rPr>
          <w:noProof/>
          <w:sz w:val="22"/>
        </w:rPr>
        <w:fldChar w:fldCharType="separate"/>
      </w:r>
      <w:r w:rsidR="00AE402C">
        <w:rPr>
          <w:noProof/>
          <w:sz w:val="22"/>
        </w:rPr>
        <w:t>48</w:t>
      </w:r>
      <w:r w:rsidRPr="0060627D">
        <w:rPr>
          <w:noProof/>
          <w:sz w:val="22"/>
        </w:rPr>
        <w:fldChar w:fldCharType="end"/>
      </w:r>
    </w:p>
    <w:p w14:paraId="52AECEAF"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11.1</w:t>
      </w:r>
      <w:r w:rsidRPr="0060627D">
        <w:rPr>
          <w:rFonts w:eastAsiaTheme="minorEastAsia" w:cstheme="minorBidi"/>
          <w:i w:val="0"/>
          <w:iCs w:val="0"/>
          <w:noProof/>
          <w:sz w:val="24"/>
          <w:szCs w:val="22"/>
        </w:rPr>
        <w:tab/>
      </w:r>
      <w:r w:rsidRPr="0060627D">
        <w:rPr>
          <w:noProof/>
          <w:sz w:val="22"/>
        </w:rPr>
        <w:t>Design in the Creative Industries</w:t>
      </w:r>
      <w:r w:rsidRPr="0060627D">
        <w:rPr>
          <w:noProof/>
          <w:sz w:val="22"/>
        </w:rPr>
        <w:tab/>
      </w:r>
      <w:r w:rsidRPr="0060627D">
        <w:rPr>
          <w:noProof/>
          <w:sz w:val="22"/>
        </w:rPr>
        <w:fldChar w:fldCharType="begin"/>
      </w:r>
      <w:r w:rsidRPr="0060627D">
        <w:rPr>
          <w:noProof/>
          <w:sz w:val="22"/>
        </w:rPr>
        <w:instrText xml:space="preserve"> PAGEREF _Toc391618824 \h </w:instrText>
      </w:r>
      <w:r w:rsidRPr="0060627D">
        <w:rPr>
          <w:noProof/>
          <w:sz w:val="22"/>
        </w:rPr>
      </w:r>
      <w:r w:rsidRPr="0060627D">
        <w:rPr>
          <w:noProof/>
          <w:sz w:val="22"/>
        </w:rPr>
        <w:fldChar w:fldCharType="separate"/>
      </w:r>
      <w:r w:rsidR="00AE402C">
        <w:rPr>
          <w:noProof/>
          <w:sz w:val="22"/>
        </w:rPr>
        <w:t>49</w:t>
      </w:r>
      <w:r w:rsidRPr="0060627D">
        <w:rPr>
          <w:noProof/>
          <w:sz w:val="22"/>
        </w:rPr>
        <w:fldChar w:fldCharType="end"/>
      </w:r>
    </w:p>
    <w:p w14:paraId="173C0045"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Chapter 12: Film, TV, video, radio and photography</w:t>
      </w:r>
      <w:r w:rsidRPr="0060627D">
        <w:rPr>
          <w:noProof/>
          <w:sz w:val="22"/>
        </w:rPr>
        <w:tab/>
      </w:r>
      <w:r w:rsidRPr="0060627D">
        <w:rPr>
          <w:noProof/>
          <w:sz w:val="22"/>
        </w:rPr>
        <w:fldChar w:fldCharType="begin"/>
      </w:r>
      <w:r w:rsidRPr="0060627D">
        <w:rPr>
          <w:noProof/>
          <w:sz w:val="22"/>
        </w:rPr>
        <w:instrText xml:space="preserve"> PAGEREF _Toc391618825 \h </w:instrText>
      </w:r>
      <w:r w:rsidRPr="0060627D">
        <w:rPr>
          <w:noProof/>
          <w:sz w:val="22"/>
        </w:rPr>
      </w:r>
      <w:r w:rsidRPr="0060627D">
        <w:rPr>
          <w:noProof/>
          <w:sz w:val="22"/>
        </w:rPr>
        <w:fldChar w:fldCharType="separate"/>
      </w:r>
      <w:r w:rsidR="00AE402C">
        <w:rPr>
          <w:noProof/>
          <w:sz w:val="22"/>
        </w:rPr>
        <w:t>50</w:t>
      </w:r>
      <w:r w:rsidRPr="0060627D">
        <w:rPr>
          <w:noProof/>
          <w:sz w:val="22"/>
        </w:rPr>
        <w:fldChar w:fldCharType="end"/>
      </w:r>
    </w:p>
    <w:p w14:paraId="73E311BB"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12.1</w:t>
      </w:r>
      <w:r w:rsidRPr="0060627D">
        <w:rPr>
          <w:rFonts w:eastAsiaTheme="minorEastAsia" w:cstheme="minorBidi"/>
          <w:i w:val="0"/>
          <w:iCs w:val="0"/>
          <w:noProof/>
          <w:sz w:val="24"/>
          <w:szCs w:val="22"/>
        </w:rPr>
        <w:tab/>
      </w:r>
      <w:r w:rsidRPr="0060627D">
        <w:rPr>
          <w:noProof/>
          <w:sz w:val="22"/>
        </w:rPr>
        <w:t>By region</w:t>
      </w:r>
      <w:r w:rsidRPr="0060627D">
        <w:rPr>
          <w:noProof/>
          <w:sz w:val="22"/>
        </w:rPr>
        <w:tab/>
      </w:r>
      <w:r w:rsidRPr="0060627D">
        <w:rPr>
          <w:noProof/>
          <w:sz w:val="22"/>
        </w:rPr>
        <w:fldChar w:fldCharType="begin"/>
      </w:r>
      <w:r w:rsidRPr="0060627D">
        <w:rPr>
          <w:noProof/>
          <w:sz w:val="22"/>
        </w:rPr>
        <w:instrText xml:space="preserve"> PAGEREF _Toc391618826 \h </w:instrText>
      </w:r>
      <w:r w:rsidRPr="0060627D">
        <w:rPr>
          <w:noProof/>
          <w:sz w:val="22"/>
        </w:rPr>
      </w:r>
      <w:r w:rsidRPr="0060627D">
        <w:rPr>
          <w:noProof/>
          <w:sz w:val="22"/>
        </w:rPr>
        <w:fldChar w:fldCharType="separate"/>
      </w:r>
      <w:r w:rsidR="00AE402C">
        <w:rPr>
          <w:noProof/>
          <w:sz w:val="22"/>
        </w:rPr>
        <w:t>50</w:t>
      </w:r>
      <w:r w:rsidRPr="0060627D">
        <w:rPr>
          <w:noProof/>
          <w:sz w:val="22"/>
        </w:rPr>
        <w:fldChar w:fldCharType="end"/>
      </w:r>
    </w:p>
    <w:p w14:paraId="692C3BC0"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12.2</w:t>
      </w:r>
      <w:r w:rsidRPr="0060627D">
        <w:rPr>
          <w:rFonts w:eastAsiaTheme="minorEastAsia" w:cstheme="minorBidi"/>
          <w:i w:val="0"/>
          <w:iCs w:val="0"/>
          <w:noProof/>
          <w:sz w:val="24"/>
          <w:szCs w:val="22"/>
        </w:rPr>
        <w:tab/>
      </w:r>
      <w:r w:rsidRPr="0060627D">
        <w:rPr>
          <w:noProof/>
          <w:sz w:val="22"/>
        </w:rPr>
        <w:t>By highest level of qualification</w:t>
      </w:r>
      <w:r w:rsidRPr="0060627D">
        <w:rPr>
          <w:noProof/>
          <w:sz w:val="22"/>
        </w:rPr>
        <w:tab/>
      </w:r>
      <w:r w:rsidRPr="0060627D">
        <w:rPr>
          <w:noProof/>
          <w:sz w:val="22"/>
        </w:rPr>
        <w:fldChar w:fldCharType="begin"/>
      </w:r>
      <w:r w:rsidRPr="0060627D">
        <w:rPr>
          <w:noProof/>
          <w:sz w:val="22"/>
        </w:rPr>
        <w:instrText xml:space="preserve"> PAGEREF _Toc391618827 \h </w:instrText>
      </w:r>
      <w:r w:rsidRPr="0060627D">
        <w:rPr>
          <w:noProof/>
          <w:sz w:val="22"/>
        </w:rPr>
      </w:r>
      <w:r w:rsidRPr="0060627D">
        <w:rPr>
          <w:noProof/>
          <w:sz w:val="22"/>
        </w:rPr>
        <w:fldChar w:fldCharType="separate"/>
      </w:r>
      <w:r w:rsidR="00AE402C">
        <w:rPr>
          <w:noProof/>
          <w:sz w:val="22"/>
        </w:rPr>
        <w:t>51</w:t>
      </w:r>
      <w:r w:rsidRPr="0060627D">
        <w:rPr>
          <w:noProof/>
          <w:sz w:val="22"/>
        </w:rPr>
        <w:fldChar w:fldCharType="end"/>
      </w:r>
    </w:p>
    <w:p w14:paraId="60FD2883"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12.3</w:t>
      </w:r>
      <w:r w:rsidRPr="0060627D">
        <w:rPr>
          <w:rFonts w:eastAsiaTheme="minorEastAsia" w:cstheme="minorBidi"/>
          <w:i w:val="0"/>
          <w:iCs w:val="0"/>
          <w:noProof/>
          <w:sz w:val="24"/>
          <w:szCs w:val="22"/>
        </w:rPr>
        <w:tab/>
      </w:r>
      <w:r w:rsidRPr="0060627D">
        <w:rPr>
          <w:noProof/>
          <w:sz w:val="22"/>
        </w:rPr>
        <w:t>By gender</w:t>
      </w:r>
      <w:r w:rsidRPr="0060627D">
        <w:rPr>
          <w:noProof/>
          <w:sz w:val="22"/>
        </w:rPr>
        <w:tab/>
      </w:r>
      <w:r w:rsidRPr="0060627D">
        <w:rPr>
          <w:noProof/>
          <w:sz w:val="22"/>
        </w:rPr>
        <w:fldChar w:fldCharType="begin"/>
      </w:r>
      <w:r w:rsidRPr="0060627D">
        <w:rPr>
          <w:noProof/>
          <w:sz w:val="22"/>
        </w:rPr>
        <w:instrText xml:space="preserve"> PAGEREF _Toc391618828 \h </w:instrText>
      </w:r>
      <w:r w:rsidRPr="0060627D">
        <w:rPr>
          <w:noProof/>
          <w:sz w:val="22"/>
        </w:rPr>
      </w:r>
      <w:r w:rsidRPr="0060627D">
        <w:rPr>
          <w:noProof/>
          <w:sz w:val="22"/>
        </w:rPr>
        <w:fldChar w:fldCharType="separate"/>
      </w:r>
      <w:r w:rsidR="00AE402C">
        <w:rPr>
          <w:noProof/>
          <w:sz w:val="22"/>
        </w:rPr>
        <w:t>51</w:t>
      </w:r>
      <w:r w:rsidRPr="0060627D">
        <w:rPr>
          <w:noProof/>
          <w:sz w:val="22"/>
        </w:rPr>
        <w:fldChar w:fldCharType="end"/>
      </w:r>
    </w:p>
    <w:p w14:paraId="6B081BC7"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12.4</w:t>
      </w:r>
      <w:r w:rsidRPr="0060627D">
        <w:rPr>
          <w:rFonts w:eastAsiaTheme="minorEastAsia" w:cstheme="minorBidi"/>
          <w:i w:val="0"/>
          <w:iCs w:val="0"/>
          <w:noProof/>
          <w:sz w:val="24"/>
          <w:szCs w:val="22"/>
        </w:rPr>
        <w:tab/>
      </w:r>
      <w:r w:rsidRPr="0060627D">
        <w:rPr>
          <w:noProof/>
          <w:sz w:val="22"/>
        </w:rPr>
        <w:t>By ethnicity</w:t>
      </w:r>
      <w:r w:rsidRPr="0060627D">
        <w:rPr>
          <w:noProof/>
          <w:sz w:val="22"/>
        </w:rPr>
        <w:tab/>
      </w:r>
      <w:r w:rsidRPr="0060627D">
        <w:rPr>
          <w:noProof/>
          <w:sz w:val="22"/>
        </w:rPr>
        <w:fldChar w:fldCharType="begin"/>
      </w:r>
      <w:r w:rsidRPr="0060627D">
        <w:rPr>
          <w:noProof/>
          <w:sz w:val="22"/>
        </w:rPr>
        <w:instrText xml:space="preserve"> PAGEREF _Toc391618829 \h </w:instrText>
      </w:r>
      <w:r w:rsidRPr="0060627D">
        <w:rPr>
          <w:noProof/>
          <w:sz w:val="22"/>
        </w:rPr>
      </w:r>
      <w:r w:rsidRPr="0060627D">
        <w:rPr>
          <w:noProof/>
          <w:sz w:val="22"/>
        </w:rPr>
        <w:fldChar w:fldCharType="separate"/>
      </w:r>
      <w:r w:rsidR="00AE402C">
        <w:rPr>
          <w:noProof/>
          <w:sz w:val="22"/>
        </w:rPr>
        <w:t>51</w:t>
      </w:r>
      <w:r w:rsidRPr="0060627D">
        <w:rPr>
          <w:noProof/>
          <w:sz w:val="22"/>
        </w:rPr>
        <w:fldChar w:fldCharType="end"/>
      </w:r>
    </w:p>
    <w:p w14:paraId="311E9A9A"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12.1</w:t>
      </w:r>
      <w:r w:rsidRPr="0060627D">
        <w:rPr>
          <w:rFonts w:eastAsiaTheme="minorEastAsia" w:cstheme="minorBidi"/>
          <w:i w:val="0"/>
          <w:iCs w:val="0"/>
          <w:noProof/>
          <w:sz w:val="24"/>
          <w:szCs w:val="22"/>
        </w:rPr>
        <w:tab/>
      </w:r>
      <w:r w:rsidRPr="0060627D">
        <w:rPr>
          <w:noProof/>
          <w:sz w:val="22"/>
        </w:rPr>
        <w:t>Film, TV, video, radio and photography in the Creative Industries</w:t>
      </w:r>
      <w:r w:rsidRPr="0060627D">
        <w:rPr>
          <w:noProof/>
          <w:sz w:val="22"/>
        </w:rPr>
        <w:tab/>
      </w:r>
      <w:r w:rsidRPr="0060627D">
        <w:rPr>
          <w:noProof/>
          <w:sz w:val="22"/>
        </w:rPr>
        <w:fldChar w:fldCharType="begin"/>
      </w:r>
      <w:r w:rsidRPr="0060627D">
        <w:rPr>
          <w:noProof/>
          <w:sz w:val="22"/>
        </w:rPr>
        <w:instrText xml:space="preserve"> PAGEREF _Toc391618830 \h </w:instrText>
      </w:r>
      <w:r w:rsidRPr="0060627D">
        <w:rPr>
          <w:noProof/>
          <w:sz w:val="22"/>
        </w:rPr>
      </w:r>
      <w:r w:rsidRPr="0060627D">
        <w:rPr>
          <w:noProof/>
          <w:sz w:val="22"/>
        </w:rPr>
        <w:fldChar w:fldCharType="separate"/>
      </w:r>
      <w:r w:rsidR="00AE402C">
        <w:rPr>
          <w:noProof/>
          <w:sz w:val="22"/>
        </w:rPr>
        <w:t>52</w:t>
      </w:r>
      <w:r w:rsidRPr="0060627D">
        <w:rPr>
          <w:noProof/>
          <w:sz w:val="22"/>
        </w:rPr>
        <w:fldChar w:fldCharType="end"/>
      </w:r>
    </w:p>
    <w:p w14:paraId="7E1DE2C7"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Chapter 13: IT, software and computer services</w:t>
      </w:r>
      <w:r w:rsidRPr="0060627D">
        <w:rPr>
          <w:noProof/>
          <w:sz w:val="22"/>
        </w:rPr>
        <w:tab/>
      </w:r>
      <w:r w:rsidRPr="0060627D">
        <w:rPr>
          <w:noProof/>
          <w:sz w:val="22"/>
        </w:rPr>
        <w:fldChar w:fldCharType="begin"/>
      </w:r>
      <w:r w:rsidRPr="0060627D">
        <w:rPr>
          <w:noProof/>
          <w:sz w:val="22"/>
        </w:rPr>
        <w:instrText xml:space="preserve"> PAGEREF _Toc391618831 \h </w:instrText>
      </w:r>
      <w:r w:rsidRPr="0060627D">
        <w:rPr>
          <w:noProof/>
          <w:sz w:val="22"/>
        </w:rPr>
      </w:r>
      <w:r w:rsidRPr="0060627D">
        <w:rPr>
          <w:noProof/>
          <w:sz w:val="22"/>
        </w:rPr>
        <w:fldChar w:fldCharType="separate"/>
      </w:r>
      <w:r w:rsidR="00AE402C">
        <w:rPr>
          <w:noProof/>
          <w:sz w:val="22"/>
        </w:rPr>
        <w:t>53</w:t>
      </w:r>
      <w:r w:rsidRPr="0060627D">
        <w:rPr>
          <w:noProof/>
          <w:sz w:val="22"/>
        </w:rPr>
        <w:fldChar w:fldCharType="end"/>
      </w:r>
    </w:p>
    <w:p w14:paraId="5B91EE84"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13.1</w:t>
      </w:r>
      <w:r w:rsidRPr="0060627D">
        <w:rPr>
          <w:rFonts w:eastAsiaTheme="minorEastAsia" w:cstheme="minorBidi"/>
          <w:i w:val="0"/>
          <w:iCs w:val="0"/>
          <w:noProof/>
          <w:sz w:val="24"/>
          <w:szCs w:val="22"/>
        </w:rPr>
        <w:tab/>
      </w:r>
      <w:r w:rsidRPr="0060627D">
        <w:rPr>
          <w:noProof/>
          <w:sz w:val="22"/>
        </w:rPr>
        <w:t>By region</w:t>
      </w:r>
      <w:r w:rsidRPr="0060627D">
        <w:rPr>
          <w:noProof/>
          <w:sz w:val="22"/>
        </w:rPr>
        <w:tab/>
      </w:r>
      <w:r w:rsidRPr="0060627D">
        <w:rPr>
          <w:noProof/>
          <w:sz w:val="22"/>
        </w:rPr>
        <w:fldChar w:fldCharType="begin"/>
      </w:r>
      <w:r w:rsidRPr="0060627D">
        <w:rPr>
          <w:noProof/>
          <w:sz w:val="22"/>
        </w:rPr>
        <w:instrText xml:space="preserve"> PAGEREF _Toc391618832 \h </w:instrText>
      </w:r>
      <w:r w:rsidRPr="0060627D">
        <w:rPr>
          <w:noProof/>
          <w:sz w:val="22"/>
        </w:rPr>
      </w:r>
      <w:r w:rsidRPr="0060627D">
        <w:rPr>
          <w:noProof/>
          <w:sz w:val="22"/>
        </w:rPr>
        <w:fldChar w:fldCharType="separate"/>
      </w:r>
      <w:r w:rsidR="00AE402C">
        <w:rPr>
          <w:noProof/>
          <w:sz w:val="22"/>
        </w:rPr>
        <w:t>53</w:t>
      </w:r>
      <w:r w:rsidRPr="0060627D">
        <w:rPr>
          <w:noProof/>
          <w:sz w:val="22"/>
        </w:rPr>
        <w:fldChar w:fldCharType="end"/>
      </w:r>
    </w:p>
    <w:p w14:paraId="08783252"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13.2</w:t>
      </w:r>
      <w:r w:rsidRPr="0060627D">
        <w:rPr>
          <w:rFonts w:eastAsiaTheme="minorEastAsia" w:cstheme="minorBidi"/>
          <w:i w:val="0"/>
          <w:iCs w:val="0"/>
          <w:noProof/>
          <w:sz w:val="24"/>
          <w:szCs w:val="22"/>
        </w:rPr>
        <w:tab/>
      </w:r>
      <w:r w:rsidRPr="0060627D">
        <w:rPr>
          <w:noProof/>
          <w:sz w:val="22"/>
        </w:rPr>
        <w:t>By highest level of qualification</w:t>
      </w:r>
      <w:r w:rsidRPr="0060627D">
        <w:rPr>
          <w:noProof/>
          <w:sz w:val="22"/>
        </w:rPr>
        <w:tab/>
      </w:r>
      <w:r w:rsidRPr="0060627D">
        <w:rPr>
          <w:noProof/>
          <w:sz w:val="22"/>
        </w:rPr>
        <w:fldChar w:fldCharType="begin"/>
      </w:r>
      <w:r w:rsidRPr="0060627D">
        <w:rPr>
          <w:noProof/>
          <w:sz w:val="22"/>
        </w:rPr>
        <w:instrText xml:space="preserve"> PAGEREF _Toc391618833 \h </w:instrText>
      </w:r>
      <w:r w:rsidRPr="0060627D">
        <w:rPr>
          <w:noProof/>
          <w:sz w:val="22"/>
        </w:rPr>
      </w:r>
      <w:r w:rsidRPr="0060627D">
        <w:rPr>
          <w:noProof/>
          <w:sz w:val="22"/>
        </w:rPr>
        <w:fldChar w:fldCharType="separate"/>
      </w:r>
      <w:r w:rsidR="00AE402C">
        <w:rPr>
          <w:noProof/>
          <w:sz w:val="22"/>
        </w:rPr>
        <w:t>54</w:t>
      </w:r>
      <w:r w:rsidRPr="0060627D">
        <w:rPr>
          <w:noProof/>
          <w:sz w:val="22"/>
        </w:rPr>
        <w:fldChar w:fldCharType="end"/>
      </w:r>
    </w:p>
    <w:p w14:paraId="062F2AA4"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13.3</w:t>
      </w:r>
      <w:r w:rsidRPr="0060627D">
        <w:rPr>
          <w:rFonts w:eastAsiaTheme="minorEastAsia" w:cstheme="minorBidi"/>
          <w:i w:val="0"/>
          <w:iCs w:val="0"/>
          <w:noProof/>
          <w:sz w:val="24"/>
          <w:szCs w:val="22"/>
        </w:rPr>
        <w:tab/>
      </w:r>
      <w:r w:rsidRPr="0060627D">
        <w:rPr>
          <w:noProof/>
          <w:sz w:val="22"/>
        </w:rPr>
        <w:t>By gender</w:t>
      </w:r>
      <w:r w:rsidRPr="0060627D">
        <w:rPr>
          <w:noProof/>
          <w:sz w:val="22"/>
        </w:rPr>
        <w:tab/>
      </w:r>
      <w:r w:rsidRPr="0060627D">
        <w:rPr>
          <w:noProof/>
          <w:sz w:val="22"/>
        </w:rPr>
        <w:fldChar w:fldCharType="begin"/>
      </w:r>
      <w:r w:rsidRPr="0060627D">
        <w:rPr>
          <w:noProof/>
          <w:sz w:val="22"/>
        </w:rPr>
        <w:instrText xml:space="preserve"> PAGEREF _Toc391618834 \h </w:instrText>
      </w:r>
      <w:r w:rsidRPr="0060627D">
        <w:rPr>
          <w:noProof/>
          <w:sz w:val="22"/>
        </w:rPr>
      </w:r>
      <w:r w:rsidRPr="0060627D">
        <w:rPr>
          <w:noProof/>
          <w:sz w:val="22"/>
        </w:rPr>
        <w:fldChar w:fldCharType="separate"/>
      </w:r>
      <w:r w:rsidR="00AE402C">
        <w:rPr>
          <w:noProof/>
          <w:sz w:val="22"/>
        </w:rPr>
        <w:t>54</w:t>
      </w:r>
      <w:r w:rsidRPr="0060627D">
        <w:rPr>
          <w:noProof/>
          <w:sz w:val="22"/>
        </w:rPr>
        <w:fldChar w:fldCharType="end"/>
      </w:r>
    </w:p>
    <w:p w14:paraId="5A83878E"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13.4</w:t>
      </w:r>
      <w:r w:rsidRPr="0060627D">
        <w:rPr>
          <w:rFonts w:eastAsiaTheme="minorEastAsia" w:cstheme="minorBidi"/>
          <w:i w:val="0"/>
          <w:iCs w:val="0"/>
          <w:noProof/>
          <w:sz w:val="24"/>
          <w:szCs w:val="22"/>
        </w:rPr>
        <w:tab/>
      </w:r>
      <w:r w:rsidRPr="0060627D">
        <w:rPr>
          <w:noProof/>
          <w:sz w:val="22"/>
        </w:rPr>
        <w:t>By ethnicity</w:t>
      </w:r>
      <w:r w:rsidRPr="0060627D">
        <w:rPr>
          <w:noProof/>
          <w:sz w:val="22"/>
        </w:rPr>
        <w:tab/>
      </w:r>
      <w:r w:rsidRPr="0060627D">
        <w:rPr>
          <w:noProof/>
          <w:sz w:val="22"/>
        </w:rPr>
        <w:fldChar w:fldCharType="begin"/>
      </w:r>
      <w:r w:rsidRPr="0060627D">
        <w:rPr>
          <w:noProof/>
          <w:sz w:val="22"/>
        </w:rPr>
        <w:instrText xml:space="preserve"> PAGEREF _Toc391618835 \h </w:instrText>
      </w:r>
      <w:r w:rsidRPr="0060627D">
        <w:rPr>
          <w:noProof/>
          <w:sz w:val="22"/>
        </w:rPr>
      </w:r>
      <w:r w:rsidRPr="0060627D">
        <w:rPr>
          <w:noProof/>
          <w:sz w:val="22"/>
        </w:rPr>
        <w:fldChar w:fldCharType="separate"/>
      </w:r>
      <w:r w:rsidR="00AE402C">
        <w:rPr>
          <w:noProof/>
          <w:sz w:val="22"/>
        </w:rPr>
        <w:t>54</w:t>
      </w:r>
      <w:r w:rsidRPr="0060627D">
        <w:rPr>
          <w:noProof/>
          <w:sz w:val="22"/>
        </w:rPr>
        <w:fldChar w:fldCharType="end"/>
      </w:r>
    </w:p>
    <w:p w14:paraId="02F43259"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13.1</w:t>
      </w:r>
      <w:r w:rsidRPr="0060627D">
        <w:rPr>
          <w:rFonts w:eastAsiaTheme="minorEastAsia" w:cstheme="minorBidi"/>
          <w:i w:val="0"/>
          <w:iCs w:val="0"/>
          <w:noProof/>
          <w:sz w:val="24"/>
          <w:szCs w:val="22"/>
        </w:rPr>
        <w:tab/>
      </w:r>
      <w:r w:rsidRPr="0060627D">
        <w:rPr>
          <w:noProof/>
          <w:sz w:val="22"/>
        </w:rPr>
        <w:t>IT, software and computer services in the Creative Industries</w:t>
      </w:r>
      <w:r w:rsidRPr="0060627D">
        <w:rPr>
          <w:noProof/>
          <w:sz w:val="22"/>
        </w:rPr>
        <w:tab/>
      </w:r>
      <w:r w:rsidRPr="0060627D">
        <w:rPr>
          <w:noProof/>
          <w:sz w:val="22"/>
        </w:rPr>
        <w:fldChar w:fldCharType="begin"/>
      </w:r>
      <w:r w:rsidRPr="0060627D">
        <w:rPr>
          <w:noProof/>
          <w:sz w:val="22"/>
        </w:rPr>
        <w:instrText xml:space="preserve"> PAGEREF _Toc391618836 \h </w:instrText>
      </w:r>
      <w:r w:rsidRPr="0060627D">
        <w:rPr>
          <w:noProof/>
          <w:sz w:val="22"/>
        </w:rPr>
      </w:r>
      <w:r w:rsidRPr="0060627D">
        <w:rPr>
          <w:noProof/>
          <w:sz w:val="22"/>
        </w:rPr>
        <w:fldChar w:fldCharType="separate"/>
      </w:r>
      <w:r w:rsidR="00AE402C">
        <w:rPr>
          <w:noProof/>
          <w:sz w:val="22"/>
        </w:rPr>
        <w:t>55</w:t>
      </w:r>
      <w:r w:rsidRPr="0060627D">
        <w:rPr>
          <w:noProof/>
          <w:sz w:val="22"/>
        </w:rPr>
        <w:fldChar w:fldCharType="end"/>
      </w:r>
    </w:p>
    <w:p w14:paraId="6D3C390D"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Chapter 14: Publishing</w:t>
      </w:r>
      <w:r w:rsidRPr="0060627D">
        <w:rPr>
          <w:noProof/>
          <w:sz w:val="22"/>
        </w:rPr>
        <w:tab/>
      </w:r>
      <w:r w:rsidRPr="0060627D">
        <w:rPr>
          <w:noProof/>
          <w:sz w:val="22"/>
        </w:rPr>
        <w:fldChar w:fldCharType="begin"/>
      </w:r>
      <w:r w:rsidRPr="0060627D">
        <w:rPr>
          <w:noProof/>
          <w:sz w:val="22"/>
        </w:rPr>
        <w:instrText xml:space="preserve"> PAGEREF _Toc391618837 \h </w:instrText>
      </w:r>
      <w:r w:rsidRPr="0060627D">
        <w:rPr>
          <w:noProof/>
          <w:sz w:val="22"/>
        </w:rPr>
      </w:r>
      <w:r w:rsidRPr="0060627D">
        <w:rPr>
          <w:noProof/>
          <w:sz w:val="22"/>
        </w:rPr>
        <w:fldChar w:fldCharType="separate"/>
      </w:r>
      <w:r w:rsidR="00AE402C">
        <w:rPr>
          <w:noProof/>
          <w:sz w:val="22"/>
        </w:rPr>
        <w:t>56</w:t>
      </w:r>
      <w:r w:rsidRPr="0060627D">
        <w:rPr>
          <w:noProof/>
          <w:sz w:val="22"/>
        </w:rPr>
        <w:fldChar w:fldCharType="end"/>
      </w:r>
    </w:p>
    <w:p w14:paraId="3A6594D2"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14.1</w:t>
      </w:r>
      <w:r w:rsidRPr="0060627D">
        <w:rPr>
          <w:rFonts w:eastAsiaTheme="minorEastAsia" w:cstheme="minorBidi"/>
          <w:i w:val="0"/>
          <w:iCs w:val="0"/>
          <w:noProof/>
          <w:sz w:val="24"/>
          <w:szCs w:val="22"/>
        </w:rPr>
        <w:tab/>
      </w:r>
      <w:r w:rsidRPr="0060627D">
        <w:rPr>
          <w:noProof/>
          <w:sz w:val="22"/>
        </w:rPr>
        <w:t>By region</w:t>
      </w:r>
      <w:r w:rsidRPr="0060627D">
        <w:rPr>
          <w:noProof/>
          <w:sz w:val="22"/>
        </w:rPr>
        <w:tab/>
      </w:r>
      <w:r w:rsidRPr="0060627D">
        <w:rPr>
          <w:noProof/>
          <w:sz w:val="22"/>
        </w:rPr>
        <w:fldChar w:fldCharType="begin"/>
      </w:r>
      <w:r w:rsidRPr="0060627D">
        <w:rPr>
          <w:noProof/>
          <w:sz w:val="22"/>
        </w:rPr>
        <w:instrText xml:space="preserve"> PAGEREF _Toc391618838 \h </w:instrText>
      </w:r>
      <w:r w:rsidRPr="0060627D">
        <w:rPr>
          <w:noProof/>
          <w:sz w:val="22"/>
        </w:rPr>
      </w:r>
      <w:r w:rsidRPr="0060627D">
        <w:rPr>
          <w:noProof/>
          <w:sz w:val="22"/>
        </w:rPr>
        <w:fldChar w:fldCharType="separate"/>
      </w:r>
      <w:r w:rsidR="00AE402C">
        <w:rPr>
          <w:noProof/>
          <w:sz w:val="22"/>
        </w:rPr>
        <w:t>56</w:t>
      </w:r>
      <w:r w:rsidRPr="0060627D">
        <w:rPr>
          <w:noProof/>
          <w:sz w:val="22"/>
        </w:rPr>
        <w:fldChar w:fldCharType="end"/>
      </w:r>
    </w:p>
    <w:p w14:paraId="660B18AC"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14.2</w:t>
      </w:r>
      <w:r w:rsidRPr="0060627D">
        <w:rPr>
          <w:rFonts w:eastAsiaTheme="minorEastAsia" w:cstheme="minorBidi"/>
          <w:i w:val="0"/>
          <w:iCs w:val="0"/>
          <w:noProof/>
          <w:sz w:val="24"/>
          <w:szCs w:val="22"/>
        </w:rPr>
        <w:tab/>
      </w:r>
      <w:r w:rsidRPr="0060627D">
        <w:rPr>
          <w:noProof/>
          <w:sz w:val="22"/>
        </w:rPr>
        <w:t>By highest level of qualification</w:t>
      </w:r>
      <w:r w:rsidRPr="0060627D">
        <w:rPr>
          <w:noProof/>
          <w:sz w:val="22"/>
        </w:rPr>
        <w:tab/>
      </w:r>
      <w:r w:rsidRPr="0060627D">
        <w:rPr>
          <w:noProof/>
          <w:sz w:val="22"/>
        </w:rPr>
        <w:fldChar w:fldCharType="begin"/>
      </w:r>
      <w:r w:rsidRPr="0060627D">
        <w:rPr>
          <w:noProof/>
          <w:sz w:val="22"/>
        </w:rPr>
        <w:instrText xml:space="preserve"> PAGEREF _Toc391618839 \h </w:instrText>
      </w:r>
      <w:r w:rsidRPr="0060627D">
        <w:rPr>
          <w:noProof/>
          <w:sz w:val="22"/>
        </w:rPr>
      </w:r>
      <w:r w:rsidRPr="0060627D">
        <w:rPr>
          <w:noProof/>
          <w:sz w:val="22"/>
        </w:rPr>
        <w:fldChar w:fldCharType="separate"/>
      </w:r>
      <w:r w:rsidR="00AE402C">
        <w:rPr>
          <w:noProof/>
          <w:sz w:val="22"/>
        </w:rPr>
        <w:t>56</w:t>
      </w:r>
      <w:r w:rsidRPr="0060627D">
        <w:rPr>
          <w:noProof/>
          <w:sz w:val="22"/>
        </w:rPr>
        <w:fldChar w:fldCharType="end"/>
      </w:r>
    </w:p>
    <w:p w14:paraId="52BE7D43"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14.3</w:t>
      </w:r>
      <w:r w:rsidRPr="0060627D">
        <w:rPr>
          <w:rFonts w:eastAsiaTheme="minorEastAsia" w:cstheme="minorBidi"/>
          <w:i w:val="0"/>
          <w:iCs w:val="0"/>
          <w:noProof/>
          <w:sz w:val="24"/>
          <w:szCs w:val="22"/>
        </w:rPr>
        <w:tab/>
      </w:r>
      <w:r w:rsidRPr="0060627D">
        <w:rPr>
          <w:noProof/>
          <w:sz w:val="22"/>
        </w:rPr>
        <w:t>By gender</w:t>
      </w:r>
      <w:r w:rsidRPr="0060627D">
        <w:rPr>
          <w:noProof/>
          <w:sz w:val="22"/>
        </w:rPr>
        <w:tab/>
      </w:r>
      <w:r w:rsidRPr="0060627D">
        <w:rPr>
          <w:noProof/>
          <w:sz w:val="22"/>
        </w:rPr>
        <w:fldChar w:fldCharType="begin"/>
      </w:r>
      <w:r w:rsidRPr="0060627D">
        <w:rPr>
          <w:noProof/>
          <w:sz w:val="22"/>
        </w:rPr>
        <w:instrText xml:space="preserve"> PAGEREF _Toc391618840 \h </w:instrText>
      </w:r>
      <w:r w:rsidRPr="0060627D">
        <w:rPr>
          <w:noProof/>
          <w:sz w:val="22"/>
        </w:rPr>
      </w:r>
      <w:r w:rsidRPr="0060627D">
        <w:rPr>
          <w:noProof/>
          <w:sz w:val="22"/>
        </w:rPr>
        <w:fldChar w:fldCharType="separate"/>
      </w:r>
      <w:r w:rsidR="00AE402C">
        <w:rPr>
          <w:noProof/>
          <w:sz w:val="22"/>
        </w:rPr>
        <w:t>57</w:t>
      </w:r>
      <w:r w:rsidRPr="0060627D">
        <w:rPr>
          <w:noProof/>
          <w:sz w:val="22"/>
        </w:rPr>
        <w:fldChar w:fldCharType="end"/>
      </w:r>
    </w:p>
    <w:p w14:paraId="70D85A10"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lastRenderedPageBreak/>
        <w:t>14.4</w:t>
      </w:r>
      <w:r w:rsidRPr="0060627D">
        <w:rPr>
          <w:rFonts w:eastAsiaTheme="minorEastAsia" w:cstheme="minorBidi"/>
          <w:i w:val="0"/>
          <w:iCs w:val="0"/>
          <w:noProof/>
          <w:sz w:val="24"/>
          <w:szCs w:val="22"/>
        </w:rPr>
        <w:tab/>
      </w:r>
      <w:r w:rsidRPr="0060627D">
        <w:rPr>
          <w:noProof/>
          <w:sz w:val="22"/>
        </w:rPr>
        <w:t>By ethnicity</w:t>
      </w:r>
      <w:r w:rsidRPr="0060627D">
        <w:rPr>
          <w:noProof/>
          <w:sz w:val="22"/>
        </w:rPr>
        <w:tab/>
      </w:r>
      <w:r w:rsidRPr="0060627D">
        <w:rPr>
          <w:noProof/>
          <w:sz w:val="22"/>
        </w:rPr>
        <w:fldChar w:fldCharType="begin"/>
      </w:r>
      <w:r w:rsidRPr="0060627D">
        <w:rPr>
          <w:noProof/>
          <w:sz w:val="22"/>
        </w:rPr>
        <w:instrText xml:space="preserve"> PAGEREF _Toc391618841 \h </w:instrText>
      </w:r>
      <w:r w:rsidRPr="0060627D">
        <w:rPr>
          <w:noProof/>
          <w:sz w:val="22"/>
        </w:rPr>
      </w:r>
      <w:r w:rsidRPr="0060627D">
        <w:rPr>
          <w:noProof/>
          <w:sz w:val="22"/>
        </w:rPr>
        <w:fldChar w:fldCharType="separate"/>
      </w:r>
      <w:r w:rsidR="00AE402C">
        <w:rPr>
          <w:noProof/>
          <w:sz w:val="22"/>
        </w:rPr>
        <w:t>57</w:t>
      </w:r>
      <w:r w:rsidRPr="0060627D">
        <w:rPr>
          <w:noProof/>
          <w:sz w:val="22"/>
        </w:rPr>
        <w:fldChar w:fldCharType="end"/>
      </w:r>
    </w:p>
    <w:p w14:paraId="37041924"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14.1</w:t>
      </w:r>
      <w:r w:rsidRPr="0060627D">
        <w:rPr>
          <w:rFonts w:eastAsiaTheme="minorEastAsia" w:cstheme="minorBidi"/>
          <w:i w:val="0"/>
          <w:iCs w:val="0"/>
          <w:noProof/>
          <w:sz w:val="24"/>
          <w:szCs w:val="22"/>
        </w:rPr>
        <w:tab/>
      </w:r>
      <w:r w:rsidRPr="0060627D">
        <w:rPr>
          <w:noProof/>
          <w:sz w:val="22"/>
        </w:rPr>
        <w:t>Publishing in the Creative Industries</w:t>
      </w:r>
      <w:r w:rsidRPr="0060627D">
        <w:rPr>
          <w:noProof/>
          <w:sz w:val="22"/>
        </w:rPr>
        <w:tab/>
      </w:r>
      <w:r w:rsidRPr="0060627D">
        <w:rPr>
          <w:noProof/>
          <w:sz w:val="22"/>
        </w:rPr>
        <w:fldChar w:fldCharType="begin"/>
      </w:r>
      <w:r w:rsidRPr="0060627D">
        <w:rPr>
          <w:noProof/>
          <w:sz w:val="22"/>
        </w:rPr>
        <w:instrText xml:space="preserve"> PAGEREF _Toc391618842 \h </w:instrText>
      </w:r>
      <w:r w:rsidRPr="0060627D">
        <w:rPr>
          <w:noProof/>
          <w:sz w:val="22"/>
        </w:rPr>
      </w:r>
      <w:r w:rsidRPr="0060627D">
        <w:rPr>
          <w:noProof/>
          <w:sz w:val="22"/>
        </w:rPr>
        <w:fldChar w:fldCharType="separate"/>
      </w:r>
      <w:r w:rsidR="00AE402C">
        <w:rPr>
          <w:noProof/>
          <w:sz w:val="22"/>
        </w:rPr>
        <w:t>58</w:t>
      </w:r>
      <w:r w:rsidRPr="0060627D">
        <w:rPr>
          <w:noProof/>
          <w:sz w:val="22"/>
        </w:rPr>
        <w:fldChar w:fldCharType="end"/>
      </w:r>
    </w:p>
    <w:p w14:paraId="33454130"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Chapter 15: Museums, galleries and libraries</w:t>
      </w:r>
      <w:r w:rsidRPr="0060627D">
        <w:rPr>
          <w:noProof/>
          <w:sz w:val="22"/>
        </w:rPr>
        <w:tab/>
      </w:r>
      <w:r w:rsidRPr="0060627D">
        <w:rPr>
          <w:noProof/>
          <w:sz w:val="22"/>
        </w:rPr>
        <w:fldChar w:fldCharType="begin"/>
      </w:r>
      <w:r w:rsidRPr="0060627D">
        <w:rPr>
          <w:noProof/>
          <w:sz w:val="22"/>
        </w:rPr>
        <w:instrText xml:space="preserve"> PAGEREF _Toc391618843 \h </w:instrText>
      </w:r>
      <w:r w:rsidRPr="0060627D">
        <w:rPr>
          <w:noProof/>
          <w:sz w:val="22"/>
        </w:rPr>
      </w:r>
      <w:r w:rsidRPr="0060627D">
        <w:rPr>
          <w:noProof/>
          <w:sz w:val="22"/>
        </w:rPr>
        <w:fldChar w:fldCharType="separate"/>
      </w:r>
      <w:r w:rsidR="00AE402C">
        <w:rPr>
          <w:noProof/>
          <w:sz w:val="22"/>
        </w:rPr>
        <w:t>59</w:t>
      </w:r>
      <w:r w:rsidRPr="0060627D">
        <w:rPr>
          <w:noProof/>
          <w:sz w:val="22"/>
        </w:rPr>
        <w:fldChar w:fldCharType="end"/>
      </w:r>
    </w:p>
    <w:p w14:paraId="02E29061"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15.1</w:t>
      </w:r>
      <w:r w:rsidRPr="0060627D">
        <w:rPr>
          <w:rFonts w:eastAsiaTheme="minorEastAsia" w:cstheme="minorBidi"/>
          <w:i w:val="0"/>
          <w:iCs w:val="0"/>
          <w:noProof/>
          <w:sz w:val="24"/>
          <w:szCs w:val="22"/>
        </w:rPr>
        <w:tab/>
      </w:r>
      <w:r w:rsidRPr="0060627D">
        <w:rPr>
          <w:noProof/>
          <w:sz w:val="22"/>
        </w:rPr>
        <w:t>By region</w:t>
      </w:r>
      <w:r w:rsidRPr="0060627D">
        <w:rPr>
          <w:noProof/>
          <w:sz w:val="22"/>
        </w:rPr>
        <w:tab/>
      </w:r>
      <w:r w:rsidRPr="0060627D">
        <w:rPr>
          <w:noProof/>
          <w:sz w:val="22"/>
        </w:rPr>
        <w:fldChar w:fldCharType="begin"/>
      </w:r>
      <w:r w:rsidRPr="0060627D">
        <w:rPr>
          <w:noProof/>
          <w:sz w:val="22"/>
        </w:rPr>
        <w:instrText xml:space="preserve"> PAGEREF _Toc391618844 \h </w:instrText>
      </w:r>
      <w:r w:rsidRPr="0060627D">
        <w:rPr>
          <w:noProof/>
          <w:sz w:val="22"/>
        </w:rPr>
      </w:r>
      <w:r w:rsidRPr="0060627D">
        <w:rPr>
          <w:noProof/>
          <w:sz w:val="22"/>
        </w:rPr>
        <w:fldChar w:fldCharType="separate"/>
      </w:r>
      <w:r w:rsidR="00AE402C">
        <w:rPr>
          <w:noProof/>
          <w:sz w:val="22"/>
        </w:rPr>
        <w:t>59</w:t>
      </w:r>
      <w:r w:rsidRPr="0060627D">
        <w:rPr>
          <w:noProof/>
          <w:sz w:val="22"/>
        </w:rPr>
        <w:fldChar w:fldCharType="end"/>
      </w:r>
    </w:p>
    <w:p w14:paraId="48C986B8"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15.2</w:t>
      </w:r>
      <w:r w:rsidRPr="0060627D">
        <w:rPr>
          <w:rFonts w:eastAsiaTheme="minorEastAsia" w:cstheme="minorBidi"/>
          <w:i w:val="0"/>
          <w:iCs w:val="0"/>
          <w:noProof/>
          <w:sz w:val="24"/>
          <w:szCs w:val="22"/>
        </w:rPr>
        <w:tab/>
      </w:r>
      <w:r w:rsidRPr="0060627D">
        <w:rPr>
          <w:noProof/>
          <w:sz w:val="22"/>
        </w:rPr>
        <w:t>By highest level of qualification</w:t>
      </w:r>
      <w:r w:rsidRPr="0060627D">
        <w:rPr>
          <w:noProof/>
          <w:sz w:val="22"/>
        </w:rPr>
        <w:tab/>
      </w:r>
      <w:r w:rsidRPr="0060627D">
        <w:rPr>
          <w:noProof/>
          <w:sz w:val="22"/>
        </w:rPr>
        <w:fldChar w:fldCharType="begin"/>
      </w:r>
      <w:r w:rsidRPr="0060627D">
        <w:rPr>
          <w:noProof/>
          <w:sz w:val="22"/>
        </w:rPr>
        <w:instrText xml:space="preserve"> PAGEREF _Toc391618845 \h </w:instrText>
      </w:r>
      <w:r w:rsidRPr="0060627D">
        <w:rPr>
          <w:noProof/>
          <w:sz w:val="22"/>
        </w:rPr>
      </w:r>
      <w:r w:rsidRPr="0060627D">
        <w:rPr>
          <w:noProof/>
          <w:sz w:val="22"/>
        </w:rPr>
        <w:fldChar w:fldCharType="separate"/>
      </w:r>
      <w:r w:rsidR="00AE402C">
        <w:rPr>
          <w:noProof/>
          <w:sz w:val="22"/>
        </w:rPr>
        <w:t>60</w:t>
      </w:r>
      <w:r w:rsidRPr="0060627D">
        <w:rPr>
          <w:noProof/>
          <w:sz w:val="22"/>
        </w:rPr>
        <w:fldChar w:fldCharType="end"/>
      </w:r>
    </w:p>
    <w:p w14:paraId="7642247F"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15.3</w:t>
      </w:r>
      <w:r w:rsidRPr="0060627D">
        <w:rPr>
          <w:rFonts w:eastAsiaTheme="minorEastAsia" w:cstheme="minorBidi"/>
          <w:i w:val="0"/>
          <w:iCs w:val="0"/>
          <w:noProof/>
          <w:sz w:val="24"/>
          <w:szCs w:val="22"/>
        </w:rPr>
        <w:tab/>
      </w:r>
      <w:r w:rsidRPr="0060627D">
        <w:rPr>
          <w:noProof/>
          <w:sz w:val="22"/>
        </w:rPr>
        <w:t>By gender</w:t>
      </w:r>
      <w:r w:rsidRPr="0060627D">
        <w:rPr>
          <w:noProof/>
          <w:sz w:val="22"/>
        </w:rPr>
        <w:tab/>
      </w:r>
      <w:r w:rsidRPr="0060627D">
        <w:rPr>
          <w:noProof/>
          <w:sz w:val="22"/>
        </w:rPr>
        <w:fldChar w:fldCharType="begin"/>
      </w:r>
      <w:r w:rsidRPr="0060627D">
        <w:rPr>
          <w:noProof/>
          <w:sz w:val="22"/>
        </w:rPr>
        <w:instrText xml:space="preserve"> PAGEREF _Toc391618846 \h </w:instrText>
      </w:r>
      <w:r w:rsidRPr="0060627D">
        <w:rPr>
          <w:noProof/>
          <w:sz w:val="22"/>
        </w:rPr>
      </w:r>
      <w:r w:rsidRPr="0060627D">
        <w:rPr>
          <w:noProof/>
          <w:sz w:val="22"/>
        </w:rPr>
        <w:fldChar w:fldCharType="separate"/>
      </w:r>
      <w:r w:rsidR="00AE402C">
        <w:rPr>
          <w:noProof/>
          <w:sz w:val="22"/>
        </w:rPr>
        <w:t>60</w:t>
      </w:r>
      <w:r w:rsidRPr="0060627D">
        <w:rPr>
          <w:noProof/>
          <w:sz w:val="22"/>
        </w:rPr>
        <w:fldChar w:fldCharType="end"/>
      </w:r>
    </w:p>
    <w:p w14:paraId="627F234E"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15.4</w:t>
      </w:r>
      <w:r w:rsidRPr="0060627D">
        <w:rPr>
          <w:rFonts w:eastAsiaTheme="minorEastAsia" w:cstheme="minorBidi"/>
          <w:i w:val="0"/>
          <w:iCs w:val="0"/>
          <w:noProof/>
          <w:sz w:val="24"/>
          <w:szCs w:val="22"/>
        </w:rPr>
        <w:tab/>
      </w:r>
      <w:r w:rsidRPr="0060627D">
        <w:rPr>
          <w:noProof/>
          <w:sz w:val="22"/>
        </w:rPr>
        <w:t>By ethnicity</w:t>
      </w:r>
      <w:r w:rsidRPr="0060627D">
        <w:rPr>
          <w:noProof/>
          <w:sz w:val="22"/>
        </w:rPr>
        <w:tab/>
      </w:r>
      <w:r w:rsidRPr="0060627D">
        <w:rPr>
          <w:noProof/>
          <w:sz w:val="22"/>
        </w:rPr>
        <w:fldChar w:fldCharType="begin"/>
      </w:r>
      <w:r w:rsidRPr="0060627D">
        <w:rPr>
          <w:noProof/>
          <w:sz w:val="22"/>
        </w:rPr>
        <w:instrText xml:space="preserve"> PAGEREF _Toc391618847 \h </w:instrText>
      </w:r>
      <w:r w:rsidRPr="0060627D">
        <w:rPr>
          <w:noProof/>
          <w:sz w:val="22"/>
        </w:rPr>
      </w:r>
      <w:r w:rsidRPr="0060627D">
        <w:rPr>
          <w:noProof/>
          <w:sz w:val="22"/>
        </w:rPr>
        <w:fldChar w:fldCharType="separate"/>
      </w:r>
      <w:r w:rsidR="00AE402C">
        <w:rPr>
          <w:noProof/>
          <w:sz w:val="22"/>
        </w:rPr>
        <w:t>60</w:t>
      </w:r>
      <w:r w:rsidRPr="0060627D">
        <w:rPr>
          <w:noProof/>
          <w:sz w:val="22"/>
        </w:rPr>
        <w:fldChar w:fldCharType="end"/>
      </w:r>
    </w:p>
    <w:p w14:paraId="427A5B40"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15.1</w:t>
      </w:r>
      <w:r w:rsidRPr="0060627D">
        <w:rPr>
          <w:rFonts w:eastAsiaTheme="minorEastAsia" w:cstheme="minorBidi"/>
          <w:i w:val="0"/>
          <w:iCs w:val="0"/>
          <w:noProof/>
          <w:sz w:val="24"/>
          <w:szCs w:val="22"/>
        </w:rPr>
        <w:tab/>
      </w:r>
      <w:r w:rsidRPr="0060627D">
        <w:rPr>
          <w:noProof/>
          <w:sz w:val="22"/>
        </w:rPr>
        <w:t>Museums, galleries and libraries in the Creative Industries</w:t>
      </w:r>
      <w:r w:rsidRPr="0060627D">
        <w:rPr>
          <w:noProof/>
          <w:sz w:val="22"/>
        </w:rPr>
        <w:tab/>
      </w:r>
      <w:r w:rsidRPr="0060627D">
        <w:rPr>
          <w:noProof/>
          <w:sz w:val="22"/>
        </w:rPr>
        <w:fldChar w:fldCharType="begin"/>
      </w:r>
      <w:r w:rsidRPr="0060627D">
        <w:rPr>
          <w:noProof/>
          <w:sz w:val="22"/>
        </w:rPr>
        <w:instrText xml:space="preserve"> PAGEREF _Toc391618848 \h </w:instrText>
      </w:r>
      <w:r w:rsidRPr="0060627D">
        <w:rPr>
          <w:noProof/>
          <w:sz w:val="22"/>
        </w:rPr>
      </w:r>
      <w:r w:rsidRPr="0060627D">
        <w:rPr>
          <w:noProof/>
          <w:sz w:val="22"/>
        </w:rPr>
        <w:fldChar w:fldCharType="separate"/>
      </w:r>
      <w:r w:rsidR="00AE402C">
        <w:rPr>
          <w:noProof/>
          <w:sz w:val="22"/>
        </w:rPr>
        <w:t>61</w:t>
      </w:r>
      <w:r w:rsidRPr="0060627D">
        <w:rPr>
          <w:noProof/>
          <w:sz w:val="22"/>
        </w:rPr>
        <w:fldChar w:fldCharType="end"/>
      </w:r>
    </w:p>
    <w:p w14:paraId="6B0B8003"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Chapter 16: Music, performing and visual arts</w:t>
      </w:r>
      <w:r w:rsidRPr="0060627D">
        <w:rPr>
          <w:noProof/>
          <w:sz w:val="22"/>
        </w:rPr>
        <w:tab/>
      </w:r>
      <w:r w:rsidRPr="0060627D">
        <w:rPr>
          <w:noProof/>
          <w:sz w:val="22"/>
        </w:rPr>
        <w:fldChar w:fldCharType="begin"/>
      </w:r>
      <w:r w:rsidRPr="0060627D">
        <w:rPr>
          <w:noProof/>
          <w:sz w:val="22"/>
        </w:rPr>
        <w:instrText xml:space="preserve"> PAGEREF _Toc391618849 \h </w:instrText>
      </w:r>
      <w:r w:rsidRPr="0060627D">
        <w:rPr>
          <w:noProof/>
          <w:sz w:val="22"/>
        </w:rPr>
      </w:r>
      <w:r w:rsidRPr="0060627D">
        <w:rPr>
          <w:noProof/>
          <w:sz w:val="22"/>
        </w:rPr>
        <w:fldChar w:fldCharType="separate"/>
      </w:r>
      <w:r w:rsidR="00AE402C">
        <w:rPr>
          <w:noProof/>
          <w:sz w:val="22"/>
        </w:rPr>
        <w:t>62</w:t>
      </w:r>
      <w:r w:rsidRPr="0060627D">
        <w:rPr>
          <w:noProof/>
          <w:sz w:val="22"/>
        </w:rPr>
        <w:fldChar w:fldCharType="end"/>
      </w:r>
    </w:p>
    <w:p w14:paraId="333AE428"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16.1</w:t>
      </w:r>
      <w:r w:rsidRPr="0060627D">
        <w:rPr>
          <w:rFonts w:eastAsiaTheme="minorEastAsia" w:cstheme="minorBidi"/>
          <w:i w:val="0"/>
          <w:iCs w:val="0"/>
          <w:noProof/>
          <w:sz w:val="24"/>
          <w:szCs w:val="22"/>
        </w:rPr>
        <w:tab/>
      </w:r>
      <w:r w:rsidRPr="0060627D">
        <w:rPr>
          <w:noProof/>
          <w:sz w:val="22"/>
        </w:rPr>
        <w:t>By region</w:t>
      </w:r>
      <w:r w:rsidRPr="0060627D">
        <w:rPr>
          <w:noProof/>
          <w:sz w:val="22"/>
        </w:rPr>
        <w:tab/>
      </w:r>
      <w:r w:rsidRPr="0060627D">
        <w:rPr>
          <w:noProof/>
          <w:sz w:val="22"/>
        </w:rPr>
        <w:fldChar w:fldCharType="begin"/>
      </w:r>
      <w:r w:rsidRPr="0060627D">
        <w:rPr>
          <w:noProof/>
          <w:sz w:val="22"/>
        </w:rPr>
        <w:instrText xml:space="preserve"> PAGEREF _Toc391618850 \h </w:instrText>
      </w:r>
      <w:r w:rsidRPr="0060627D">
        <w:rPr>
          <w:noProof/>
          <w:sz w:val="22"/>
        </w:rPr>
      </w:r>
      <w:r w:rsidRPr="0060627D">
        <w:rPr>
          <w:noProof/>
          <w:sz w:val="22"/>
        </w:rPr>
        <w:fldChar w:fldCharType="separate"/>
      </w:r>
      <w:r w:rsidR="00AE402C">
        <w:rPr>
          <w:noProof/>
          <w:sz w:val="22"/>
        </w:rPr>
        <w:t>62</w:t>
      </w:r>
      <w:r w:rsidRPr="0060627D">
        <w:rPr>
          <w:noProof/>
          <w:sz w:val="22"/>
        </w:rPr>
        <w:fldChar w:fldCharType="end"/>
      </w:r>
    </w:p>
    <w:p w14:paraId="754FB01D"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16.2</w:t>
      </w:r>
      <w:r w:rsidRPr="0060627D">
        <w:rPr>
          <w:rFonts w:eastAsiaTheme="minorEastAsia" w:cstheme="minorBidi"/>
          <w:i w:val="0"/>
          <w:iCs w:val="0"/>
          <w:noProof/>
          <w:sz w:val="24"/>
          <w:szCs w:val="22"/>
        </w:rPr>
        <w:tab/>
      </w:r>
      <w:r w:rsidRPr="0060627D">
        <w:rPr>
          <w:noProof/>
          <w:sz w:val="22"/>
        </w:rPr>
        <w:t>By highest level of qualification</w:t>
      </w:r>
      <w:r w:rsidRPr="0060627D">
        <w:rPr>
          <w:noProof/>
          <w:sz w:val="22"/>
        </w:rPr>
        <w:tab/>
      </w:r>
      <w:r w:rsidRPr="0060627D">
        <w:rPr>
          <w:noProof/>
          <w:sz w:val="22"/>
        </w:rPr>
        <w:fldChar w:fldCharType="begin"/>
      </w:r>
      <w:r w:rsidRPr="0060627D">
        <w:rPr>
          <w:noProof/>
          <w:sz w:val="22"/>
        </w:rPr>
        <w:instrText xml:space="preserve"> PAGEREF _Toc391618851 \h </w:instrText>
      </w:r>
      <w:r w:rsidRPr="0060627D">
        <w:rPr>
          <w:noProof/>
          <w:sz w:val="22"/>
        </w:rPr>
      </w:r>
      <w:r w:rsidRPr="0060627D">
        <w:rPr>
          <w:noProof/>
          <w:sz w:val="22"/>
        </w:rPr>
        <w:fldChar w:fldCharType="separate"/>
      </w:r>
      <w:r w:rsidR="00AE402C">
        <w:rPr>
          <w:noProof/>
          <w:sz w:val="22"/>
        </w:rPr>
        <w:t>63</w:t>
      </w:r>
      <w:r w:rsidRPr="0060627D">
        <w:rPr>
          <w:noProof/>
          <w:sz w:val="22"/>
        </w:rPr>
        <w:fldChar w:fldCharType="end"/>
      </w:r>
    </w:p>
    <w:p w14:paraId="0D2443B8"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16.3</w:t>
      </w:r>
      <w:r w:rsidRPr="0060627D">
        <w:rPr>
          <w:rFonts w:eastAsiaTheme="minorEastAsia" w:cstheme="minorBidi"/>
          <w:i w:val="0"/>
          <w:iCs w:val="0"/>
          <w:noProof/>
          <w:sz w:val="24"/>
          <w:szCs w:val="22"/>
        </w:rPr>
        <w:tab/>
      </w:r>
      <w:r w:rsidRPr="0060627D">
        <w:rPr>
          <w:noProof/>
          <w:sz w:val="22"/>
        </w:rPr>
        <w:t>By gender</w:t>
      </w:r>
      <w:r w:rsidRPr="0060627D">
        <w:rPr>
          <w:noProof/>
          <w:sz w:val="22"/>
        </w:rPr>
        <w:tab/>
      </w:r>
      <w:r w:rsidRPr="0060627D">
        <w:rPr>
          <w:noProof/>
          <w:sz w:val="22"/>
        </w:rPr>
        <w:fldChar w:fldCharType="begin"/>
      </w:r>
      <w:r w:rsidRPr="0060627D">
        <w:rPr>
          <w:noProof/>
          <w:sz w:val="22"/>
        </w:rPr>
        <w:instrText xml:space="preserve"> PAGEREF _Toc391618852 \h </w:instrText>
      </w:r>
      <w:r w:rsidRPr="0060627D">
        <w:rPr>
          <w:noProof/>
          <w:sz w:val="22"/>
        </w:rPr>
      </w:r>
      <w:r w:rsidRPr="0060627D">
        <w:rPr>
          <w:noProof/>
          <w:sz w:val="22"/>
        </w:rPr>
        <w:fldChar w:fldCharType="separate"/>
      </w:r>
      <w:r w:rsidR="00AE402C">
        <w:rPr>
          <w:noProof/>
          <w:sz w:val="22"/>
        </w:rPr>
        <w:t>63</w:t>
      </w:r>
      <w:r w:rsidRPr="0060627D">
        <w:rPr>
          <w:noProof/>
          <w:sz w:val="22"/>
        </w:rPr>
        <w:fldChar w:fldCharType="end"/>
      </w:r>
    </w:p>
    <w:p w14:paraId="4346B4FF"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16.4</w:t>
      </w:r>
      <w:r w:rsidRPr="0060627D">
        <w:rPr>
          <w:rFonts w:eastAsiaTheme="minorEastAsia" w:cstheme="minorBidi"/>
          <w:i w:val="0"/>
          <w:iCs w:val="0"/>
          <w:noProof/>
          <w:sz w:val="24"/>
          <w:szCs w:val="22"/>
        </w:rPr>
        <w:tab/>
      </w:r>
      <w:r w:rsidRPr="0060627D">
        <w:rPr>
          <w:noProof/>
          <w:sz w:val="22"/>
        </w:rPr>
        <w:t>By ethnicity</w:t>
      </w:r>
      <w:r w:rsidRPr="0060627D">
        <w:rPr>
          <w:noProof/>
          <w:sz w:val="22"/>
        </w:rPr>
        <w:tab/>
      </w:r>
      <w:r w:rsidRPr="0060627D">
        <w:rPr>
          <w:noProof/>
          <w:sz w:val="22"/>
        </w:rPr>
        <w:fldChar w:fldCharType="begin"/>
      </w:r>
      <w:r w:rsidRPr="0060627D">
        <w:rPr>
          <w:noProof/>
          <w:sz w:val="22"/>
        </w:rPr>
        <w:instrText xml:space="preserve"> PAGEREF _Toc391618853 \h </w:instrText>
      </w:r>
      <w:r w:rsidRPr="0060627D">
        <w:rPr>
          <w:noProof/>
          <w:sz w:val="22"/>
        </w:rPr>
      </w:r>
      <w:r w:rsidRPr="0060627D">
        <w:rPr>
          <w:noProof/>
          <w:sz w:val="22"/>
        </w:rPr>
        <w:fldChar w:fldCharType="separate"/>
      </w:r>
      <w:r w:rsidR="00AE402C">
        <w:rPr>
          <w:noProof/>
          <w:sz w:val="22"/>
        </w:rPr>
        <w:t>63</w:t>
      </w:r>
      <w:r w:rsidRPr="0060627D">
        <w:rPr>
          <w:noProof/>
          <w:sz w:val="22"/>
        </w:rPr>
        <w:fldChar w:fldCharType="end"/>
      </w:r>
    </w:p>
    <w:p w14:paraId="0A9A7B99" w14:textId="77777777" w:rsidR="005F6DB9" w:rsidRPr="0060627D" w:rsidRDefault="005F6DB9">
      <w:pPr>
        <w:pStyle w:val="TOC2"/>
        <w:tabs>
          <w:tab w:val="left" w:pos="960"/>
          <w:tab w:val="right" w:leader="dot" w:pos="9854"/>
        </w:tabs>
        <w:rPr>
          <w:rFonts w:eastAsiaTheme="minorEastAsia" w:cstheme="minorBidi"/>
          <w:i w:val="0"/>
          <w:iCs w:val="0"/>
          <w:noProof/>
          <w:sz w:val="24"/>
          <w:szCs w:val="22"/>
        </w:rPr>
      </w:pPr>
      <w:r w:rsidRPr="0060627D">
        <w:rPr>
          <w:noProof/>
          <w:sz w:val="22"/>
        </w:rPr>
        <w:t>16.1</w:t>
      </w:r>
      <w:r w:rsidRPr="0060627D">
        <w:rPr>
          <w:rFonts w:eastAsiaTheme="minorEastAsia" w:cstheme="minorBidi"/>
          <w:i w:val="0"/>
          <w:iCs w:val="0"/>
          <w:noProof/>
          <w:sz w:val="24"/>
          <w:szCs w:val="22"/>
        </w:rPr>
        <w:tab/>
      </w:r>
      <w:r w:rsidRPr="0060627D">
        <w:rPr>
          <w:noProof/>
          <w:sz w:val="22"/>
        </w:rPr>
        <w:t>Music, performing and visual arts in the Creative Industries</w:t>
      </w:r>
      <w:r w:rsidRPr="0060627D">
        <w:rPr>
          <w:noProof/>
          <w:sz w:val="22"/>
        </w:rPr>
        <w:tab/>
      </w:r>
      <w:r w:rsidRPr="0060627D">
        <w:rPr>
          <w:noProof/>
          <w:sz w:val="22"/>
        </w:rPr>
        <w:fldChar w:fldCharType="begin"/>
      </w:r>
      <w:r w:rsidRPr="0060627D">
        <w:rPr>
          <w:noProof/>
          <w:sz w:val="22"/>
        </w:rPr>
        <w:instrText xml:space="preserve"> PAGEREF _Toc391618854 \h </w:instrText>
      </w:r>
      <w:r w:rsidRPr="0060627D">
        <w:rPr>
          <w:noProof/>
          <w:sz w:val="22"/>
        </w:rPr>
      </w:r>
      <w:r w:rsidRPr="0060627D">
        <w:rPr>
          <w:noProof/>
          <w:sz w:val="22"/>
        </w:rPr>
        <w:fldChar w:fldCharType="separate"/>
      </w:r>
      <w:r w:rsidR="00AE402C">
        <w:rPr>
          <w:noProof/>
          <w:sz w:val="22"/>
        </w:rPr>
        <w:t>64</w:t>
      </w:r>
      <w:r w:rsidRPr="0060627D">
        <w:rPr>
          <w:noProof/>
          <w:sz w:val="22"/>
        </w:rPr>
        <w:fldChar w:fldCharType="end"/>
      </w:r>
    </w:p>
    <w:p w14:paraId="638451B4"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Annex A: Creative Occupations</w:t>
      </w:r>
      <w:r w:rsidRPr="0060627D">
        <w:rPr>
          <w:noProof/>
          <w:sz w:val="22"/>
        </w:rPr>
        <w:tab/>
      </w:r>
      <w:r w:rsidRPr="0060627D">
        <w:rPr>
          <w:noProof/>
          <w:sz w:val="22"/>
        </w:rPr>
        <w:fldChar w:fldCharType="begin"/>
      </w:r>
      <w:r w:rsidRPr="0060627D">
        <w:rPr>
          <w:noProof/>
          <w:sz w:val="22"/>
        </w:rPr>
        <w:instrText xml:space="preserve"> PAGEREF _Toc391618855 \h </w:instrText>
      </w:r>
      <w:r w:rsidRPr="0060627D">
        <w:rPr>
          <w:noProof/>
          <w:sz w:val="22"/>
        </w:rPr>
      </w:r>
      <w:r w:rsidRPr="0060627D">
        <w:rPr>
          <w:noProof/>
          <w:sz w:val="22"/>
        </w:rPr>
        <w:fldChar w:fldCharType="separate"/>
      </w:r>
      <w:r w:rsidR="00AE402C">
        <w:rPr>
          <w:noProof/>
          <w:sz w:val="22"/>
        </w:rPr>
        <w:t>65</w:t>
      </w:r>
      <w:r w:rsidRPr="0060627D">
        <w:rPr>
          <w:noProof/>
          <w:sz w:val="22"/>
        </w:rPr>
        <w:fldChar w:fldCharType="end"/>
      </w:r>
    </w:p>
    <w:p w14:paraId="663F5E46"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Annex B: Creative Industries</w:t>
      </w:r>
      <w:r w:rsidRPr="0060627D">
        <w:rPr>
          <w:noProof/>
          <w:sz w:val="22"/>
        </w:rPr>
        <w:tab/>
      </w:r>
      <w:r w:rsidRPr="0060627D">
        <w:rPr>
          <w:noProof/>
          <w:sz w:val="22"/>
        </w:rPr>
        <w:fldChar w:fldCharType="begin"/>
      </w:r>
      <w:r w:rsidRPr="0060627D">
        <w:rPr>
          <w:noProof/>
          <w:sz w:val="22"/>
        </w:rPr>
        <w:instrText xml:space="preserve"> PAGEREF _Toc391618856 \h </w:instrText>
      </w:r>
      <w:r w:rsidRPr="0060627D">
        <w:rPr>
          <w:noProof/>
          <w:sz w:val="22"/>
        </w:rPr>
      </w:r>
      <w:r w:rsidRPr="0060627D">
        <w:rPr>
          <w:noProof/>
          <w:sz w:val="22"/>
        </w:rPr>
        <w:fldChar w:fldCharType="separate"/>
      </w:r>
      <w:r w:rsidR="00AE402C">
        <w:rPr>
          <w:noProof/>
          <w:sz w:val="22"/>
        </w:rPr>
        <w:t>66</w:t>
      </w:r>
      <w:r w:rsidRPr="0060627D">
        <w:rPr>
          <w:noProof/>
          <w:sz w:val="22"/>
        </w:rPr>
        <w:fldChar w:fldCharType="end"/>
      </w:r>
    </w:p>
    <w:p w14:paraId="2810953F"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Annex C: Creative Economies in the Regions &amp; Devolved Administrations</w:t>
      </w:r>
      <w:r w:rsidRPr="0060627D">
        <w:rPr>
          <w:noProof/>
          <w:sz w:val="22"/>
        </w:rPr>
        <w:tab/>
      </w:r>
      <w:r w:rsidRPr="0060627D">
        <w:rPr>
          <w:noProof/>
          <w:sz w:val="22"/>
        </w:rPr>
        <w:fldChar w:fldCharType="begin"/>
      </w:r>
      <w:r w:rsidRPr="0060627D">
        <w:rPr>
          <w:noProof/>
          <w:sz w:val="22"/>
        </w:rPr>
        <w:instrText xml:space="preserve"> PAGEREF _Toc391618857 \h </w:instrText>
      </w:r>
      <w:r w:rsidRPr="0060627D">
        <w:rPr>
          <w:noProof/>
          <w:sz w:val="22"/>
        </w:rPr>
      </w:r>
      <w:r w:rsidRPr="0060627D">
        <w:rPr>
          <w:noProof/>
          <w:sz w:val="22"/>
        </w:rPr>
        <w:fldChar w:fldCharType="separate"/>
      </w:r>
      <w:r w:rsidR="00AE402C">
        <w:rPr>
          <w:noProof/>
          <w:sz w:val="22"/>
        </w:rPr>
        <w:t>68</w:t>
      </w:r>
      <w:r w:rsidRPr="0060627D">
        <w:rPr>
          <w:noProof/>
          <w:sz w:val="22"/>
        </w:rPr>
        <w:fldChar w:fldCharType="end"/>
      </w:r>
    </w:p>
    <w:p w14:paraId="1F3A685B"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The North East</w:t>
      </w:r>
      <w:r w:rsidRPr="0060627D">
        <w:rPr>
          <w:noProof/>
          <w:sz w:val="22"/>
        </w:rPr>
        <w:tab/>
      </w:r>
      <w:r w:rsidRPr="0060627D">
        <w:rPr>
          <w:noProof/>
          <w:sz w:val="22"/>
        </w:rPr>
        <w:fldChar w:fldCharType="begin"/>
      </w:r>
      <w:r w:rsidRPr="0060627D">
        <w:rPr>
          <w:noProof/>
          <w:sz w:val="22"/>
        </w:rPr>
        <w:instrText xml:space="preserve"> PAGEREF _Toc391618858 \h </w:instrText>
      </w:r>
      <w:r w:rsidRPr="0060627D">
        <w:rPr>
          <w:noProof/>
          <w:sz w:val="22"/>
        </w:rPr>
      </w:r>
      <w:r w:rsidRPr="0060627D">
        <w:rPr>
          <w:noProof/>
          <w:sz w:val="22"/>
        </w:rPr>
        <w:fldChar w:fldCharType="separate"/>
      </w:r>
      <w:r w:rsidR="00AE402C">
        <w:rPr>
          <w:noProof/>
          <w:sz w:val="22"/>
        </w:rPr>
        <w:t>68</w:t>
      </w:r>
      <w:r w:rsidRPr="0060627D">
        <w:rPr>
          <w:noProof/>
          <w:sz w:val="22"/>
        </w:rPr>
        <w:fldChar w:fldCharType="end"/>
      </w:r>
    </w:p>
    <w:p w14:paraId="1EC23610"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The North West</w:t>
      </w:r>
      <w:r w:rsidRPr="0060627D">
        <w:rPr>
          <w:noProof/>
          <w:sz w:val="22"/>
        </w:rPr>
        <w:tab/>
      </w:r>
      <w:r w:rsidRPr="0060627D">
        <w:rPr>
          <w:noProof/>
          <w:sz w:val="22"/>
        </w:rPr>
        <w:fldChar w:fldCharType="begin"/>
      </w:r>
      <w:r w:rsidRPr="0060627D">
        <w:rPr>
          <w:noProof/>
          <w:sz w:val="22"/>
        </w:rPr>
        <w:instrText xml:space="preserve"> PAGEREF _Toc391618859 \h </w:instrText>
      </w:r>
      <w:r w:rsidRPr="0060627D">
        <w:rPr>
          <w:noProof/>
          <w:sz w:val="22"/>
        </w:rPr>
      </w:r>
      <w:r w:rsidRPr="0060627D">
        <w:rPr>
          <w:noProof/>
          <w:sz w:val="22"/>
        </w:rPr>
        <w:fldChar w:fldCharType="separate"/>
      </w:r>
      <w:r w:rsidR="00AE402C">
        <w:rPr>
          <w:noProof/>
          <w:sz w:val="22"/>
        </w:rPr>
        <w:t>68</w:t>
      </w:r>
      <w:r w:rsidRPr="0060627D">
        <w:rPr>
          <w:noProof/>
          <w:sz w:val="22"/>
        </w:rPr>
        <w:fldChar w:fldCharType="end"/>
      </w:r>
    </w:p>
    <w:p w14:paraId="1BA0D6D6"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Yorkshire &amp; The Humber</w:t>
      </w:r>
      <w:r w:rsidRPr="0060627D">
        <w:rPr>
          <w:noProof/>
          <w:sz w:val="22"/>
        </w:rPr>
        <w:tab/>
      </w:r>
      <w:r w:rsidRPr="0060627D">
        <w:rPr>
          <w:noProof/>
          <w:sz w:val="22"/>
        </w:rPr>
        <w:fldChar w:fldCharType="begin"/>
      </w:r>
      <w:r w:rsidRPr="0060627D">
        <w:rPr>
          <w:noProof/>
          <w:sz w:val="22"/>
        </w:rPr>
        <w:instrText xml:space="preserve"> PAGEREF _Toc391618860 \h </w:instrText>
      </w:r>
      <w:r w:rsidRPr="0060627D">
        <w:rPr>
          <w:noProof/>
          <w:sz w:val="22"/>
        </w:rPr>
      </w:r>
      <w:r w:rsidRPr="0060627D">
        <w:rPr>
          <w:noProof/>
          <w:sz w:val="22"/>
        </w:rPr>
        <w:fldChar w:fldCharType="separate"/>
      </w:r>
      <w:r w:rsidR="00AE402C">
        <w:rPr>
          <w:noProof/>
          <w:sz w:val="22"/>
        </w:rPr>
        <w:t>69</w:t>
      </w:r>
      <w:r w:rsidRPr="0060627D">
        <w:rPr>
          <w:noProof/>
          <w:sz w:val="22"/>
        </w:rPr>
        <w:fldChar w:fldCharType="end"/>
      </w:r>
    </w:p>
    <w:p w14:paraId="045E8D1D"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East Midlands</w:t>
      </w:r>
      <w:r w:rsidRPr="0060627D">
        <w:rPr>
          <w:noProof/>
          <w:sz w:val="22"/>
        </w:rPr>
        <w:tab/>
      </w:r>
      <w:r w:rsidRPr="0060627D">
        <w:rPr>
          <w:noProof/>
          <w:sz w:val="22"/>
        </w:rPr>
        <w:fldChar w:fldCharType="begin"/>
      </w:r>
      <w:r w:rsidRPr="0060627D">
        <w:rPr>
          <w:noProof/>
          <w:sz w:val="22"/>
        </w:rPr>
        <w:instrText xml:space="preserve"> PAGEREF _Toc391618861 \h </w:instrText>
      </w:r>
      <w:r w:rsidRPr="0060627D">
        <w:rPr>
          <w:noProof/>
          <w:sz w:val="22"/>
        </w:rPr>
      </w:r>
      <w:r w:rsidRPr="0060627D">
        <w:rPr>
          <w:noProof/>
          <w:sz w:val="22"/>
        </w:rPr>
        <w:fldChar w:fldCharType="separate"/>
      </w:r>
      <w:r w:rsidR="00AE402C">
        <w:rPr>
          <w:noProof/>
          <w:sz w:val="22"/>
        </w:rPr>
        <w:t>69</w:t>
      </w:r>
      <w:r w:rsidRPr="0060627D">
        <w:rPr>
          <w:noProof/>
          <w:sz w:val="22"/>
        </w:rPr>
        <w:fldChar w:fldCharType="end"/>
      </w:r>
    </w:p>
    <w:p w14:paraId="3A583BF2"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West Midlands</w:t>
      </w:r>
      <w:r w:rsidRPr="0060627D">
        <w:rPr>
          <w:noProof/>
          <w:sz w:val="22"/>
        </w:rPr>
        <w:tab/>
      </w:r>
      <w:r w:rsidRPr="0060627D">
        <w:rPr>
          <w:noProof/>
          <w:sz w:val="22"/>
        </w:rPr>
        <w:fldChar w:fldCharType="begin"/>
      </w:r>
      <w:r w:rsidRPr="0060627D">
        <w:rPr>
          <w:noProof/>
          <w:sz w:val="22"/>
        </w:rPr>
        <w:instrText xml:space="preserve"> PAGEREF _Toc391618862 \h </w:instrText>
      </w:r>
      <w:r w:rsidRPr="0060627D">
        <w:rPr>
          <w:noProof/>
          <w:sz w:val="22"/>
        </w:rPr>
      </w:r>
      <w:r w:rsidRPr="0060627D">
        <w:rPr>
          <w:noProof/>
          <w:sz w:val="22"/>
        </w:rPr>
        <w:fldChar w:fldCharType="separate"/>
      </w:r>
      <w:r w:rsidR="00AE402C">
        <w:rPr>
          <w:noProof/>
          <w:sz w:val="22"/>
        </w:rPr>
        <w:t>70</w:t>
      </w:r>
      <w:r w:rsidRPr="0060627D">
        <w:rPr>
          <w:noProof/>
          <w:sz w:val="22"/>
        </w:rPr>
        <w:fldChar w:fldCharType="end"/>
      </w:r>
    </w:p>
    <w:p w14:paraId="66008568"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East of England</w:t>
      </w:r>
      <w:r w:rsidRPr="0060627D">
        <w:rPr>
          <w:noProof/>
          <w:sz w:val="22"/>
        </w:rPr>
        <w:tab/>
      </w:r>
      <w:r w:rsidRPr="0060627D">
        <w:rPr>
          <w:noProof/>
          <w:sz w:val="22"/>
        </w:rPr>
        <w:fldChar w:fldCharType="begin"/>
      </w:r>
      <w:r w:rsidRPr="0060627D">
        <w:rPr>
          <w:noProof/>
          <w:sz w:val="22"/>
        </w:rPr>
        <w:instrText xml:space="preserve"> PAGEREF _Toc391618863 \h </w:instrText>
      </w:r>
      <w:r w:rsidRPr="0060627D">
        <w:rPr>
          <w:noProof/>
          <w:sz w:val="22"/>
        </w:rPr>
      </w:r>
      <w:r w:rsidRPr="0060627D">
        <w:rPr>
          <w:noProof/>
          <w:sz w:val="22"/>
        </w:rPr>
        <w:fldChar w:fldCharType="separate"/>
      </w:r>
      <w:r w:rsidR="00AE402C">
        <w:rPr>
          <w:noProof/>
          <w:sz w:val="22"/>
        </w:rPr>
        <w:t>70</w:t>
      </w:r>
      <w:r w:rsidRPr="0060627D">
        <w:rPr>
          <w:noProof/>
          <w:sz w:val="22"/>
        </w:rPr>
        <w:fldChar w:fldCharType="end"/>
      </w:r>
    </w:p>
    <w:p w14:paraId="3D0AE676"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London</w:t>
      </w:r>
      <w:r w:rsidRPr="0060627D">
        <w:rPr>
          <w:noProof/>
          <w:sz w:val="22"/>
        </w:rPr>
        <w:tab/>
      </w:r>
      <w:r w:rsidRPr="0060627D">
        <w:rPr>
          <w:noProof/>
          <w:sz w:val="22"/>
        </w:rPr>
        <w:fldChar w:fldCharType="begin"/>
      </w:r>
      <w:r w:rsidRPr="0060627D">
        <w:rPr>
          <w:noProof/>
          <w:sz w:val="22"/>
        </w:rPr>
        <w:instrText xml:space="preserve"> PAGEREF _Toc391618864 \h </w:instrText>
      </w:r>
      <w:r w:rsidRPr="0060627D">
        <w:rPr>
          <w:noProof/>
          <w:sz w:val="22"/>
        </w:rPr>
      </w:r>
      <w:r w:rsidRPr="0060627D">
        <w:rPr>
          <w:noProof/>
          <w:sz w:val="22"/>
        </w:rPr>
        <w:fldChar w:fldCharType="separate"/>
      </w:r>
      <w:r w:rsidR="00AE402C">
        <w:rPr>
          <w:noProof/>
          <w:sz w:val="22"/>
        </w:rPr>
        <w:t>71</w:t>
      </w:r>
      <w:r w:rsidRPr="0060627D">
        <w:rPr>
          <w:noProof/>
          <w:sz w:val="22"/>
        </w:rPr>
        <w:fldChar w:fldCharType="end"/>
      </w:r>
    </w:p>
    <w:p w14:paraId="6638041F"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South East</w:t>
      </w:r>
      <w:r w:rsidRPr="0060627D">
        <w:rPr>
          <w:noProof/>
          <w:sz w:val="22"/>
        </w:rPr>
        <w:tab/>
      </w:r>
      <w:r w:rsidRPr="0060627D">
        <w:rPr>
          <w:noProof/>
          <w:sz w:val="22"/>
        </w:rPr>
        <w:fldChar w:fldCharType="begin"/>
      </w:r>
      <w:r w:rsidRPr="0060627D">
        <w:rPr>
          <w:noProof/>
          <w:sz w:val="22"/>
        </w:rPr>
        <w:instrText xml:space="preserve"> PAGEREF _Toc391618865 \h </w:instrText>
      </w:r>
      <w:r w:rsidRPr="0060627D">
        <w:rPr>
          <w:noProof/>
          <w:sz w:val="22"/>
        </w:rPr>
      </w:r>
      <w:r w:rsidRPr="0060627D">
        <w:rPr>
          <w:noProof/>
          <w:sz w:val="22"/>
        </w:rPr>
        <w:fldChar w:fldCharType="separate"/>
      </w:r>
      <w:r w:rsidR="00AE402C">
        <w:rPr>
          <w:noProof/>
          <w:sz w:val="22"/>
        </w:rPr>
        <w:t>71</w:t>
      </w:r>
      <w:r w:rsidRPr="0060627D">
        <w:rPr>
          <w:noProof/>
          <w:sz w:val="22"/>
        </w:rPr>
        <w:fldChar w:fldCharType="end"/>
      </w:r>
    </w:p>
    <w:p w14:paraId="0E030F80"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South West</w:t>
      </w:r>
      <w:r w:rsidRPr="0060627D">
        <w:rPr>
          <w:noProof/>
          <w:sz w:val="22"/>
        </w:rPr>
        <w:tab/>
      </w:r>
      <w:r w:rsidRPr="0060627D">
        <w:rPr>
          <w:noProof/>
          <w:sz w:val="22"/>
        </w:rPr>
        <w:fldChar w:fldCharType="begin"/>
      </w:r>
      <w:r w:rsidRPr="0060627D">
        <w:rPr>
          <w:noProof/>
          <w:sz w:val="22"/>
        </w:rPr>
        <w:instrText xml:space="preserve"> PAGEREF _Toc391618866 \h </w:instrText>
      </w:r>
      <w:r w:rsidRPr="0060627D">
        <w:rPr>
          <w:noProof/>
          <w:sz w:val="22"/>
        </w:rPr>
      </w:r>
      <w:r w:rsidRPr="0060627D">
        <w:rPr>
          <w:noProof/>
          <w:sz w:val="22"/>
        </w:rPr>
        <w:fldChar w:fldCharType="separate"/>
      </w:r>
      <w:r w:rsidR="00AE402C">
        <w:rPr>
          <w:noProof/>
          <w:sz w:val="22"/>
        </w:rPr>
        <w:t>72</w:t>
      </w:r>
      <w:r w:rsidRPr="0060627D">
        <w:rPr>
          <w:noProof/>
          <w:sz w:val="22"/>
        </w:rPr>
        <w:fldChar w:fldCharType="end"/>
      </w:r>
    </w:p>
    <w:p w14:paraId="26766D1B"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Wales</w:t>
      </w:r>
      <w:r w:rsidRPr="0060627D">
        <w:rPr>
          <w:noProof/>
          <w:sz w:val="22"/>
        </w:rPr>
        <w:tab/>
      </w:r>
      <w:r w:rsidRPr="0060627D">
        <w:rPr>
          <w:noProof/>
          <w:sz w:val="22"/>
        </w:rPr>
        <w:fldChar w:fldCharType="begin"/>
      </w:r>
      <w:r w:rsidRPr="0060627D">
        <w:rPr>
          <w:noProof/>
          <w:sz w:val="22"/>
        </w:rPr>
        <w:instrText xml:space="preserve"> PAGEREF _Toc391618867 \h </w:instrText>
      </w:r>
      <w:r w:rsidRPr="0060627D">
        <w:rPr>
          <w:noProof/>
          <w:sz w:val="22"/>
        </w:rPr>
      </w:r>
      <w:r w:rsidRPr="0060627D">
        <w:rPr>
          <w:noProof/>
          <w:sz w:val="22"/>
        </w:rPr>
        <w:fldChar w:fldCharType="separate"/>
      </w:r>
      <w:r w:rsidR="00AE402C">
        <w:rPr>
          <w:noProof/>
          <w:sz w:val="22"/>
        </w:rPr>
        <w:t>72</w:t>
      </w:r>
      <w:r w:rsidRPr="0060627D">
        <w:rPr>
          <w:noProof/>
          <w:sz w:val="22"/>
        </w:rPr>
        <w:fldChar w:fldCharType="end"/>
      </w:r>
    </w:p>
    <w:p w14:paraId="284462DA"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Scotland</w:t>
      </w:r>
      <w:r w:rsidRPr="0060627D">
        <w:rPr>
          <w:noProof/>
          <w:sz w:val="22"/>
        </w:rPr>
        <w:tab/>
      </w:r>
      <w:r w:rsidRPr="0060627D">
        <w:rPr>
          <w:noProof/>
          <w:sz w:val="22"/>
        </w:rPr>
        <w:fldChar w:fldCharType="begin"/>
      </w:r>
      <w:r w:rsidRPr="0060627D">
        <w:rPr>
          <w:noProof/>
          <w:sz w:val="22"/>
        </w:rPr>
        <w:instrText xml:space="preserve"> PAGEREF _Toc391618868 \h </w:instrText>
      </w:r>
      <w:r w:rsidRPr="0060627D">
        <w:rPr>
          <w:noProof/>
          <w:sz w:val="22"/>
        </w:rPr>
      </w:r>
      <w:r w:rsidRPr="0060627D">
        <w:rPr>
          <w:noProof/>
          <w:sz w:val="22"/>
        </w:rPr>
        <w:fldChar w:fldCharType="separate"/>
      </w:r>
      <w:r w:rsidR="00AE402C">
        <w:rPr>
          <w:noProof/>
          <w:sz w:val="22"/>
        </w:rPr>
        <w:t>73</w:t>
      </w:r>
      <w:r w:rsidRPr="0060627D">
        <w:rPr>
          <w:noProof/>
          <w:sz w:val="22"/>
        </w:rPr>
        <w:fldChar w:fldCharType="end"/>
      </w:r>
    </w:p>
    <w:p w14:paraId="629107F4"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Northern Ireland</w:t>
      </w:r>
      <w:r w:rsidRPr="0060627D">
        <w:rPr>
          <w:noProof/>
          <w:sz w:val="22"/>
        </w:rPr>
        <w:tab/>
      </w:r>
      <w:r w:rsidRPr="0060627D">
        <w:rPr>
          <w:noProof/>
          <w:sz w:val="22"/>
        </w:rPr>
        <w:fldChar w:fldCharType="begin"/>
      </w:r>
      <w:r w:rsidRPr="0060627D">
        <w:rPr>
          <w:noProof/>
          <w:sz w:val="22"/>
        </w:rPr>
        <w:instrText xml:space="preserve"> PAGEREF _Toc391618869 \h </w:instrText>
      </w:r>
      <w:r w:rsidRPr="0060627D">
        <w:rPr>
          <w:noProof/>
          <w:sz w:val="22"/>
        </w:rPr>
      </w:r>
      <w:r w:rsidRPr="0060627D">
        <w:rPr>
          <w:noProof/>
          <w:sz w:val="22"/>
        </w:rPr>
        <w:fldChar w:fldCharType="separate"/>
      </w:r>
      <w:r w:rsidR="00AE402C">
        <w:rPr>
          <w:noProof/>
          <w:sz w:val="22"/>
        </w:rPr>
        <w:t>73</w:t>
      </w:r>
      <w:r w:rsidRPr="0060627D">
        <w:rPr>
          <w:noProof/>
          <w:sz w:val="22"/>
        </w:rPr>
        <w:fldChar w:fldCharType="end"/>
      </w:r>
    </w:p>
    <w:p w14:paraId="70EB15C5"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Annex D: Creative Industries in the Regions &amp; Devolved Administrations</w:t>
      </w:r>
      <w:r w:rsidRPr="0060627D">
        <w:rPr>
          <w:noProof/>
          <w:sz w:val="22"/>
        </w:rPr>
        <w:tab/>
      </w:r>
      <w:r w:rsidRPr="0060627D">
        <w:rPr>
          <w:noProof/>
          <w:sz w:val="22"/>
        </w:rPr>
        <w:fldChar w:fldCharType="begin"/>
      </w:r>
      <w:r w:rsidRPr="0060627D">
        <w:rPr>
          <w:noProof/>
          <w:sz w:val="22"/>
        </w:rPr>
        <w:instrText xml:space="preserve"> PAGEREF _Toc391618870 \h </w:instrText>
      </w:r>
      <w:r w:rsidRPr="0060627D">
        <w:rPr>
          <w:noProof/>
          <w:sz w:val="22"/>
        </w:rPr>
      </w:r>
      <w:r w:rsidRPr="0060627D">
        <w:rPr>
          <w:noProof/>
          <w:sz w:val="22"/>
        </w:rPr>
        <w:fldChar w:fldCharType="separate"/>
      </w:r>
      <w:r w:rsidR="00AE402C">
        <w:rPr>
          <w:noProof/>
          <w:sz w:val="22"/>
        </w:rPr>
        <w:t>74</w:t>
      </w:r>
      <w:r w:rsidRPr="0060627D">
        <w:rPr>
          <w:noProof/>
          <w:sz w:val="22"/>
        </w:rPr>
        <w:fldChar w:fldCharType="end"/>
      </w:r>
    </w:p>
    <w:p w14:paraId="05AF299F"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The North East</w:t>
      </w:r>
      <w:r w:rsidRPr="0060627D">
        <w:rPr>
          <w:noProof/>
          <w:sz w:val="22"/>
        </w:rPr>
        <w:tab/>
      </w:r>
      <w:r w:rsidRPr="0060627D">
        <w:rPr>
          <w:noProof/>
          <w:sz w:val="22"/>
        </w:rPr>
        <w:fldChar w:fldCharType="begin"/>
      </w:r>
      <w:r w:rsidRPr="0060627D">
        <w:rPr>
          <w:noProof/>
          <w:sz w:val="22"/>
        </w:rPr>
        <w:instrText xml:space="preserve"> PAGEREF _Toc391618871 \h </w:instrText>
      </w:r>
      <w:r w:rsidRPr="0060627D">
        <w:rPr>
          <w:noProof/>
          <w:sz w:val="22"/>
        </w:rPr>
      </w:r>
      <w:r w:rsidRPr="0060627D">
        <w:rPr>
          <w:noProof/>
          <w:sz w:val="22"/>
        </w:rPr>
        <w:fldChar w:fldCharType="separate"/>
      </w:r>
      <w:r w:rsidR="00AE402C">
        <w:rPr>
          <w:noProof/>
          <w:sz w:val="22"/>
        </w:rPr>
        <w:t>74</w:t>
      </w:r>
      <w:r w:rsidRPr="0060627D">
        <w:rPr>
          <w:noProof/>
          <w:sz w:val="22"/>
        </w:rPr>
        <w:fldChar w:fldCharType="end"/>
      </w:r>
    </w:p>
    <w:p w14:paraId="2BDC6066"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The North West</w:t>
      </w:r>
      <w:r w:rsidRPr="0060627D">
        <w:rPr>
          <w:noProof/>
          <w:sz w:val="22"/>
        </w:rPr>
        <w:tab/>
      </w:r>
      <w:r w:rsidRPr="0060627D">
        <w:rPr>
          <w:noProof/>
          <w:sz w:val="22"/>
        </w:rPr>
        <w:fldChar w:fldCharType="begin"/>
      </w:r>
      <w:r w:rsidRPr="0060627D">
        <w:rPr>
          <w:noProof/>
          <w:sz w:val="22"/>
        </w:rPr>
        <w:instrText xml:space="preserve"> PAGEREF _Toc391618872 \h </w:instrText>
      </w:r>
      <w:r w:rsidRPr="0060627D">
        <w:rPr>
          <w:noProof/>
          <w:sz w:val="22"/>
        </w:rPr>
      </w:r>
      <w:r w:rsidRPr="0060627D">
        <w:rPr>
          <w:noProof/>
          <w:sz w:val="22"/>
        </w:rPr>
        <w:fldChar w:fldCharType="separate"/>
      </w:r>
      <w:r w:rsidR="00AE402C">
        <w:rPr>
          <w:noProof/>
          <w:sz w:val="22"/>
        </w:rPr>
        <w:t>74</w:t>
      </w:r>
      <w:r w:rsidRPr="0060627D">
        <w:rPr>
          <w:noProof/>
          <w:sz w:val="22"/>
        </w:rPr>
        <w:fldChar w:fldCharType="end"/>
      </w:r>
    </w:p>
    <w:p w14:paraId="406B0644"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Yorkshire &amp; The Humber</w:t>
      </w:r>
      <w:r w:rsidRPr="0060627D">
        <w:rPr>
          <w:noProof/>
          <w:sz w:val="22"/>
        </w:rPr>
        <w:tab/>
      </w:r>
      <w:r w:rsidRPr="0060627D">
        <w:rPr>
          <w:noProof/>
          <w:sz w:val="22"/>
        </w:rPr>
        <w:fldChar w:fldCharType="begin"/>
      </w:r>
      <w:r w:rsidRPr="0060627D">
        <w:rPr>
          <w:noProof/>
          <w:sz w:val="22"/>
        </w:rPr>
        <w:instrText xml:space="preserve"> PAGEREF _Toc391618873 \h </w:instrText>
      </w:r>
      <w:r w:rsidRPr="0060627D">
        <w:rPr>
          <w:noProof/>
          <w:sz w:val="22"/>
        </w:rPr>
      </w:r>
      <w:r w:rsidRPr="0060627D">
        <w:rPr>
          <w:noProof/>
          <w:sz w:val="22"/>
        </w:rPr>
        <w:fldChar w:fldCharType="separate"/>
      </w:r>
      <w:r w:rsidR="00AE402C">
        <w:rPr>
          <w:noProof/>
          <w:sz w:val="22"/>
        </w:rPr>
        <w:t>75</w:t>
      </w:r>
      <w:r w:rsidRPr="0060627D">
        <w:rPr>
          <w:noProof/>
          <w:sz w:val="22"/>
        </w:rPr>
        <w:fldChar w:fldCharType="end"/>
      </w:r>
    </w:p>
    <w:p w14:paraId="64DC370B"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East Midlands</w:t>
      </w:r>
      <w:r w:rsidRPr="0060627D">
        <w:rPr>
          <w:noProof/>
          <w:sz w:val="22"/>
        </w:rPr>
        <w:tab/>
      </w:r>
      <w:r w:rsidRPr="0060627D">
        <w:rPr>
          <w:noProof/>
          <w:sz w:val="22"/>
        </w:rPr>
        <w:fldChar w:fldCharType="begin"/>
      </w:r>
      <w:r w:rsidRPr="0060627D">
        <w:rPr>
          <w:noProof/>
          <w:sz w:val="22"/>
        </w:rPr>
        <w:instrText xml:space="preserve"> PAGEREF _Toc391618874 \h </w:instrText>
      </w:r>
      <w:r w:rsidRPr="0060627D">
        <w:rPr>
          <w:noProof/>
          <w:sz w:val="22"/>
        </w:rPr>
      </w:r>
      <w:r w:rsidRPr="0060627D">
        <w:rPr>
          <w:noProof/>
          <w:sz w:val="22"/>
        </w:rPr>
        <w:fldChar w:fldCharType="separate"/>
      </w:r>
      <w:r w:rsidR="00AE402C">
        <w:rPr>
          <w:noProof/>
          <w:sz w:val="22"/>
        </w:rPr>
        <w:t>75</w:t>
      </w:r>
      <w:r w:rsidRPr="0060627D">
        <w:rPr>
          <w:noProof/>
          <w:sz w:val="22"/>
        </w:rPr>
        <w:fldChar w:fldCharType="end"/>
      </w:r>
    </w:p>
    <w:p w14:paraId="6F3880C0"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West Midlands</w:t>
      </w:r>
      <w:r w:rsidRPr="0060627D">
        <w:rPr>
          <w:noProof/>
          <w:sz w:val="22"/>
        </w:rPr>
        <w:tab/>
      </w:r>
      <w:r w:rsidRPr="0060627D">
        <w:rPr>
          <w:noProof/>
          <w:sz w:val="22"/>
        </w:rPr>
        <w:fldChar w:fldCharType="begin"/>
      </w:r>
      <w:r w:rsidRPr="0060627D">
        <w:rPr>
          <w:noProof/>
          <w:sz w:val="22"/>
        </w:rPr>
        <w:instrText xml:space="preserve"> PAGEREF _Toc391618875 \h </w:instrText>
      </w:r>
      <w:r w:rsidRPr="0060627D">
        <w:rPr>
          <w:noProof/>
          <w:sz w:val="22"/>
        </w:rPr>
      </w:r>
      <w:r w:rsidRPr="0060627D">
        <w:rPr>
          <w:noProof/>
          <w:sz w:val="22"/>
        </w:rPr>
        <w:fldChar w:fldCharType="separate"/>
      </w:r>
      <w:r w:rsidR="00AE402C">
        <w:rPr>
          <w:noProof/>
          <w:sz w:val="22"/>
        </w:rPr>
        <w:t>76</w:t>
      </w:r>
      <w:r w:rsidRPr="0060627D">
        <w:rPr>
          <w:noProof/>
          <w:sz w:val="22"/>
        </w:rPr>
        <w:fldChar w:fldCharType="end"/>
      </w:r>
    </w:p>
    <w:p w14:paraId="65B04B32"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lastRenderedPageBreak/>
        <w:t>East of England</w:t>
      </w:r>
      <w:r w:rsidRPr="0060627D">
        <w:rPr>
          <w:noProof/>
          <w:sz w:val="22"/>
        </w:rPr>
        <w:tab/>
      </w:r>
      <w:r w:rsidRPr="0060627D">
        <w:rPr>
          <w:noProof/>
          <w:sz w:val="22"/>
        </w:rPr>
        <w:fldChar w:fldCharType="begin"/>
      </w:r>
      <w:r w:rsidRPr="0060627D">
        <w:rPr>
          <w:noProof/>
          <w:sz w:val="22"/>
        </w:rPr>
        <w:instrText xml:space="preserve"> PAGEREF _Toc391618876 \h </w:instrText>
      </w:r>
      <w:r w:rsidRPr="0060627D">
        <w:rPr>
          <w:noProof/>
          <w:sz w:val="22"/>
        </w:rPr>
      </w:r>
      <w:r w:rsidRPr="0060627D">
        <w:rPr>
          <w:noProof/>
          <w:sz w:val="22"/>
        </w:rPr>
        <w:fldChar w:fldCharType="separate"/>
      </w:r>
      <w:r w:rsidR="00AE402C">
        <w:rPr>
          <w:noProof/>
          <w:sz w:val="22"/>
        </w:rPr>
        <w:t>76</w:t>
      </w:r>
      <w:r w:rsidRPr="0060627D">
        <w:rPr>
          <w:noProof/>
          <w:sz w:val="22"/>
        </w:rPr>
        <w:fldChar w:fldCharType="end"/>
      </w:r>
    </w:p>
    <w:p w14:paraId="3741AA56"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London</w:t>
      </w:r>
      <w:r w:rsidRPr="0060627D">
        <w:rPr>
          <w:noProof/>
          <w:sz w:val="22"/>
        </w:rPr>
        <w:tab/>
      </w:r>
      <w:r w:rsidRPr="0060627D">
        <w:rPr>
          <w:noProof/>
          <w:sz w:val="22"/>
        </w:rPr>
        <w:fldChar w:fldCharType="begin"/>
      </w:r>
      <w:r w:rsidRPr="0060627D">
        <w:rPr>
          <w:noProof/>
          <w:sz w:val="22"/>
        </w:rPr>
        <w:instrText xml:space="preserve"> PAGEREF _Toc391618877 \h </w:instrText>
      </w:r>
      <w:r w:rsidRPr="0060627D">
        <w:rPr>
          <w:noProof/>
          <w:sz w:val="22"/>
        </w:rPr>
      </w:r>
      <w:r w:rsidRPr="0060627D">
        <w:rPr>
          <w:noProof/>
          <w:sz w:val="22"/>
        </w:rPr>
        <w:fldChar w:fldCharType="separate"/>
      </w:r>
      <w:r w:rsidR="00AE402C">
        <w:rPr>
          <w:noProof/>
          <w:sz w:val="22"/>
        </w:rPr>
        <w:t>77</w:t>
      </w:r>
      <w:r w:rsidRPr="0060627D">
        <w:rPr>
          <w:noProof/>
          <w:sz w:val="22"/>
        </w:rPr>
        <w:fldChar w:fldCharType="end"/>
      </w:r>
    </w:p>
    <w:p w14:paraId="6D3071AB"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South East</w:t>
      </w:r>
      <w:r w:rsidRPr="0060627D">
        <w:rPr>
          <w:noProof/>
          <w:sz w:val="22"/>
        </w:rPr>
        <w:tab/>
      </w:r>
      <w:r w:rsidRPr="0060627D">
        <w:rPr>
          <w:noProof/>
          <w:sz w:val="22"/>
        </w:rPr>
        <w:fldChar w:fldCharType="begin"/>
      </w:r>
      <w:r w:rsidRPr="0060627D">
        <w:rPr>
          <w:noProof/>
          <w:sz w:val="22"/>
        </w:rPr>
        <w:instrText xml:space="preserve"> PAGEREF _Toc391618878 \h </w:instrText>
      </w:r>
      <w:r w:rsidRPr="0060627D">
        <w:rPr>
          <w:noProof/>
          <w:sz w:val="22"/>
        </w:rPr>
      </w:r>
      <w:r w:rsidRPr="0060627D">
        <w:rPr>
          <w:noProof/>
          <w:sz w:val="22"/>
        </w:rPr>
        <w:fldChar w:fldCharType="separate"/>
      </w:r>
      <w:r w:rsidR="00AE402C">
        <w:rPr>
          <w:noProof/>
          <w:sz w:val="22"/>
        </w:rPr>
        <w:t>77</w:t>
      </w:r>
      <w:r w:rsidRPr="0060627D">
        <w:rPr>
          <w:noProof/>
          <w:sz w:val="22"/>
        </w:rPr>
        <w:fldChar w:fldCharType="end"/>
      </w:r>
    </w:p>
    <w:p w14:paraId="76859172"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South West</w:t>
      </w:r>
      <w:r w:rsidRPr="0060627D">
        <w:rPr>
          <w:noProof/>
          <w:sz w:val="22"/>
        </w:rPr>
        <w:tab/>
      </w:r>
      <w:r w:rsidRPr="0060627D">
        <w:rPr>
          <w:noProof/>
          <w:sz w:val="22"/>
        </w:rPr>
        <w:fldChar w:fldCharType="begin"/>
      </w:r>
      <w:r w:rsidRPr="0060627D">
        <w:rPr>
          <w:noProof/>
          <w:sz w:val="22"/>
        </w:rPr>
        <w:instrText xml:space="preserve"> PAGEREF _Toc391618879 \h </w:instrText>
      </w:r>
      <w:r w:rsidRPr="0060627D">
        <w:rPr>
          <w:noProof/>
          <w:sz w:val="22"/>
        </w:rPr>
      </w:r>
      <w:r w:rsidRPr="0060627D">
        <w:rPr>
          <w:noProof/>
          <w:sz w:val="22"/>
        </w:rPr>
        <w:fldChar w:fldCharType="separate"/>
      </w:r>
      <w:r w:rsidR="00AE402C">
        <w:rPr>
          <w:noProof/>
          <w:sz w:val="22"/>
        </w:rPr>
        <w:t>78</w:t>
      </w:r>
      <w:r w:rsidRPr="0060627D">
        <w:rPr>
          <w:noProof/>
          <w:sz w:val="22"/>
        </w:rPr>
        <w:fldChar w:fldCharType="end"/>
      </w:r>
    </w:p>
    <w:p w14:paraId="7D29CB01"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Wales</w:t>
      </w:r>
      <w:r w:rsidRPr="0060627D">
        <w:rPr>
          <w:noProof/>
          <w:sz w:val="22"/>
        </w:rPr>
        <w:tab/>
      </w:r>
      <w:r w:rsidRPr="0060627D">
        <w:rPr>
          <w:noProof/>
          <w:sz w:val="22"/>
        </w:rPr>
        <w:fldChar w:fldCharType="begin"/>
      </w:r>
      <w:r w:rsidRPr="0060627D">
        <w:rPr>
          <w:noProof/>
          <w:sz w:val="22"/>
        </w:rPr>
        <w:instrText xml:space="preserve"> PAGEREF _Toc391618880 \h </w:instrText>
      </w:r>
      <w:r w:rsidRPr="0060627D">
        <w:rPr>
          <w:noProof/>
          <w:sz w:val="22"/>
        </w:rPr>
      </w:r>
      <w:r w:rsidRPr="0060627D">
        <w:rPr>
          <w:noProof/>
          <w:sz w:val="22"/>
        </w:rPr>
        <w:fldChar w:fldCharType="separate"/>
      </w:r>
      <w:r w:rsidR="00AE402C">
        <w:rPr>
          <w:noProof/>
          <w:sz w:val="22"/>
        </w:rPr>
        <w:t>78</w:t>
      </w:r>
      <w:r w:rsidRPr="0060627D">
        <w:rPr>
          <w:noProof/>
          <w:sz w:val="22"/>
        </w:rPr>
        <w:fldChar w:fldCharType="end"/>
      </w:r>
    </w:p>
    <w:p w14:paraId="475DEAA9"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Scotland</w:t>
      </w:r>
      <w:r w:rsidRPr="0060627D">
        <w:rPr>
          <w:noProof/>
          <w:sz w:val="22"/>
        </w:rPr>
        <w:tab/>
      </w:r>
      <w:r w:rsidRPr="0060627D">
        <w:rPr>
          <w:noProof/>
          <w:sz w:val="22"/>
        </w:rPr>
        <w:fldChar w:fldCharType="begin"/>
      </w:r>
      <w:r w:rsidRPr="0060627D">
        <w:rPr>
          <w:noProof/>
          <w:sz w:val="22"/>
        </w:rPr>
        <w:instrText xml:space="preserve"> PAGEREF _Toc391618881 \h </w:instrText>
      </w:r>
      <w:r w:rsidRPr="0060627D">
        <w:rPr>
          <w:noProof/>
          <w:sz w:val="22"/>
        </w:rPr>
      </w:r>
      <w:r w:rsidRPr="0060627D">
        <w:rPr>
          <w:noProof/>
          <w:sz w:val="22"/>
        </w:rPr>
        <w:fldChar w:fldCharType="separate"/>
      </w:r>
      <w:r w:rsidR="00AE402C">
        <w:rPr>
          <w:noProof/>
          <w:sz w:val="22"/>
        </w:rPr>
        <w:t>79</w:t>
      </w:r>
      <w:r w:rsidRPr="0060627D">
        <w:rPr>
          <w:noProof/>
          <w:sz w:val="22"/>
        </w:rPr>
        <w:fldChar w:fldCharType="end"/>
      </w:r>
    </w:p>
    <w:p w14:paraId="790034A0" w14:textId="77777777" w:rsidR="005F6DB9" w:rsidRPr="0060627D" w:rsidRDefault="005F6DB9">
      <w:pPr>
        <w:pStyle w:val="TOC2"/>
        <w:tabs>
          <w:tab w:val="right" w:leader="dot" w:pos="9854"/>
        </w:tabs>
        <w:rPr>
          <w:rFonts w:eastAsiaTheme="minorEastAsia" w:cstheme="minorBidi"/>
          <w:i w:val="0"/>
          <w:iCs w:val="0"/>
          <w:noProof/>
          <w:sz w:val="24"/>
          <w:szCs w:val="22"/>
        </w:rPr>
      </w:pPr>
      <w:r w:rsidRPr="0060627D">
        <w:rPr>
          <w:noProof/>
          <w:sz w:val="22"/>
        </w:rPr>
        <w:t>Northern Ireland</w:t>
      </w:r>
      <w:r w:rsidRPr="0060627D">
        <w:rPr>
          <w:noProof/>
          <w:sz w:val="22"/>
        </w:rPr>
        <w:tab/>
      </w:r>
      <w:r w:rsidRPr="0060627D">
        <w:rPr>
          <w:noProof/>
          <w:sz w:val="22"/>
        </w:rPr>
        <w:fldChar w:fldCharType="begin"/>
      </w:r>
      <w:r w:rsidRPr="0060627D">
        <w:rPr>
          <w:noProof/>
          <w:sz w:val="22"/>
        </w:rPr>
        <w:instrText xml:space="preserve"> PAGEREF _Toc391618882 \h </w:instrText>
      </w:r>
      <w:r w:rsidRPr="0060627D">
        <w:rPr>
          <w:noProof/>
          <w:sz w:val="22"/>
        </w:rPr>
      </w:r>
      <w:r w:rsidRPr="0060627D">
        <w:rPr>
          <w:noProof/>
          <w:sz w:val="22"/>
        </w:rPr>
        <w:fldChar w:fldCharType="separate"/>
      </w:r>
      <w:r w:rsidR="00AE402C">
        <w:rPr>
          <w:noProof/>
          <w:sz w:val="22"/>
        </w:rPr>
        <w:t>79</w:t>
      </w:r>
      <w:r w:rsidRPr="0060627D">
        <w:rPr>
          <w:noProof/>
          <w:sz w:val="22"/>
        </w:rPr>
        <w:fldChar w:fldCharType="end"/>
      </w:r>
    </w:p>
    <w:p w14:paraId="17EFD929"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Background Information</w:t>
      </w:r>
      <w:r w:rsidRPr="0060627D">
        <w:rPr>
          <w:noProof/>
          <w:sz w:val="22"/>
        </w:rPr>
        <w:tab/>
      </w:r>
      <w:r w:rsidRPr="0060627D">
        <w:rPr>
          <w:noProof/>
          <w:sz w:val="22"/>
        </w:rPr>
        <w:fldChar w:fldCharType="begin"/>
      </w:r>
      <w:r w:rsidRPr="0060627D">
        <w:rPr>
          <w:noProof/>
          <w:sz w:val="22"/>
        </w:rPr>
        <w:instrText xml:space="preserve"> PAGEREF _Toc391618883 \h </w:instrText>
      </w:r>
      <w:r w:rsidRPr="0060627D">
        <w:rPr>
          <w:noProof/>
          <w:sz w:val="22"/>
        </w:rPr>
      </w:r>
      <w:r w:rsidRPr="0060627D">
        <w:rPr>
          <w:noProof/>
          <w:sz w:val="22"/>
        </w:rPr>
        <w:fldChar w:fldCharType="separate"/>
      </w:r>
      <w:r w:rsidR="00AE402C">
        <w:rPr>
          <w:noProof/>
          <w:sz w:val="22"/>
        </w:rPr>
        <w:t>80</w:t>
      </w:r>
      <w:r w:rsidRPr="0060627D">
        <w:rPr>
          <w:noProof/>
          <w:sz w:val="22"/>
        </w:rPr>
        <w:fldChar w:fldCharType="end"/>
      </w:r>
    </w:p>
    <w:p w14:paraId="676AB71C" w14:textId="77777777" w:rsidR="005F6DB9" w:rsidRPr="0060627D" w:rsidRDefault="005F6DB9">
      <w:pPr>
        <w:pStyle w:val="TOC1"/>
        <w:tabs>
          <w:tab w:val="right" w:leader="dot" w:pos="9854"/>
        </w:tabs>
        <w:rPr>
          <w:rFonts w:eastAsiaTheme="minorEastAsia" w:cstheme="minorBidi"/>
          <w:b w:val="0"/>
          <w:bCs w:val="0"/>
          <w:noProof/>
          <w:sz w:val="24"/>
          <w:szCs w:val="22"/>
        </w:rPr>
      </w:pPr>
      <w:r w:rsidRPr="0060627D">
        <w:rPr>
          <w:noProof/>
          <w:sz w:val="22"/>
        </w:rPr>
        <w:t>Glossary</w:t>
      </w:r>
      <w:r w:rsidRPr="0060627D">
        <w:rPr>
          <w:noProof/>
          <w:sz w:val="22"/>
        </w:rPr>
        <w:tab/>
      </w:r>
      <w:r w:rsidRPr="0060627D">
        <w:rPr>
          <w:noProof/>
          <w:sz w:val="22"/>
        </w:rPr>
        <w:fldChar w:fldCharType="begin"/>
      </w:r>
      <w:r w:rsidRPr="0060627D">
        <w:rPr>
          <w:noProof/>
          <w:sz w:val="22"/>
        </w:rPr>
        <w:instrText xml:space="preserve"> PAGEREF _Toc391618884 \h </w:instrText>
      </w:r>
      <w:r w:rsidRPr="0060627D">
        <w:rPr>
          <w:noProof/>
          <w:sz w:val="22"/>
        </w:rPr>
      </w:r>
      <w:r w:rsidRPr="0060627D">
        <w:rPr>
          <w:noProof/>
          <w:sz w:val="22"/>
        </w:rPr>
        <w:fldChar w:fldCharType="separate"/>
      </w:r>
      <w:r w:rsidR="00AE402C">
        <w:rPr>
          <w:noProof/>
          <w:sz w:val="22"/>
        </w:rPr>
        <w:t>82</w:t>
      </w:r>
      <w:r w:rsidRPr="0060627D">
        <w:rPr>
          <w:noProof/>
          <w:sz w:val="22"/>
        </w:rPr>
        <w:fldChar w:fldCharType="end"/>
      </w:r>
    </w:p>
    <w:p w14:paraId="1FA614F7" w14:textId="77777777" w:rsidR="00283206" w:rsidRPr="00583CF2" w:rsidRDefault="00FD605C">
      <w:r w:rsidRPr="0060627D">
        <w:rPr>
          <w:rFonts w:cs="Arial"/>
          <w:b/>
          <w:bCs/>
          <w:sz w:val="28"/>
        </w:rPr>
        <w:fldChar w:fldCharType="end"/>
      </w:r>
    </w:p>
    <w:p w14:paraId="1FA614F8" w14:textId="77777777" w:rsidR="0023155C" w:rsidRPr="00583CF2" w:rsidRDefault="0023155C"/>
    <w:p w14:paraId="1FA614F9" w14:textId="77777777" w:rsidR="005A5D21" w:rsidRPr="00583CF2" w:rsidRDefault="005A5D21">
      <w:pPr>
        <w:sectPr w:rsidR="005A5D21" w:rsidRPr="00583CF2" w:rsidSect="00D56D05">
          <w:headerReference w:type="even" r:id="rId12"/>
          <w:headerReference w:type="default" r:id="rId13"/>
          <w:type w:val="oddPage"/>
          <w:pgSz w:w="11906" w:h="16838" w:code="9"/>
          <w:pgMar w:top="1418" w:right="1021" w:bottom="1134" w:left="1021" w:header="539" w:footer="709" w:gutter="0"/>
          <w:cols w:space="708"/>
          <w:docGrid w:linePitch="360"/>
        </w:sectPr>
      </w:pPr>
    </w:p>
    <w:p w14:paraId="1FA614FA" w14:textId="77777777" w:rsidR="00BC450F" w:rsidRDefault="00A92464" w:rsidP="008D3B91">
      <w:pPr>
        <w:pStyle w:val="Heading1Numbered"/>
      </w:pPr>
      <w:bookmarkStart w:id="0" w:name="_Toc391618778"/>
      <w:r>
        <w:lastRenderedPageBreak/>
        <w:t>Introduction</w:t>
      </w:r>
      <w:bookmarkEnd w:id="0"/>
    </w:p>
    <w:p w14:paraId="1948888F" w14:textId="2A4E1D59" w:rsidR="007A3F50" w:rsidRDefault="00BC450F" w:rsidP="00B8117C">
      <w:pPr>
        <w:spacing w:before="0"/>
        <w:ind w:left="1134"/>
      </w:pPr>
      <w:r>
        <w:t xml:space="preserve">These estimates are Official Statistics </w:t>
      </w:r>
      <w:r w:rsidR="007A3F50">
        <w:t xml:space="preserve">and build on the </w:t>
      </w:r>
      <w:hyperlink r:id="rId14" w:history="1">
        <w:r w:rsidR="007A3F50" w:rsidRPr="00B8117C">
          <w:rPr>
            <w:rStyle w:val="Hyperlink"/>
            <w:sz w:val="24"/>
          </w:rPr>
          <w:t>Creative Industries Economic Estimates</w:t>
        </w:r>
      </w:hyperlink>
      <w:r w:rsidR="007A3F50">
        <w:t>, published in January 2014, which provided headline</w:t>
      </w:r>
      <w:r>
        <w:t xml:space="preserve"> </w:t>
      </w:r>
      <w:r w:rsidR="007A3F50">
        <w:t xml:space="preserve">estimates of the </w:t>
      </w:r>
      <w:r w:rsidRPr="00245E60">
        <w:t>direct</w:t>
      </w:r>
      <w:r>
        <w:t xml:space="preserve"> economic contribution of the Creative Industries </w:t>
      </w:r>
      <w:r w:rsidR="007A3F50">
        <w:t>at the UK level (GVA, employment and exports of services).</w:t>
      </w:r>
    </w:p>
    <w:p w14:paraId="693384B2" w14:textId="77777777" w:rsidR="007A3F50" w:rsidRDefault="007A3F50" w:rsidP="007A3F50">
      <w:pPr>
        <w:spacing w:before="0"/>
        <w:ind w:left="1134"/>
      </w:pPr>
    </w:p>
    <w:p w14:paraId="72E7203E" w14:textId="3FC375A5" w:rsidR="007A3F50" w:rsidRDefault="007A3F50" w:rsidP="008B5C01">
      <w:pPr>
        <w:spacing w:before="0"/>
        <w:ind w:left="1134"/>
      </w:pPr>
      <w:r>
        <w:t xml:space="preserve">The focus of this report is on employment only </w:t>
      </w:r>
      <w:r w:rsidR="00C95B46">
        <w:t>and provides more detailed information</w:t>
      </w:r>
      <w:r w:rsidR="00BC450F">
        <w:t xml:space="preserve"> by region</w:t>
      </w:r>
      <w:r w:rsidR="008B5C01">
        <w:t xml:space="preserve"> and</w:t>
      </w:r>
      <w:r w:rsidR="00B8117C">
        <w:t xml:space="preserve"> Devolved </w:t>
      </w:r>
      <w:r w:rsidR="00395F34">
        <w:t>Administration</w:t>
      </w:r>
      <w:r w:rsidR="00BC450F">
        <w:t xml:space="preserve">, level of qualification, gender, and ethnicity. The estimates have been produced using the </w:t>
      </w:r>
      <w:r w:rsidR="00C95B46">
        <w:t xml:space="preserve">ONS </w:t>
      </w:r>
      <w:r w:rsidR="00BC450F">
        <w:t>Annual Population</w:t>
      </w:r>
      <w:r w:rsidR="00B52394">
        <w:t xml:space="preserve"> </w:t>
      </w:r>
      <w:r w:rsidR="00BC450F">
        <w:t>Survey.</w:t>
      </w:r>
      <w:r w:rsidR="00C9731A">
        <w:t xml:space="preserve"> </w:t>
      </w:r>
    </w:p>
    <w:p w14:paraId="1FA614FD" w14:textId="77777777" w:rsidR="00BC450F" w:rsidRPr="00EB1670" w:rsidRDefault="00BC450F" w:rsidP="00C95B46">
      <w:pPr>
        <w:spacing w:before="0"/>
        <w:ind w:left="0"/>
      </w:pPr>
    </w:p>
    <w:p w14:paraId="1FA614FE" w14:textId="77777777" w:rsidR="00BC450F" w:rsidRDefault="00BC450F" w:rsidP="00BC450F">
      <w:pPr>
        <w:spacing w:before="0"/>
        <w:ind w:left="1134"/>
      </w:pPr>
      <w:r w:rsidRPr="00EB1670">
        <w:t xml:space="preserve">The Creative Industries were defined in the Government’s </w:t>
      </w:r>
      <w:hyperlink r:id="rId15" w:history="1">
        <w:r w:rsidRPr="00B8117C">
          <w:rPr>
            <w:rStyle w:val="Hyperlink"/>
            <w:sz w:val="24"/>
          </w:rPr>
          <w:t>2001 Creative Industries Mapping Document</w:t>
        </w:r>
      </w:hyperlink>
      <w:r w:rsidRPr="00EB1670">
        <w:t xml:space="preserve"> as “those industries which have their origin in individual creativity, skill and talent and which have a potential for wealth and job creation through the generation and exploitation of intellectual property”. </w:t>
      </w:r>
    </w:p>
    <w:p w14:paraId="1FA614FF" w14:textId="77777777" w:rsidR="00BC450F" w:rsidRDefault="00BC450F" w:rsidP="00BC450F">
      <w:pPr>
        <w:spacing w:before="0"/>
        <w:ind w:left="1134"/>
      </w:pPr>
    </w:p>
    <w:p w14:paraId="1FA61500" w14:textId="6173EE83" w:rsidR="00BC450F" w:rsidRDefault="00BC450F" w:rsidP="00BC450F">
      <w:pPr>
        <w:spacing w:before="0"/>
        <w:ind w:left="1134"/>
      </w:pPr>
      <w:r>
        <w:t>This release retains that definition, but us</w:t>
      </w:r>
      <w:r w:rsidR="00395F34">
        <w:t>es the</w:t>
      </w:r>
      <w:r>
        <w:t xml:space="preserve"> new methodology </w:t>
      </w:r>
      <w:r w:rsidR="00395F34">
        <w:t xml:space="preserve">set out the January 2014 release </w:t>
      </w:r>
      <w:r>
        <w:t>for determining which occupation and industry codes (in Annex A and Annex B) are classified as “creative”. This methodology makes use of a robust finding from research that having high levels of “creative intensity” – that is, the proportion of the workforce in creative occupations – separates the Creative Industries from other industries</w:t>
      </w:r>
      <w:r w:rsidRPr="00762ADE">
        <w:rPr>
          <w:vertAlign w:val="superscript"/>
        </w:rPr>
        <w:footnoteReference w:id="1"/>
      </w:r>
      <w:r>
        <w:t xml:space="preserve">.  </w:t>
      </w:r>
    </w:p>
    <w:p w14:paraId="1FA61501" w14:textId="77777777" w:rsidR="00BC450F" w:rsidRDefault="00BC450F" w:rsidP="00BC450F">
      <w:pPr>
        <w:spacing w:before="0"/>
        <w:ind w:left="0"/>
      </w:pPr>
    </w:p>
    <w:p w14:paraId="1FA61502" w14:textId="77777777" w:rsidR="00BC450F" w:rsidRDefault="00BC450F" w:rsidP="00BC450F">
      <w:pPr>
        <w:spacing w:before="0"/>
        <w:ind w:left="1134"/>
      </w:pPr>
      <w:r>
        <w:t>The methodology comprises three steps. First, a set of occupations are identified as creative</w:t>
      </w:r>
      <w:r w:rsidRPr="00EB1670">
        <w:rPr>
          <w:vertAlign w:val="superscript"/>
        </w:rPr>
        <w:footnoteReference w:id="2"/>
      </w:r>
      <w:r>
        <w:t xml:space="preserve">.  Second, creative intensity is calculated for all industries in the economy. Third, all industries with a creative intensity above a certain “threshold” are classified as Creative Industries. </w:t>
      </w:r>
    </w:p>
    <w:p w14:paraId="2D921F96" w14:textId="77777777" w:rsidR="00DB52CC" w:rsidRDefault="00DB52CC" w:rsidP="00BC450F">
      <w:pPr>
        <w:spacing w:before="0"/>
        <w:ind w:left="1134"/>
      </w:pPr>
    </w:p>
    <w:p w14:paraId="4986A6B5" w14:textId="2DC021FC" w:rsidR="00DB52CC" w:rsidRDefault="00DB52CC" w:rsidP="00BC450F">
      <w:pPr>
        <w:spacing w:before="0"/>
        <w:ind w:left="1134"/>
      </w:pPr>
      <w:r>
        <w:t>Unless stated results refer to 2013, and changes to the difference between 2011 and 2013.</w:t>
      </w:r>
    </w:p>
    <w:p w14:paraId="1FA61503" w14:textId="77777777" w:rsidR="00BC450F" w:rsidRDefault="00BC450F" w:rsidP="00BC450F">
      <w:pPr>
        <w:spacing w:before="0"/>
        <w:ind w:left="1134"/>
      </w:pPr>
    </w:p>
    <w:p w14:paraId="33565702" w14:textId="77777777" w:rsidR="00283BA2" w:rsidRDefault="00283BA2" w:rsidP="00283BA2">
      <w:pPr>
        <w:ind w:left="1134"/>
      </w:pPr>
    </w:p>
    <w:p w14:paraId="1254C491" w14:textId="77777777" w:rsidR="00283BA2" w:rsidRDefault="00283BA2" w:rsidP="00283BA2">
      <w:pPr>
        <w:ind w:left="1134"/>
      </w:pPr>
    </w:p>
    <w:p w14:paraId="5905A42C" w14:textId="77777777" w:rsidR="00283BA2" w:rsidRDefault="00283BA2" w:rsidP="00283BA2">
      <w:pPr>
        <w:ind w:left="1134"/>
      </w:pPr>
    </w:p>
    <w:p w14:paraId="48782059" w14:textId="77777777" w:rsidR="00283BA2" w:rsidRDefault="00283BA2" w:rsidP="00283BA2">
      <w:pPr>
        <w:ind w:left="1134"/>
      </w:pPr>
    </w:p>
    <w:p w14:paraId="437DD38B" w14:textId="77777777" w:rsidR="00283BA2" w:rsidRDefault="00283BA2" w:rsidP="00283BA2">
      <w:pPr>
        <w:ind w:left="1134"/>
      </w:pPr>
    </w:p>
    <w:p w14:paraId="32E25C36" w14:textId="77777777" w:rsidR="00283BA2" w:rsidRDefault="00283BA2" w:rsidP="00283BA2">
      <w:pPr>
        <w:ind w:left="1134"/>
      </w:pPr>
      <w:r>
        <w:t>Employment in the Creative Economy is measured on the “Creative Trident”</w:t>
      </w:r>
      <w:r>
        <w:rPr>
          <w:rStyle w:val="FootnoteReference"/>
        </w:rPr>
        <w:footnoteReference w:id="3"/>
      </w:r>
      <w:r>
        <w:t xml:space="preserve"> basis using data from the Annual Population Survey (APS). The Trident basis looks at:</w:t>
      </w:r>
    </w:p>
    <w:p w14:paraId="30F856F0" w14:textId="77777777" w:rsidR="00283BA2" w:rsidRDefault="00283BA2" w:rsidP="00283BA2"/>
    <w:p w14:paraId="422C0E6D" w14:textId="77777777" w:rsidR="00283BA2" w:rsidRPr="00C21AB1" w:rsidRDefault="00283BA2" w:rsidP="00283BA2">
      <w:pPr>
        <w:pStyle w:val="ListParagraph"/>
        <w:numPr>
          <w:ilvl w:val="0"/>
          <w:numId w:val="21"/>
        </w:numPr>
        <w:rPr>
          <w:rFonts w:ascii="Arial" w:hAnsi="Arial" w:cs="Arial"/>
          <w:sz w:val="24"/>
          <w:szCs w:val="24"/>
        </w:rPr>
      </w:pPr>
      <w:r w:rsidRPr="00C21AB1">
        <w:rPr>
          <w:rFonts w:ascii="Arial" w:hAnsi="Arial" w:cs="Arial"/>
          <w:sz w:val="24"/>
          <w:szCs w:val="24"/>
        </w:rPr>
        <w:t>Jobs in the Creative Industries not classified as creative</w:t>
      </w:r>
    </w:p>
    <w:p w14:paraId="2F325240" w14:textId="77777777" w:rsidR="00283BA2" w:rsidRPr="00C21AB1" w:rsidRDefault="00283BA2" w:rsidP="00283BA2">
      <w:pPr>
        <w:pStyle w:val="ListParagraph"/>
        <w:numPr>
          <w:ilvl w:val="0"/>
          <w:numId w:val="21"/>
        </w:numPr>
        <w:rPr>
          <w:rFonts w:ascii="Arial" w:hAnsi="Arial" w:cs="Arial"/>
          <w:sz w:val="24"/>
          <w:szCs w:val="24"/>
        </w:rPr>
      </w:pPr>
      <w:r w:rsidRPr="00C21AB1">
        <w:rPr>
          <w:rFonts w:ascii="Arial" w:hAnsi="Arial" w:cs="Arial"/>
          <w:sz w:val="24"/>
          <w:szCs w:val="24"/>
        </w:rPr>
        <w:t>Creative Jobs in the Creative Industries</w:t>
      </w:r>
    </w:p>
    <w:p w14:paraId="388A353F" w14:textId="77777777" w:rsidR="00283BA2" w:rsidRPr="00C21AB1" w:rsidRDefault="00283BA2" w:rsidP="00283BA2">
      <w:pPr>
        <w:pStyle w:val="ListParagraph"/>
        <w:numPr>
          <w:ilvl w:val="0"/>
          <w:numId w:val="21"/>
        </w:numPr>
        <w:rPr>
          <w:rFonts w:ascii="Arial" w:hAnsi="Arial" w:cs="Arial"/>
          <w:sz w:val="24"/>
          <w:szCs w:val="24"/>
        </w:rPr>
      </w:pPr>
      <w:r w:rsidRPr="00C21AB1">
        <w:rPr>
          <w:rFonts w:ascii="Arial" w:hAnsi="Arial" w:cs="Arial"/>
          <w:sz w:val="24"/>
          <w:szCs w:val="24"/>
        </w:rPr>
        <w:t>Creative Jobs outside the Creative Industries (“embedded” jobs)</w:t>
      </w:r>
    </w:p>
    <w:p w14:paraId="29297D1E" w14:textId="77777777" w:rsidR="00283BA2" w:rsidRDefault="00283BA2" w:rsidP="00283BA2">
      <w:pPr>
        <w:ind w:left="1134"/>
      </w:pPr>
      <w:r>
        <w:t>Creative Economy = 1+2+3</w:t>
      </w:r>
    </w:p>
    <w:p w14:paraId="37B1A976" w14:textId="77777777" w:rsidR="00283BA2" w:rsidRDefault="00283BA2" w:rsidP="00283BA2">
      <w:pPr>
        <w:ind w:left="1134"/>
      </w:pPr>
      <w:r>
        <w:t>Creative Industries = 1+2</w:t>
      </w:r>
    </w:p>
    <w:p w14:paraId="499515AC" w14:textId="600BC787" w:rsidR="00283BA2" w:rsidRDefault="00283BA2" w:rsidP="00283BA2">
      <w:pPr>
        <w:ind w:left="1134"/>
      </w:pPr>
      <w:r>
        <w:t>Creative Occupations = 2+3</w:t>
      </w:r>
    </w:p>
    <w:p w14:paraId="13643B98" w14:textId="77777777" w:rsidR="00283BA2" w:rsidRDefault="00283BA2" w:rsidP="00283BA2">
      <w:pPr>
        <w:ind w:left="1134"/>
      </w:pPr>
    </w:p>
    <w:p w14:paraId="35BEEB3C" w14:textId="774B00A2" w:rsidR="00283BA2" w:rsidRPr="00075A7C" w:rsidRDefault="00283BA2" w:rsidP="00283BA2">
      <w:pPr>
        <w:rPr>
          <w:b/>
        </w:rPr>
      </w:pPr>
      <w:r>
        <w:rPr>
          <w:b/>
        </w:rPr>
        <w:t>The Creative Economy, 2013</w:t>
      </w:r>
    </w:p>
    <w:p w14:paraId="78532EB1" w14:textId="77777777" w:rsidR="00283BA2" w:rsidRDefault="00283BA2" w:rsidP="00283BA2">
      <w:r>
        <w:rPr>
          <w:noProof/>
        </w:rPr>
        <mc:AlternateContent>
          <mc:Choice Requires="wps">
            <w:drawing>
              <wp:anchor distT="0" distB="0" distL="114300" distR="114300" simplePos="0" relativeHeight="251786752" behindDoc="0" locked="0" layoutInCell="1" allowOverlap="1" wp14:anchorId="6893C354" wp14:editId="07B95E36">
                <wp:simplePos x="0" y="0"/>
                <wp:positionH relativeFrom="column">
                  <wp:posOffset>2690495</wp:posOffset>
                </wp:positionH>
                <wp:positionV relativeFrom="paragraph">
                  <wp:posOffset>222885</wp:posOffset>
                </wp:positionV>
                <wp:extent cx="1897380" cy="1897380"/>
                <wp:effectExtent l="0" t="0" r="26670" b="26670"/>
                <wp:wrapNone/>
                <wp:docPr id="8" name="Circle2" descr="A Venn Diagram representing the Creative Industries, Creative Jobs and their overlap." title="The Creative Economy"/>
                <wp:cNvGraphicFramePr/>
                <a:graphic xmlns:a="http://schemas.openxmlformats.org/drawingml/2006/main">
                  <a:graphicData uri="http://schemas.microsoft.com/office/word/2010/wordprocessingShape">
                    <wps:wsp>
                      <wps:cNvSpPr/>
                      <wps:spPr>
                        <a:xfrm>
                          <a:off x="0" y="0"/>
                          <a:ext cx="1897380" cy="1897380"/>
                        </a:xfrm>
                        <a:prstGeom prst="ellipse">
                          <a:avLst/>
                        </a:prstGeom>
                        <a:solidFill>
                          <a:schemeClr val="accent1">
                            <a:lumMod val="60000"/>
                            <a:lumOff val="40000"/>
                            <a:alpha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Circle2" o:spid="_x0000_s1026" alt="Title: The Creative Economy - Description: A Venn Diagram representing the Creative Industries, Creative Jobs and their overlap." style="position:absolute;margin-left:211.85pt;margin-top:17.55pt;width:149.4pt;height:149.4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" fillcolor="#95b3d7 [1940]" strokecolor="black [3213]" strokeweight="2pt">
                <v:fill opacity="59110f"/>
              </v:oval>
            </w:pict>
          </mc:Fallback>
        </mc:AlternateContent>
      </w:r>
      <w:r>
        <w:rPr>
          <w:noProof/>
        </w:rPr>
        <mc:AlternateContent>
          <mc:Choice Requires="wps">
            <w:drawing>
              <wp:anchor distT="0" distB="0" distL="114300" distR="114300" simplePos="0" relativeHeight="251785728" behindDoc="0" locked="0" layoutInCell="1" allowOverlap="1" wp14:anchorId="6D5FF849" wp14:editId="15C4EAFA">
                <wp:simplePos x="0" y="0"/>
                <wp:positionH relativeFrom="column">
                  <wp:posOffset>2028190</wp:posOffset>
                </wp:positionH>
                <wp:positionV relativeFrom="paragraph">
                  <wp:posOffset>241935</wp:posOffset>
                </wp:positionV>
                <wp:extent cx="1859280" cy="1859280"/>
                <wp:effectExtent l="0" t="0" r="26670" b="26670"/>
                <wp:wrapNone/>
                <wp:docPr id="288" name="Circle1" descr="A Venn Diagram representing the Creative Industries, Creative Jobs and their overlap." title="The Creative Economy"/>
                <wp:cNvGraphicFramePr/>
                <a:graphic xmlns:a="http://schemas.openxmlformats.org/drawingml/2006/main">
                  <a:graphicData uri="http://schemas.microsoft.com/office/word/2010/wordprocessingShape">
                    <wps:wsp>
                      <wps:cNvSpPr/>
                      <wps:spPr>
                        <a:xfrm>
                          <a:off x="0" y="0"/>
                          <a:ext cx="1859280" cy="1859280"/>
                        </a:xfrm>
                        <a:prstGeom prst="ellipse">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Circle1" o:spid="_x0000_s1026" alt="Title: The Creative Economy - Description: A Venn Diagram representing the Creative Industries, Creative Jobs and their overlap." style="position:absolute;margin-left:159.7pt;margin-top:19.05pt;width:146.4pt;height:146.4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" fillcolor="#95b3d7 [1940]" strokecolor="black [3213]" strokeweight="2pt"/>
            </w:pict>
          </mc:Fallback>
        </mc:AlternateContent>
      </w:r>
    </w:p>
    <w:p w14:paraId="2A332A99" w14:textId="77777777" w:rsidR="00283BA2" w:rsidRDefault="00283BA2" w:rsidP="00283BA2">
      <w:pPr>
        <w:rPr>
          <w:u w:val="single"/>
        </w:rPr>
      </w:pPr>
      <w:r>
        <w:rPr>
          <w:noProof/>
        </w:rPr>
        <mc:AlternateContent>
          <mc:Choice Requires="wps">
            <w:drawing>
              <wp:anchor distT="0" distB="0" distL="114300" distR="114300" simplePos="0" relativeHeight="251790848" behindDoc="0" locked="0" layoutInCell="1" allowOverlap="1" wp14:anchorId="3E774639" wp14:editId="00CDC48A">
                <wp:simplePos x="0" y="0"/>
                <wp:positionH relativeFrom="column">
                  <wp:posOffset>2028825</wp:posOffset>
                </wp:positionH>
                <wp:positionV relativeFrom="paragraph">
                  <wp:posOffset>-635</wp:posOffset>
                </wp:positionV>
                <wp:extent cx="1859280" cy="1868805"/>
                <wp:effectExtent l="0" t="0" r="26670" b="17145"/>
                <wp:wrapNone/>
                <wp:docPr id="318" name="Oval 318"/>
                <wp:cNvGraphicFramePr/>
                <a:graphic xmlns:a="http://schemas.openxmlformats.org/drawingml/2006/main">
                  <a:graphicData uri="http://schemas.microsoft.com/office/word/2010/wordprocessingShape">
                    <wps:wsp>
                      <wps:cNvSpPr/>
                      <wps:spPr>
                        <a:xfrm>
                          <a:off x="0" y="0"/>
                          <a:ext cx="1859280" cy="1868805"/>
                        </a:xfrm>
                        <a:prstGeom prst="ellipse">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8" o:spid="_x0000_s1026" style="position:absolute;margin-left:159.75pt;margin-top:-.05pt;width:146.4pt;height:147.1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" filled="f" strokecolor="#1c1a10 [334]" strokeweight="2pt"/>
            </w:pict>
          </mc:Fallback>
        </mc:AlternateContent>
      </w:r>
    </w:p>
    <w:p w14:paraId="07F5F173" w14:textId="77777777" w:rsidR="00283BA2" w:rsidRDefault="00283BA2" w:rsidP="00283BA2">
      <w:pPr>
        <w:rPr>
          <w:u w:val="single"/>
        </w:rPr>
      </w:pPr>
      <w:r w:rsidRPr="00CA529C">
        <w:rPr>
          <w:noProof/>
          <w:u w:val="single"/>
        </w:rPr>
        <mc:AlternateContent>
          <mc:Choice Requires="wps">
            <w:drawing>
              <wp:anchor distT="0" distB="0" distL="114300" distR="114300" simplePos="0" relativeHeight="251795968" behindDoc="0" locked="0" layoutInCell="1" allowOverlap="1" wp14:anchorId="70F98EB6" wp14:editId="30E4DF3E">
                <wp:simplePos x="0" y="0"/>
                <wp:positionH relativeFrom="column">
                  <wp:posOffset>4820623</wp:posOffset>
                </wp:positionH>
                <wp:positionV relativeFrom="paragraph">
                  <wp:posOffset>60069</wp:posOffset>
                </wp:positionV>
                <wp:extent cx="1115695" cy="498475"/>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498475"/>
                        </a:xfrm>
                        <a:prstGeom prst="rect">
                          <a:avLst/>
                        </a:prstGeom>
                        <a:noFill/>
                        <a:ln w="9525">
                          <a:noFill/>
                          <a:miter lim="800000"/>
                          <a:headEnd/>
                          <a:tailEnd/>
                        </a:ln>
                      </wps:spPr>
                      <wps:txbx>
                        <w:txbxContent>
                          <w:p w14:paraId="1C7C1645" w14:textId="454AC246" w:rsidR="005F6DB9" w:rsidRDefault="005F6DB9" w:rsidP="00283BA2">
                            <w:pPr>
                              <w:ind w:left="0"/>
                            </w:pPr>
                            <w:r>
                              <w:t xml:space="preserve">907,000 jobs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79.6pt;margin-top:4.75pt;width:87.85pt;height:39.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" filled="f" stroked="f">
                <v:textbox>
                  <w:txbxContent>
                    <w:p w14:paraId="1C7C1645" w14:textId="454AC246" w:rsidR="005F6DB9" w:rsidRDefault="005F6DB9" w:rsidP="00283BA2">
                      <w:pPr>
                        <w:ind w:left="0"/>
                      </w:pPr>
                      <w:r>
                        <w:t xml:space="preserve">907,000 jobs </w:t>
                      </w:r>
                    </w:p>
                  </w:txbxContent>
                </v:textbox>
              </v:shape>
            </w:pict>
          </mc:Fallback>
        </mc:AlternateContent>
      </w:r>
      <w:r w:rsidRPr="00CA529C">
        <w:rPr>
          <w:noProof/>
          <w:u w:val="single"/>
        </w:rPr>
        <mc:AlternateContent>
          <mc:Choice Requires="wps">
            <w:drawing>
              <wp:anchor distT="0" distB="0" distL="114300" distR="114300" simplePos="0" relativeHeight="251791872" behindDoc="0" locked="0" layoutInCell="1" allowOverlap="1" wp14:anchorId="57552DF4" wp14:editId="79D0E113">
                <wp:simplePos x="0" y="0"/>
                <wp:positionH relativeFrom="column">
                  <wp:posOffset>320040</wp:posOffset>
                </wp:positionH>
                <wp:positionV relativeFrom="paragraph">
                  <wp:posOffset>48260</wp:posOffset>
                </wp:positionV>
                <wp:extent cx="1067435" cy="581660"/>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581660"/>
                        </a:xfrm>
                        <a:prstGeom prst="rect">
                          <a:avLst/>
                        </a:prstGeom>
                        <a:noFill/>
                        <a:ln w="9525">
                          <a:noFill/>
                          <a:miter lim="800000"/>
                          <a:headEnd/>
                          <a:tailEnd/>
                        </a:ln>
                      </wps:spPr>
                      <wps:txbx>
                        <w:txbxContent>
                          <w:p w14:paraId="40EF9672" w14:textId="4F054A86" w:rsidR="005F6DB9" w:rsidRDefault="005F6DB9" w:rsidP="00283BA2">
                            <w:pPr>
                              <w:ind w:left="0"/>
                              <w:jc w:val="center"/>
                            </w:pPr>
                            <w:r>
                              <w:t xml:space="preserve">818,000 jobs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2pt;margin-top:3.8pt;width:84.05pt;height:45.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" filled="f" stroked="f">
                <v:textbox>
                  <w:txbxContent>
                    <w:p w14:paraId="40EF9672" w14:textId="4F054A86" w:rsidR="005F6DB9" w:rsidRDefault="005F6DB9" w:rsidP="00283BA2">
                      <w:pPr>
                        <w:ind w:left="0"/>
                        <w:jc w:val="center"/>
                      </w:pPr>
                      <w:r>
                        <w:t xml:space="preserve">818,000 jobs </w:t>
                      </w:r>
                    </w:p>
                  </w:txbxContent>
                </v:textbox>
              </v:shape>
            </w:pict>
          </mc:Fallback>
        </mc:AlternateContent>
      </w:r>
    </w:p>
    <w:p w14:paraId="013C6F4B" w14:textId="77777777" w:rsidR="00283BA2" w:rsidRDefault="00283BA2" w:rsidP="00283BA2">
      <w:pPr>
        <w:rPr>
          <w:u w:val="single"/>
        </w:rPr>
      </w:pPr>
      <w:r>
        <w:rPr>
          <w:noProof/>
          <w:u w:val="single"/>
        </w:rPr>
        <mc:AlternateContent>
          <mc:Choice Requires="wps">
            <w:drawing>
              <wp:anchor distT="0" distB="0" distL="114300" distR="114300" simplePos="0" relativeHeight="251796992" behindDoc="0" locked="0" layoutInCell="1" allowOverlap="1" wp14:anchorId="5D578445" wp14:editId="017A3A57">
                <wp:simplePos x="0" y="0"/>
                <wp:positionH relativeFrom="column">
                  <wp:posOffset>4274820</wp:posOffset>
                </wp:positionH>
                <wp:positionV relativeFrom="paragraph">
                  <wp:posOffset>54610</wp:posOffset>
                </wp:positionV>
                <wp:extent cx="546100" cy="308610"/>
                <wp:effectExtent l="38100" t="0" r="25400" b="53340"/>
                <wp:wrapNone/>
                <wp:docPr id="328" name="Straight Arrow Connector 328"/>
                <wp:cNvGraphicFramePr/>
                <a:graphic xmlns:a="http://schemas.openxmlformats.org/drawingml/2006/main">
                  <a:graphicData uri="http://schemas.microsoft.com/office/word/2010/wordprocessingShape">
                    <wps:wsp>
                      <wps:cNvCnPr/>
                      <wps:spPr>
                        <a:xfrm flipH="1">
                          <a:off x="0" y="0"/>
                          <a:ext cx="546100" cy="308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8" o:spid="_x0000_s1026" type="#_x0000_t32" style="position:absolute;margin-left:336.6pt;margin-top:4.3pt;width:43pt;height:24.3pt;flip:x;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" strokecolor="#4579b8 [3044]">
                <v:stroke endarrow="open"/>
              </v:shape>
            </w:pict>
          </mc:Fallback>
        </mc:AlternateContent>
      </w:r>
      <w:r>
        <w:rPr>
          <w:noProof/>
          <w:u w:val="single"/>
        </w:rPr>
        <mc:AlternateContent>
          <mc:Choice Requires="wps">
            <w:drawing>
              <wp:anchor distT="0" distB="0" distL="114300" distR="114300" simplePos="0" relativeHeight="251792896" behindDoc="0" locked="0" layoutInCell="1" allowOverlap="1" wp14:anchorId="491CC4F7" wp14:editId="6FBD1BC2">
                <wp:simplePos x="0" y="0"/>
                <wp:positionH relativeFrom="column">
                  <wp:posOffset>1317625</wp:posOffset>
                </wp:positionH>
                <wp:positionV relativeFrom="paragraph">
                  <wp:posOffset>54610</wp:posOffset>
                </wp:positionV>
                <wp:extent cx="961390" cy="320040"/>
                <wp:effectExtent l="0" t="0" r="67310" b="80010"/>
                <wp:wrapNone/>
                <wp:docPr id="329" name="Straight Arrow Connector 329"/>
                <wp:cNvGraphicFramePr/>
                <a:graphic xmlns:a="http://schemas.openxmlformats.org/drawingml/2006/main">
                  <a:graphicData uri="http://schemas.microsoft.com/office/word/2010/wordprocessingShape">
                    <wps:wsp>
                      <wps:cNvCnPr/>
                      <wps:spPr>
                        <a:xfrm>
                          <a:off x="0" y="0"/>
                          <a:ext cx="961390" cy="320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9" o:spid="_x0000_s1026" type="#_x0000_t32" style="position:absolute;margin-left:103.75pt;margin-top:4.3pt;width:75.7pt;height:25.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" strokecolor="#4579b8 [3044]">
                <v:stroke endarrow="open"/>
              </v:shape>
            </w:pict>
          </mc:Fallback>
        </mc:AlternateContent>
      </w:r>
      <w:r w:rsidRPr="00617F12">
        <w:rPr>
          <w:noProof/>
          <w:u w:val="single"/>
        </w:rPr>
        <mc:AlternateContent>
          <mc:Choice Requires="wps">
            <w:drawing>
              <wp:anchor distT="0" distB="0" distL="114300" distR="114300" simplePos="0" relativeHeight="251787776" behindDoc="0" locked="0" layoutInCell="1" allowOverlap="1" wp14:anchorId="44DED996" wp14:editId="344E2FED">
                <wp:simplePos x="0" y="0"/>
                <wp:positionH relativeFrom="column">
                  <wp:posOffset>2279650</wp:posOffset>
                </wp:positionH>
                <wp:positionV relativeFrom="paragraph">
                  <wp:posOffset>155575</wp:posOffset>
                </wp:positionV>
                <wp:extent cx="237490" cy="427355"/>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427355"/>
                        </a:xfrm>
                        <a:prstGeom prst="rect">
                          <a:avLst/>
                        </a:prstGeom>
                        <a:noFill/>
                        <a:ln w="9525">
                          <a:noFill/>
                          <a:miter lim="800000"/>
                          <a:headEnd/>
                          <a:tailEnd/>
                        </a:ln>
                      </wps:spPr>
                      <wps:txbx>
                        <w:txbxContent>
                          <w:p w14:paraId="2D81F157" w14:textId="77777777" w:rsidR="005F6DB9" w:rsidRPr="00617F12" w:rsidRDefault="005F6DB9" w:rsidP="00283BA2">
                            <w:pPr>
                              <w:ind w:left="0"/>
                              <w:rPr>
                                <w:b/>
                              </w:rPr>
                            </w:pPr>
                            <w:r w:rsidRPr="00617F12">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79.5pt;margin-top:12.25pt;width:18.7pt;height:33.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" filled="f" stroked="f">
                <v:textbox>
                  <w:txbxContent>
                    <w:p w14:paraId="2D81F157" w14:textId="77777777" w:rsidR="005F6DB9" w:rsidRPr="00617F12" w:rsidRDefault="005F6DB9" w:rsidP="00283BA2">
                      <w:pPr>
                        <w:ind w:left="0"/>
                        <w:rPr>
                          <w:b/>
                        </w:rPr>
                      </w:pPr>
                      <w:r w:rsidRPr="00617F12">
                        <w:rPr>
                          <w:b/>
                        </w:rPr>
                        <w:t>1</w:t>
                      </w:r>
                    </w:p>
                  </w:txbxContent>
                </v:textbox>
              </v:shape>
            </w:pict>
          </mc:Fallback>
        </mc:AlternateContent>
      </w:r>
      <w:r w:rsidRPr="00617F12">
        <w:rPr>
          <w:noProof/>
          <w:u w:val="single"/>
        </w:rPr>
        <mc:AlternateContent>
          <mc:Choice Requires="wps">
            <w:drawing>
              <wp:anchor distT="0" distB="0" distL="114300" distR="114300" simplePos="0" relativeHeight="251789824" behindDoc="0" locked="0" layoutInCell="1" allowOverlap="1" wp14:anchorId="3691682C" wp14:editId="035627FF">
                <wp:simplePos x="0" y="0"/>
                <wp:positionH relativeFrom="column">
                  <wp:posOffset>4035417</wp:posOffset>
                </wp:positionH>
                <wp:positionV relativeFrom="paragraph">
                  <wp:posOffset>153728</wp:posOffset>
                </wp:positionV>
                <wp:extent cx="237507" cy="427355"/>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07" cy="427355"/>
                        </a:xfrm>
                        <a:prstGeom prst="rect">
                          <a:avLst/>
                        </a:prstGeom>
                        <a:noFill/>
                        <a:ln w="9525">
                          <a:noFill/>
                          <a:miter lim="800000"/>
                          <a:headEnd/>
                          <a:tailEnd/>
                        </a:ln>
                      </wps:spPr>
                      <wps:txbx>
                        <w:txbxContent>
                          <w:p w14:paraId="415637AD" w14:textId="77777777" w:rsidR="005F6DB9" w:rsidRPr="00617F12" w:rsidRDefault="005F6DB9" w:rsidP="00283BA2">
                            <w:pPr>
                              <w:ind w:left="0"/>
                              <w:rPr>
                                <w:b/>
                              </w:rPr>
                            </w:pP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17.75pt;margin-top:12.1pt;width:18.7pt;height:33.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" filled="f" stroked="f">
                <v:textbox>
                  <w:txbxContent>
                    <w:p w14:paraId="415637AD" w14:textId="77777777" w:rsidR="005F6DB9" w:rsidRPr="00617F12" w:rsidRDefault="005F6DB9" w:rsidP="00283BA2">
                      <w:pPr>
                        <w:ind w:left="0"/>
                        <w:rPr>
                          <w:b/>
                        </w:rPr>
                      </w:pPr>
                      <w:r>
                        <w:rPr>
                          <w:b/>
                        </w:rPr>
                        <w:t>3</w:t>
                      </w:r>
                    </w:p>
                  </w:txbxContent>
                </v:textbox>
              </v:shape>
            </w:pict>
          </mc:Fallback>
        </mc:AlternateContent>
      </w:r>
      <w:r w:rsidRPr="00617F12">
        <w:rPr>
          <w:noProof/>
          <w:u w:val="single"/>
        </w:rPr>
        <mc:AlternateContent>
          <mc:Choice Requires="wps">
            <w:drawing>
              <wp:anchor distT="0" distB="0" distL="114300" distR="114300" simplePos="0" relativeHeight="251788800" behindDoc="0" locked="0" layoutInCell="1" allowOverlap="1" wp14:anchorId="1B49041B" wp14:editId="5B2F4890">
                <wp:simplePos x="0" y="0"/>
                <wp:positionH relativeFrom="column">
                  <wp:posOffset>3132892</wp:posOffset>
                </wp:positionH>
                <wp:positionV relativeFrom="paragraph">
                  <wp:posOffset>153728</wp:posOffset>
                </wp:positionV>
                <wp:extent cx="237507" cy="427355"/>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07" cy="427355"/>
                        </a:xfrm>
                        <a:prstGeom prst="rect">
                          <a:avLst/>
                        </a:prstGeom>
                        <a:noFill/>
                        <a:ln w="9525">
                          <a:noFill/>
                          <a:miter lim="800000"/>
                          <a:headEnd/>
                          <a:tailEnd/>
                        </a:ln>
                      </wps:spPr>
                      <wps:txbx>
                        <w:txbxContent>
                          <w:p w14:paraId="36438ABB" w14:textId="77777777" w:rsidR="005F6DB9" w:rsidRPr="00617F12" w:rsidRDefault="005F6DB9" w:rsidP="00283BA2">
                            <w:pPr>
                              <w:ind w:left="0"/>
                              <w:rPr>
                                <w:b/>
                              </w:rPr>
                            </w:pP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46.7pt;margin-top:12.1pt;width:18.7pt;height:33.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" filled="f" stroked="f">
                <v:textbox>
                  <w:txbxContent>
                    <w:p w14:paraId="36438ABB" w14:textId="77777777" w:rsidR="005F6DB9" w:rsidRPr="00617F12" w:rsidRDefault="005F6DB9" w:rsidP="00283BA2">
                      <w:pPr>
                        <w:ind w:left="0"/>
                        <w:rPr>
                          <w:b/>
                        </w:rPr>
                      </w:pPr>
                      <w:r>
                        <w:rPr>
                          <w:b/>
                        </w:rPr>
                        <w:t>2</w:t>
                      </w:r>
                    </w:p>
                  </w:txbxContent>
                </v:textbox>
              </v:shape>
            </w:pict>
          </mc:Fallback>
        </mc:AlternateContent>
      </w:r>
    </w:p>
    <w:p w14:paraId="068651AA" w14:textId="77777777" w:rsidR="00283BA2" w:rsidRDefault="00283BA2" w:rsidP="00283BA2">
      <w:pPr>
        <w:rPr>
          <w:u w:val="single"/>
        </w:rPr>
      </w:pPr>
    </w:p>
    <w:p w14:paraId="69F789D3" w14:textId="77777777" w:rsidR="00283BA2" w:rsidRDefault="00283BA2" w:rsidP="00283BA2">
      <w:pPr>
        <w:rPr>
          <w:u w:val="single"/>
        </w:rPr>
      </w:pPr>
    </w:p>
    <w:p w14:paraId="586F494B" w14:textId="77777777" w:rsidR="00283BA2" w:rsidRDefault="00283BA2" w:rsidP="00283BA2">
      <w:pPr>
        <w:rPr>
          <w:u w:val="single"/>
        </w:rPr>
      </w:pPr>
      <w:r>
        <w:rPr>
          <w:noProof/>
          <w:u w:val="single"/>
        </w:rPr>
        <mc:AlternateContent>
          <mc:Choice Requires="wps">
            <w:drawing>
              <wp:anchor distT="0" distB="0" distL="114300" distR="114300" simplePos="0" relativeHeight="251794944" behindDoc="0" locked="0" layoutInCell="1" allowOverlap="1" wp14:anchorId="3FFFA477" wp14:editId="4D552F23">
                <wp:simplePos x="0" y="0"/>
                <wp:positionH relativeFrom="column">
                  <wp:posOffset>3229701</wp:posOffset>
                </wp:positionH>
                <wp:positionV relativeFrom="paragraph">
                  <wp:posOffset>28122</wp:posOffset>
                </wp:positionV>
                <wp:extent cx="0" cy="855023"/>
                <wp:effectExtent l="95250" t="38100" r="57150" b="21590"/>
                <wp:wrapNone/>
                <wp:docPr id="333" name="Straight Arrow Connector 333"/>
                <wp:cNvGraphicFramePr/>
                <a:graphic xmlns:a="http://schemas.openxmlformats.org/drawingml/2006/main">
                  <a:graphicData uri="http://schemas.microsoft.com/office/word/2010/wordprocessingShape">
                    <wps:wsp>
                      <wps:cNvCnPr/>
                      <wps:spPr>
                        <a:xfrm flipV="1">
                          <a:off x="0" y="0"/>
                          <a:ext cx="0" cy="8550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3" o:spid="_x0000_s1026" type="#_x0000_t32" style="position:absolute;margin-left:254.3pt;margin-top:2.2pt;width:0;height:67.3pt;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" strokecolor="#4579b8 [3044]">
                <v:stroke endarrow="open"/>
              </v:shape>
            </w:pict>
          </mc:Fallback>
        </mc:AlternateContent>
      </w:r>
    </w:p>
    <w:p w14:paraId="405B981D" w14:textId="77777777" w:rsidR="00283BA2" w:rsidRDefault="00283BA2" w:rsidP="00283BA2">
      <w:pPr>
        <w:rPr>
          <w:u w:val="single"/>
        </w:rPr>
      </w:pPr>
    </w:p>
    <w:p w14:paraId="14E77085" w14:textId="6471B4F2" w:rsidR="00283BA2" w:rsidRDefault="0077117C" w:rsidP="00283BA2">
      <w:pPr>
        <w:rPr>
          <w:u w:val="single"/>
        </w:rPr>
      </w:pPr>
      <w:r w:rsidRPr="00CA529C">
        <w:rPr>
          <w:noProof/>
          <w:u w:val="single"/>
        </w:rPr>
        <mc:AlternateContent>
          <mc:Choice Requires="wps">
            <w:drawing>
              <wp:anchor distT="0" distB="0" distL="114300" distR="114300" simplePos="0" relativeHeight="251793920" behindDoc="0" locked="0" layoutInCell="1" allowOverlap="1" wp14:anchorId="57FE3D9C" wp14:editId="1405E9F0">
                <wp:simplePos x="0" y="0"/>
                <wp:positionH relativeFrom="column">
                  <wp:posOffset>2866761</wp:posOffset>
                </wp:positionH>
                <wp:positionV relativeFrom="paragraph">
                  <wp:posOffset>243988</wp:posOffset>
                </wp:positionV>
                <wp:extent cx="1027430" cy="558141"/>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558141"/>
                        </a:xfrm>
                        <a:prstGeom prst="rect">
                          <a:avLst/>
                        </a:prstGeom>
                        <a:noFill/>
                        <a:ln w="9525">
                          <a:noFill/>
                          <a:miter lim="800000"/>
                          <a:headEnd/>
                          <a:tailEnd/>
                        </a:ln>
                      </wps:spPr>
                      <wps:txbx>
                        <w:txbxContent>
                          <w:p w14:paraId="76ADEA1E" w14:textId="3FEB47CB" w:rsidR="005F6DB9" w:rsidRDefault="005F6DB9" w:rsidP="00283BA2">
                            <w:pPr>
                              <w:ind w:left="0"/>
                            </w:pPr>
                            <w:r>
                              <w:t xml:space="preserve">890,000 jobs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5.75pt;margin-top:19.2pt;width:80.9pt;height:43.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" filled="f" stroked="f">
                <v:textbox>
                  <w:txbxContent>
                    <w:p w14:paraId="76ADEA1E" w14:textId="3FEB47CB" w:rsidR="005F6DB9" w:rsidRDefault="005F6DB9" w:rsidP="00283BA2">
                      <w:pPr>
                        <w:ind w:left="0"/>
                      </w:pPr>
                      <w:r>
                        <w:t xml:space="preserve">890,000 jobs </w:t>
                      </w:r>
                    </w:p>
                  </w:txbxContent>
                </v:textbox>
              </v:shape>
            </w:pict>
          </mc:Fallback>
        </mc:AlternateContent>
      </w:r>
    </w:p>
    <w:p w14:paraId="0DD46BF2" w14:textId="0B700B64" w:rsidR="00283BA2" w:rsidRDefault="00283BA2" w:rsidP="00283BA2">
      <w:pPr>
        <w:rPr>
          <w:u w:val="single"/>
        </w:rPr>
      </w:pPr>
    </w:p>
    <w:p w14:paraId="293DDD49" w14:textId="77777777" w:rsidR="00283BA2" w:rsidRPr="00C173ED" w:rsidRDefault="00283BA2" w:rsidP="00283BA2">
      <w:pPr>
        <w:spacing w:before="0"/>
        <w:ind w:left="2160"/>
        <w:rPr>
          <w:i/>
        </w:rPr>
      </w:pPr>
    </w:p>
    <w:p w14:paraId="074EE98C" w14:textId="77777777" w:rsidR="00283BA2" w:rsidRDefault="00283BA2" w:rsidP="00283BA2">
      <w:pPr>
        <w:spacing w:before="0"/>
        <w:ind w:left="2160"/>
        <w:rPr>
          <w:i/>
        </w:rPr>
      </w:pPr>
    </w:p>
    <w:p w14:paraId="2E9B45E9" w14:textId="77777777" w:rsidR="0077117C" w:rsidRDefault="0077117C" w:rsidP="00283BA2">
      <w:pPr>
        <w:spacing w:before="0"/>
        <w:ind w:left="2160"/>
        <w:rPr>
          <w:i/>
        </w:rPr>
      </w:pPr>
    </w:p>
    <w:p w14:paraId="455F001A" w14:textId="10683BC0" w:rsidR="00283BA2" w:rsidRPr="00C173ED" w:rsidRDefault="00283BA2" w:rsidP="00283BA2">
      <w:pPr>
        <w:spacing w:before="0"/>
        <w:ind w:left="2160"/>
        <w:rPr>
          <w:i/>
        </w:rPr>
      </w:pPr>
      <w:r>
        <w:rPr>
          <w:i/>
        </w:rPr>
        <w:t>Source: ONS APS 2013</w:t>
      </w:r>
    </w:p>
    <w:p w14:paraId="1FA61507" w14:textId="77777777" w:rsidR="00C9731A" w:rsidRDefault="00C9731A" w:rsidP="00395F34">
      <w:pPr>
        <w:spacing w:before="0"/>
        <w:ind w:left="0"/>
        <w:rPr>
          <w:b/>
        </w:rPr>
      </w:pPr>
    </w:p>
    <w:p w14:paraId="602D71E1" w14:textId="77777777" w:rsidR="00290BF3" w:rsidRDefault="00290BF3">
      <w:pPr>
        <w:spacing w:before="0"/>
        <w:ind w:left="0"/>
        <w:rPr>
          <w:b/>
        </w:rPr>
      </w:pPr>
      <w:r>
        <w:rPr>
          <w:b/>
        </w:rPr>
        <w:br w:type="page"/>
      </w:r>
    </w:p>
    <w:p w14:paraId="1FA61508" w14:textId="1D7D04CA" w:rsidR="00F50B93" w:rsidRDefault="00F50B93" w:rsidP="00F50B93">
      <w:pPr>
        <w:spacing w:before="0"/>
        <w:ind w:left="1191"/>
        <w:rPr>
          <w:b/>
        </w:rPr>
      </w:pPr>
      <w:r w:rsidRPr="001A77F5">
        <w:rPr>
          <w:b/>
        </w:rPr>
        <w:lastRenderedPageBreak/>
        <w:t>Data sources</w:t>
      </w:r>
    </w:p>
    <w:p w14:paraId="1FA61509" w14:textId="77777777" w:rsidR="00F50B93" w:rsidRDefault="00F50B93" w:rsidP="00F50B93">
      <w:pPr>
        <w:spacing w:before="0"/>
        <w:ind w:left="1191"/>
        <w:rPr>
          <w:b/>
        </w:rPr>
      </w:pPr>
    </w:p>
    <w:p w14:paraId="1FA6150C" w14:textId="407DBEF1" w:rsidR="00F50B93" w:rsidRDefault="00F50B93" w:rsidP="008B5C01">
      <w:pPr>
        <w:spacing w:before="0"/>
        <w:ind w:left="1191"/>
      </w:pPr>
      <w:r w:rsidRPr="00E509B8">
        <w:t xml:space="preserve">This release has been based on </w:t>
      </w:r>
      <w:r>
        <w:t xml:space="preserve">ONS </w:t>
      </w:r>
      <w:r w:rsidR="00395F34">
        <w:t>employment data</w:t>
      </w:r>
      <w:r w:rsidRPr="00E509B8">
        <w:t xml:space="preserve"> which use</w:t>
      </w:r>
      <w:r w:rsidR="00395F34">
        <w:t>s</w:t>
      </w:r>
      <w:r w:rsidRPr="00E509B8">
        <w:t xml:space="preserve"> the latest occupational classification (SOC 2010) and the latest industrial classification (SIC</w:t>
      </w:r>
      <w:r>
        <w:t xml:space="preserve"> </w:t>
      </w:r>
      <w:r w:rsidRPr="00E509B8">
        <w:t>2007)</w:t>
      </w:r>
      <w:r w:rsidR="00C21AB1">
        <w:t xml:space="preserve">.  </w:t>
      </w:r>
      <w:r w:rsidRPr="00B8117C">
        <w:t>Empl</w:t>
      </w:r>
      <w:r w:rsidR="00395F34">
        <w:t>oyment data for this release were</w:t>
      </w:r>
      <w:r w:rsidRPr="00B8117C">
        <w:t xml:space="preserve"> taken from the Annual Popul</w:t>
      </w:r>
      <w:r w:rsidR="002C4439" w:rsidRPr="00B8117C">
        <w:t xml:space="preserve">ation Survey (APS) for 2011, </w:t>
      </w:r>
      <w:r w:rsidRPr="00B8117C">
        <w:t>2012</w:t>
      </w:r>
      <w:r w:rsidR="002C4439" w:rsidRPr="00B8117C">
        <w:t xml:space="preserve"> and 2013</w:t>
      </w:r>
      <w:r w:rsidR="00395F34">
        <w:t>, as t</w:t>
      </w:r>
      <w:r w:rsidRPr="00B8117C">
        <w:t xml:space="preserve">he updated occupational coding standard (SOC 2010) was </w:t>
      </w:r>
      <w:r w:rsidR="008B5C01">
        <w:t xml:space="preserve">introduced in 2011.  </w:t>
      </w:r>
    </w:p>
    <w:p w14:paraId="069C8EAA" w14:textId="77777777" w:rsidR="008B5C01" w:rsidRDefault="008B5C01" w:rsidP="008B5C01">
      <w:pPr>
        <w:spacing w:before="0"/>
        <w:ind w:left="1191"/>
      </w:pPr>
    </w:p>
    <w:p w14:paraId="3F19C422" w14:textId="77C40AFE" w:rsidR="008B5C01" w:rsidRPr="00B8117C" w:rsidRDefault="008B5C01" w:rsidP="008B5C01">
      <w:pPr>
        <w:spacing w:before="0"/>
        <w:ind w:left="1191"/>
      </w:pPr>
      <w:r>
        <w:t xml:space="preserve">This release uses the same APS dataset for 2011 and 2012 that the </w:t>
      </w:r>
      <w:r w:rsidR="00C6244E">
        <w:t>employment estimates in the January 2014 release were</w:t>
      </w:r>
      <w:r>
        <w:t xml:space="preserve"> based on as well as</w:t>
      </w:r>
      <w:r w:rsidR="00C6244E">
        <w:t xml:space="preserve"> presenting new</w:t>
      </w:r>
      <w:r>
        <w:t xml:space="preserve"> APS 2013 data which </w:t>
      </w:r>
      <w:r w:rsidR="00C6244E">
        <w:t>have</w:t>
      </w:r>
      <w:r>
        <w:t xml:space="preserve"> now become available.</w:t>
      </w:r>
    </w:p>
    <w:p w14:paraId="1FA6150D" w14:textId="77777777" w:rsidR="00F50B93" w:rsidRDefault="00F50B93" w:rsidP="00F50B93">
      <w:pPr>
        <w:spacing w:before="0"/>
        <w:ind w:left="0"/>
      </w:pPr>
    </w:p>
    <w:p w14:paraId="1FA6150E" w14:textId="77777777" w:rsidR="00F50B93" w:rsidRPr="001A77F5" w:rsidRDefault="00F50B93" w:rsidP="00F50B93">
      <w:pPr>
        <w:spacing w:before="0"/>
        <w:ind w:left="1134"/>
        <w:rPr>
          <w:b/>
        </w:rPr>
      </w:pPr>
      <w:r w:rsidRPr="001A77F5">
        <w:rPr>
          <w:b/>
        </w:rPr>
        <w:t>Terminology</w:t>
      </w:r>
    </w:p>
    <w:p w14:paraId="1FA6150F" w14:textId="77777777" w:rsidR="00F50B93" w:rsidRDefault="00F50B93" w:rsidP="00F50B93">
      <w:pPr>
        <w:spacing w:before="0"/>
        <w:ind w:left="0"/>
      </w:pPr>
    </w:p>
    <w:p w14:paraId="1FA61510" w14:textId="77777777" w:rsidR="00F50B93" w:rsidRDefault="00F50B93" w:rsidP="00F50B93">
      <w:pPr>
        <w:spacing w:before="0"/>
        <w:ind w:left="1134"/>
      </w:pPr>
      <w:r>
        <w:t>Throughout the report symbols have been used to indicate whether the analysis refers to:</w:t>
      </w:r>
    </w:p>
    <w:p w14:paraId="1FA61511" w14:textId="77777777" w:rsidR="00F50B93" w:rsidRDefault="00F50B93" w:rsidP="00F50B93">
      <w:pPr>
        <w:spacing w:before="0"/>
        <w:ind w:left="1497"/>
      </w:pPr>
    </w:p>
    <w:p w14:paraId="1FA61512" w14:textId="77777777" w:rsidR="00F50B93" w:rsidRPr="00395F34" w:rsidRDefault="00F50B93" w:rsidP="00F50B93">
      <w:pPr>
        <w:pStyle w:val="ListParagraph"/>
        <w:numPr>
          <w:ilvl w:val="0"/>
          <w:numId w:val="12"/>
        </w:numPr>
        <w:spacing w:after="0" w:line="240" w:lineRule="auto"/>
        <w:ind w:left="1491"/>
        <w:rPr>
          <w:rFonts w:ascii="Arial" w:hAnsi="Arial"/>
          <w:sz w:val="24"/>
          <w:szCs w:val="24"/>
        </w:rPr>
      </w:pPr>
      <w:r w:rsidRPr="00395F34">
        <w:rPr>
          <w:rFonts w:ascii="Arial" w:hAnsi="Arial"/>
          <w:sz w:val="24"/>
          <w:szCs w:val="24"/>
        </w:rPr>
        <w:t>The Creative Economy, which includes the contribution of those who are in creative occupations outside the creative industries as well as all those employed in the Creative Industries.</w:t>
      </w:r>
    </w:p>
    <w:p w14:paraId="1FA61513" w14:textId="7FD43679" w:rsidR="00F50B93" w:rsidRPr="00395F34" w:rsidRDefault="00F50B93" w:rsidP="00B8117C">
      <w:pPr>
        <w:ind w:left="0"/>
      </w:pPr>
    </w:p>
    <w:p w14:paraId="1FA61514" w14:textId="77777777" w:rsidR="00F50B93" w:rsidRPr="00395F34" w:rsidRDefault="00F50B93" w:rsidP="00F50B93">
      <w:pPr>
        <w:pStyle w:val="ListParagraph"/>
        <w:numPr>
          <w:ilvl w:val="0"/>
          <w:numId w:val="12"/>
        </w:numPr>
        <w:spacing w:after="0" w:line="240" w:lineRule="auto"/>
        <w:ind w:left="1491" w:hanging="357"/>
        <w:rPr>
          <w:rFonts w:ascii="Arial" w:hAnsi="Arial"/>
          <w:sz w:val="24"/>
          <w:szCs w:val="24"/>
        </w:rPr>
      </w:pPr>
      <w:r w:rsidRPr="00395F34">
        <w:rPr>
          <w:rFonts w:ascii="Arial" w:hAnsi="Arial"/>
          <w:sz w:val="24"/>
          <w:szCs w:val="24"/>
        </w:rPr>
        <w:t>The Creative Industries, a subset of the Creative Economy which includes only those working in the Creative Industries themselves (and who may either be in creative occupations or in other roles e.g. finance).</w:t>
      </w:r>
    </w:p>
    <w:p w14:paraId="1FA61515" w14:textId="77777777" w:rsidR="00C9731A" w:rsidRPr="00395F34" w:rsidRDefault="00C9731A" w:rsidP="00C9731A">
      <w:pPr>
        <w:pStyle w:val="ListParagraph"/>
        <w:rPr>
          <w:rFonts w:ascii="Arial" w:hAnsi="Arial"/>
          <w:sz w:val="24"/>
          <w:szCs w:val="24"/>
        </w:rPr>
      </w:pPr>
    </w:p>
    <w:p w14:paraId="1FA61516" w14:textId="77777777" w:rsidR="00C9731A" w:rsidRPr="00395F34" w:rsidRDefault="00C9731A" w:rsidP="00F50B93">
      <w:pPr>
        <w:pStyle w:val="ListParagraph"/>
        <w:numPr>
          <w:ilvl w:val="0"/>
          <w:numId w:val="12"/>
        </w:numPr>
        <w:spacing w:after="0" w:line="240" w:lineRule="auto"/>
        <w:ind w:left="1491" w:hanging="357"/>
        <w:rPr>
          <w:rFonts w:ascii="Arial" w:hAnsi="Arial"/>
          <w:sz w:val="24"/>
          <w:szCs w:val="24"/>
        </w:rPr>
      </w:pPr>
      <w:r w:rsidRPr="00395F34">
        <w:rPr>
          <w:rFonts w:ascii="Arial" w:hAnsi="Arial"/>
          <w:sz w:val="24"/>
          <w:szCs w:val="24"/>
        </w:rPr>
        <w:t>Creative Occupations, a subset of the Creative Economy which includes all those working in creative occupations, irrespective of the industry that they work in.</w:t>
      </w:r>
    </w:p>
    <w:p w14:paraId="1FA61517" w14:textId="77777777" w:rsidR="00F50B93" w:rsidRPr="00D452B7" w:rsidRDefault="00F50B93" w:rsidP="00F50B93">
      <w:pPr>
        <w:ind w:left="1191"/>
      </w:pPr>
      <w:r>
        <w:rPr>
          <w:noProof/>
        </w:rPr>
        <w:drawing>
          <wp:anchor distT="0" distB="0" distL="114300" distR="114300" simplePos="0" relativeHeight="251671040" behindDoc="1" locked="0" layoutInCell="1" allowOverlap="1" wp14:anchorId="1FA623B5" wp14:editId="1FA623B6">
            <wp:simplePos x="0" y="0"/>
            <wp:positionH relativeFrom="column">
              <wp:posOffset>2602865</wp:posOffset>
            </wp:positionH>
            <wp:positionV relativeFrom="paragraph">
              <wp:posOffset>161290</wp:posOffset>
            </wp:positionV>
            <wp:extent cx="1895475" cy="981075"/>
            <wp:effectExtent l="0" t="0" r="0" b="9525"/>
            <wp:wrapNone/>
            <wp:docPr id="314" name="Diagram 3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1FA61518" w14:textId="77777777" w:rsidR="00F50B93" w:rsidRDefault="00F50B93" w:rsidP="00F50B93">
      <w:pPr>
        <w:tabs>
          <w:tab w:val="left" w:pos="4536"/>
        </w:tabs>
        <w:ind w:left="1191"/>
      </w:pPr>
      <w:r>
        <w:t>Creative Economy:</w:t>
      </w:r>
      <w:r w:rsidRPr="00773EE4">
        <w:rPr>
          <w:noProof/>
        </w:rPr>
        <w:t xml:space="preserve"> </w:t>
      </w:r>
    </w:p>
    <w:p w14:paraId="1FA61519" w14:textId="77777777" w:rsidR="00F50B93" w:rsidRDefault="00F50B93" w:rsidP="00F50B93">
      <w:pPr>
        <w:tabs>
          <w:tab w:val="left" w:pos="3217"/>
        </w:tabs>
        <w:ind w:left="1191"/>
      </w:pPr>
    </w:p>
    <w:p w14:paraId="1FA6151A" w14:textId="77777777" w:rsidR="00F50B93" w:rsidRDefault="00F50B93" w:rsidP="00F50B93">
      <w:pPr>
        <w:ind w:left="1191"/>
      </w:pPr>
    </w:p>
    <w:p w14:paraId="1FA6151B" w14:textId="77777777" w:rsidR="00F50B93" w:rsidRPr="00D452B7" w:rsidRDefault="00F50B93" w:rsidP="00F50B93">
      <w:pPr>
        <w:ind w:left="1191"/>
      </w:pPr>
    </w:p>
    <w:p w14:paraId="1FA6151C" w14:textId="77777777" w:rsidR="00F50B93" w:rsidRDefault="00F50B93" w:rsidP="00F50B93">
      <w:pPr>
        <w:ind w:left="1191"/>
      </w:pPr>
      <w:r>
        <w:rPr>
          <w:noProof/>
        </w:rPr>
        <w:drawing>
          <wp:anchor distT="0" distB="0" distL="114300" distR="114300" simplePos="0" relativeHeight="251670016" behindDoc="1" locked="0" layoutInCell="1" allowOverlap="1" wp14:anchorId="1FA623B7" wp14:editId="1FA623B8">
            <wp:simplePos x="0" y="0"/>
            <wp:positionH relativeFrom="column">
              <wp:posOffset>2597785</wp:posOffset>
            </wp:positionH>
            <wp:positionV relativeFrom="paragraph">
              <wp:posOffset>193040</wp:posOffset>
            </wp:positionV>
            <wp:extent cx="1899920" cy="937895"/>
            <wp:effectExtent l="0" t="0" r="0" b="14605"/>
            <wp:wrapNone/>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14:paraId="1FA6151D" w14:textId="77777777" w:rsidR="00F50B93" w:rsidRDefault="00F50B93" w:rsidP="00F50B93">
      <w:pPr>
        <w:tabs>
          <w:tab w:val="left" w:pos="4536"/>
        </w:tabs>
        <w:ind w:left="1191"/>
      </w:pPr>
      <w:r>
        <w:t>Creative Industries:</w:t>
      </w:r>
    </w:p>
    <w:p w14:paraId="1FA6151E" w14:textId="77777777" w:rsidR="00F50B93" w:rsidRDefault="00F50B93" w:rsidP="00F50B93">
      <w:pPr>
        <w:tabs>
          <w:tab w:val="left" w:pos="4536"/>
        </w:tabs>
        <w:ind w:left="1191"/>
      </w:pPr>
    </w:p>
    <w:p w14:paraId="1FA6151F" w14:textId="77777777" w:rsidR="00F50B93" w:rsidRDefault="00F50B93" w:rsidP="00F50B93">
      <w:pPr>
        <w:tabs>
          <w:tab w:val="left" w:pos="4536"/>
        </w:tabs>
        <w:ind w:left="1191"/>
      </w:pPr>
    </w:p>
    <w:p w14:paraId="1FA61520" w14:textId="77777777" w:rsidR="00F50B93" w:rsidRDefault="00F50B93" w:rsidP="00C21AB1">
      <w:pPr>
        <w:tabs>
          <w:tab w:val="left" w:pos="4536"/>
        </w:tabs>
        <w:ind w:left="1134"/>
      </w:pPr>
    </w:p>
    <w:p w14:paraId="1FA61521" w14:textId="77777777" w:rsidR="00C9731A" w:rsidRPr="00C21AB1" w:rsidRDefault="00C9731A" w:rsidP="00C21AB1">
      <w:pPr>
        <w:ind w:left="1191"/>
      </w:pPr>
      <w:r>
        <w:rPr>
          <w:noProof/>
        </w:rPr>
        <w:drawing>
          <wp:anchor distT="0" distB="0" distL="114300" distR="114300" simplePos="0" relativeHeight="251747840" behindDoc="1" locked="0" layoutInCell="1" allowOverlap="1" wp14:anchorId="1FA623B9" wp14:editId="65DD5232">
            <wp:simplePos x="0" y="0"/>
            <wp:positionH relativeFrom="column">
              <wp:posOffset>2600325</wp:posOffset>
            </wp:positionH>
            <wp:positionV relativeFrom="paragraph">
              <wp:posOffset>164465</wp:posOffset>
            </wp:positionV>
            <wp:extent cx="1895475" cy="981075"/>
            <wp:effectExtent l="0" t="0" r="0" b="9525"/>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1FA61522" w14:textId="77777777" w:rsidR="00F50B93" w:rsidRPr="00C21AB1" w:rsidRDefault="00C9731A" w:rsidP="00C21AB1">
      <w:pPr>
        <w:ind w:left="1191"/>
      </w:pPr>
      <w:r w:rsidRPr="00C21AB1">
        <w:t>Creative Occupations:</w:t>
      </w:r>
      <w:r w:rsidRPr="00C9731A">
        <w:t xml:space="preserve"> </w:t>
      </w:r>
    </w:p>
    <w:p w14:paraId="1FA61523" w14:textId="77777777" w:rsidR="00F50B93" w:rsidRDefault="00F50B93" w:rsidP="00BC450F">
      <w:pPr>
        <w:spacing w:before="0"/>
        <w:ind w:left="1134"/>
        <w:rPr>
          <w:rFonts w:ascii="Times New Roman" w:hAnsi="Times New Roman"/>
          <w:b/>
        </w:rPr>
      </w:pPr>
    </w:p>
    <w:p w14:paraId="1FA61524" w14:textId="77777777" w:rsidR="00F50B93" w:rsidRDefault="00F50B93" w:rsidP="00BC450F">
      <w:pPr>
        <w:spacing w:before="0"/>
        <w:ind w:left="1134"/>
        <w:rPr>
          <w:rFonts w:ascii="Times New Roman" w:hAnsi="Times New Roman"/>
          <w:b/>
        </w:rPr>
      </w:pPr>
    </w:p>
    <w:p w14:paraId="1FA61525" w14:textId="77777777" w:rsidR="00F50B93" w:rsidRDefault="00F50B93" w:rsidP="00BC450F">
      <w:pPr>
        <w:spacing w:before="0"/>
        <w:ind w:left="1134"/>
        <w:rPr>
          <w:rFonts w:ascii="Times New Roman" w:hAnsi="Times New Roman"/>
          <w:b/>
        </w:rPr>
      </w:pPr>
    </w:p>
    <w:p w14:paraId="1FA61526" w14:textId="77777777" w:rsidR="00F50B93" w:rsidRDefault="00F50B93" w:rsidP="00BC450F">
      <w:pPr>
        <w:spacing w:before="0"/>
        <w:ind w:left="1134"/>
        <w:rPr>
          <w:rFonts w:ascii="Times New Roman" w:hAnsi="Times New Roman"/>
          <w:b/>
        </w:rPr>
      </w:pPr>
    </w:p>
    <w:p w14:paraId="1FA61527" w14:textId="77777777" w:rsidR="00F50B93" w:rsidRDefault="00F50B93" w:rsidP="00BC450F">
      <w:pPr>
        <w:spacing w:before="0"/>
        <w:ind w:left="1134"/>
        <w:rPr>
          <w:rFonts w:ascii="Times New Roman" w:hAnsi="Times New Roman"/>
          <w:b/>
        </w:rPr>
      </w:pPr>
    </w:p>
    <w:p w14:paraId="1FA61528" w14:textId="77777777" w:rsidR="00F50B93" w:rsidRDefault="00F50B93" w:rsidP="00BC450F">
      <w:pPr>
        <w:spacing w:before="0"/>
        <w:ind w:left="1134"/>
        <w:rPr>
          <w:rFonts w:ascii="Times New Roman" w:hAnsi="Times New Roman"/>
          <w:b/>
        </w:rPr>
      </w:pPr>
    </w:p>
    <w:p w14:paraId="1FA6152A" w14:textId="3791F1E1" w:rsidR="00F50B93" w:rsidRPr="00D635BF" w:rsidRDefault="00F50B93" w:rsidP="000B134C">
      <w:pPr>
        <w:spacing w:before="0"/>
        <w:ind w:left="471" w:firstLine="720"/>
        <w:rPr>
          <w:b/>
        </w:rPr>
      </w:pPr>
      <w:r>
        <w:rPr>
          <w:b/>
        </w:rPr>
        <w:t>Groups</w:t>
      </w:r>
    </w:p>
    <w:p w14:paraId="1FA6152B" w14:textId="77777777" w:rsidR="00F50B93" w:rsidRPr="00D635BF" w:rsidRDefault="00F50B93" w:rsidP="00F50B93">
      <w:pPr>
        <w:spacing w:before="0"/>
        <w:ind w:left="1191"/>
        <w:rPr>
          <w:b/>
        </w:rPr>
      </w:pPr>
    </w:p>
    <w:p w14:paraId="1FA6152C" w14:textId="77777777" w:rsidR="00F50B93" w:rsidRDefault="00F50B93" w:rsidP="00F50B93">
      <w:pPr>
        <w:spacing w:before="0"/>
        <w:ind w:left="1191"/>
      </w:pPr>
      <w:r>
        <w:t>To provide more detail, this release breaks down the creative sector into groups. Three groupings</w:t>
      </w:r>
      <w:r w:rsidR="002C4439">
        <w:t xml:space="preserve"> are used</w:t>
      </w:r>
      <w:r>
        <w:t xml:space="preserve"> – by industries (SIC 2007), by occupations (SOC 2010), and by industry and occupations. </w:t>
      </w:r>
    </w:p>
    <w:p w14:paraId="1FA6152D" w14:textId="77777777" w:rsidR="00F50B93" w:rsidRDefault="00F50B93" w:rsidP="00F50B93">
      <w:pPr>
        <w:spacing w:before="0"/>
        <w:ind w:left="1191"/>
      </w:pPr>
    </w:p>
    <w:p w14:paraId="1FA6152E" w14:textId="77777777" w:rsidR="00F50B93" w:rsidRDefault="00F50B93" w:rsidP="00F50B93">
      <w:pPr>
        <w:spacing w:before="0"/>
        <w:ind w:left="1191"/>
      </w:pPr>
      <w:r>
        <w:rPr>
          <w:rFonts w:cs="Arial"/>
        </w:rPr>
        <w:t>Advertising and marketing has been used as an example.</w:t>
      </w:r>
    </w:p>
    <w:p w14:paraId="1FA6152F" w14:textId="77777777" w:rsidR="00F50B93" w:rsidRPr="00975065" w:rsidRDefault="00F50B93" w:rsidP="00F50B93">
      <w:pPr>
        <w:spacing w:before="0"/>
        <w:ind w:left="1191"/>
        <w:rPr>
          <w:rFonts w:cs="Arial"/>
        </w:rPr>
      </w:pPr>
      <w:r w:rsidRPr="00975065">
        <w:rPr>
          <w:rFonts w:cs="Arial"/>
        </w:rPr>
        <w:t xml:space="preserve"> </w:t>
      </w:r>
    </w:p>
    <w:p w14:paraId="1FA61530" w14:textId="77777777" w:rsidR="00F50B93" w:rsidRPr="00C21AB1" w:rsidRDefault="00F50B93" w:rsidP="00F50B93">
      <w:pPr>
        <w:pStyle w:val="ListParagraph"/>
        <w:numPr>
          <w:ilvl w:val="0"/>
          <w:numId w:val="13"/>
        </w:numPr>
        <w:rPr>
          <w:rFonts w:ascii="Arial" w:hAnsi="Arial" w:cs="Arial"/>
          <w:sz w:val="24"/>
          <w:szCs w:val="24"/>
        </w:rPr>
      </w:pPr>
      <w:r w:rsidRPr="00C21AB1">
        <w:rPr>
          <w:rFonts w:ascii="Arial" w:hAnsi="Arial" w:cs="Arial"/>
          <w:sz w:val="24"/>
          <w:szCs w:val="24"/>
        </w:rPr>
        <w:t xml:space="preserve">Creative Industries groups (Annex A) attempt to consider related industries, insofar as this is permitted by the industrial classification.  </w:t>
      </w:r>
    </w:p>
    <w:tbl>
      <w:tblPr>
        <w:tblW w:w="7938" w:type="dxa"/>
        <w:tblInd w:w="1242" w:type="dxa"/>
        <w:tblLook w:val="04A0" w:firstRow="1" w:lastRow="0" w:firstColumn="1" w:lastColumn="0" w:noHBand="0" w:noVBand="1"/>
        <w:tblCaption w:val="Table 10: Creative Industries"/>
        <w:tblDescription w:val="This shows a list of the Creative Industries, their relavent Standard Industrial Classifications, and the Creative Industries Group that they are included in"/>
      </w:tblPr>
      <w:tblGrid>
        <w:gridCol w:w="1560"/>
        <w:gridCol w:w="817"/>
        <w:gridCol w:w="5578"/>
      </w:tblGrid>
      <w:tr w:rsidR="00F50B93" w:rsidRPr="00407D42" w14:paraId="1FA61534" w14:textId="77777777" w:rsidTr="00F50B93">
        <w:trPr>
          <w:trHeight w:val="300"/>
        </w:trPr>
        <w:tc>
          <w:tcPr>
            <w:tcW w:w="1560" w:type="dxa"/>
            <w:tcBorders>
              <w:top w:val="single" w:sz="4" w:space="0" w:color="auto"/>
              <w:left w:val="single" w:sz="4" w:space="0" w:color="auto"/>
              <w:bottom w:val="single" w:sz="4" w:space="0" w:color="auto"/>
              <w:right w:val="nil"/>
            </w:tcBorders>
            <w:shd w:val="clear" w:color="auto" w:fill="auto"/>
            <w:noWrap/>
            <w:vAlign w:val="center"/>
            <w:hideMark/>
          </w:tcPr>
          <w:p w14:paraId="1FA61531" w14:textId="77777777" w:rsidR="00F50B93" w:rsidRPr="00407D42" w:rsidRDefault="00F50B93" w:rsidP="00F50B93">
            <w:pPr>
              <w:spacing w:before="0"/>
              <w:ind w:left="0"/>
              <w:jc w:val="center"/>
              <w:rPr>
                <w:rFonts w:cs="Arial"/>
                <w:b/>
                <w:bCs/>
                <w:color w:val="000000"/>
                <w:szCs w:val="22"/>
              </w:rPr>
            </w:pPr>
            <w:r>
              <w:rPr>
                <w:rFonts w:cs="Arial"/>
                <w:b/>
                <w:bCs/>
                <w:color w:val="000000"/>
                <w:szCs w:val="22"/>
              </w:rPr>
              <w:t>Creative Industries</w:t>
            </w:r>
            <w:r w:rsidRPr="00407D42">
              <w:rPr>
                <w:rFonts w:cs="Arial"/>
                <w:b/>
                <w:bCs/>
                <w:color w:val="000000"/>
                <w:szCs w:val="22"/>
              </w:rPr>
              <w:t xml:space="preserve"> Group</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532" w14:textId="77777777" w:rsidR="00F50B93" w:rsidRPr="00407D42" w:rsidRDefault="00F50B93" w:rsidP="00F50B93">
            <w:pPr>
              <w:spacing w:before="0"/>
              <w:ind w:left="0"/>
              <w:rPr>
                <w:rFonts w:cs="Arial"/>
                <w:b/>
                <w:bCs/>
                <w:color w:val="000000"/>
                <w:szCs w:val="22"/>
              </w:rPr>
            </w:pPr>
            <w:r w:rsidRPr="00407D42">
              <w:rPr>
                <w:rFonts w:cs="Arial"/>
                <w:b/>
                <w:bCs/>
                <w:color w:val="000000"/>
                <w:szCs w:val="22"/>
              </w:rPr>
              <w:t>SIC</w:t>
            </w:r>
            <w:r>
              <w:rPr>
                <w:rFonts w:cs="Arial"/>
                <w:b/>
                <w:bCs/>
                <w:color w:val="000000"/>
                <w:szCs w:val="22"/>
              </w:rPr>
              <w:t xml:space="preserve"> 2007</w:t>
            </w:r>
          </w:p>
        </w:tc>
        <w:tc>
          <w:tcPr>
            <w:tcW w:w="5578" w:type="dxa"/>
            <w:tcBorders>
              <w:top w:val="single" w:sz="4" w:space="0" w:color="auto"/>
              <w:left w:val="nil"/>
              <w:bottom w:val="single" w:sz="4" w:space="0" w:color="auto"/>
              <w:right w:val="single" w:sz="4" w:space="0" w:color="auto"/>
            </w:tcBorders>
            <w:shd w:val="clear" w:color="auto" w:fill="auto"/>
            <w:noWrap/>
            <w:vAlign w:val="bottom"/>
            <w:hideMark/>
          </w:tcPr>
          <w:p w14:paraId="1FA61533" w14:textId="77777777" w:rsidR="00F50B93" w:rsidRPr="00407D42" w:rsidRDefault="00F50B93" w:rsidP="00F50B93">
            <w:pPr>
              <w:spacing w:before="0"/>
              <w:ind w:left="0"/>
              <w:rPr>
                <w:rFonts w:cs="Arial"/>
                <w:b/>
                <w:bCs/>
                <w:color w:val="000000"/>
                <w:szCs w:val="22"/>
              </w:rPr>
            </w:pPr>
            <w:r w:rsidRPr="00407D42">
              <w:rPr>
                <w:rFonts w:cs="Arial"/>
                <w:b/>
                <w:bCs/>
                <w:color w:val="000000"/>
                <w:szCs w:val="22"/>
              </w:rPr>
              <w:t>Des</w:t>
            </w:r>
            <w:r>
              <w:rPr>
                <w:rFonts w:cs="Arial"/>
                <w:b/>
                <w:bCs/>
                <w:color w:val="000000"/>
                <w:szCs w:val="22"/>
              </w:rPr>
              <w:t>c</w:t>
            </w:r>
            <w:r w:rsidRPr="00407D42">
              <w:rPr>
                <w:rFonts w:cs="Arial"/>
                <w:b/>
                <w:bCs/>
                <w:color w:val="000000"/>
                <w:szCs w:val="22"/>
              </w:rPr>
              <w:t>ription</w:t>
            </w:r>
          </w:p>
        </w:tc>
      </w:tr>
      <w:tr w:rsidR="00F50B93" w:rsidRPr="00407D42" w14:paraId="1FA61538" w14:textId="77777777" w:rsidTr="00F50B93">
        <w:trPr>
          <w:trHeight w:val="285"/>
        </w:trPr>
        <w:tc>
          <w:tcPr>
            <w:tcW w:w="1560" w:type="dxa"/>
            <w:vMerge w:val="restart"/>
            <w:tcBorders>
              <w:top w:val="nil"/>
              <w:left w:val="single" w:sz="4" w:space="0" w:color="auto"/>
              <w:bottom w:val="single" w:sz="4" w:space="0" w:color="000000"/>
              <w:right w:val="nil"/>
            </w:tcBorders>
            <w:shd w:val="clear" w:color="auto" w:fill="auto"/>
            <w:vAlign w:val="center"/>
            <w:hideMark/>
          </w:tcPr>
          <w:p w14:paraId="1FA61535" w14:textId="77777777" w:rsidR="00F50B93" w:rsidRPr="00407D42" w:rsidRDefault="00F50B93" w:rsidP="00F50B93">
            <w:pPr>
              <w:spacing w:before="0"/>
              <w:ind w:left="0"/>
              <w:jc w:val="center"/>
              <w:rPr>
                <w:rFonts w:cs="Arial"/>
                <w:b/>
                <w:bCs/>
                <w:color w:val="000000"/>
                <w:szCs w:val="22"/>
              </w:rPr>
            </w:pPr>
            <w:r>
              <w:rPr>
                <w:rFonts w:cs="Arial"/>
                <w:b/>
                <w:bCs/>
                <w:color w:val="000000"/>
                <w:szCs w:val="22"/>
              </w:rPr>
              <w:t>Advertising and marketing</w:t>
            </w:r>
          </w:p>
        </w:tc>
        <w:tc>
          <w:tcPr>
            <w:tcW w:w="800" w:type="dxa"/>
            <w:tcBorders>
              <w:top w:val="nil"/>
              <w:left w:val="single" w:sz="4" w:space="0" w:color="auto"/>
              <w:bottom w:val="nil"/>
              <w:right w:val="single" w:sz="4" w:space="0" w:color="auto"/>
            </w:tcBorders>
            <w:shd w:val="clear" w:color="auto" w:fill="auto"/>
            <w:noWrap/>
            <w:vAlign w:val="bottom"/>
            <w:hideMark/>
          </w:tcPr>
          <w:p w14:paraId="1FA61536" w14:textId="77777777" w:rsidR="00F50B93" w:rsidRPr="00407D42" w:rsidRDefault="00F50B93" w:rsidP="00F50B93">
            <w:pPr>
              <w:spacing w:before="0"/>
              <w:ind w:left="0"/>
              <w:jc w:val="right"/>
              <w:rPr>
                <w:rFonts w:cs="Arial"/>
                <w:color w:val="000000"/>
                <w:szCs w:val="22"/>
              </w:rPr>
            </w:pPr>
            <w:r w:rsidRPr="00407D42">
              <w:rPr>
                <w:rFonts w:cs="Arial"/>
                <w:color w:val="000000"/>
                <w:szCs w:val="22"/>
              </w:rPr>
              <w:t>70.21</w:t>
            </w:r>
          </w:p>
        </w:tc>
        <w:tc>
          <w:tcPr>
            <w:tcW w:w="5578" w:type="dxa"/>
            <w:tcBorders>
              <w:top w:val="nil"/>
              <w:left w:val="nil"/>
              <w:bottom w:val="nil"/>
              <w:right w:val="single" w:sz="4" w:space="0" w:color="auto"/>
            </w:tcBorders>
            <w:shd w:val="clear" w:color="auto" w:fill="auto"/>
            <w:noWrap/>
            <w:vAlign w:val="bottom"/>
            <w:hideMark/>
          </w:tcPr>
          <w:p w14:paraId="1FA61537" w14:textId="77777777" w:rsidR="00F50B93" w:rsidRPr="00407D42" w:rsidRDefault="00F50B93" w:rsidP="00F50B93">
            <w:pPr>
              <w:spacing w:before="0"/>
              <w:ind w:left="0"/>
              <w:rPr>
                <w:rFonts w:cs="Arial"/>
                <w:color w:val="000000"/>
                <w:szCs w:val="22"/>
              </w:rPr>
            </w:pPr>
            <w:r w:rsidRPr="00407D42">
              <w:rPr>
                <w:rFonts w:cs="Arial"/>
                <w:color w:val="000000"/>
                <w:szCs w:val="22"/>
              </w:rPr>
              <w:t>Public relations and communication activities</w:t>
            </w:r>
          </w:p>
        </w:tc>
      </w:tr>
      <w:tr w:rsidR="00F50B93" w:rsidRPr="00407D42" w14:paraId="1FA6153C" w14:textId="77777777" w:rsidTr="00F50B93">
        <w:trPr>
          <w:trHeight w:val="285"/>
        </w:trPr>
        <w:tc>
          <w:tcPr>
            <w:tcW w:w="1560" w:type="dxa"/>
            <w:vMerge/>
            <w:tcBorders>
              <w:top w:val="nil"/>
              <w:left w:val="single" w:sz="4" w:space="0" w:color="auto"/>
              <w:bottom w:val="single" w:sz="4" w:space="0" w:color="000000"/>
              <w:right w:val="nil"/>
            </w:tcBorders>
            <w:vAlign w:val="center"/>
            <w:hideMark/>
          </w:tcPr>
          <w:p w14:paraId="1FA61539" w14:textId="77777777" w:rsidR="00F50B93" w:rsidRPr="00407D42" w:rsidRDefault="00F50B93" w:rsidP="00F50B93">
            <w:pPr>
              <w:spacing w:before="0"/>
              <w:ind w:left="0"/>
              <w:rPr>
                <w:rFonts w:cs="Arial"/>
                <w:b/>
                <w:bCs/>
                <w:color w:val="000000"/>
                <w:szCs w:val="22"/>
              </w:rPr>
            </w:pPr>
          </w:p>
        </w:tc>
        <w:tc>
          <w:tcPr>
            <w:tcW w:w="800" w:type="dxa"/>
            <w:tcBorders>
              <w:top w:val="nil"/>
              <w:left w:val="single" w:sz="4" w:space="0" w:color="auto"/>
              <w:bottom w:val="nil"/>
              <w:right w:val="single" w:sz="4" w:space="0" w:color="auto"/>
            </w:tcBorders>
            <w:shd w:val="clear" w:color="auto" w:fill="auto"/>
            <w:noWrap/>
            <w:vAlign w:val="bottom"/>
            <w:hideMark/>
          </w:tcPr>
          <w:p w14:paraId="1FA6153A" w14:textId="77777777" w:rsidR="00F50B93" w:rsidRPr="00407D42" w:rsidRDefault="00F50B93" w:rsidP="00F50B93">
            <w:pPr>
              <w:spacing w:before="0"/>
              <w:ind w:left="0"/>
              <w:jc w:val="right"/>
              <w:rPr>
                <w:rFonts w:cs="Arial"/>
                <w:color w:val="000000"/>
                <w:szCs w:val="22"/>
              </w:rPr>
            </w:pPr>
            <w:r w:rsidRPr="00407D42">
              <w:rPr>
                <w:rFonts w:cs="Arial"/>
                <w:color w:val="000000"/>
                <w:szCs w:val="22"/>
              </w:rPr>
              <w:t>73.11</w:t>
            </w:r>
          </w:p>
        </w:tc>
        <w:tc>
          <w:tcPr>
            <w:tcW w:w="5578" w:type="dxa"/>
            <w:tcBorders>
              <w:top w:val="nil"/>
              <w:left w:val="nil"/>
              <w:bottom w:val="nil"/>
              <w:right w:val="single" w:sz="4" w:space="0" w:color="auto"/>
            </w:tcBorders>
            <w:shd w:val="clear" w:color="auto" w:fill="auto"/>
            <w:noWrap/>
            <w:vAlign w:val="bottom"/>
            <w:hideMark/>
          </w:tcPr>
          <w:p w14:paraId="1FA6153B" w14:textId="77777777" w:rsidR="00F50B93" w:rsidRPr="00407D42" w:rsidRDefault="00F50B93" w:rsidP="00F50B93">
            <w:pPr>
              <w:spacing w:before="0"/>
              <w:ind w:left="0"/>
              <w:rPr>
                <w:rFonts w:cs="Arial"/>
                <w:color w:val="000000"/>
                <w:szCs w:val="22"/>
              </w:rPr>
            </w:pPr>
            <w:r w:rsidRPr="00407D42">
              <w:rPr>
                <w:rFonts w:cs="Arial"/>
                <w:color w:val="000000"/>
                <w:szCs w:val="22"/>
              </w:rPr>
              <w:t>Advertising agencies</w:t>
            </w:r>
          </w:p>
        </w:tc>
      </w:tr>
      <w:tr w:rsidR="00F50B93" w:rsidRPr="00407D42" w14:paraId="1FA61540" w14:textId="77777777" w:rsidTr="00F50B93">
        <w:trPr>
          <w:trHeight w:val="285"/>
        </w:trPr>
        <w:tc>
          <w:tcPr>
            <w:tcW w:w="1560" w:type="dxa"/>
            <w:vMerge/>
            <w:tcBorders>
              <w:top w:val="nil"/>
              <w:left w:val="single" w:sz="4" w:space="0" w:color="auto"/>
              <w:bottom w:val="single" w:sz="4" w:space="0" w:color="000000"/>
              <w:right w:val="nil"/>
            </w:tcBorders>
            <w:vAlign w:val="center"/>
            <w:hideMark/>
          </w:tcPr>
          <w:p w14:paraId="1FA6153D" w14:textId="77777777" w:rsidR="00F50B93" w:rsidRPr="00407D42" w:rsidRDefault="00F50B93" w:rsidP="00F50B93">
            <w:pPr>
              <w:spacing w:before="0"/>
              <w:ind w:left="0"/>
              <w:rPr>
                <w:rFonts w:cs="Arial"/>
                <w:b/>
                <w:bCs/>
                <w:color w:val="000000"/>
                <w:szCs w:val="22"/>
              </w:rPr>
            </w:pP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FA6153E" w14:textId="77777777" w:rsidR="00F50B93" w:rsidRPr="00407D42" w:rsidRDefault="00F50B93" w:rsidP="00F50B93">
            <w:pPr>
              <w:spacing w:before="0"/>
              <w:ind w:left="0"/>
              <w:jc w:val="right"/>
              <w:rPr>
                <w:rFonts w:cs="Arial"/>
                <w:color w:val="000000"/>
                <w:szCs w:val="22"/>
              </w:rPr>
            </w:pPr>
            <w:r w:rsidRPr="00407D42">
              <w:rPr>
                <w:rFonts w:cs="Arial"/>
                <w:color w:val="000000"/>
                <w:szCs w:val="22"/>
              </w:rPr>
              <w:t>73.12</w:t>
            </w:r>
          </w:p>
        </w:tc>
        <w:tc>
          <w:tcPr>
            <w:tcW w:w="5578" w:type="dxa"/>
            <w:tcBorders>
              <w:top w:val="nil"/>
              <w:left w:val="nil"/>
              <w:bottom w:val="single" w:sz="4" w:space="0" w:color="auto"/>
              <w:right w:val="single" w:sz="4" w:space="0" w:color="auto"/>
            </w:tcBorders>
            <w:shd w:val="clear" w:color="auto" w:fill="auto"/>
            <w:noWrap/>
            <w:vAlign w:val="bottom"/>
            <w:hideMark/>
          </w:tcPr>
          <w:p w14:paraId="1FA6153F" w14:textId="77777777" w:rsidR="00F50B93" w:rsidRPr="00407D42" w:rsidRDefault="00F50B93" w:rsidP="00F50B93">
            <w:pPr>
              <w:spacing w:before="0"/>
              <w:ind w:left="0"/>
              <w:rPr>
                <w:rFonts w:cs="Arial"/>
                <w:color w:val="000000"/>
                <w:szCs w:val="22"/>
              </w:rPr>
            </w:pPr>
            <w:r w:rsidRPr="00407D42">
              <w:rPr>
                <w:rFonts w:cs="Arial"/>
                <w:color w:val="000000"/>
                <w:szCs w:val="22"/>
              </w:rPr>
              <w:t>Media representation</w:t>
            </w:r>
          </w:p>
        </w:tc>
      </w:tr>
    </w:tbl>
    <w:p w14:paraId="1FA61541" w14:textId="77777777" w:rsidR="00F50B93" w:rsidRDefault="00F50B93" w:rsidP="00F50B93">
      <w:pPr>
        <w:spacing w:before="0"/>
        <w:ind w:left="0"/>
      </w:pPr>
    </w:p>
    <w:p w14:paraId="1FA61542" w14:textId="77777777" w:rsidR="00F50B93" w:rsidRPr="00975065" w:rsidRDefault="00F50B93" w:rsidP="00F50B93">
      <w:pPr>
        <w:spacing w:before="0"/>
        <w:ind w:left="1191"/>
        <w:rPr>
          <w:rFonts w:cs="Arial"/>
        </w:rPr>
      </w:pPr>
    </w:p>
    <w:p w14:paraId="1FA61543" w14:textId="77777777" w:rsidR="00F50B93" w:rsidRPr="00C21AB1" w:rsidRDefault="00F50B93" w:rsidP="00F50B93">
      <w:pPr>
        <w:pStyle w:val="ListParagraph"/>
        <w:numPr>
          <w:ilvl w:val="0"/>
          <w:numId w:val="13"/>
        </w:numPr>
        <w:rPr>
          <w:rFonts w:ascii="Arial" w:hAnsi="Arial" w:cs="Arial"/>
          <w:sz w:val="24"/>
          <w:szCs w:val="24"/>
        </w:rPr>
      </w:pPr>
      <w:r w:rsidRPr="00C21AB1">
        <w:rPr>
          <w:rFonts w:ascii="Arial" w:hAnsi="Arial" w:cs="Arial"/>
          <w:sz w:val="24"/>
          <w:szCs w:val="24"/>
        </w:rPr>
        <w:t>Creative Occupations groups (Annex B) attempt to consider related occupations, insofar as this is permitted by the occupational classification.</w:t>
      </w:r>
    </w:p>
    <w:tbl>
      <w:tblPr>
        <w:tblW w:w="7938" w:type="dxa"/>
        <w:tblInd w:w="1242" w:type="dxa"/>
        <w:tblLook w:val="04A0" w:firstRow="1" w:lastRow="0" w:firstColumn="1" w:lastColumn="0" w:noHBand="0" w:noVBand="1"/>
      </w:tblPr>
      <w:tblGrid>
        <w:gridCol w:w="1670"/>
        <w:gridCol w:w="868"/>
        <w:gridCol w:w="5521"/>
      </w:tblGrid>
      <w:tr w:rsidR="00F50B93" w:rsidRPr="008F4244" w14:paraId="1FA61547" w14:textId="77777777" w:rsidTr="00F50B93">
        <w:trPr>
          <w:trHeight w:val="300"/>
        </w:trPr>
        <w:tc>
          <w:tcPr>
            <w:tcW w:w="1549" w:type="dxa"/>
            <w:tcBorders>
              <w:top w:val="single" w:sz="4" w:space="0" w:color="auto"/>
              <w:left w:val="single" w:sz="4" w:space="0" w:color="auto"/>
              <w:bottom w:val="single" w:sz="4" w:space="0" w:color="auto"/>
              <w:right w:val="nil"/>
            </w:tcBorders>
            <w:shd w:val="clear" w:color="auto" w:fill="auto"/>
            <w:noWrap/>
            <w:vAlign w:val="bottom"/>
            <w:hideMark/>
          </w:tcPr>
          <w:p w14:paraId="1FA61544" w14:textId="77777777" w:rsidR="00F50B93" w:rsidRPr="008F4244" w:rsidRDefault="00F50B93" w:rsidP="00F50B93">
            <w:pPr>
              <w:spacing w:before="0"/>
              <w:ind w:left="0"/>
              <w:jc w:val="center"/>
              <w:rPr>
                <w:rFonts w:cs="Arial"/>
                <w:b/>
                <w:bCs/>
                <w:color w:val="000000"/>
                <w:szCs w:val="22"/>
              </w:rPr>
            </w:pPr>
            <w:r>
              <w:rPr>
                <w:rFonts w:cs="Arial"/>
                <w:b/>
                <w:bCs/>
                <w:color w:val="000000"/>
                <w:szCs w:val="22"/>
              </w:rPr>
              <w:t>Creative Occupations</w:t>
            </w:r>
            <w:r w:rsidRPr="008F4244">
              <w:rPr>
                <w:rFonts w:cs="Arial"/>
                <w:b/>
                <w:bCs/>
                <w:color w:val="000000"/>
                <w:szCs w:val="22"/>
              </w:rPr>
              <w:t xml:space="preserve"> Group</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545" w14:textId="77777777" w:rsidR="00F50B93" w:rsidRPr="008F4244" w:rsidRDefault="00F50B93" w:rsidP="00F50B93">
            <w:pPr>
              <w:spacing w:before="0"/>
              <w:ind w:left="0"/>
              <w:rPr>
                <w:rFonts w:cs="Arial"/>
                <w:b/>
                <w:bCs/>
                <w:color w:val="000000"/>
                <w:szCs w:val="22"/>
              </w:rPr>
            </w:pPr>
            <w:r>
              <w:rPr>
                <w:rFonts w:cs="Arial"/>
                <w:b/>
                <w:bCs/>
                <w:color w:val="000000"/>
                <w:szCs w:val="22"/>
              </w:rPr>
              <w:t>SOC 2010</w:t>
            </w:r>
          </w:p>
        </w:tc>
        <w:tc>
          <w:tcPr>
            <w:tcW w:w="5521" w:type="dxa"/>
            <w:tcBorders>
              <w:top w:val="single" w:sz="4" w:space="0" w:color="auto"/>
              <w:left w:val="nil"/>
              <w:bottom w:val="single" w:sz="4" w:space="0" w:color="auto"/>
              <w:right w:val="single" w:sz="4" w:space="0" w:color="auto"/>
            </w:tcBorders>
            <w:shd w:val="clear" w:color="auto" w:fill="auto"/>
            <w:noWrap/>
            <w:vAlign w:val="bottom"/>
            <w:hideMark/>
          </w:tcPr>
          <w:p w14:paraId="1FA61546" w14:textId="77777777" w:rsidR="00F50B93" w:rsidRPr="008F4244" w:rsidRDefault="00F50B93" w:rsidP="00F50B93">
            <w:pPr>
              <w:spacing w:before="0"/>
              <w:ind w:left="0"/>
              <w:rPr>
                <w:rFonts w:cs="Arial"/>
                <w:b/>
                <w:bCs/>
                <w:color w:val="000000"/>
                <w:szCs w:val="22"/>
              </w:rPr>
            </w:pPr>
            <w:r w:rsidRPr="008F4244">
              <w:rPr>
                <w:rFonts w:cs="Arial"/>
                <w:b/>
                <w:bCs/>
                <w:color w:val="000000"/>
                <w:szCs w:val="22"/>
              </w:rPr>
              <w:t>Des</w:t>
            </w:r>
            <w:r>
              <w:rPr>
                <w:rFonts w:cs="Arial"/>
                <w:b/>
                <w:bCs/>
                <w:color w:val="000000"/>
                <w:szCs w:val="22"/>
              </w:rPr>
              <w:t>c</w:t>
            </w:r>
            <w:r w:rsidRPr="008F4244">
              <w:rPr>
                <w:rFonts w:cs="Arial"/>
                <w:b/>
                <w:bCs/>
                <w:color w:val="000000"/>
                <w:szCs w:val="22"/>
              </w:rPr>
              <w:t>ription</w:t>
            </w:r>
          </w:p>
        </w:tc>
      </w:tr>
      <w:tr w:rsidR="00F50B93" w:rsidRPr="008F4244" w14:paraId="1FA6154B" w14:textId="77777777" w:rsidTr="00F50B93">
        <w:trPr>
          <w:trHeight w:val="285"/>
        </w:trPr>
        <w:tc>
          <w:tcPr>
            <w:tcW w:w="1549" w:type="dxa"/>
            <w:vMerge w:val="restart"/>
            <w:tcBorders>
              <w:top w:val="nil"/>
              <w:left w:val="single" w:sz="4" w:space="0" w:color="auto"/>
              <w:bottom w:val="single" w:sz="4" w:space="0" w:color="000000"/>
              <w:right w:val="nil"/>
            </w:tcBorders>
            <w:shd w:val="clear" w:color="auto" w:fill="auto"/>
            <w:vAlign w:val="center"/>
            <w:hideMark/>
          </w:tcPr>
          <w:p w14:paraId="1FA61548" w14:textId="77777777" w:rsidR="00F50B93" w:rsidRPr="00811844" w:rsidRDefault="00F50B93" w:rsidP="00F50B93">
            <w:pPr>
              <w:spacing w:before="0"/>
              <w:ind w:left="0"/>
              <w:jc w:val="center"/>
              <w:rPr>
                <w:rFonts w:cs="Arial"/>
                <w:b/>
                <w:bCs/>
                <w:color w:val="000000"/>
                <w:szCs w:val="22"/>
              </w:rPr>
            </w:pPr>
            <w:r>
              <w:rPr>
                <w:rFonts w:cs="Arial"/>
                <w:b/>
                <w:bCs/>
                <w:color w:val="000000"/>
                <w:szCs w:val="22"/>
              </w:rPr>
              <w:t>Advertising and marketing</w:t>
            </w:r>
          </w:p>
        </w:tc>
        <w:tc>
          <w:tcPr>
            <w:tcW w:w="868" w:type="dxa"/>
            <w:tcBorders>
              <w:top w:val="nil"/>
              <w:left w:val="single" w:sz="4" w:space="0" w:color="auto"/>
              <w:bottom w:val="nil"/>
              <w:right w:val="single" w:sz="4" w:space="0" w:color="auto"/>
            </w:tcBorders>
            <w:shd w:val="clear" w:color="auto" w:fill="auto"/>
            <w:noWrap/>
            <w:vAlign w:val="bottom"/>
            <w:hideMark/>
          </w:tcPr>
          <w:p w14:paraId="1FA61549" w14:textId="77777777" w:rsidR="00F50B93" w:rsidRPr="008F4244" w:rsidRDefault="00F50B93" w:rsidP="00F50B93">
            <w:pPr>
              <w:spacing w:before="0"/>
              <w:ind w:left="0"/>
              <w:jc w:val="right"/>
              <w:rPr>
                <w:rFonts w:cs="Arial"/>
                <w:color w:val="000000"/>
                <w:szCs w:val="22"/>
              </w:rPr>
            </w:pPr>
            <w:r w:rsidRPr="008F4244">
              <w:rPr>
                <w:rFonts w:cs="Arial"/>
                <w:color w:val="000000"/>
                <w:szCs w:val="22"/>
              </w:rPr>
              <w:t>1132</w:t>
            </w:r>
          </w:p>
        </w:tc>
        <w:tc>
          <w:tcPr>
            <w:tcW w:w="5521" w:type="dxa"/>
            <w:tcBorders>
              <w:top w:val="nil"/>
              <w:left w:val="nil"/>
              <w:bottom w:val="nil"/>
              <w:right w:val="single" w:sz="4" w:space="0" w:color="auto"/>
            </w:tcBorders>
            <w:shd w:val="clear" w:color="auto" w:fill="auto"/>
            <w:noWrap/>
            <w:vAlign w:val="bottom"/>
            <w:hideMark/>
          </w:tcPr>
          <w:p w14:paraId="1FA6154A" w14:textId="77777777" w:rsidR="00F50B93" w:rsidRPr="008F4244" w:rsidRDefault="00F50B93" w:rsidP="00F50B93">
            <w:pPr>
              <w:spacing w:before="0"/>
              <w:ind w:left="0"/>
              <w:rPr>
                <w:rFonts w:cs="Arial"/>
                <w:color w:val="000000"/>
                <w:szCs w:val="22"/>
              </w:rPr>
            </w:pPr>
            <w:r w:rsidRPr="008F4244">
              <w:rPr>
                <w:rFonts w:cs="Arial"/>
                <w:color w:val="000000"/>
                <w:szCs w:val="22"/>
              </w:rPr>
              <w:t>Marketing and sales directors</w:t>
            </w:r>
          </w:p>
        </w:tc>
      </w:tr>
      <w:tr w:rsidR="00F50B93" w:rsidRPr="008F4244" w14:paraId="1FA6154F" w14:textId="77777777" w:rsidTr="00F50B93">
        <w:trPr>
          <w:trHeight w:val="285"/>
        </w:trPr>
        <w:tc>
          <w:tcPr>
            <w:tcW w:w="1549" w:type="dxa"/>
            <w:vMerge/>
            <w:tcBorders>
              <w:top w:val="nil"/>
              <w:left w:val="single" w:sz="4" w:space="0" w:color="auto"/>
              <w:bottom w:val="single" w:sz="4" w:space="0" w:color="000000"/>
              <w:right w:val="nil"/>
            </w:tcBorders>
            <w:vAlign w:val="center"/>
            <w:hideMark/>
          </w:tcPr>
          <w:p w14:paraId="1FA6154C" w14:textId="77777777" w:rsidR="00F50B93" w:rsidRPr="00811844" w:rsidRDefault="00F50B93" w:rsidP="00F50B93">
            <w:pPr>
              <w:spacing w:before="0"/>
              <w:ind w:left="0"/>
              <w:rPr>
                <w:rFonts w:cs="Arial"/>
                <w:b/>
                <w:bCs/>
                <w:color w:val="000000"/>
                <w:szCs w:val="22"/>
              </w:rPr>
            </w:pPr>
          </w:p>
        </w:tc>
        <w:tc>
          <w:tcPr>
            <w:tcW w:w="868" w:type="dxa"/>
            <w:tcBorders>
              <w:top w:val="nil"/>
              <w:left w:val="single" w:sz="4" w:space="0" w:color="auto"/>
              <w:bottom w:val="nil"/>
              <w:right w:val="single" w:sz="4" w:space="0" w:color="auto"/>
            </w:tcBorders>
            <w:shd w:val="clear" w:color="auto" w:fill="auto"/>
            <w:noWrap/>
            <w:vAlign w:val="bottom"/>
            <w:hideMark/>
          </w:tcPr>
          <w:p w14:paraId="1FA6154D" w14:textId="77777777" w:rsidR="00F50B93" w:rsidRPr="008F4244" w:rsidRDefault="00F50B93" w:rsidP="00F50B93">
            <w:pPr>
              <w:spacing w:before="0"/>
              <w:ind w:left="0"/>
              <w:jc w:val="right"/>
              <w:rPr>
                <w:rFonts w:cs="Arial"/>
                <w:color w:val="000000"/>
                <w:szCs w:val="22"/>
              </w:rPr>
            </w:pPr>
            <w:r w:rsidRPr="008F4244">
              <w:rPr>
                <w:rFonts w:cs="Arial"/>
                <w:color w:val="000000"/>
                <w:szCs w:val="22"/>
              </w:rPr>
              <w:t>1134</w:t>
            </w:r>
          </w:p>
        </w:tc>
        <w:tc>
          <w:tcPr>
            <w:tcW w:w="5521" w:type="dxa"/>
            <w:tcBorders>
              <w:top w:val="nil"/>
              <w:left w:val="nil"/>
              <w:bottom w:val="nil"/>
              <w:right w:val="single" w:sz="4" w:space="0" w:color="auto"/>
            </w:tcBorders>
            <w:shd w:val="clear" w:color="auto" w:fill="auto"/>
            <w:noWrap/>
            <w:vAlign w:val="bottom"/>
            <w:hideMark/>
          </w:tcPr>
          <w:p w14:paraId="1FA6154E" w14:textId="77777777" w:rsidR="00F50B93" w:rsidRPr="008F4244" w:rsidRDefault="00F50B93" w:rsidP="00F50B93">
            <w:pPr>
              <w:spacing w:before="0"/>
              <w:ind w:left="0"/>
              <w:rPr>
                <w:rFonts w:cs="Arial"/>
                <w:color w:val="000000"/>
                <w:szCs w:val="22"/>
              </w:rPr>
            </w:pPr>
            <w:r w:rsidRPr="008F4244">
              <w:rPr>
                <w:rFonts w:cs="Arial"/>
                <w:color w:val="000000"/>
                <w:szCs w:val="22"/>
              </w:rPr>
              <w:t>Advertising and public relations directors</w:t>
            </w:r>
          </w:p>
        </w:tc>
      </w:tr>
      <w:tr w:rsidR="00F50B93" w:rsidRPr="008F4244" w14:paraId="1FA61553" w14:textId="77777777" w:rsidTr="00F50B93">
        <w:trPr>
          <w:trHeight w:val="285"/>
        </w:trPr>
        <w:tc>
          <w:tcPr>
            <w:tcW w:w="1549" w:type="dxa"/>
            <w:vMerge/>
            <w:tcBorders>
              <w:top w:val="nil"/>
              <w:left w:val="single" w:sz="4" w:space="0" w:color="auto"/>
              <w:bottom w:val="single" w:sz="4" w:space="0" w:color="000000"/>
              <w:right w:val="nil"/>
            </w:tcBorders>
            <w:vAlign w:val="center"/>
            <w:hideMark/>
          </w:tcPr>
          <w:p w14:paraId="1FA61550" w14:textId="77777777" w:rsidR="00F50B93" w:rsidRPr="00811844" w:rsidRDefault="00F50B93" w:rsidP="00F50B93">
            <w:pPr>
              <w:spacing w:before="0"/>
              <w:ind w:left="0"/>
              <w:rPr>
                <w:rFonts w:cs="Arial"/>
                <w:b/>
                <w:bCs/>
                <w:color w:val="000000"/>
                <w:szCs w:val="22"/>
              </w:rPr>
            </w:pPr>
          </w:p>
        </w:tc>
        <w:tc>
          <w:tcPr>
            <w:tcW w:w="868" w:type="dxa"/>
            <w:tcBorders>
              <w:top w:val="nil"/>
              <w:left w:val="single" w:sz="4" w:space="0" w:color="auto"/>
              <w:bottom w:val="nil"/>
              <w:right w:val="single" w:sz="4" w:space="0" w:color="auto"/>
            </w:tcBorders>
            <w:shd w:val="clear" w:color="auto" w:fill="auto"/>
            <w:noWrap/>
            <w:vAlign w:val="bottom"/>
            <w:hideMark/>
          </w:tcPr>
          <w:p w14:paraId="1FA61551" w14:textId="77777777" w:rsidR="00F50B93" w:rsidRPr="008F4244" w:rsidRDefault="00F50B93" w:rsidP="00F50B93">
            <w:pPr>
              <w:spacing w:before="0"/>
              <w:ind w:left="0"/>
              <w:jc w:val="right"/>
              <w:rPr>
                <w:rFonts w:cs="Arial"/>
                <w:color w:val="000000"/>
                <w:szCs w:val="22"/>
              </w:rPr>
            </w:pPr>
            <w:r w:rsidRPr="008F4244">
              <w:rPr>
                <w:rFonts w:cs="Arial"/>
                <w:color w:val="000000"/>
                <w:szCs w:val="22"/>
              </w:rPr>
              <w:t>2472</w:t>
            </w:r>
          </w:p>
        </w:tc>
        <w:tc>
          <w:tcPr>
            <w:tcW w:w="5521" w:type="dxa"/>
            <w:tcBorders>
              <w:top w:val="nil"/>
              <w:left w:val="nil"/>
              <w:bottom w:val="nil"/>
              <w:right w:val="single" w:sz="4" w:space="0" w:color="auto"/>
            </w:tcBorders>
            <w:shd w:val="clear" w:color="auto" w:fill="auto"/>
            <w:noWrap/>
            <w:vAlign w:val="bottom"/>
            <w:hideMark/>
          </w:tcPr>
          <w:p w14:paraId="1FA61552" w14:textId="77777777" w:rsidR="00F50B93" w:rsidRPr="008F4244" w:rsidRDefault="00F50B93" w:rsidP="00F50B93">
            <w:pPr>
              <w:spacing w:before="0"/>
              <w:ind w:left="0"/>
              <w:rPr>
                <w:rFonts w:cs="Arial"/>
                <w:color w:val="000000"/>
                <w:szCs w:val="22"/>
              </w:rPr>
            </w:pPr>
            <w:r w:rsidRPr="008F4244">
              <w:rPr>
                <w:rFonts w:cs="Arial"/>
                <w:color w:val="000000"/>
                <w:szCs w:val="22"/>
              </w:rPr>
              <w:t>Public relations professionals</w:t>
            </w:r>
          </w:p>
        </w:tc>
      </w:tr>
      <w:tr w:rsidR="00F50B93" w:rsidRPr="008F4244" w14:paraId="1FA61557" w14:textId="77777777" w:rsidTr="00F50B93">
        <w:trPr>
          <w:trHeight w:val="285"/>
        </w:trPr>
        <w:tc>
          <w:tcPr>
            <w:tcW w:w="1549" w:type="dxa"/>
            <w:vMerge/>
            <w:tcBorders>
              <w:top w:val="nil"/>
              <w:left w:val="single" w:sz="4" w:space="0" w:color="auto"/>
              <w:bottom w:val="single" w:sz="4" w:space="0" w:color="000000"/>
              <w:right w:val="nil"/>
            </w:tcBorders>
            <w:vAlign w:val="center"/>
            <w:hideMark/>
          </w:tcPr>
          <w:p w14:paraId="1FA61554" w14:textId="77777777" w:rsidR="00F50B93" w:rsidRPr="00811844" w:rsidRDefault="00F50B93" w:rsidP="00F50B93">
            <w:pPr>
              <w:spacing w:before="0"/>
              <w:ind w:left="0"/>
              <w:rPr>
                <w:rFonts w:cs="Arial"/>
                <w:b/>
                <w:bCs/>
                <w:color w:val="000000"/>
                <w:szCs w:val="22"/>
              </w:rPr>
            </w:pPr>
          </w:p>
        </w:tc>
        <w:tc>
          <w:tcPr>
            <w:tcW w:w="868" w:type="dxa"/>
            <w:tcBorders>
              <w:top w:val="nil"/>
              <w:left w:val="single" w:sz="4" w:space="0" w:color="auto"/>
              <w:bottom w:val="nil"/>
              <w:right w:val="single" w:sz="4" w:space="0" w:color="auto"/>
            </w:tcBorders>
            <w:shd w:val="clear" w:color="auto" w:fill="auto"/>
            <w:noWrap/>
            <w:vAlign w:val="bottom"/>
            <w:hideMark/>
          </w:tcPr>
          <w:p w14:paraId="1FA61555" w14:textId="77777777" w:rsidR="00F50B93" w:rsidRPr="008F4244" w:rsidRDefault="00F50B93" w:rsidP="00F50B93">
            <w:pPr>
              <w:spacing w:before="0"/>
              <w:ind w:left="0"/>
              <w:jc w:val="right"/>
              <w:rPr>
                <w:rFonts w:cs="Arial"/>
                <w:color w:val="000000"/>
                <w:szCs w:val="22"/>
              </w:rPr>
            </w:pPr>
            <w:r w:rsidRPr="008F4244">
              <w:rPr>
                <w:rFonts w:cs="Arial"/>
                <w:color w:val="000000"/>
                <w:szCs w:val="22"/>
              </w:rPr>
              <w:t>2473</w:t>
            </w:r>
          </w:p>
        </w:tc>
        <w:tc>
          <w:tcPr>
            <w:tcW w:w="5521" w:type="dxa"/>
            <w:tcBorders>
              <w:top w:val="nil"/>
              <w:left w:val="nil"/>
              <w:bottom w:val="nil"/>
              <w:right w:val="single" w:sz="4" w:space="0" w:color="auto"/>
            </w:tcBorders>
            <w:shd w:val="clear" w:color="auto" w:fill="auto"/>
            <w:noWrap/>
            <w:vAlign w:val="bottom"/>
            <w:hideMark/>
          </w:tcPr>
          <w:p w14:paraId="1FA61556" w14:textId="77777777" w:rsidR="00F50B93" w:rsidRPr="008F4244" w:rsidRDefault="00F50B93" w:rsidP="00F50B93">
            <w:pPr>
              <w:spacing w:before="0"/>
              <w:ind w:left="0"/>
              <w:rPr>
                <w:rFonts w:cs="Arial"/>
                <w:color w:val="000000"/>
                <w:szCs w:val="22"/>
              </w:rPr>
            </w:pPr>
            <w:r w:rsidRPr="008F4244">
              <w:rPr>
                <w:rFonts w:cs="Arial"/>
                <w:color w:val="000000"/>
                <w:szCs w:val="22"/>
              </w:rPr>
              <w:t>Advertising accounts managers and creative directors</w:t>
            </w:r>
          </w:p>
        </w:tc>
      </w:tr>
      <w:tr w:rsidR="00F50B93" w:rsidRPr="008F4244" w14:paraId="1FA6155B" w14:textId="77777777" w:rsidTr="00F50B93">
        <w:trPr>
          <w:trHeight w:val="285"/>
        </w:trPr>
        <w:tc>
          <w:tcPr>
            <w:tcW w:w="1549" w:type="dxa"/>
            <w:vMerge/>
            <w:tcBorders>
              <w:top w:val="nil"/>
              <w:left w:val="single" w:sz="4" w:space="0" w:color="auto"/>
              <w:bottom w:val="single" w:sz="4" w:space="0" w:color="000000"/>
              <w:right w:val="nil"/>
            </w:tcBorders>
            <w:vAlign w:val="center"/>
            <w:hideMark/>
          </w:tcPr>
          <w:p w14:paraId="1FA61558" w14:textId="77777777" w:rsidR="00F50B93" w:rsidRPr="00811844" w:rsidRDefault="00F50B93" w:rsidP="00F50B93">
            <w:pPr>
              <w:spacing w:before="0"/>
              <w:ind w:left="0"/>
              <w:rPr>
                <w:rFonts w:cs="Arial"/>
                <w:b/>
                <w:bCs/>
                <w:color w:val="000000"/>
                <w:szCs w:val="22"/>
              </w:rPr>
            </w:pP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1FA61559" w14:textId="77777777" w:rsidR="00F50B93" w:rsidRPr="008F4244" w:rsidRDefault="00F50B93" w:rsidP="00F50B93">
            <w:pPr>
              <w:spacing w:before="0"/>
              <w:ind w:left="0"/>
              <w:jc w:val="right"/>
              <w:rPr>
                <w:rFonts w:cs="Arial"/>
                <w:color w:val="000000"/>
                <w:szCs w:val="22"/>
              </w:rPr>
            </w:pPr>
            <w:r w:rsidRPr="008F4244">
              <w:rPr>
                <w:rFonts w:cs="Arial"/>
                <w:color w:val="000000"/>
                <w:szCs w:val="22"/>
              </w:rPr>
              <w:t>3543</w:t>
            </w:r>
          </w:p>
        </w:tc>
        <w:tc>
          <w:tcPr>
            <w:tcW w:w="5521" w:type="dxa"/>
            <w:tcBorders>
              <w:top w:val="nil"/>
              <w:left w:val="nil"/>
              <w:bottom w:val="single" w:sz="4" w:space="0" w:color="auto"/>
              <w:right w:val="single" w:sz="4" w:space="0" w:color="auto"/>
            </w:tcBorders>
            <w:shd w:val="clear" w:color="auto" w:fill="auto"/>
            <w:noWrap/>
            <w:vAlign w:val="bottom"/>
            <w:hideMark/>
          </w:tcPr>
          <w:p w14:paraId="1FA6155A" w14:textId="77777777" w:rsidR="00F50B93" w:rsidRPr="008F4244" w:rsidRDefault="00F50B93" w:rsidP="00F50B93">
            <w:pPr>
              <w:spacing w:before="0"/>
              <w:ind w:left="0"/>
              <w:rPr>
                <w:rFonts w:cs="Arial"/>
                <w:color w:val="000000"/>
                <w:szCs w:val="22"/>
              </w:rPr>
            </w:pPr>
            <w:r w:rsidRPr="008F4244">
              <w:rPr>
                <w:rFonts w:cs="Arial"/>
                <w:color w:val="000000"/>
                <w:szCs w:val="22"/>
              </w:rPr>
              <w:t>Marketing associate professionals</w:t>
            </w:r>
          </w:p>
        </w:tc>
      </w:tr>
    </w:tbl>
    <w:p w14:paraId="1FA6155C" w14:textId="77777777" w:rsidR="00F50B93" w:rsidRDefault="00F50B93" w:rsidP="00F50B93">
      <w:pPr>
        <w:spacing w:before="0"/>
        <w:ind w:left="1191"/>
      </w:pPr>
    </w:p>
    <w:p w14:paraId="1FA6155D" w14:textId="77777777" w:rsidR="00F50B93" w:rsidRDefault="00F50B93" w:rsidP="00F50B93">
      <w:pPr>
        <w:spacing w:before="0"/>
        <w:ind w:left="1191"/>
      </w:pPr>
    </w:p>
    <w:p w14:paraId="1FA6155E" w14:textId="77777777" w:rsidR="00F50B93" w:rsidRPr="00C21AB1" w:rsidRDefault="00F50B93" w:rsidP="00F50B93">
      <w:pPr>
        <w:pStyle w:val="ListParagraph"/>
        <w:numPr>
          <w:ilvl w:val="0"/>
          <w:numId w:val="13"/>
        </w:numPr>
        <w:rPr>
          <w:rFonts w:ascii="Arial" w:hAnsi="Arial" w:cs="Arial"/>
          <w:sz w:val="24"/>
          <w:szCs w:val="24"/>
        </w:rPr>
      </w:pPr>
      <w:r w:rsidRPr="00C21AB1">
        <w:rPr>
          <w:rFonts w:ascii="Arial" w:hAnsi="Arial" w:cs="Arial"/>
          <w:sz w:val="24"/>
          <w:szCs w:val="24"/>
        </w:rPr>
        <w:t>Creative Economy groups combine both of the above classifications under the same headings so that the contribution of a creative sector across the whole economy can be measured (i.e. across all elements of the “Creative Trident”).</w:t>
      </w:r>
    </w:p>
    <w:tbl>
      <w:tblPr>
        <w:tblW w:w="4962" w:type="dxa"/>
        <w:tblInd w:w="1242" w:type="dxa"/>
        <w:tblLook w:val="04A0" w:firstRow="1" w:lastRow="0" w:firstColumn="1" w:lastColumn="0" w:noHBand="0" w:noVBand="1"/>
      </w:tblPr>
      <w:tblGrid>
        <w:gridCol w:w="1985"/>
        <w:gridCol w:w="1363"/>
        <w:gridCol w:w="1670"/>
      </w:tblGrid>
      <w:tr w:rsidR="00F50B93" w:rsidRPr="008F4244" w14:paraId="1FA61562" w14:textId="77777777" w:rsidTr="00F50B93">
        <w:trPr>
          <w:trHeight w:val="300"/>
        </w:trPr>
        <w:tc>
          <w:tcPr>
            <w:tcW w:w="1985" w:type="dxa"/>
            <w:tcBorders>
              <w:top w:val="single" w:sz="4" w:space="0" w:color="auto"/>
              <w:left w:val="single" w:sz="4" w:space="0" w:color="auto"/>
              <w:bottom w:val="single" w:sz="4" w:space="0" w:color="auto"/>
              <w:right w:val="nil"/>
            </w:tcBorders>
            <w:shd w:val="clear" w:color="auto" w:fill="auto"/>
            <w:noWrap/>
            <w:vAlign w:val="bottom"/>
            <w:hideMark/>
          </w:tcPr>
          <w:p w14:paraId="1FA6155F" w14:textId="5F1BED7F" w:rsidR="00F50B93" w:rsidRPr="008F4244" w:rsidRDefault="00F2529B" w:rsidP="00F50B93">
            <w:pPr>
              <w:spacing w:before="0"/>
              <w:ind w:left="0"/>
              <w:rPr>
                <w:rFonts w:cs="Arial"/>
                <w:b/>
                <w:bCs/>
                <w:color w:val="000000"/>
                <w:szCs w:val="22"/>
              </w:rPr>
            </w:pPr>
            <w:r w:rsidRPr="00F2529B">
              <w:rPr>
                <w:rFonts w:cs="Arial"/>
                <w:b/>
                <w:bCs/>
                <w:color w:val="000000"/>
                <w:szCs w:val="22"/>
              </w:rPr>
              <w:t>Creative Economy group</w:t>
            </w:r>
          </w:p>
        </w:tc>
        <w:tc>
          <w:tcPr>
            <w:tcW w:w="1701" w:type="dxa"/>
            <w:tcBorders>
              <w:top w:val="single" w:sz="4" w:space="0" w:color="auto"/>
              <w:left w:val="single" w:sz="4" w:space="0" w:color="auto"/>
              <w:bottom w:val="single" w:sz="4" w:space="0" w:color="auto"/>
              <w:right w:val="single" w:sz="4" w:space="0" w:color="auto"/>
            </w:tcBorders>
          </w:tcPr>
          <w:p w14:paraId="1FA61560" w14:textId="77777777" w:rsidR="00F50B93" w:rsidRDefault="00F50B93" w:rsidP="00F50B93">
            <w:pPr>
              <w:spacing w:before="0"/>
              <w:ind w:left="0"/>
              <w:rPr>
                <w:rFonts w:cs="Arial"/>
                <w:b/>
                <w:bCs/>
                <w:color w:val="000000"/>
                <w:szCs w:val="22"/>
              </w:rPr>
            </w:pPr>
            <w:r>
              <w:rPr>
                <w:rFonts w:cs="Arial"/>
                <w:b/>
                <w:bCs/>
                <w:color w:val="000000"/>
                <w:szCs w:val="22"/>
              </w:rPr>
              <w:t>Creative Industries g</w:t>
            </w:r>
            <w:r w:rsidRPr="00407D42">
              <w:rPr>
                <w:rFonts w:cs="Arial"/>
                <w:b/>
                <w:bCs/>
                <w:color w:val="000000"/>
                <w:szCs w:val="22"/>
              </w:rPr>
              <w:t>roup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561" w14:textId="77777777" w:rsidR="00F50B93" w:rsidRPr="008F4244" w:rsidRDefault="00F50B93" w:rsidP="00F50B93">
            <w:pPr>
              <w:spacing w:before="0"/>
              <w:ind w:left="0"/>
              <w:rPr>
                <w:rFonts w:cs="Arial"/>
                <w:b/>
                <w:bCs/>
                <w:color w:val="000000"/>
                <w:szCs w:val="22"/>
              </w:rPr>
            </w:pPr>
            <w:r>
              <w:rPr>
                <w:rFonts w:cs="Arial"/>
                <w:b/>
                <w:bCs/>
                <w:color w:val="000000"/>
                <w:szCs w:val="22"/>
              </w:rPr>
              <w:t>Creative Occupations g</w:t>
            </w:r>
            <w:r w:rsidRPr="008F4244">
              <w:rPr>
                <w:rFonts w:cs="Arial"/>
                <w:b/>
                <w:bCs/>
                <w:color w:val="000000"/>
                <w:szCs w:val="22"/>
              </w:rPr>
              <w:t>roup</w:t>
            </w:r>
          </w:p>
        </w:tc>
      </w:tr>
      <w:tr w:rsidR="00F50B93" w:rsidRPr="008F4244" w14:paraId="1FA61568" w14:textId="77777777" w:rsidTr="00F50B93">
        <w:trPr>
          <w:trHeight w:val="285"/>
        </w:trPr>
        <w:tc>
          <w:tcPr>
            <w:tcW w:w="1985" w:type="dxa"/>
            <w:vMerge w:val="restart"/>
            <w:tcBorders>
              <w:top w:val="nil"/>
              <w:left w:val="single" w:sz="4" w:space="0" w:color="auto"/>
              <w:right w:val="nil"/>
            </w:tcBorders>
            <w:shd w:val="clear" w:color="auto" w:fill="auto"/>
            <w:vAlign w:val="center"/>
          </w:tcPr>
          <w:p w14:paraId="1FA61565" w14:textId="77777777" w:rsidR="00F50B93" w:rsidRDefault="00F50B93" w:rsidP="00C21AB1">
            <w:pPr>
              <w:spacing w:before="0"/>
              <w:ind w:left="0"/>
              <w:jc w:val="center"/>
              <w:rPr>
                <w:rFonts w:cs="Arial"/>
                <w:b/>
                <w:bCs/>
                <w:color w:val="000000"/>
                <w:szCs w:val="22"/>
              </w:rPr>
            </w:pPr>
            <w:r>
              <w:rPr>
                <w:rFonts w:cs="Arial"/>
                <w:b/>
                <w:bCs/>
                <w:color w:val="000000"/>
                <w:szCs w:val="22"/>
              </w:rPr>
              <w:t>Advertising and marketing</w:t>
            </w:r>
          </w:p>
        </w:tc>
        <w:tc>
          <w:tcPr>
            <w:tcW w:w="1701" w:type="dxa"/>
            <w:tcBorders>
              <w:top w:val="nil"/>
              <w:left w:val="single" w:sz="4" w:space="0" w:color="auto"/>
              <w:bottom w:val="nil"/>
              <w:right w:val="single" w:sz="4" w:space="0" w:color="auto"/>
            </w:tcBorders>
          </w:tcPr>
          <w:p w14:paraId="1FA61566" w14:textId="77777777" w:rsidR="00F50B93" w:rsidRDefault="00F50B93" w:rsidP="00F50B93">
            <w:pPr>
              <w:spacing w:before="0"/>
              <w:ind w:left="0"/>
              <w:jc w:val="right"/>
              <w:rPr>
                <w:rFonts w:cs="Arial"/>
                <w:b/>
                <w:bCs/>
                <w:color w:val="000000"/>
                <w:szCs w:val="22"/>
              </w:rPr>
            </w:pPr>
            <w:r w:rsidRPr="00407D42">
              <w:rPr>
                <w:rFonts w:cs="Arial"/>
                <w:b/>
                <w:bCs/>
                <w:color w:val="000000"/>
                <w:szCs w:val="22"/>
              </w:rPr>
              <w:t>SIC</w:t>
            </w:r>
            <w:r>
              <w:rPr>
                <w:rFonts w:cs="Arial"/>
                <w:b/>
                <w:bCs/>
                <w:color w:val="000000"/>
                <w:szCs w:val="22"/>
              </w:rPr>
              <w:t xml:space="preserve"> 2007</w:t>
            </w:r>
          </w:p>
        </w:tc>
        <w:tc>
          <w:tcPr>
            <w:tcW w:w="1276" w:type="dxa"/>
            <w:tcBorders>
              <w:top w:val="nil"/>
              <w:left w:val="single" w:sz="4" w:space="0" w:color="auto"/>
              <w:bottom w:val="nil"/>
              <w:right w:val="single" w:sz="4" w:space="0" w:color="auto"/>
            </w:tcBorders>
            <w:shd w:val="clear" w:color="auto" w:fill="auto"/>
            <w:noWrap/>
            <w:vAlign w:val="bottom"/>
          </w:tcPr>
          <w:p w14:paraId="1FA61567" w14:textId="77777777" w:rsidR="00F50B93" w:rsidRPr="008F4244" w:rsidRDefault="00F50B93" w:rsidP="00F50B93">
            <w:pPr>
              <w:spacing w:before="0"/>
              <w:ind w:left="0"/>
              <w:jc w:val="right"/>
              <w:rPr>
                <w:rFonts w:cs="Arial"/>
                <w:color w:val="000000"/>
                <w:szCs w:val="22"/>
              </w:rPr>
            </w:pPr>
            <w:r>
              <w:rPr>
                <w:rFonts w:cs="Arial"/>
                <w:b/>
                <w:bCs/>
                <w:color w:val="000000"/>
                <w:szCs w:val="22"/>
              </w:rPr>
              <w:t xml:space="preserve">SOC </w:t>
            </w:r>
            <w:r w:rsidRPr="008F4244">
              <w:rPr>
                <w:rFonts w:cs="Arial"/>
                <w:b/>
                <w:bCs/>
                <w:color w:val="000000"/>
                <w:szCs w:val="22"/>
              </w:rPr>
              <w:t>2010</w:t>
            </w:r>
          </w:p>
        </w:tc>
      </w:tr>
      <w:tr w:rsidR="00F50B93" w:rsidRPr="008F4244" w14:paraId="1FA6156C" w14:textId="77777777" w:rsidTr="00F50B93">
        <w:trPr>
          <w:trHeight w:val="285"/>
        </w:trPr>
        <w:tc>
          <w:tcPr>
            <w:tcW w:w="1985" w:type="dxa"/>
            <w:vMerge/>
            <w:tcBorders>
              <w:left w:val="single" w:sz="4" w:space="0" w:color="auto"/>
              <w:right w:val="nil"/>
            </w:tcBorders>
            <w:shd w:val="clear" w:color="auto" w:fill="auto"/>
            <w:vAlign w:val="center"/>
            <w:hideMark/>
          </w:tcPr>
          <w:p w14:paraId="1FA61569" w14:textId="77777777" w:rsidR="00F50B93" w:rsidRPr="00811844" w:rsidRDefault="00F50B93" w:rsidP="00F50B93">
            <w:pPr>
              <w:spacing w:before="0"/>
              <w:ind w:left="0"/>
              <w:jc w:val="center"/>
              <w:rPr>
                <w:rFonts w:cs="Arial"/>
                <w:b/>
                <w:bCs/>
                <w:color w:val="000000"/>
                <w:szCs w:val="22"/>
              </w:rPr>
            </w:pPr>
          </w:p>
        </w:tc>
        <w:tc>
          <w:tcPr>
            <w:tcW w:w="1701" w:type="dxa"/>
            <w:tcBorders>
              <w:top w:val="nil"/>
              <w:left w:val="single" w:sz="4" w:space="0" w:color="auto"/>
              <w:bottom w:val="nil"/>
              <w:right w:val="single" w:sz="4" w:space="0" w:color="auto"/>
            </w:tcBorders>
            <w:vAlign w:val="bottom"/>
          </w:tcPr>
          <w:p w14:paraId="1FA6156A" w14:textId="77777777" w:rsidR="00F50B93" w:rsidRPr="008F4244" w:rsidRDefault="00F50B93" w:rsidP="00F50B93">
            <w:pPr>
              <w:spacing w:before="0"/>
              <w:ind w:left="0"/>
              <w:jc w:val="right"/>
              <w:rPr>
                <w:rFonts w:cs="Arial"/>
                <w:color w:val="000000"/>
                <w:szCs w:val="22"/>
              </w:rPr>
            </w:pPr>
            <w:r w:rsidRPr="00407D42">
              <w:rPr>
                <w:rFonts w:cs="Arial"/>
                <w:color w:val="000000"/>
                <w:szCs w:val="22"/>
              </w:rPr>
              <w:t>70.21</w:t>
            </w:r>
          </w:p>
        </w:tc>
        <w:tc>
          <w:tcPr>
            <w:tcW w:w="1276" w:type="dxa"/>
            <w:tcBorders>
              <w:top w:val="nil"/>
              <w:left w:val="single" w:sz="4" w:space="0" w:color="auto"/>
              <w:bottom w:val="nil"/>
              <w:right w:val="single" w:sz="4" w:space="0" w:color="auto"/>
            </w:tcBorders>
            <w:shd w:val="clear" w:color="auto" w:fill="auto"/>
            <w:noWrap/>
            <w:vAlign w:val="bottom"/>
            <w:hideMark/>
          </w:tcPr>
          <w:p w14:paraId="1FA6156B" w14:textId="77777777" w:rsidR="00F50B93" w:rsidRPr="008F4244" w:rsidRDefault="00F50B93" w:rsidP="00F50B93">
            <w:pPr>
              <w:spacing w:before="0"/>
              <w:ind w:left="0"/>
              <w:jc w:val="right"/>
              <w:rPr>
                <w:rFonts w:cs="Arial"/>
                <w:color w:val="000000"/>
                <w:szCs w:val="22"/>
              </w:rPr>
            </w:pPr>
            <w:r w:rsidRPr="008F4244">
              <w:rPr>
                <w:rFonts w:cs="Arial"/>
                <w:color w:val="000000"/>
                <w:szCs w:val="22"/>
              </w:rPr>
              <w:t>1132</w:t>
            </w:r>
          </w:p>
        </w:tc>
      </w:tr>
      <w:tr w:rsidR="00F50B93" w:rsidRPr="008F4244" w14:paraId="1FA61570" w14:textId="77777777" w:rsidTr="00F50B93">
        <w:trPr>
          <w:trHeight w:val="285"/>
        </w:trPr>
        <w:tc>
          <w:tcPr>
            <w:tcW w:w="1985" w:type="dxa"/>
            <w:vMerge/>
            <w:tcBorders>
              <w:left w:val="single" w:sz="4" w:space="0" w:color="auto"/>
              <w:right w:val="nil"/>
            </w:tcBorders>
            <w:vAlign w:val="center"/>
            <w:hideMark/>
          </w:tcPr>
          <w:p w14:paraId="1FA6156D" w14:textId="77777777" w:rsidR="00F50B93" w:rsidRPr="00811844" w:rsidRDefault="00F50B93" w:rsidP="00F50B93">
            <w:pPr>
              <w:spacing w:before="0"/>
              <w:ind w:left="0"/>
              <w:rPr>
                <w:rFonts w:cs="Arial"/>
                <w:b/>
                <w:bCs/>
                <w:color w:val="000000"/>
                <w:szCs w:val="22"/>
              </w:rPr>
            </w:pPr>
          </w:p>
        </w:tc>
        <w:tc>
          <w:tcPr>
            <w:tcW w:w="1701" w:type="dxa"/>
            <w:tcBorders>
              <w:top w:val="nil"/>
              <w:left w:val="single" w:sz="4" w:space="0" w:color="auto"/>
              <w:bottom w:val="nil"/>
              <w:right w:val="single" w:sz="4" w:space="0" w:color="auto"/>
            </w:tcBorders>
            <w:vAlign w:val="bottom"/>
          </w:tcPr>
          <w:p w14:paraId="1FA6156E" w14:textId="77777777" w:rsidR="00F50B93" w:rsidRPr="008F4244" w:rsidRDefault="00F50B93" w:rsidP="00F50B93">
            <w:pPr>
              <w:spacing w:before="0"/>
              <w:ind w:left="0"/>
              <w:jc w:val="right"/>
              <w:rPr>
                <w:rFonts w:cs="Arial"/>
                <w:color w:val="000000"/>
                <w:szCs w:val="22"/>
              </w:rPr>
            </w:pPr>
            <w:r w:rsidRPr="00407D42">
              <w:rPr>
                <w:rFonts w:cs="Arial"/>
                <w:color w:val="000000"/>
                <w:szCs w:val="22"/>
              </w:rPr>
              <w:t>73.11</w:t>
            </w:r>
          </w:p>
        </w:tc>
        <w:tc>
          <w:tcPr>
            <w:tcW w:w="1276" w:type="dxa"/>
            <w:tcBorders>
              <w:top w:val="nil"/>
              <w:left w:val="single" w:sz="4" w:space="0" w:color="auto"/>
              <w:bottom w:val="nil"/>
              <w:right w:val="single" w:sz="4" w:space="0" w:color="auto"/>
            </w:tcBorders>
            <w:shd w:val="clear" w:color="auto" w:fill="auto"/>
            <w:noWrap/>
            <w:vAlign w:val="bottom"/>
            <w:hideMark/>
          </w:tcPr>
          <w:p w14:paraId="1FA6156F" w14:textId="77777777" w:rsidR="00F50B93" w:rsidRPr="008F4244" w:rsidRDefault="00F50B93" w:rsidP="00F50B93">
            <w:pPr>
              <w:spacing w:before="0"/>
              <w:ind w:left="0"/>
              <w:jc w:val="right"/>
              <w:rPr>
                <w:rFonts w:cs="Arial"/>
                <w:color w:val="000000"/>
                <w:szCs w:val="22"/>
              </w:rPr>
            </w:pPr>
            <w:r w:rsidRPr="008F4244">
              <w:rPr>
                <w:rFonts w:cs="Arial"/>
                <w:color w:val="000000"/>
                <w:szCs w:val="22"/>
              </w:rPr>
              <w:t>1134</w:t>
            </w:r>
          </w:p>
        </w:tc>
      </w:tr>
      <w:tr w:rsidR="00F50B93" w:rsidRPr="008F4244" w14:paraId="1FA61574" w14:textId="77777777" w:rsidTr="00F50B93">
        <w:trPr>
          <w:trHeight w:val="285"/>
        </w:trPr>
        <w:tc>
          <w:tcPr>
            <w:tcW w:w="1985" w:type="dxa"/>
            <w:vMerge/>
            <w:tcBorders>
              <w:left w:val="single" w:sz="4" w:space="0" w:color="auto"/>
              <w:right w:val="nil"/>
            </w:tcBorders>
            <w:vAlign w:val="center"/>
            <w:hideMark/>
          </w:tcPr>
          <w:p w14:paraId="1FA61571" w14:textId="77777777" w:rsidR="00F50B93" w:rsidRPr="00811844" w:rsidRDefault="00F50B93" w:rsidP="00F50B93">
            <w:pPr>
              <w:spacing w:before="0"/>
              <w:ind w:left="0"/>
              <w:rPr>
                <w:rFonts w:cs="Arial"/>
                <w:b/>
                <w:bCs/>
                <w:color w:val="000000"/>
                <w:szCs w:val="22"/>
              </w:rPr>
            </w:pPr>
          </w:p>
        </w:tc>
        <w:tc>
          <w:tcPr>
            <w:tcW w:w="1701" w:type="dxa"/>
            <w:tcBorders>
              <w:top w:val="nil"/>
              <w:left w:val="single" w:sz="4" w:space="0" w:color="auto"/>
              <w:bottom w:val="nil"/>
              <w:right w:val="single" w:sz="4" w:space="0" w:color="auto"/>
            </w:tcBorders>
            <w:vAlign w:val="bottom"/>
          </w:tcPr>
          <w:p w14:paraId="1FA61572" w14:textId="77777777" w:rsidR="00F50B93" w:rsidRPr="008F4244" w:rsidRDefault="00F50B93" w:rsidP="00F50B93">
            <w:pPr>
              <w:spacing w:before="0"/>
              <w:ind w:left="0"/>
              <w:jc w:val="right"/>
              <w:rPr>
                <w:rFonts w:cs="Arial"/>
                <w:color w:val="000000"/>
                <w:szCs w:val="22"/>
              </w:rPr>
            </w:pPr>
            <w:r w:rsidRPr="00407D42">
              <w:rPr>
                <w:rFonts w:cs="Arial"/>
                <w:color w:val="000000"/>
                <w:szCs w:val="22"/>
              </w:rPr>
              <w:t>73.12</w:t>
            </w:r>
          </w:p>
        </w:tc>
        <w:tc>
          <w:tcPr>
            <w:tcW w:w="1276" w:type="dxa"/>
            <w:tcBorders>
              <w:top w:val="nil"/>
              <w:left w:val="single" w:sz="4" w:space="0" w:color="auto"/>
              <w:bottom w:val="nil"/>
              <w:right w:val="single" w:sz="4" w:space="0" w:color="auto"/>
            </w:tcBorders>
            <w:shd w:val="clear" w:color="auto" w:fill="auto"/>
            <w:noWrap/>
            <w:vAlign w:val="bottom"/>
            <w:hideMark/>
          </w:tcPr>
          <w:p w14:paraId="1FA61573" w14:textId="77777777" w:rsidR="00F50B93" w:rsidRPr="008F4244" w:rsidRDefault="00F50B93" w:rsidP="00F50B93">
            <w:pPr>
              <w:spacing w:before="0"/>
              <w:ind w:left="0"/>
              <w:jc w:val="right"/>
              <w:rPr>
                <w:rFonts w:cs="Arial"/>
                <w:color w:val="000000"/>
                <w:szCs w:val="22"/>
              </w:rPr>
            </w:pPr>
            <w:r w:rsidRPr="008F4244">
              <w:rPr>
                <w:rFonts w:cs="Arial"/>
                <w:color w:val="000000"/>
                <w:szCs w:val="22"/>
              </w:rPr>
              <w:t>2472</w:t>
            </w:r>
          </w:p>
        </w:tc>
      </w:tr>
      <w:tr w:rsidR="00F50B93" w:rsidRPr="008F4244" w14:paraId="1FA61578" w14:textId="77777777" w:rsidTr="00F50B93">
        <w:trPr>
          <w:trHeight w:val="285"/>
        </w:trPr>
        <w:tc>
          <w:tcPr>
            <w:tcW w:w="1985" w:type="dxa"/>
            <w:vMerge/>
            <w:tcBorders>
              <w:left w:val="single" w:sz="4" w:space="0" w:color="auto"/>
              <w:right w:val="nil"/>
            </w:tcBorders>
            <w:vAlign w:val="center"/>
            <w:hideMark/>
          </w:tcPr>
          <w:p w14:paraId="1FA61575" w14:textId="77777777" w:rsidR="00F50B93" w:rsidRPr="00811844" w:rsidRDefault="00F50B93" w:rsidP="00F50B93">
            <w:pPr>
              <w:spacing w:before="0"/>
              <w:ind w:left="0"/>
              <w:rPr>
                <w:rFonts w:cs="Arial"/>
                <w:b/>
                <w:bCs/>
                <w:color w:val="000000"/>
                <w:szCs w:val="22"/>
              </w:rPr>
            </w:pPr>
          </w:p>
        </w:tc>
        <w:tc>
          <w:tcPr>
            <w:tcW w:w="1701" w:type="dxa"/>
            <w:tcBorders>
              <w:top w:val="nil"/>
              <w:left w:val="single" w:sz="4" w:space="0" w:color="auto"/>
              <w:bottom w:val="nil"/>
              <w:right w:val="single" w:sz="4" w:space="0" w:color="auto"/>
            </w:tcBorders>
          </w:tcPr>
          <w:p w14:paraId="1FA61576" w14:textId="77777777" w:rsidR="00F50B93" w:rsidRPr="008F4244" w:rsidRDefault="00F50B93" w:rsidP="00F50B93">
            <w:pPr>
              <w:spacing w:before="0"/>
              <w:ind w:left="0"/>
              <w:jc w:val="right"/>
              <w:rPr>
                <w:rFonts w:cs="Arial"/>
                <w:color w:val="000000"/>
                <w:szCs w:val="22"/>
              </w:rPr>
            </w:pPr>
          </w:p>
        </w:tc>
        <w:tc>
          <w:tcPr>
            <w:tcW w:w="1276" w:type="dxa"/>
            <w:tcBorders>
              <w:top w:val="nil"/>
              <w:left w:val="single" w:sz="4" w:space="0" w:color="auto"/>
              <w:bottom w:val="nil"/>
              <w:right w:val="single" w:sz="4" w:space="0" w:color="auto"/>
            </w:tcBorders>
            <w:shd w:val="clear" w:color="auto" w:fill="auto"/>
            <w:noWrap/>
            <w:vAlign w:val="bottom"/>
            <w:hideMark/>
          </w:tcPr>
          <w:p w14:paraId="1FA61577" w14:textId="77777777" w:rsidR="00F50B93" w:rsidRPr="008F4244" w:rsidRDefault="00F50B93" w:rsidP="00F50B93">
            <w:pPr>
              <w:spacing w:before="0"/>
              <w:ind w:left="0"/>
              <w:jc w:val="right"/>
              <w:rPr>
                <w:rFonts w:cs="Arial"/>
                <w:color w:val="000000"/>
                <w:szCs w:val="22"/>
              </w:rPr>
            </w:pPr>
            <w:r w:rsidRPr="008F4244">
              <w:rPr>
                <w:rFonts w:cs="Arial"/>
                <w:color w:val="000000"/>
                <w:szCs w:val="22"/>
              </w:rPr>
              <w:t>2473</w:t>
            </w:r>
          </w:p>
        </w:tc>
      </w:tr>
      <w:tr w:rsidR="00F50B93" w:rsidRPr="008F4244" w14:paraId="1FA6157C" w14:textId="77777777" w:rsidTr="00F50B93">
        <w:trPr>
          <w:trHeight w:val="285"/>
        </w:trPr>
        <w:tc>
          <w:tcPr>
            <w:tcW w:w="1985" w:type="dxa"/>
            <w:vMerge/>
            <w:tcBorders>
              <w:left w:val="single" w:sz="4" w:space="0" w:color="auto"/>
              <w:bottom w:val="single" w:sz="4" w:space="0" w:color="000000"/>
              <w:right w:val="nil"/>
            </w:tcBorders>
            <w:vAlign w:val="center"/>
            <w:hideMark/>
          </w:tcPr>
          <w:p w14:paraId="1FA61579" w14:textId="77777777" w:rsidR="00F50B93" w:rsidRPr="00811844" w:rsidRDefault="00F50B93" w:rsidP="00F50B93">
            <w:pPr>
              <w:spacing w:before="0"/>
              <w:ind w:left="0"/>
              <w:rPr>
                <w:rFonts w:cs="Arial"/>
                <w:b/>
                <w:bCs/>
                <w:color w:val="000000"/>
                <w:szCs w:val="22"/>
              </w:rPr>
            </w:pPr>
          </w:p>
        </w:tc>
        <w:tc>
          <w:tcPr>
            <w:tcW w:w="1701" w:type="dxa"/>
            <w:tcBorders>
              <w:top w:val="nil"/>
              <w:left w:val="single" w:sz="4" w:space="0" w:color="auto"/>
              <w:bottom w:val="single" w:sz="4" w:space="0" w:color="auto"/>
              <w:right w:val="single" w:sz="4" w:space="0" w:color="auto"/>
            </w:tcBorders>
          </w:tcPr>
          <w:p w14:paraId="1FA6157A" w14:textId="77777777" w:rsidR="00F50B93" w:rsidRPr="008F4244" w:rsidRDefault="00F50B93" w:rsidP="00F50B93">
            <w:pPr>
              <w:spacing w:before="0"/>
              <w:ind w:left="0"/>
              <w:jc w:val="right"/>
              <w:rPr>
                <w:rFonts w:cs="Arial"/>
                <w:color w:val="000000"/>
                <w:szCs w:val="22"/>
              </w:rPr>
            </w:pP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FA6157B" w14:textId="77777777" w:rsidR="00F50B93" w:rsidRPr="008F4244" w:rsidRDefault="00F50B93" w:rsidP="00F50B93">
            <w:pPr>
              <w:spacing w:before="0"/>
              <w:ind w:left="0"/>
              <w:jc w:val="right"/>
              <w:rPr>
                <w:rFonts w:cs="Arial"/>
                <w:color w:val="000000"/>
                <w:szCs w:val="22"/>
              </w:rPr>
            </w:pPr>
            <w:r w:rsidRPr="008F4244">
              <w:rPr>
                <w:rFonts w:cs="Arial"/>
                <w:color w:val="000000"/>
                <w:szCs w:val="22"/>
              </w:rPr>
              <w:t>3543</w:t>
            </w:r>
          </w:p>
        </w:tc>
      </w:tr>
    </w:tbl>
    <w:p w14:paraId="1FA6157D" w14:textId="77777777" w:rsidR="00F50B93" w:rsidRPr="00F50B93" w:rsidRDefault="00F50B93" w:rsidP="00BC450F">
      <w:pPr>
        <w:spacing w:before="0"/>
        <w:ind w:left="1134"/>
        <w:rPr>
          <w:rFonts w:ascii="Times New Roman" w:hAnsi="Times New Roman"/>
          <w:b/>
        </w:rPr>
      </w:pPr>
    </w:p>
    <w:p w14:paraId="1FA6157E" w14:textId="77777777" w:rsidR="00A92464" w:rsidRDefault="00A92464" w:rsidP="00A92464">
      <w:pPr>
        <w:pStyle w:val="Heading1Numbered"/>
      </w:pPr>
      <w:bookmarkStart w:id="1" w:name="_Toc391618779"/>
      <w:r>
        <w:lastRenderedPageBreak/>
        <w:t>Key Findings</w:t>
      </w:r>
      <w:bookmarkEnd w:id="1"/>
    </w:p>
    <w:p w14:paraId="24DD0C30" w14:textId="39C1F3E8" w:rsidR="001604F6" w:rsidRDefault="001604F6" w:rsidP="00C6244E">
      <w:r>
        <w:t>To note: the three definitions used throughout the release, the wider Creative Economy, the Creative Industries and Creative Occupation</w:t>
      </w:r>
      <w:r w:rsidR="00C21AB1">
        <w:t>s</w:t>
      </w:r>
      <w:r>
        <w:t xml:space="preserve"> have been defined above in the introduction.</w:t>
      </w:r>
    </w:p>
    <w:p w14:paraId="70549A9D" w14:textId="77777777" w:rsidR="00C6244E" w:rsidRPr="00C6244E" w:rsidRDefault="00C6244E" w:rsidP="00C6244E"/>
    <w:p w14:paraId="7DF079CD" w14:textId="78BC6A53" w:rsidR="00570071" w:rsidRDefault="00842E3D" w:rsidP="00C6244E">
      <w:pPr>
        <w:rPr>
          <w:b/>
        </w:rPr>
      </w:pPr>
      <w:r w:rsidRPr="00FA15AA">
        <w:rPr>
          <w:b/>
        </w:rPr>
        <w:t>UK Context</w:t>
      </w:r>
    </w:p>
    <w:p w14:paraId="6F47E491" w14:textId="77777777" w:rsidR="00C6244E" w:rsidRPr="00FA15AA" w:rsidRDefault="00C6244E" w:rsidP="00C6244E">
      <w:pPr>
        <w:rPr>
          <w:b/>
        </w:rPr>
      </w:pPr>
    </w:p>
    <w:p w14:paraId="214CB2C5" w14:textId="12CDE9BC" w:rsidR="00B21615" w:rsidRPr="005D7DCF" w:rsidRDefault="001604F6" w:rsidP="005D7DCF">
      <w:pPr>
        <w:pStyle w:val="ListParagraph"/>
        <w:numPr>
          <w:ilvl w:val="0"/>
          <w:numId w:val="16"/>
        </w:numPr>
        <w:rPr>
          <w:rFonts w:ascii="Arial" w:hAnsi="Arial"/>
          <w:sz w:val="24"/>
          <w:szCs w:val="24"/>
          <w:lang w:eastAsia="en-GB"/>
        </w:rPr>
      </w:pPr>
      <w:r>
        <w:rPr>
          <w:rFonts w:ascii="Arial" w:hAnsi="Arial"/>
          <w:sz w:val="24"/>
          <w:szCs w:val="24"/>
          <w:lang w:eastAsia="en-GB"/>
        </w:rPr>
        <w:t>Total C</w:t>
      </w:r>
      <w:r w:rsidR="00B21615" w:rsidRPr="005D7DCF">
        <w:rPr>
          <w:rFonts w:ascii="Arial" w:hAnsi="Arial"/>
          <w:sz w:val="24"/>
          <w:szCs w:val="24"/>
          <w:lang w:eastAsia="en-GB"/>
        </w:rPr>
        <w:t xml:space="preserve">reative </w:t>
      </w:r>
      <w:r>
        <w:rPr>
          <w:rFonts w:ascii="Arial" w:hAnsi="Arial"/>
          <w:sz w:val="24"/>
          <w:szCs w:val="24"/>
          <w:lang w:eastAsia="en-GB"/>
        </w:rPr>
        <w:t xml:space="preserve">Economy </w:t>
      </w:r>
      <w:r w:rsidR="00B21615" w:rsidRPr="005D7DCF">
        <w:rPr>
          <w:rFonts w:ascii="Arial" w:hAnsi="Arial"/>
          <w:sz w:val="24"/>
          <w:szCs w:val="24"/>
          <w:lang w:eastAsia="en-GB"/>
        </w:rPr>
        <w:t xml:space="preserve">employment across the UK has increased from 2.4 million in 2011, to 2.6 million jobs in </w:t>
      </w:r>
      <w:r w:rsidR="00F91643">
        <w:rPr>
          <w:rFonts w:ascii="Arial" w:hAnsi="Arial"/>
          <w:sz w:val="24"/>
          <w:szCs w:val="24"/>
          <w:lang w:eastAsia="en-GB"/>
        </w:rPr>
        <w:t>2013, an 8.8 per cent increase.</w:t>
      </w:r>
    </w:p>
    <w:p w14:paraId="00C7B358" w14:textId="70816363" w:rsidR="00842E3D" w:rsidRPr="005D7DCF" w:rsidRDefault="00B21615" w:rsidP="005D7DCF">
      <w:pPr>
        <w:pStyle w:val="ListParagraph"/>
        <w:numPr>
          <w:ilvl w:val="0"/>
          <w:numId w:val="16"/>
        </w:numPr>
        <w:rPr>
          <w:rFonts w:ascii="Arial" w:hAnsi="Arial"/>
          <w:sz w:val="24"/>
          <w:szCs w:val="24"/>
          <w:lang w:eastAsia="en-GB"/>
        </w:rPr>
      </w:pPr>
      <w:r w:rsidRPr="005D7DCF">
        <w:rPr>
          <w:rFonts w:ascii="Arial" w:hAnsi="Arial"/>
          <w:sz w:val="24"/>
          <w:szCs w:val="24"/>
          <w:lang w:eastAsia="en-GB"/>
        </w:rPr>
        <w:t>There were 1.71 million jobs in the Creative industries in 2013, an increase of 10.1 per cent since 2011.</w:t>
      </w:r>
    </w:p>
    <w:p w14:paraId="4BDC399B" w14:textId="2ECEC873" w:rsidR="00EE0D10" w:rsidRPr="005D7DCF" w:rsidRDefault="00842E3D" w:rsidP="005D7DCF">
      <w:pPr>
        <w:pStyle w:val="ListParagraph"/>
        <w:numPr>
          <w:ilvl w:val="0"/>
          <w:numId w:val="16"/>
        </w:numPr>
        <w:rPr>
          <w:rFonts w:ascii="Arial" w:hAnsi="Arial"/>
          <w:sz w:val="24"/>
          <w:szCs w:val="24"/>
          <w:lang w:eastAsia="en-GB"/>
        </w:rPr>
      </w:pPr>
      <w:r w:rsidRPr="005D7DCF">
        <w:rPr>
          <w:rFonts w:ascii="Arial" w:hAnsi="Arial"/>
          <w:sz w:val="24"/>
          <w:szCs w:val="24"/>
          <w:lang w:eastAsia="en-GB"/>
        </w:rPr>
        <w:t>In 2013 there were 1.80 million jobs for people in Creative Occupations, a 7.3 per cent increase since 2011.</w:t>
      </w:r>
    </w:p>
    <w:p w14:paraId="0D069714" w14:textId="73C8F5A7" w:rsidR="00B21615" w:rsidRPr="005D7DCF" w:rsidRDefault="00B21615" w:rsidP="005D7DCF">
      <w:pPr>
        <w:pStyle w:val="ListParagraph"/>
        <w:numPr>
          <w:ilvl w:val="0"/>
          <w:numId w:val="16"/>
        </w:numPr>
        <w:rPr>
          <w:rFonts w:ascii="Arial" w:hAnsi="Arial"/>
          <w:sz w:val="24"/>
          <w:szCs w:val="24"/>
          <w:lang w:eastAsia="en-GB"/>
        </w:rPr>
      </w:pPr>
      <w:r w:rsidRPr="005D7DCF">
        <w:rPr>
          <w:rFonts w:ascii="Arial" w:hAnsi="Arial"/>
          <w:sz w:val="24"/>
          <w:szCs w:val="24"/>
          <w:lang w:eastAsia="en-GB"/>
        </w:rPr>
        <w:t>These increases compare with a 2.4 per cent increase in the total number of jobs in the wider UK economy over the same period.</w:t>
      </w:r>
    </w:p>
    <w:p w14:paraId="5F637A30" w14:textId="77777777" w:rsidR="00FA15AA" w:rsidRDefault="00FA15AA" w:rsidP="00B21615"/>
    <w:p w14:paraId="14D0CD24" w14:textId="4E51A0F8" w:rsidR="00842E3D" w:rsidRPr="00001F2C" w:rsidRDefault="007F0B9F" w:rsidP="00B21615">
      <w:pPr>
        <w:rPr>
          <w:b/>
        </w:rPr>
      </w:pPr>
      <w:r w:rsidRPr="00001F2C">
        <w:rPr>
          <w:b/>
        </w:rPr>
        <w:t>Geographic distribution by Region and Devolved Administration</w:t>
      </w:r>
    </w:p>
    <w:p w14:paraId="4B482302" w14:textId="77777777" w:rsidR="00FA15AA" w:rsidRPr="00570071" w:rsidRDefault="00FA15AA" w:rsidP="00001F2C"/>
    <w:p w14:paraId="582773E4" w14:textId="77777777" w:rsidR="005D7DCF" w:rsidRPr="00570071" w:rsidRDefault="00842E3D" w:rsidP="00570071">
      <w:pPr>
        <w:pStyle w:val="ListParagraph"/>
        <w:numPr>
          <w:ilvl w:val="0"/>
          <w:numId w:val="16"/>
        </w:numPr>
        <w:rPr>
          <w:rFonts w:ascii="Arial" w:hAnsi="Arial"/>
          <w:sz w:val="24"/>
          <w:szCs w:val="24"/>
          <w:lang w:eastAsia="en-GB"/>
        </w:rPr>
      </w:pPr>
      <w:r w:rsidRPr="00570071">
        <w:rPr>
          <w:rFonts w:ascii="Arial" w:hAnsi="Arial"/>
          <w:sz w:val="24"/>
          <w:szCs w:val="24"/>
          <w:lang w:eastAsia="en-GB"/>
        </w:rPr>
        <w:t xml:space="preserve">The proportion of Creative Economy jobs varies by region and devolved administration. </w:t>
      </w:r>
    </w:p>
    <w:p w14:paraId="1D32D8A2" w14:textId="703F6A5B" w:rsidR="00842E3D" w:rsidRDefault="00F91643" w:rsidP="00570071">
      <w:pPr>
        <w:pStyle w:val="ListParagraph"/>
        <w:numPr>
          <w:ilvl w:val="0"/>
          <w:numId w:val="16"/>
        </w:numPr>
        <w:rPr>
          <w:rFonts w:ascii="Arial" w:hAnsi="Arial"/>
          <w:sz w:val="24"/>
          <w:szCs w:val="24"/>
          <w:lang w:eastAsia="en-GB"/>
        </w:rPr>
      </w:pPr>
      <w:r>
        <w:rPr>
          <w:rFonts w:ascii="Arial" w:hAnsi="Arial"/>
          <w:sz w:val="24"/>
          <w:szCs w:val="24"/>
          <w:lang w:eastAsia="en-GB"/>
        </w:rPr>
        <w:t>In 2013, a</w:t>
      </w:r>
      <w:r w:rsidR="00842E3D" w:rsidRPr="00570071">
        <w:rPr>
          <w:rFonts w:ascii="Arial" w:hAnsi="Arial"/>
          <w:sz w:val="24"/>
          <w:szCs w:val="24"/>
          <w:lang w:eastAsia="en-GB"/>
        </w:rPr>
        <w:t>cross the whole of the UK, around 1 in 12 jobs (8.5%) were in the Creative Economy</w:t>
      </w:r>
      <w:r w:rsidR="005D7DCF" w:rsidRPr="00570071">
        <w:rPr>
          <w:rFonts w:ascii="Arial" w:hAnsi="Arial"/>
          <w:sz w:val="24"/>
          <w:szCs w:val="24"/>
          <w:lang w:eastAsia="en-GB"/>
        </w:rPr>
        <w:t xml:space="preserve"> and</w:t>
      </w:r>
      <w:r w:rsidR="00842E3D" w:rsidRPr="00570071">
        <w:rPr>
          <w:rFonts w:ascii="Arial" w:hAnsi="Arial"/>
          <w:sz w:val="24"/>
          <w:szCs w:val="24"/>
          <w:lang w:eastAsia="en-GB"/>
        </w:rPr>
        <w:t xml:space="preserve"> ranged from 1 in 20 jobs (5.1%) in the North </w:t>
      </w:r>
      <w:r w:rsidR="007B5825">
        <w:rPr>
          <w:rFonts w:ascii="Arial" w:hAnsi="Arial"/>
          <w:sz w:val="24"/>
          <w:szCs w:val="24"/>
          <w:lang w:eastAsia="en-GB"/>
        </w:rPr>
        <w:t>East to 1 in 6 jobs (16.2%)</w:t>
      </w:r>
      <w:r w:rsidR="00842E3D" w:rsidRPr="00570071">
        <w:rPr>
          <w:rFonts w:ascii="Arial" w:hAnsi="Arial"/>
          <w:sz w:val="24"/>
          <w:szCs w:val="24"/>
          <w:lang w:eastAsia="en-GB"/>
        </w:rPr>
        <w:t xml:space="preserve"> in London. </w:t>
      </w:r>
    </w:p>
    <w:p w14:paraId="534585E7" w14:textId="64E517E5" w:rsidR="00FF3211" w:rsidRDefault="00FF3211" w:rsidP="00FF3211">
      <w:pPr>
        <w:pStyle w:val="ListParagraph"/>
        <w:numPr>
          <w:ilvl w:val="0"/>
          <w:numId w:val="16"/>
        </w:numPr>
        <w:rPr>
          <w:rFonts w:ascii="Arial" w:hAnsi="Arial"/>
          <w:sz w:val="24"/>
          <w:szCs w:val="24"/>
          <w:lang w:eastAsia="en-GB"/>
        </w:rPr>
      </w:pPr>
      <w:r w:rsidRPr="00FF3211">
        <w:rPr>
          <w:rFonts w:ascii="Arial" w:hAnsi="Arial"/>
          <w:sz w:val="24"/>
          <w:szCs w:val="24"/>
          <w:lang w:eastAsia="en-GB"/>
        </w:rPr>
        <w:t>The Creative Industries accounted for</w:t>
      </w:r>
      <w:r>
        <w:rPr>
          <w:rFonts w:ascii="Arial" w:hAnsi="Arial"/>
          <w:sz w:val="24"/>
          <w:szCs w:val="24"/>
          <w:lang w:eastAsia="en-GB"/>
        </w:rPr>
        <w:t xml:space="preserve"> 1 in 18 jobs</w:t>
      </w:r>
      <w:r w:rsidR="00C21AB1">
        <w:rPr>
          <w:rFonts w:ascii="Arial" w:hAnsi="Arial"/>
          <w:sz w:val="24"/>
          <w:szCs w:val="24"/>
          <w:lang w:eastAsia="en-GB"/>
        </w:rPr>
        <w:t>,</w:t>
      </w:r>
      <w:r w:rsidRPr="00FF3211">
        <w:rPr>
          <w:rFonts w:ascii="Arial" w:hAnsi="Arial"/>
          <w:sz w:val="24"/>
          <w:szCs w:val="24"/>
          <w:lang w:eastAsia="en-GB"/>
        </w:rPr>
        <w:t xml:space="preserve"> </w:t>
      </w:r>
      <w:r>
        <w:rPr>
          <w:rFonts w:ascii="Arial" w:hAnsi="Arial"/>
          <w:sz w:val="24"/>
          <w:szCs w:val="24"/>
          <w:lang w:eastAsia="en-GB"/>
        </w:rPr>
        <w:t>(5.6%)</w:t>
      </w:r>
      <w:r w:rsidRPr="00FF3211">
        <w:rPr>
          <w:rFonts w:ascii="Arial" w:hAnsi="Arial"/>
          <w:sz w:val="24"/>
          <w:szCs w:val="24"/>
          <w:lang w:eastAsia="en-GB"/>
        </w:rPr>
        <w:t xml:space="preserve"> of all jobs in </w:t>
      </w:r>
      <w:r>
        <w:rPr>
          <w:rFonts w:ascii="Arial" w:hAnsi="Arial"/>
          <w:sz w:val="24"/>
          <w:szCs w:val="24"/>
          <w:lang w:eastAsia="en-GB"/>
        </w:rPr>
        <w:t xml:space="preserve">the UK in </w:t>
      </w:r>
      <w:r w:rsidRPr="00FF3211">
        <w:rPr>
          <w:rFonts w:ascii="Arial" w:hAnsi="Arial"/>
          <w:sz w:val="24"/>
          <w:szCs w:val="24"/>
          <w:lang w:eastAsia="en-GB"/>
        </w:rPr>
        <w:t>2013</w:t>
      </w:r>
      <w:r w:rsidR="00C21AB1">
        <w:rPr>
          <w:rFonts w:ascii="Arial" w:hAnsi="Arial"/>
          <w:sz w:val="24"/>
          <w:szCs w:val="24"/>
          <w:lang w:eastAsia="en-GB"/>
        </w:rPr>
        <w:t>,</w:t>
      </w:r>
      <w:r>
        <w:rPr>
          <w:rFonts w:ascii="Arial" w:hAnsi="Arial"/>
          <w:sz w:val="24"/>
          <w:szCs w:val="24"/>
          <w:lang w:eastAsia="en-GB"/>
        </w:rPr>
        <w:t xml:space="preserve"> and ranged from</w:t>
      </w:r>
      <w:r w:rsidR="000B134C">
        <w:rPr>
          <w:rFonts w:ascii="Arial" w:hAnsi="Arial"/>
          <w:sz w:val="24"/>
          <w:szCs w:val="24"/>
          <w:lang w:eastAsia="en-GB"/>
        </w:rPr>
        <w:t xml:space="preserve"> 1 in 32 jobs (3.1%) in Northern Ireland to 1 in 9 jobs (11.4%) in London.</w:t>
      </w:r>
    </w:p>
    <w:p w14:paraId="29910F36" w14:textId="0C66C31E" w:rsidR="000B134C" w:rsidRPr="00570071" w:rsidRDefault="000B134C" w:rsidP="00FF3211">
      <w:pPr>
        <w:pStyle w:val="ListParagraph"/>
        <w:numPr>
          <w:ilvl w:val="0"/>
          <w:numId w:val="16"/>
        </w:numPr>
        <w:rPr>
          <w:rFonts w:ascii="Arial" w:hAnsi="Arial"/>
          <w:sz w:val="24"/>
          <w:szCs w:val="24"/>
          <w:lang w:eastAsia="en-GB"/>
        </w:rPr>
      </w:pPr>
      <w:r>
        <w:rPr>
          <w:rFonts w:ascii="Arial" w:hAnsi="Arial"/>
          <w:sz w:val="24"/>
          <w:szCs w:val="24"/>
          <w:lang w:eastAsia="en-GB"/>
        </w:rPr>
        <w:t>Almost a third (30.</w:t>
      </w:r>
      <w:r w:rsidR="0077117C">
        <w:rPr>
          <w:rFonts w:ascii="Arial" w:hAnsi="Arial"/>
          <w:sz w:val="24"/>
          <w:szCs w:val="24"/>
          <w:lang w:eastAsia="en-GB"/>
        </w:rPr>
        <w:t>3</w:t>
      </w:r>
      <w:r>
        <w:rPr>
          <w:rFonts w:ascii="Arial" w:hAnsi="Arial"/>
          <w:sz w:val="24"/>
          <w:szCs w:val="24"/>
          <w:lang w:eastAsia="en-GB"/>
        </w:rPr>
        <w:t>%) of Creative Industries jobs were based in London.</w:t>
      </w:r>
    </w:p>
    <w:p w14:paraId="42AD72ED" w14:textId="78AE773A" w:rsidR="00842E3D" w:rsidRPr="001604F6" w:rsidRDefault="001604F6" w:rsidP="001604F6">
      <w:pPr>
        <w:pStyle w:val="ListParagraph"/>
        <w:numPr>
          <w:ilvl w:val="0"/>
          <w:numId w:val="16"/>
        </w:numPr>
        <w:rPr>
          <w:rFonts w:ascii="Arial" w:hAnsi="Arial"/>
          <w:sz w:val="24"/>
          <w:szCs w:val="24"/>
          <w:lang w:eastAsia="en-GB"/>
        </w:rPr>
      </w:pPr>
      <w:r>
        <w:rPr>
          <w:rFonts w:ascii="Arial" w:hAnsi="Arial"/>
          <w:sz w:val="24"/>
          <w:szCs w:val="24"/>
          <w:lang w:eastAsia="en-GB"/>
        </w:rPr>
        <w:t>Between 2011 and 2013, w</w:t>
      </w:r>
      <w:r w:rsidR="00570071" w:rsidRPr="00570071">
        <w:rPr>
          <w:rFonts w:ascii="Arial" w:hAnsi="Arial"/>
          <w:sz w:val="24"/>
          <w:szCs w:val="24"/>
          <w:lang w:eastAsia="en-GB"/>
        </w:rPr>
        <w:t>ithin</w:t>
      </w:r>
      <w:r>
        <w:rPr>
          <w:rFonts w:ascii="Arial" w:hAnsi="Arial"/>
          <w:sz w:val="24"/>
          <w:szCs w:val="24"/>
          <w:lang w:eastAsia="en-GB"/>
        </w:rPr>
        <w:t xml:space="preserve"> the Creative Industries, t</w:t>
      </w:r>
      <w:r w:rsidR="00842E3D" w:rsidRPr="001604F6">
        <w:rPr>
          <w:rFonts w:ascii="Arial" w:hAnsi="Arial"/>
          <w:sz w:val="24"/>
          <w:szCs w:val="24"/>
          <w:lang w:eastAsia="en-GB"/>
        </w:rPr>
        <w:t>here were increases</w:t>
      </w:r>
      <w:r w:rsidR="000B134C">
        <w:rPr>
          <w:rFonts w:ascii="Arial" w:hAnsi="Arial"/>
          <w:sz w:val="24"/>
          <w:szCs w:val="24"/>
          <w:lang w:eastAsia="en-GB"/>
        </w:rPr>
        <w:t xml:space="preserve"> in jobs</w:t>
      </w:r>
      <w:r w:rsidR="00842E3D" w:rsidRPr="001604F6">
        <w:rPr>
          <w:rFonts w:ascii="Arial" w:hAnsi="Arial"/>
          <w:sz w:val="24"/>
          <w:szCs w:val="24"/>
          <w:lang w:eastAsia="en-GB"/>
        </w:rPr>
        <w:t xml:space="preserve"> of greater than 20 per cent in: the East of England (27.1%); the East Midlands (25.0%); the West Midla</w:t>
      </w:r>
      <w:r>
        <w:rPr>
          <w:rFonts w:ascii="Arial" w:hAnsi="Arial"/>
          <w:sz w:val="24"/>
          <w:szCs w:val="24"/>
          <w:lang w:eastAsia="en-GB"/>
        </w:rPr>
        <w:t>nds (20.6%); and Yorkshire and T</w:t>
      </w:r>
      <w:r w:rsidR="00842E3D" w:rsidRPr="001604F6">
        <w:rPr>
          <w:rFonts w:ascii="Arial" w:hAnsi="Arial"/>
          <w:sz w:val="24"/>
          <w:szCs w:val="24"/>
          <w:lang w:eastAsia="en-GB"/>
        </w:rPr>
        <w:t>he Humber (20.1%).</w:t>
      </w:r>
    </w:p>
    <w:p w14:paraId="298AC963" w14:textId="1853E666" w:rsidR="00C6244E" w:rsidRDefault="00C6244E">
      <w:pPr>
        <w:spacing w:before="0"/>
        <w:ind w:left="0"/>
        <w:rPr>
          <w:b/>
        </w:rPr>
      </w:pPr>
    </w:p>
    <w:p w14:paraId="3FAC3D3A" w14:textId="77777777" w:rsidR="00001F2C" w:rsidRDefault="00001F2C">
      <w:pPr>
        <w:spacing w:before="0"/>
        <w:ind w:left="0"/>
        <w:rPr>
          <w:b/>
        </w:rPr>
      </w:pPr>
      <w:r>
        <w:rPr>
          <w:b/>
        </w:rPr>
        <w:br w:type="page"/>
      </w:r>
    </w:p>
    <w:p w14:paraId="62752C3A" w14:textId="65BA85CF" w:rsidR="00842E3D" w:rsidRPr="00EE0D10" w:rsidRDefault="007F0B9F" w:rsidP="00842E3D">
      <w:pPr>
        <w:rPr>
          <w:b/>
        </w:rPr>
      </w:pPr>
      <w:r>
        <w:rPr>
          <w:b/>
        </w:rPr>
        <w:lastRenderedPageBreak/>
        <w:t>Educational q</w:t>
      </w:r>
      <w:r w:rsidR="00EE0D10" w:rsidRPr="00EE0D10">
        <w:rPr>
          <w:b/>
        </w:rPr>
        <w:t>ualification</w:t>
      </w:r>
      <w:r>
        <w:rPr>
          <w:b/>
        </w:rPr>
        <w:t>s in the Creative Economy</w:t>
      </w:r>
    </w:p>
    <w:p w14:paraId="5A277581" w14:textId="77777777" w:rsidR="00EE0D10" w:rsidRDefault="00EE0D10" w:rsidP="00842E3D"/>
    <w:p w14:paraId="0D7DB6E5" w14:textId="359D9889" w:rsidR="00570071" w:rsidRPr="00D40966" w:rsidRDefault="00B5499D" w:rsidP="00D40966">
      <w:pPr>
        <w:pStyle w:val="ListParagraph"/>
        <w:numPr>
          <w:ilvl w:val="0"/>
          <w:numId w:val="16"/>
        </w:numPr>
        <w:rPr>
          <w:rFonts w:ascii="Arial" w:hAnsi="Arial"/>
          <w:sz w:val="24"/>
          <w:szCs w:val="24"/>
          <w:lang w:eastAsia="en-GB"/>
        </w:rPr>
      </w:pPr>
      <w:r>
        <w:rPr>
          <w:rFonts w:ascii="Arial" w:hAnsi="Arial"/>
          <w:sz w:val="24"/>
          <w:szCs w:val="24"/>
          <w:lang w:eastAsia="en-GB"/>
        </w:rPr>
        <w:t>More than half (57.7%</w:t>
      </w:r>
      <w:r w:rsidR="00842E3D" w:rsidRPr="00D40966">
        <w:rPr>
          <w:rFonts w:ascii="Arial" w:hAnsi="Arial"/>
          <w:sz w:val="24"/>
          <w:szCs w:val="24"/>
          <w:lang w:eastAsia="en-GB"/>
        </w:rPr>
        <w:t xml:space="preserve">) of jobs in the Creative Economy were filled by people who have a degree or </w:t>
      </w:r>
      <w:r w:rsidR="00F91643" w:rsidRPr="00D40966">
        <w:rPr>
          <w:rFonts w:ascii="Arial" w:hAnsi="Arial"/>
          <w:sz w:val="24"/>
          <w:szCs w:val="24"/>
          <w:lang w:eastAsia="en-GB"/>
        </w:rPr>
        <w:t xml:space="preserve">higher </w:t>
      </w:r>
      <w:r w:rsidR="00842E3D" w:rsidRPr="00D40966">
        <w:rPr>
          <w:rFonts w:ascii="Arial" w:hAnsi="Arial"/>
          <w:sz w:val="24"/>
          <w:szCs w:val="24"/>
          <w:lang w:eastAsia="en-GB"/>
        </w:rPr>
        <w:t>qualification in 2013</w:t>
      </w:r>
      <w:r w:rsidR="008639A9">
        <w:rPr>
          <w:rFonts w:ascii="Arial" w:hAnsi="Arial"/>
          <w:sz w:val="24"/>
          <w:szCs w:val="24"/>
          <w:lang w:eastAsia="en-GB"/>
        </w:rPr>
        <w:t xml:space="preserve"> </w:t>
      </w:r>
      <w:r w:rsidR="00842E3D" w:rsidRPr="00D40966">
        <w:rPr>
          <w:rFonts w:ascii="Arial" w:hAnsi="Arial"/>
          <w:sz w:val="24"/>
          <w:szCs w:val="24"/>
          <w:lang w:eastAsia="en-GB"/>
        </w:rPr>
        <w:t xml:space="preserve">compared to 31.1 per cent of all jobs in the UK. </w:t>
      </w:r>
    </w:p>
    <w:p w14:paraId="52F1664C" w14:textId="2C9F106F" w:rsidR="00C9503C" w:rsidRDefault="009827A8" w:rsidP="00C9503C">
      <w:pPr>
        <w:pStyle w:val="ListParagraph"/>
        <w:numPr>
          <w:ilvl w:val="0"/>
          <w:numId w:val="16"/>
        </w:numPr>
        <w:rPr>
          <w:rFonts w:ascii="Arial" w:hAnsi="Arial"/>
          <w:sz w:val="24"/>
          <w:szCs w:val="24"/>
          <w:lang w:eastAsia="en-GB"/>
        </w:rPr>
      </w:pPr>
      <w:r w:rsidRPr="00D40966">
        <w:rPr>
          <w:rFonts w:ascii="Arial" w:hAnsi="Arial"/>
          <w:sz w:val="24"/>
          <w:szCs w:val="24"/>
          <w:lang w:eastAsia="en-GB"/>
        </w:rPr>
        <w:t>O</w:t>
      </w:r>
      <w:r w:rsidR="00842E3D" w:rsidRPr="00D40966">
        <w:rPr>
          <w:rFonts w:ascii="Arial" w:hAnsi="Arial"/>
          <w:sz w:val="24"/>
          <w:szCs w:val="24"/>
          <w:lang w:eastAsia="en-GB"/>
        </w:rPr>
        <w:t xml:space="preserve">ne in every </w:t>
      </w:r>
      <w:r w:rsidR="00E83DC7">
        <w:rPr>
          <w:rFonts w:ascii="Arial" w:hAnsi="Arial"/>
          <w:sz w:val="24"/>
          <w:szCs w:val="24"/>
          <w:lang w:eastAsia="en-GB"/>
        </w:rPr>
        <w:t>six</w:t>
      </w:r>
      <w:r w:rsidR="007F0B9F">
        <w:rPr>
          <w:rFonts w:ascii="Arial" w:hAnsi="Arial"/>
          <w:sz w:val="24"/>
          <w:szCs w:val="24"/>
          <w:lang w:eastAsia="en-GB"/>
        </w:rPr>
        <w:t xml:space="preserve"> </w:t>
      </w:r>
      <w:r w:rsidR="00842E3D" w:rsidRPr="00D40966">
        <w:rPr>
          <w:rFonts w:ascii="Arial" w:hAnsi="Arial"/>
          <w:sz w:val="24"/>
          <w:szCs w:val="24"/>
          <w:lang w:eastAsia="en-GB"/>
        </w:rPr>
        <w:t>jobs</w:t>
      </w:r>
      <w:r w:rsidR="007F0B9F">
        <w:rPr>
          <w:rFonts w:ascii="Arial" w:hAnsi="Arial"/>
          <w:sz w:val="24"/>
          <w:szCs w:val="24"/>
          <w:lang w:eastAsia="en-GB"/>
        </w:rPr>
        <w:t xml:space="preserve"> held by graduates</w:t>
      </w:r>
      <w:r w:rsidRPr="00D40966">
        <w:rPr>
          <w:rFonts w:ascii="Arial" w:hAnsi="Arial"/>
          <w:sz w:val="24"/>
          <w:szCs w:val="24"/>
          <w:lang w:eastAsia="en-GB"/>
        </w:rPr>
        <w:t xml:space="preserve"> in the UK</w:t>
      </w:r>
      <w:r w:rsidR="00842E3D" w:rsidRPr="00D40966">
        <w:rPr>
          <w:rFonts w:ascii="Arial" w:hAnsi="Arial"/>
          <w:sz w:val="24"/>
          <w:szCs w:val="24"/>
          <w:lang w:eastAsia="en-GB"/>
        </w:rPr>
        <w:t xml:space="preserve"> was in the Creative Economy.</w:t>
      </w:r>
    </w:p>
    <w:p w14:paraId="6D464977" w14:textId="29D2CB49" w:rsidR="00C9503C" w:rsidRPr="00C9503C" w:rsidRDefault="00C9503C" w:rsidP="00C9503C">
      <w:pPr>
        <w:pStyle w:val="ListParagraph"/>
        <w:numPr>
          <w:ilvl w:val="0"/>
          <w:numId w:val="16"/>
        </w:numPr>
        <w:rPr>
          <w:rFonts w:ascii="Arial" w:hAnsi="Arial"/>
          <w:sz w:val="24"/>
          <w:szCs w:val="24"/>
          <w:lang w:eastAsia="en-GB"/>
        </w:rPr>
      </w:pPr>
      <w:r>
        <w:rPr>
          <w:rFonts w:ascii="Arial" w:hAnsi="Arial"/>
          <w:sz w:val="24"/>
          <w:szCs w:val="24"/>
          <w:lang w:eastAsia="en-GB"/>
        </w:rPr>
        <w:t>One in every ten jobs held by graduate</w:t>
      </w:r>
      <w:r w:rsidR="0060627D">
        <w:rPr>
          <w:rFonts w:ascii="Arial" w:hAnsi="Arial"/>
          <w:sz w:val="24"/>
          <w:szCs w:val="24"/>
          <w:lang w:eastAsia="en-GB"/>
        </w:rPr>
        <w:t>s</w:t>
      </w:r>
      <w:r>
        <w:rPr>
          <w:rFonts w:ascii="Arial" w:hAnsi="Arial"/>
          <w:sz w:val="24"/>
          <w:szCs w:val="24"/>
          <w:lang w:eastAsia="en-GB"/>
        </w:rPr>
        <w:t xml:space="preserve"> in the UK was in the Creative Industries.</w:t>
      </w:r>
    </w:p>
    <w:p w14:paraId="3620E7FA" w14:textId="2B0FA492" w:rsidR="00842E3D" w:rsidRPr="00D40966" w:rsidRDefault="00842E3D" w:rsidP="00D40966">
      <w:pPr>
        <w:pStyle w:val="ListParagraph"/>
        <w:numPr>
          <w:ilvl w:val="0"/>
          <w:numId w:val="16"/>
        </w:numPr>
        <w:rPr>
          <w:rFonts w:ascii="Arial" w:hAnsi="Arial"/>
          <w:sz w:val="24"/>
          <w:szCs w:val="24"/>
          <w:lang w:eastAsia="en-GB"/>
        </w:rPr>
      </w:pPr>
      <w:r w:rsidRPr="00D40966">
        <w:rPr>
          <w:rFonts w:ascii="Arial" w:hAnsi="Arial"/>
          <w:sz w:val="24"/>
          <w:szCs w:val="24"/>
          <w:lang w:eastAsia="en-GB"/>
        </w:rPr>
        <w:t>Between 2011 and 2013, there was an increase of 188,000 degree-level jobs in the Creative Economy</w:t>
      </w:r>
      <w:r w:rsidR="00B5499D">
        <w:rPr>
          <w:rFonts w:ascii="Arial" w:hAnsi="Arial"/>
          <w:sz w:val="24"/>
          <w:szCs w:val="24"/>
          <w:lang w:eastAsia="en-GB"/>
        </w:rPr>
        <w:t xml:space="preserve"> to 1.5m.</w:t>
      </w:r>
    </w:p>
    <w:p w14:paraId="27A28342" w14:textId="77777777" w:rsidR="00570071" w:rsidRPr="00D40966" w:rsidRDefault="00842E3D" w:rsidP="00D40966">
      <w:pPr>
        <w:pStyle w:val="ListParagraph"/>
        <w:numPr>
          <w:ilvl w:val="0"/>
          <w:numId w:val="16"/>
        </w:numPr>
        <w:rPr>
          <w:rFonts w:ascii="Arial" w:hAnsi="Arial"/>
          <w:sz w:val="24"/>
          <w:szCs w:val="24"/>
          <w:lang w:eastAsia="en-GB"/>
        </w:rPr>
      </w:pPr>
      <w:r w:rsidRPr="00D40966">
        <w:rPr>
          <w:rFonts w:ascii="Arial" w:hAnsi="Arial"/>
          <w:sz w:val="24"/>
          <w:szCs w:val="24"/>
          <w:lang w:eastAsia="en-GB"/>
        </w:rPr>
        <w:t xml:space="preserve">The picture for the Creative Industries is similar to that of the Creative Economy, with the majority of jobs filled by people with at least a degree (58.5% in 2013). </w:t>
      </w:r>
    </w:p>
    <w:p w14:paraId="14609E0B" w14:textId="0EFCF42A" w:rsidR="009827A8" w:rsidRDefault="00F91643" w:rsidP="00D40966">
      <w:pPr>
        <w:pStyle w:val="ListParagraph"/>
        <w:numPr>
          <w:ilvl w:val="0"/>
          <w:numId w:val="16"/>
        </w:numPr>
        <w:rPr>
          <w:rFonts w:ascii="Arial" w:hAnsi="Arial"/>
          <w:sz w:val="24"/>
          <w:szCs w:val="24"/>
          <w:lang w:eastAsia="en-GB"/>
        </w:rPr>
      </w:pPr>
      <w:r w:rsidRPr="00D40966">
        <w:rPr>
          <w:rFonts w:ascii="Arial" w:hAnsi="Arial"/>
          <w:sz w:val="24"/>
          <w:szCs w:val="24"/>
          <w:lang w:eastAsia="en-GB"/>
        </w:rPr>
        <w:t>O</w:t>
      </w:r>
      <w:r w:rsidR="00842E3D" w:rsidRPr="00D40966">
        <w:rPr>
          <w:rFonts w:ascii="Arial" w:hAnsi="Arial"/>
          <w:sz w:val="24"/>
          <w:szCs w:val="24"/>
          <w:lang w:eastAsia="en-GB"/>
        </w:rPr>
        <w:t>f the 1.71 million jobs in the Creative Industries, almost 1 million were filled by people whose highest qualification was a degree.</w:t>
      </w:r>
    </w:p>
    <w:p w14:paraId="4FF1F680" w14:textId="17E3704D" w:rsidR="008639A9" w:rsidRPr="00D40966" w:rsidRDefault="00B5499D" w:rsidP="00D40966">
      <w:pPr>
        <w:pStyle w:val="ListParagraph"/>
        <w:numPr>
          <w:ilvl w:val="0"/>
          <w:numId w:val="16"/>
        </w:numPr>
        <w:rPr>
          <w:rFonts w:ascii="Arial" w:hAnsi="Arial"/>
          <w:sz w:val="24"/>
          <w:szCs w:val="24"/>
          <w:lang w:eastAsia="en-GB"/>
        </w:rPr>
      </w:pPr>
      <w:r>
        <w:rPr>
          <w:rFonts w:ascii="Arial" w:hAnsi="Arial"/>
          <w:sz w:val="24"/>
          <w:szCs w:val="24"/>
          <w:lang w:eastAsia="en-GB"/>
        </w:rPr>
        <w:t xml:space="preserve">There were 1.8m jobs in </w:t>
      </w:r>
      <w:r w:rsidR="008639A9">
        <w:rPr>
          <w:rFonts w:ascii="Arial" w:hAnsi="Arial"/>
          <w:sz w:val="24"/>
          <w:szCs w:val="24"/>
          <w:lang w:eastAsia="en-GB"/>
        </w:rPr>
        <w:t xml:space="preserve">Creative Occupations across all industries, </w:t>
      </w:r>
      <w:r>
        <w:rPr>
          <w:rFonts w:ascii="Arial" w:hAnsi="Arial"/>
          <w:sz w:val="24"/>
          <w:szCs w:val="24"/>
          <w:lang w:eastAsia="en-GB"/>
        </w:rPr>
        <w:t>in 2013 and had a higher proportion of degree level workers (61.1%) than across the wider Creative Economy (57.7%).</w:t>
      </w:r>
    </w:p>
    <w:p w14:paraId="599BD7BF" w14:textId="77777777" w:rsidR="009827A8" w:rsidRDefault="009827A8" w:rsidP="005A2B47"/>
    <w:p w14:paraId="28372E53" w14:textId="24FE40CA" w:rsidR="00570071" w:rsidRDefault="00570071" w:rsidP="00570071">
      <w:pPr>
        <w:rPr>
          <w:b/>
        </w:rPr>
      </w:pPr>
      <w:r w:rsidRPr="00570071">
        <w:rPr>
          <w:b/>
        </w:rPr>
        <w:t>Gender</w:t>
      </w:r>
      <w:r w:rsidR="007F0B9F">
        <w:rPr>
          <w:b/>
        </w:rPr>
        <w:t xml:space="preserve"> in the Creative Economy</w:t>
      </w:r>
    </w:p>
    <w:p w14:paraId="7D665F5B" w14:textId="77777777" w:rsidR="00570071" w:rsidRPr="00570071" w:rsidRDefault="00570071" w:rsidP="00570071">
      <w:pPr>
        <w:rPr>
          <w:b/>
        </w:rPr>
      </w:pPr>
    </w:p>
    <w:p w14:paraId="1EF16236" w14:textId="0AF8381D" w:rsidR="009827A8" w:rsidRPr="00D40966" w:rsidRDefault="00881E18" w:rsidP="00D40966">
      <w:pPr>
        <w:pStyle w:val="ListParagraph"/>
        <w:numPr>
          <w:ilvl w:val="0"/>
          <w:numId w:val="16"/>
        </w:numPr>
        <w:rPr>
          <w:rFonts w:ascii="Arial" w:hAnsi="Arial"/>
          <w:sz w:val="24"/>
          <w:szCs w:val="24"/>
          <w:lang w:eastAsia="en-GB"/>
        </w:rPr>
      </w:pPr>
      <w:r w:rsidRPr="00D40966">
        <w:rPr>
          <w:rFonts w:ascii="Arial" w:hAnsi="Arial"/>
          <w:sz w:val="24"/>
          <w:szCs w:val="24"/>
          <w:lang w:eastAsia="en-GB"/>
        </w:rPr>
        <w:t xml:space="preserve">The Creative Economy </w:t>
      </w:r>
      <w:r w:rsidR="00B025AF">
        <w:rPr>
          <w:rFonts w:ascii="Arial" w:hAnsi="Arial"/>
          <w:sz w:val="24"/>
          <w:szCs w:val="24"/>
          <w:lang w:eastAsia="en-GB"/>
        </w:rPr>
        <w:t>and Creative Industries employ</w:t>
      </w:r>
      <w:r w:rsidRPr="00D40966">
        <w:rPr>
          <w:rFonts w:ascii="Arial" w:hAnsi="Arial"/>
          <w:sz w:val="24"/>
          <w:szCs w:val="24"/>
          <w:lang w:eastAsia="en-GB"/>
        </w:rPr>
        <w:t xml:space="preserve"> a lower proportion of women </w:t>
      </w:r>
      <w:r w:rsidR="009827A8" w:rsidRPr="00D40966">
        <w:rPr>
          <w:rFonts w:ascii="Arial" w:hAnsi="Arial"/>
          <w:sz w:val="24"/>
          <w:szCs w:val="24"/>
          <w:lang w:eastAsia="en-GB"/>
        </w:rPr>
        <w:t>than the wider UK economy</w:t>
      </w:r>
      <w:r w:rsidR="00B025AF">
        <w:rPr>
          <w:rFonts w:ascii="Arial" w:hAnsi="Arial"/>
          <w:sz w:val="24"/>
          <w:szCs w:val="24"/>
          <w:lang w:eastAsia="en-GB"/>
        </w:rPr>
        <w:t>.</w:t>
      </w:r>
    </w:p>
    <w:p w14:paraId="26F93762" w14:textId="2D401698" w:rsidR="009827A8" w:rsidRPr="00B025AF" w:rsidRDefault="00881E18" w:rsidP="00001F2C">
      <w:pPr>
        <w:pStyle w:val="ListParagraph"/>
        <w:numPr>
          <w:ilvl w:val="1"/>
          <w:numId w:val="16"/>
        </w:numPr>
        <w:ind w:left="3119"/>
        <w:rPr>
          <w:rFonts w:ascii="Arial" w:hAnsi="Arial"/>
          <w:sz w:val="24"/>
          <w:szCs w:val="24"/>
          <w:lang w:eastAsia="en-GB"/>
        </w:rPr>
      </w:pPr>
      <w:r w:rsidRPr="00D40966">
        <w:rPr>
          <w:rFonts w:ascii="Arial" w:hAnsi="Arial"/>
          <w:sz w:val="24"/>
          <w:szCs w:val="24"/>
          <w:lang w:eastAsia="en-GB"/>
        </w:rPr>
        <w:t xml:space="preserve">35.8 per cent of jobs in the Creative Economy </w:t>
      </w:r>
      <w:r w:rsidR="00B025AF">
        <w:rPr>
          <w:rFonts w:ascii="Arial" w:hAnsi="Arial"/>
          <w:sz w:val="24"/>
          <w:szCs w:val="24"/>
          <w:lang w:eastAsia="en-GB"/>
        </w:rPr>
        <w:t>were filled by women in 2013,</w:t>
      </w:r>
    </w:p>
    <w:p w14:paraId="2D1FA249" w14:textId="41CE7754" w:rsidR="00F91643" w:rsidRDefault="00881E18" w:rsidP="00001F2C">
      <w:pPr>
        <w:pStyle w:val="ListParagraph"/>
        <w:numPr>
          <w:ilvl w:val="1"/>
          <w:numId w:val="16"/>
        </w:numPr>
        <w:ind w:left="3119"/>
        <w:rPr>
          <w:rFonts w:ascii="Arial" w:hAnsi="Arial"/>
          <w:sz w:val="24"/>
          <w:szCs w:val="24"/>
          <w:lang w:eastAsia="en-GB"/>
        </w:rPr>
      </w:pPr>
      <w:r w:rsidRPr="00D40966">
        <w:rPr>
          <w:rFonts w:ascii="Arial" w:hAnsi="Arial"/>
          <w:sz w:val="24"/>
          <w:szCs w:val="24"/>
          <w:lang w:eastAsia="en-GB"/>
        </w:rPr>
        <w:t>37.1 percent of jobs in the Creative Industries filled by women</w:t>
      </w:r>
      <w:r w:rsidR="00F91643" w:rsidRPr="00D40966">
        <w:rPr>
          <w:rFonts w:ascii="Arial" w:hAnsi="Arial"/>
          <w:sz w:val="24"/>
          <w:szCs w:val="24"/>
          <w:lang w:eastAsia="en-GB"/>
        </w:rPr>
        <w:t>.</w:t>
      </w:r>
    </w:p>
    <w:p w14:paraId="0EAF84C3" w14:textId="018CE86E" w:rsidR="00B025AF" w:rsidRPr="00D40966" w:rsidRDefault="00B025AF" w:rsidP="00001F2C">
      <w:pPr>
        <w:pStyle w:val="ListParagraph"/>
        <w:numPr>
          <w:ilvl w:val="1"/>
          <w:numId w:val="16"/>
        </w:numPr>
        <w:ind w:left="3119"/>
        <w:rPr>
          <w:rFonts w:ascii="Arial" w:hAnsi="Arial"/>
          <w:sz w:val="24"/>
          <w:szCs w:val="24"/>
          <w:lang w:eastAsia="en-GB"/>
        </w:rPr>
      </w:pPr>
      <w:r>
        <w:rPr>
          <w:rFonts w:ascii="Arial" w:hAnsi="Arial"/>
          <w:sz w:val="24"/>
          <w:szCs w:val="24"/>
          <w:lang w:eastAsia="en-GB"/>
        </w:rPr>
        <w:t xml:space="preserve">This compares </w:t>
      </w:r>
      <w:r w:rsidRPr="00D40966">
        <w:rPr>
          <w:rFonts w:ascii="Arial" w:hAnsi="Arial"/>
          <w:sz w:val="24"/>
          <w:szCs w:val="24"/>
          <w:lang w:eastAsia="en-GB"/>
        </w:rPr>
        <w:t>with 46.9 per cent in the UK as a whole.</w:t>
      </w:r>
    </w:p>
    <w:p w14:paraId="70409532" w14:textId="25A5A854" w:rsidR="00D40966" w:rsidRPr="00D40966" w:rsidRDefault="00CE3C88" w:rsidP="00D40966">
      <w:pPr>
        <w:pStyle w:val="ListParagraph"/>
        <w:numPr>
          <w:ilvl w:val="0"/>
          <w:numId w:val="16"/>
        </w:numPr>
        <w:rPr>
          <w:rFonts w:ascii="Arial" w:hAnsi="Arial"/>
          <w:sz w:val="24"/>
          <w:szCs w:val="24"/>
          <w:lang w:eastAsia="en-GB"/>
        </w:rPr>
      </w:pPr>
      <w:r>
        <w:rPr>
          <w:rFonts w:ascii="Arial" w:hAnsi="Arial"/>
          <w:sz w:val="24"/>
          <w:szCs w:val="24"/>
          <w:lang w:eastAsia="en-GB"/>
        </w:rPr>
        <w:t>The largest proportion</w:t>
      </w:r>
      <w:r w:rsidR="00D40966" w:rsidRPr="00D40966">
        <w:rPr>
          <w:rFonts w:ascii="Arial" w:hAnsi="Arial"/>
          <w:sz w:val="24"/>
          <w:szCs w:val="24"/>
          <w:lang w:eastAsia="en-GB"/>
        </w:rPr>
        <w:t xml:space="preserve"> of jobs for women in any Creative Industries group was in ‘Music, visual and performing arts’, with almost a fifth (19.6%) of women in the Creative Industries working in this group.</w:t>
      </w:r>
    </w:p>
    <w:p w14:paraId="3A6FA640" w14:textId="77777777" w:rsidR="00570071" w:rsidRDefault="00570071" w:rsidP="00881E18"/>
    <w:p w14:paraId="127391A2" w14:textId="1848A2E3" w:rsidR="00842E3D" w:rsidRPr="00570071" w:rsidRDefault="00570071" w:rsidP="00842E3D">
      <w:pPr>
        <w:rPr>
          <w:b/>
        </w:rPr>
      </w:pPr>
      <w:r w:rsidRPr="00570071">
        <w:rPr>
          <w:b/>
        </w:rPr>
        <w:t>Ethnicity</w:t>
      </w:r>
      <w:r w:rsidR="007F0B9F">
        <w:rPr>
          <w:b/>
        </w:rPr>
        <w:t xml:space="preserve"> in the Creative Economy</w:t>
      </w:r>
    </w:p>
    <w:p w14:paraId="5B65189F" w14:textId="77777777" w:rsidR="00570071" w:rsidRDefault="00570071" w:rsidP="00842E3D"/>
    <w:p w14:paraId="442E9406" w14:textId="7119D990" w:rsidR="00842E3D" w:rsidRDefault="00FA15AA" w:rsidP="00D40966">
      <w:pPr>
        <w:pStyle w:val="ListParagraph"/>
        <w:numPr>
          <w:ilvl w:val="0"/>
          <w:numId w:val="16"/>
        </w:numPr>
        <w:rPr>
          <w:rFonts w:ascii="Arial" w:hAnsi="Arial"/>
          <w:sz w:val="24"/>
          <w:szCs w:val="24"/>
          <w:lang w:eastAsia="en-GB"/>
        </w:rPr>
      </w:pPr>
      <w:r w:rsidRPr="00D40966">
        <w:rPr>
          <w:rFonts w:ascii="Arial" w:hAnsi="Arial"/>
          <w:sz w:val="24"/>
          <w:szCs w:val="24"/>
          <w:lang w:eastAsia="en-GB"/>
        </w:rPr>
        <w:t>In total, 10.2 per cent of jobs in the Creative Economy were filled by BAME workers in 2013, a similar level to the UK economy.</w:t>
      </w:r>
    </w:p>
    <w:p w14:paraId="337D1A26" w14:textId="57E27A30" w:rsidR="00D40966" w:rsidRPr="00D40966" w:rsidRDefault="00DB52CC" w:rsidP="00D40966">
      <w:pPr>
        <w:pStyle w:val="ListParagraph"/>
        <w:numPr>
          <w:ilvl w:val="0"/>
          <w:numId w:val="16"/>
        </w:numPr>
        <w:rPr>
          <w:rFonts w:ascii="Arial" w:hAnsi="Arial"/>
          <w:sz w:val="24"/>
          <w:szCs w:val="24"/>
          <w:lang w:eastAsia="en-GB"/>
        </w:rPr>
      </w:pPr>
      <w:r>
        <w:rPr>
          <w:rFonts w:ascii="Arial" w:hAnsi="Arial"/>
          <w:sz w:val="24"/>
          <w:szCs w:val="24"/>
          <w:lang w:eastAsia="en-GB"/>
        </w:rPr>
        <w:t>Between 2011 and 2013</w:t>
      </w:r>
      <w:r w:rsidR="00D40966" w:rsidRPr="00D40966">
        <w:rPr>
          <w:rFonts w:ascii="Arial" w:hAnsi="Arial"/>
          <w:sz w:val="24"/>
          <w:szCs w:val="24"/>
          <w:lang w:eastAsia="en-GB"/>
        </w:rPr>
        <w:t xml:space="preserve"> there was an increase of 11.9 per cent in the number of  jobs for the BAME group compared wit</w:t>
      </w:r>
      <w:r w:rsidR="00B025AF">
        <w:rPr>
          <w:rFonts w:ascii="Arial" w:hAnsi="Arial"/>
          <w:sz w:val="24"/>
          <w:szCs w:val="24"/>
          <w:lang w:eastAsia="en-GB"/>
        </w:rPr>
        <w:t>h</w:t>
      </w:r>
      <w:r w:rsidR="00D40966" w:rsidRPr="00D40966">
        <w:rPr>
          <w:rFonts w:ascii="Arial" w:hAnsi="Arial"/>
          <w:sz w:val="24"/>
          <w:szCs w:val="24"/>
          <w:lang w:eastAsia="en-GB"/>
        </w:rPr>
        <w:t xml:space="preserve"> an increase of 8.5 per cent in the number of jobs for the White group</w:t>
      </w:r>
      <w:r>
        <w:rPr>
          <w:rFonts w:ascii="Arial" w:hAnsi="Arial"/>
          <w:sz w:val="24"/>
          <w:szCs w:val="24"/>
          <w:lang w:eastAsia="en-GB"/>
        </w:rPr>
        <w:t xml:space="preserve"> in the Creative Economy</w:t>
      </w:r>
    </w:p>
    <w:p w14:paraId="1FA61581" w14:textId="7961567B" w:rsidR="00976A02" w:rsidRPr="00C6244E" w:rsidRDefault="00D40966" w:rsidP="00C6244E">
      <w:pPr>
        <w:pStyle w:val="ListParagraph"/>
        <w:numPr>
          <w:ilvl w:val="0"/>
          <w:numId w:val="16"/>
        </w:numPr>
        <w:rPr>
          <w:rFonts w:ascii="Arial" w:hAnsi="Arial"/>
          <w:sz w:val="24"/>
          <w:szCs w:val="24"/>
          <w:lang w:eastAsia="en-GB"/>
        </w:rPr>
      </w:pPr>
      <w:r w:rsidRPr="00D40966">
        <w:rPr>
          <w:rFonts w:ascii="Arial" w:hAnsi="Arial"/>
          <w:sz w:val="24"/>
          <w:szCs w:val="24"/>
          <w:lang w:eastAsia="en-GB"/>
        </w:rPr>
        <w:t>10.6 per cent of</w:t>
      </w:r>
      <w:r w:rsidR="00FA15AA" w:rsidRPr="00D40966">
        <w:rPr>
          <w:rFonts w:ascii="Arial" w:hAnsi="Arial"/>
          <w:sz w:val="24"/>
          <w:szCs w:val="24"/>
          <w:lang w:eastAsia="en-GB"/>
        </w:rPr>
        <w:t xml:space="preserve"> Creative Industries</w:t>
      </w:r>
      <w:r w:rsidRPr="00D40966">
        <w:rPr>
          <w:rFonts w:ascii="Arial" w:hAnsi="Arial"/>
          <w:sz w:val="24"/>
          <w:szCs w:val="24"/>
          <w:lang w:eastAsia="en-GB"/>
        </w:rPr>
        <w:t xml:space="preserve"> jobs</w:t>
      </w:r>
      <w:r w:rsidR="00FA15AA" w:rsidRPr="00D40966">
        <w:rPr>
          <w:rFonts w:ascii="Arial" w:hAnsi="Arial"/>
          <w:sz w:val="24"/>
          <w:szCs w:val="24"/>
          <w:lang w:eastAsia="en-GB"/>
        </w:rPr>
        <w:t xml:space="preserve"> were filled by BAME workers. This is similar to both 2011 (10%), and 2012 (10.8%).</w:t>
      </w:r>
    </w:p>
    <w:p w14:paraId="1FA61582" w14:textId="4CCD0404" w:rsidR="002D3E77" w:rsidRDefault="00086A6E" w:rsidP="0078654B">
      <w:pPr>
        <w:pStyle w:val="Heading1Numbered"/>
      </w:pPr>
      <w:bookmarkStart w:id="2" w:name="_Toc391618780"/>
      <w:r>
        <w:lastRenderedPageBreak/>
        <w:t xml:space="preserve">UK </w:t>
      </w:r>
      <w:r w:rsidR="0078654B">
        <w:t>Context</w:t>
      </w:r>
      <w:bookmarkEnd w:id="2"/>
    </w:p>
    <w:p w14:paraId="05EC5E3B" w14:textId="1AA55325" w:rsidR="00C9102B" w:rsidRDefault="00C9731A" w:rsidP="00086A6E">
      <w:r w:rsidRPr="00C9731A">
        <w:t xml:space="preserve">The focus of this release is on the labour market characteristics of </w:t>
      </w:r>
      <w:r>
        <w:t>the workforce in the Crea</w:t>
      </w:r>
      <w:r w:rsidR="009B4341">
        <w:t>tive Economy</w:t>
      </w:r>
      <w:r w:rsidR="00C9102B">
        <w:t xml:space="preserve"> by region, level of qualification, gender, and ethnicity</w:t>
      </w:r>
      <w:r w:rsidR="00086A6E">
        <w:t xml:space="preserve"> for 2011, 2012 and 2013.</w:t>
      </w:r>
    </w:p>
    <w:p w14:paraId="5196077F" w14:textId="75CC1FF1" w:rsidR="00C6244E" w:rsidRDefault="00C9102B" w:rsidP="00C6244E">
      <w:r>
        <w:t xml:space="preserve">This </w:t>
      </w:r>
      <w:r w:rsidR="00086A6E">
        <w:t>chapter</w:t>
      </w:r>
      <w:r>
        <w:t xml:space="preserve"> presents </w:t>
      </w:r>
      <w:r w:rsidR="00086A6E">
        <w:t xml:space="preserve">UK employment estimates at a headline level as context for </w:t>
      </w:r>
      <w:r w:rsidR="002B1A87">
        <w:t xml:space="preserve">the analysis of </w:t>
      </w:r>
      <w:r w:rsidR="00086A6E">
        <w:t xml:space="preserve">more detailed regional and employment characteristics </w:t>
      </w:r>
      <w:r w:rsidR="002B1A87">
        <w:t>which follows</w:t>
      </w:r>
      <w:r w:rsidR="00086A6E">
        <w:t xml:space="preserve"> in this release.  </w:t>
      </w:r>
    </w:p>
    <w:p w14:paraId="28C939EF" w14:textId="14D78FF3" w:rsidR="00C6244E" w:rsidRDefault="00C6244E" w:rsidP="00C6244E">
      <w:r>
        <w:t>This release uses the same APS dataset for 2011 and 2012 employment estimates that the UK headline estimates published in January 2014 were based on, as well as presenting new 2013 data which are now available.</w:t>
      </w:r>
    </w:p>
    <w:p w14:paraId="1FA61584" w14:textId="77777777" w:rsidR="0078654B" w:rsidRDefault="0078654B" w:rsidP="005F6DB9">
      <w:pPr>
        <w:pStyle w:val="Heading2Numbered"/>
      </w:pPr>
      <w:bookmarkStart w:id="3" w:name="_Toc391618781"/>
      <w:r>
        <w:t>Creative Employment in the UK</w:t>
      </w:r>
      <w:bookmarkEnd w:id="3"/>
    </w:p>
    <w:p w14:paraId="1FA61585" w14:textId="77777777" w:rsidR="0078654B" w:rsidRDefault="009529D0" w:rsidP="0078654B">
      <w:r>
        <w:t xml:space="preserve">The Creative Economy includes all jobs in the Creative Industries, and all those working in Creative Occupations in other industries. </w:t>
      </w:r>
      <w:r w:rsidR="0078654B">
        <w:t>Total creative employment across the UK has increased from 2.4 million in 2011, to 2.6 million jobs in 2013. This is an 8.8 per cent increase, compared to a 2.4 per cent increase in the total number of jobs in the wider UK economy over the same period.</w:t>
      </w:r>
    </w:p>
    <w:p w14:paraId="1FA61586" w14:textId="77777777" w:rsidR="0078654B" w:rsidRDefault="0078654B" w:rsidP="0078654B">
      <w:r>
        <w:t xml:space="preserve">The proportion of jobs in the UK which are a part of the Creative Economy has also increased across the period. The Creative Economy accounted for 8.0 per cent of total jobs in 2011, and 8.5 per cent of total jobs in 2012 and 2013. </w:t>
      </w:r>
    </w:p>
    <w:p w14:paraId="1FA61587" w14:textId="77777777" w:rsidR="00F71C50" w:rsidRDefault="00F71C50" w:rsidP="00F71C50">
      <w:pPr>
        <w:pStyle w:val="Heading2Numbered"/>
      </w:pPr>
      <w:bookmarkStart w:id="4" w:name="_Toc391618782"/>
      <w:r>
        <w:t>Creative Industries in the UK</w:t>
      </w:r>
      <w:bookmarkEnd w:id="4"/>
    </w:p>
    <w:p w14:paraId="1FA61588" w14:textId="05A77B5E" w:rsidR="00F71C50" w:rsidRDefault="009529D0" w:rsidP="00F71C50">
      <w:r>
        <w:t xml:space="preserve">The number of jobs in the Creative Industries is the total number of jobs in industries </w:t>
      </w:r>
      <w:r w:rsidR="00431318">
        <w:t>classified as creative (listed in Annex B),</w:t>
      </w:r>
      <w:r>
        <w:t xml:space="preserve"> </w:t>
      </w:r>
      <w:r w:rsidR="002B1A87">
        <w:t>whether they are jobs in a creative occupation or not</w:t>
      </w:r>
      <w:r>
        <w:t xml:space="preserve">. </w:t>
      </w:r>
      <w:r w:rsidR="00F71C50">
        <w:t>There were 1.71 million jobs in the Creative industries in 2013, an increase of 10.1 per cent since 2011. The number of jobs in ‘Design: product, graphic and fashion design’ increased by 22.0 per cent between 20</w:t>
      </w:r>
      <w:r>
        <w:t>11 and 2013</w:t>
      </w:r>
      <w:r w:rsidR="00431318">
        <w:t xml:space="preserve"> to 122,000 jobs</w:t>
      </w:r>
      <w:r>
        <w:t>.</w:t>
      </w:r>
    </w:p>
    <w:p w14:paraId="1FA61589" w14:textId="77777777" w:rsidR="009529D0" w:rsidRDefault="009529D0" w:rsidP="009529D0">
      <w:pPr>
        <w:pStyle w:val="Heading2Numbered"/>
      </w:pPr>
      <w:bookmarkStart w:id="5" w:name="_Toc391618783"/>
      <w:r>
        <w:t>Creative Occupations in the UK</w:t>
      </w:r>
      <w:bookmarkEnd w:id="5"/>
    </w:p>
    <w:p w14:paraId="1FA6158A" w14:textId="0A2A195F" w:rsidR="009529D0" w:rsidRPr="009529D0" w:rsidRDefault="009529D0" w:rsidP="009529D0">
      <w:r>
        <w:t xml:space="preserve">This measure estimates the number of jobs by </w:t>
      </w:r>
      <w:r w:rsidR="00736C92">
        <w:t>people working in</w:t>
      </w:r>
      <w:r>
        <w:t xml:space="preserve"> Creative Occupations, </w:t>
      </w:r>
      <w:r w:rsidR="00736C92">
        <w:t>whether they are working within the Creative Industries or outside</w:t>
      </w:r>
      <w:r>
        <w:t xml:space="preserve">. In 2013 there were 1.80 million jobs for people in Creative Occupations, a 7.3 per cent increase since 2011. </w:t>
      </w:r>
      <w:r w:rsidR="0090276F">
        <w:t>Within this, t</w:t>
      </w:r>
      <w:r>
        <w:t xml:space="preserve">he number of jobs in ‘Architecture’ </w:t>
      </w:r>
      <w:r w:rsidR="0090276F">
        <w:t>increased by 24.4 per cent between 2011 and 2013 to 107,000.</w:t>
      </w:r>
    </w:p>
    <w:p w14:paraId="1FA6158B" w14:textId="77777777" w:rsidR="00F50B93" w:rsidRDefault="00F50B93" w:rsidP="00A51205">
      <w:pPr>
        <w:ind w:left="0"/>
      </w:pPr>
    </w:p>
    <w:p w14:paraId="2CBE419E" w14:textId="1C2D4682" w:rsidR="00B21615" w:rsidRPr="00662414" w:rsidRDefault="00B21615" w:rsidP="00B21615">
      <w:pPr>
        <w:rPr>
          <w:i/>
        </w:rPr>
      </w:pPr>
      <w:r w:rsidRPr="00F42B87">
        <w:rPr>
          <w:b/>
          <w:i/>
        </w:rPr>
        <w:lastRenderedPageBreak/>
        <w:t>Table 1</w:t>
      </w:r>
      <w:r>
        <w:rPr>
          <w:i/>
        </w:rPr>
        <w:t>: Jobs in the Creative Economy, Creative Industries and Creati</w:t>
      </w:r>
      <w:r w:rsidR="002B1A87">
        <w:rPr>
          <w:i/>
        </w:rPr>
        <w:t>ve Occupations as a share of</w:t>
      </w:r>
      <w:r>
        <w:rPr>
          <w:i/>
        </w:rPr>
        <w:t xml:space="preserve"> UK total jobs.</w:t>
      </w:r>
    </w:p>
    <w:p w14:paraId="0CD0C724" w14:textId="77777777" w:rsidR="0041169D" w:rsidRPr="0041169D" w:rsidRDefault="0041169D" w:rsidP="00A51205">
      <w:pPr>
        <w:ind w:left="0"/>
        <w:rPr>
          <w:highlight w:val="yellow"/>
        </w:rPr>
      </w:pPr>
    </w:p>
    <w:tbl>
      <w:tblPr>
        <w:tblStyle w:val="TableGrid"/>
        <w:tblW w:w="0" w:type="auto"/>
        <w:tblInd w:w="1928" w:type="dxa"/>
        <w:tblLook w:val="04A0" w:firstRow="1" w:lastRow="0" w:firstColumn="1" w:lastColumn="0" w:noHBand="0" w:noVBand="1"/>
      </w:tblPr>
      <w:tblGrid>
        <w:gridCol w:w="1800"/>
        <w:gridCol w:w="1195"/>
        <w:gridCol w:w="1195"/>
        <w:gridCol w:w="1195"/>
        <w:gridCol w:w="2520"/>
      </w:tblGrid>
      <w:tr w:rsidR="0041169D" w:rsidRPr="0041169D" w14:paraId="60F8B6EB" w14:textId="77777777" w:rsidTr="00E9043E">
        <w:trPr>
          <w:trHeight w:val="285"/>
        </w:trPr>
        <w:tc>
          <w:tcPr>
            <w:tcW w:w="1800" w:type="dxa"/>
            <w:tcBorders>
              <w:bottom w:val="single" w:sz="18" w:space="0" w:color="auto"/>
            </w:tcBorders>
            <w:noWrap/>
            <w:hideMark/>
          </w:tcPr>
          <w:p w14:paraId="0B31B199" w14:textId="77777777" w:rsidR="0041169D" w:rsidRPr="0041169D" w:rsidRDefault="0041169D" w:rsidP="0041169D">
            <w:pPr>
              <w:ind w:left="0"/>
              <w:rPr>
                <w:highlight w:val="yellow"/>
              </w:rPr>
            </w:pPr>
          </w:p>
        </w:tc>
        <w:tc>
          <w:tcPr>
            <w:tcW w:w="1195" w:type="dxa"/>
            <w:tcBorders>
              <w:bottom w:val="single" w:sz="18" w:space="0" w:color="auto"/>
            </w:tcBorders>
            <w:noWrap/>
            <w:hideMark/>
          </w:tcPr>
          <w:p w14:paraId="0C76FF85" w14:textId="77777777" w:rsidR="0041169D" w:rsidRPr="00E9043E" w:rsidRDefault="0041169D" w:rsidP="00E9043E">
            <w:pPr>
              <w:ind w:left="0"/>
              <w:jc w:val="center"/>
            </w:pPr>
            <w:r w:rsidRPr="00E9043E">
              <w:t>2011</w:t>
            </w:r>
          </w:p>
        </w:tc>
        <w:tc>
          <w:tcPr>
            <w:tcW w:w="1195" w:type="dxa"/>
            <w:tcBorders>
              <w:bottom w:val="single" w:sz="18" w:space="0" w:color="auto"/>
            </w:tcBorders>
            <w:noWrap/>
            <w:hideMark/>
          </w:tcPr>
          <w:p w14:paraId="4C3548FD" w14:textId="77777777" w:rsidR="0041169D" w:rsidRPr="00E9043E" w:rsidRDefault="0041169D" w:rsidP="00E9043E">
            <w:pPr>
              <w:ind w:left="0"/>
              <w:jc w:val="center"/>
            </w:pPr>
            <w:r w:rsidRPr="00E9043E">
              <w:t>2012</w:t>
            </w:r>
          </w:p>
        </w:tc>
        <w:tc>
          <w:tcPr>
            <w:tcW w:w="1195" w:type="dxa"/>
            <w:tcBorders>
              <w:bottom w:val="single" w:sz="18" w:space="0" w:color="auto"/>
              <w:right w:val="double" w:sz="4" w:space="0" w:color="auto"/>
            </w:tcBorders>
            <w:noWrap/>
            <w:hideMark/>
          </w:tcPr>
          <w:p w14:paraId="333DEA2D" w14:textId="77777777" w:rsidR="0041169D" w:rsidRPr="00E9043E" w:rsidRDefault="0041169D" w:rsidP="00E9043E">
            <w:pPr>
              <w:ind w:left="0"/>
              <w:jc w:val="center"/>
            </w:pPr>
            <w:r w:rsidRPr="00E9043E">
              <w:t>2013</w:t>
            </w:r>
          </w:p>
        </w:tc>
        <w:tc>
          <w:tcPr>
            <w:tcW w:w="2520" w:type="dxa"/>
            <w:tcBorders>
              <w:left w:val="double" w:sz="4" w:space="0" w:color="auto"/>
              <w:bottom w:val="single" w:sz="18" w:space="0" w:color="auto"/>
            </w:tcBorders>
            <w:noWrap/>
            <w:hideMark/>
          </w:tcPr>
          <w:p w14:paraId="694D9923" w14:textId="77777777" w:rsidR="0041169D" w:rsidRPr="00E9043E" w:rsidRDefault="0041169D" w:rsidP="00E9043E">
            <w:pPr>
              <w:ind w:left="0"/>
              <w:jc w:val="center"/>
            </w:pPr>
            <w:r w:rsidRPr="00E9043E">
              <w:t>2011-2013 growth</w:t>
            </w:r>
          </w:p>
        </w:tc>
      </w:tr>
      <w:tr w:rsidR="00183834" w:rsidRPr="0041169D" w14:paraId="1D072E6C" w14:textId="77777777" w:rsidTr="00E9043E">
        <w:trPr>
          <w:trHeight w:val="285"/>
        </w:trPr>
        <w:tc>
          <w:tcPr>
            <w:tcW w:w="1800" w:type="dxa"/>
            <w:tcBorders>
              <w:top w:val="single" w:sz="18" w:space="0" w:color="auto"/>
            </w:tcBorders>
            <w:noWrap/>
            <w:hideMark/>
          </w:tcPr>
          <w:p w14:paraId="408E4218" w14:textId="7A7B47DA" w:rsidR="00183834" w:rsidRPr="0041169D" w:rsidRDefault="00183834" w:rsidP="0041169D">
            <w:pPr>
              <w:ind w:left="0"/>
            </w:pPr>
            <w:r w:rsidRPr="0041169D">
              <w:t>C</w:t>
            </w:r>
            <w:r w:rsidR="00E9043E">
              <w:t xml:space="preserve">reative </w:t>
            </w:r>
            <w:r w:rsidRPr="0041169D">
              <w:t>E</w:t>
            </w:r>
            <w:r w:rsidR="00E9043E">
              <w:t>conomy</w:t>
            </w:r>
          </w:p>
        </w:tc>
        <w:tc>
          <w:tcPr>
            <w:tcW w:w="1195" w:type="dxa"/>
            <w:tcBorders>
              <w:top w:val="single" w:sz="18" w:space="0" w:color="auto"/>
            </w:tcBorders>
            <w:noWrap/>
            <w:vAlign w:val="bottom"/>
            <w:hideMark/>
          </w:tcPr>
          <w:p w14:paraId="2C8A5BB3" w14:textId="39AB5EFD" w:rsidR="00183834" w:rsidRPr="00183834" w:rsidRDefault="00183834" w:rsidP="00E9043E">
            <w:pPr>
              <w:ind w:left="0"/>
              <w:jc w:val="right"/>
            </w:pPr>
            <w:r w:rsidRPr="00183834">
              <w:rPr>
                <w:rFonts w:cs="Arial"/>
                <w:szCs w:val="20"/>
              </w:rPr>
              <w:t>2,404,</w:t>
            </w:r>
            <w:r>
              <w:rPr>
                <w:rFonts w:cs="Arial"/>
                <w:szCs w:val="20"/>
              </w:rPr>
              <w:t>000</w:t>
            </w:r>
          </w:p>
        </w:tc>
        <w:tc>
          <w:tcPr>
            <w:tcW w:w="1195" w:type="dxa"/>
            <w:tcBorders>
              <w:top w:val="single" w:sz="18" w:space="0" w:color="auto"/>
            </w:tcBorders>
            <w:noWrap/>
            <w:vAlign w:val="bottom"/>
            <w:hideMark/>
          </w:tcPr>
          <w:p w14:paraId="52ECB8B8" w14:textId="786F7F67" w:rsidR="00183834" w:rsidRPr="00183834" w:rsidRDefault="00183834" w:rsidP="00E9043E">
            <w:pPr>
              <w:ind w:left="0"/>
              <w:jc w:val="right"/>
            </w:pPr>
            <w:r w:rsidRPr="00183834">
              <w:rPr>
                <w:rFonts w:cs="Arial"/>
                <w:szCs w:val="20"/>
              </w:rPr>
              <w:t>2,5</w:t>
            </w:r>
            <w:r>
              <w:rPr>
                <w:rFonts w:cs="Arial"/>
                <w:szCs w:val="20"/>
              </w:rPr>
              <w:t>50</w:t>
            </w:r>
            <w:r w:rsidRPr="00183834">
              <w:rPr>
                <w:rFonts w:cs="Arial"/>
                <w:szCs w:val="20"/>
              </w:rPr>
              <w:t>,</w:t>
            </w:r>
            <w:r>
              <w:rPr>
                <w:rFonts w:cs="Arial"/>
                <w:szCs w:val="20"/>
              </w:rPr>
              <w:t>000</w:t>
            </w:r>
          </w:p>
        </w:tc>
        <w:tc>
          <w:tcPr>
            <w:tcW w:w="1195" w:type="dxa"/>
            <w:tcBorders>
              <w:top w:val="single" w:sz="18" w:space="0" w:color="auto"/>
              <w:right w:val="double" w:sz="4" w:space="0" w:color="auto"/>
            </w:tcBorders>
            <w:noWrap/>
            <w:vAlign w:val="bottom"/>
            <w:hideMark/>
          </w:tcPr>
          <w:p w14:paraId="5E774AC0" w14:textId="57DD938F" w:rsidR="00183834" w:rsidRPr="00183834" w:rsidRDefault="00183834" w:rsidP="00E9043E">
            <w:pPr>
              <w:ind w:left="0"/>
              <w:jc w:val="right"/>
            </w:pPr>
            <w:r w:rsidRPr="00183834">
              <w:rPr>
                <w:rFonts w:cs="Arial"/>
                <w:szCs w:val="20"/>
              </w:rPr>
              <w:t>2,61</w:t>
            </w:r>
            <w:r>
              <w:rPr>
                <w:rFonts w:cs="Arial"/>
                <w:szCs w:val="20"/>
              </w:rPr>
              <w:t>6</w:t>
            </w:r>
            <w:r w:rsidRPr="00183834">
              <w:rPr>
                <w:rFonts w:cs="Arial"/>
                <w:szCs w:val="20"/>
              </w:rPr>
              <w:t>,</w:t>
            </w:r>
            <w:r>
              <w:rPr>
                <w:rFonts w:cs="Arial"/>
                <w:szCs w:val="20"/>
              </w:rPr>
              <w:t>000</w:t>
            </w:r>
          </w:p>
        </w:tc>
        <w:tc>
          <w:tcPr>
            <w:tcW w:w="2520" w:type="dxa"/>
            <w:tcBorders>
              <w:top w:val="single" w:sz="18" w:space="0" w:color="auto"/>
              <w:left w:val="double" w:sz="4" w:space="0" w:color="auto"/>
            </w:tcBorders>
            <w:noWrap/>
            <w:vAlign w:val="center"/>
            <w:hideMark/>
          </w:tcPr>
          <w:p w14:paraId="217B94C6" w14:textId="47FB4069" w:rsidR="00183834" w:rsidRPr="0041169D" w:rsidRDefault="00183834" w:rsidP="00E9043E">
            <w:pPr>
              <w:ind w:left="0"/>
              <w:jc w:val="center"/>
            </w:pPr>
            <w:r>
              <w:t>8.8%</w:t>
            </w:r>
          </w:p>
        </w:tc>
      </w:tr>
      <w:tr w:rsidR="0041169D" w:rsidRPr="0041169D" w14:paraId="403C541B" w14:textId="77777777" w:rsidTr="00E9043E">
        <w:trPr>
          <w:trHeight w:val="285"/>
        </w:trPr>
        <w:tc>
          <w:tcPr>
            <w:tcW w:w="1800" w:type="dxa"/>
            <w:tcBorders>
              <w:bottom w:val="single" w:sz="18" w:space="0" w:color="auto"/>
            </w:tcBorders>
            <w:noWrap/>
            <w:hideMark/>
          </w:tcPr>
          <w:p w14:paraId="378CAB71" w14:textId="5F2959A4" w:rsidR="0041169D" w:rsidRPr="0041169D" w:rsidRDefault="0041169D" w:rsidP="0041169D">
            <w:pPr>
              <w:ind w:left="0"/>
            </w:pPr>
            <w:r w:rsidRPr="0041169D">
              <w:t>Share of UK total</w:t>
            </w:r>
            <w:r w:rsidR="00B21615">
              <w:t xml:space="preserve"> jobs</w:t>
            </w:r>
          </w:p>
        </w:tc>
        <w:tc>
          <w:tcPr>
            <w:tcW w:w="1195" w:type="dxa"/>
            <w:tcBorders>
              <w:bottom w:val="single" w:sz="18" w:space="0" w:color="auto"/>
            </w:tcBorders>
            <w:noWrap/>
            <w:vAlign w:val="bottom"/>
            <w:hideMark/>
          </w:tcPr>
          <w:p w14:paraId="2A99EF76" w14:textId="1ED0F382" w:rsidR="0041169D" w:rsidRPr="0041169D" w:rsidRDefault="00183834" w:rsidP="00E9043E">
            <w:pPr>
              <w:ind w:left="0"/>
              <w:jc w:val="right"/>
            </w:pPr>
            <w:r>
              <w:t>8.0</w:t>
            </w:r>
            <w:r w:rsidR="0041169D" w:rsidRPr="0041169D">
              <w:t>%</w:t>
            </w:r>
          </w:p>
        </w:tc>
        <w:tc>
          <w:tcPr>
            <w:tcW w:w="1195" w:type="dxa"/>
            <w:tcBorders>
              <w:bottom w:val="single" w:sz="18" w:space="0" w:color="auto"/>
            </w:tcBorders>
            <w:noWrap/>
            <w:vAlign w:val="bottom"/>
            <w:hideMark/>
          </w:tcPr>
          <w:p w14:paraId="6E843A6F" w14:textId="1C4504AC" w:rsidR="0041169D" w:rsidRPr="0041169D" w:rsidRDefault="00183834" w:rsidP="00E9043E">
            <w:pPr>
              <w:ind w:left="0"/>
              <w:jc w:val="right"/>
            </w:pPr>
            <w:r>
              <w:t>8.5</w:t>
            </w:r>
            <w:r w:rsidR="0041169D" w:rsidRPr="0041169D">
              <w:t>%</w:t>
            </w:r>
          </w:p>
        </w:tc>
        <w:tc>
          <w:tcPr>
            <w:tcW w:w="1195" w:type="dxa"/>
            <w:tcBorders>
              <w:bottom w:val="single" w:sz="18" w:space="0" w:color="auto"/>
              <w:right w:val="double" w:sz="4" w:space="0" w:color="auto"/>
            </w:tcBorders>
            <w:noWrap/>
            <w:vAlign w:val="bottom"/>
            <w:hideMark/>
          </w:tcPr>
          <w:p w14:paraId="61C2B9D8" w14:textId="36B7BFBC" w:rsidR="0041169D" w:rsidRPr="0041169D" w:rsidRDefault="00183834" w:rsidP="00E9043E">
            <w:pPr>
              <w:ind w:left="0"/>
              <w:jc w:val="right"/>
            </w:pPr>
            <w:r>
              <w:t>8.5</w:t>
            </w:r>
            <w:r w:rsidR="0041169D" w:rsidRPr="0041169D">
              <w:t>%</w:t>
            </w:r>
          </w:p>
        </w:tc>
        <w:tc>
          <w:tcPr>
            <w:tcW w:w="2520" w:type="dxa"/>
            <w:tcBorders>
              <w:left w:val="double" w:sz="4" w:space="0" w:color="auto"/>
              <w:bottom w:val="single" w:sz="18" w:space="0" w:color="auto"/>
            </w:tcBorders>
            <w:noWrap/>
            <w:vAlign w:val="center"/>
            <w:hideMark/>
          </w:tcPr>
          <w:p w14:paraId="06608789" w14:textId="44328268" w:rsidR="0041169D" w:rsidRPr="0041169D" w:rsidRDefault="00183834" w:rsidP="00E9043E">
            <w:pPr>
              <w:ind w:left="0"/>
              <w:jc w:val="center"/>
            </w:pPr>
            <w:r>
              <w:t>0.5</w:t>
            </w:r>
            <w:r w:rsidR="00E9043E">
              <w:t xml:space="preserve"> percentage points</w:t>
            </w:r>
          </w:p>
        </w:tc>
      </w:tr>
      <w:tr w:rsidR="00183834" w:rsidRPr="0041169D" w14:paraId="0F82F10D" w14:textId="77777777" w:rsidTr="00E9043E">
        <w:trPr>
          <w:trHeight w:val="285"/>
        </w:trPr>
        <w:tc>
          <w:tcPr>
            <w:tcW w:w="1800" w:type="dxa"/>
            <w:tcBorders>
              <w:top w:val="single" w:sz="18" w:space="0" w:color="auto"/>
            </w:tcBorders>
            <w:noWrap/>
            <w:hideMark/>
          </w:tcPr>
          <w:p w14:paraId="657378A2" w14:textId="6A3C6DF0" w:rsidR="00183834" w:rsidRPr="0041169D" w:rsidRDefault="00183834" w:rsidP="0041169D">
            <w:pPr>
              <w:ind w:left="0"/>
            </w:pPr>
            <w:r w:rsidRPr="0041169D">
              <w:t>C</w:t>
            </w:r>
            <w:r w:rsidR="00E9043E">
              <w:t xml:space="preserve">reative </w:t>
            </w:r>
            <w:r w:rsidRPr="0041169D">
              <w:t>I</w:t>
            </w:r>
            <w:r w:rsidR="00E9043E">
              <w:t>ndustries</w:t>
            </w:r>
          </w:p>
        </w:tc>
        <w:tc>
          <w:tcPr>
            <w:tcW w:w="1195" w:type="dxa"/>
            <w:tcBorders>
              <w:top w:val="single" w:sz="18" w:space="0" w:color="auto"/>
            </w:tcBorders>
            <w:noWrap/>
            <w:vAlign w:val="bottom"/>
            <w:hideMark/>
          </w:tcPr>
          <w:p w14:paraId="19E7BD1D" w14:textId="626C037C" w:rsidR="00183834" w:rsidRPr="00183834" w:rsidRDefault="00183834" w:rsidP="00E9043E">
            <w:pPr>
              <w:ind w:left="0"/>
              <w:jc w:val="right"/>
            </w:pPr>
            <w:r w:rsidRPr="00183834">
              <w:rPr>
                <w:rFonts w:cs="Arial"/>
                <w:szCs w:val="20"/>
              </w:rPr>
              <w:t>1,550,</w:t>
            </w:r>
            <w:r w:rsidR="00E9043E">
              <w:rPr>
                <w:rFonts w:cs="Arial"/>
                <w:szCs w:val="20"/>
              </w:rPr>
              <w:t>000</w:t>
            </w:r>
          </w:p>
        </w:tc>
        <w:tc>
          <w:tcPr>
            <w:tcW w:w="1195" w:type="dxa"/>
            <w:tcBorders>
              <w:top w:val="single" w:sz="18" w:space="0" w:color="auto"/>
            </w:tcBorders>
            <w:noWrap/>
            <w:vAlign w:val="bottom"/>
            <w:hideMark/>
          </w:tcPr>
          <w:p w14:paraId="6A4EC857" w14:textId="719755BA" w:rsidR="00183834" w:rsidRPr="00183834" w:rsidRDefault="00183834" w:rsidP="00E9043E">
            <w:pPr>
              <w:ind w:left="0"/>
              <w:jc w:val="right"/>
            </w:pPr>
            <w:r w:rsidRPr="00183834">
              <w:rPr>
                <w:rFonts w:cs="Arial"/>
                <w:szCs w:val="20"/>
              </w:rPr>
              <w:t>1,684,</w:t>
            </w:r>
            <w:r w:rsidR="00E9043E">
              <w:rPr>
                <w:rFonts w:cs="Arial"/>
                <w:szCs w:val="20"/>
              </w:rPr>
              <w:t>000</w:t>
            </w:r>
          </w:p>
        </w:tc>
        <w:tc>
          <w:tcPr>
            <w:tcW w:w="1195" w:type="dxa"/>
            <w:tcBorders>
              <w:top w:val="single" w:sz="18" w:space="0" w:color="auto"/>
              <w:right w:val="double" w:sz="4" w:space="0" w:color="auto"/>
            </w:tcBorders>
            <w:noWrap/>
            <w:vAlign w:val="bottom"/>
            <w:hideMark/>
          </w:tcPr>
          <w:p w14:paraId="6B68A465" w14:textId="34945667" w:rsidR="00183834" w:rsidRPr="00183834" w:rsidRDefault="00183834" w:rsidP="00E9043E">
            <w:pPr>
              <w:ind w:left="0"/>
              <w:jc w:val="right"/>
            </w:pPr>
            <w:r w:rsidRPr="00183834">
              <w:rPr>
                <w:rFonts w:cs="Arial"/>
                <w:szCs w:val="20"/>
              </w:rPr>
              <w:t>1,708,</w:t>
            </w:r>
            <w:r w:rsidR="00E9043E">
              <w:rPr>
                <w:rFonts w:cs="Arial"/>
                <w:szCs w:val="20"/>
              </w:rPr>
              <w:t>000</w:t>
            </w:r>
          </w:p>
        </w:tc>
        <w:tc>
          <w:tcPr>
            <w:tcW w:w="2520" w:type="dxa"/>
            <w:tcBorders>
              <w:top w:val="single" w:sz="18" w:space="0" w:color="auto"/>
              <w:left w:val="double" w:sz="4" w:space="0" w:color="auto"/>
            </w:tcBorders>
            <w:noWrap/>
            <w:vAlign w:val="center"/>
            <w:hideMark/>
          </w:tcPr>
          <w:p w14:paraId="28779B06" w14:textId="387700D7" w:rsidR="00183834" w:rsidRPr="0041169D" w:rsidRDefault="00183834" w:rsidP="00E9043E">
            <w:pPr>
              <w:ind w:left="0"/>
              <w:jc w:val="center"/>
            </w:pPr>
            <w:r>
              <w:t>10.2%</w:t>
            </w:r>
          </w:p>
        </w:tc>
      </w:tr>
      <w:tr w:rsidR="0041169D" w:rsidRPr="0041169D" w14:paraId="250331D3" w14:textId="77777777" w:rsidTr="00E9043E">
        <w:trPr>
          <w:trHeight w:val="285"/>
        </w:trPr>
        <w:tc>
          <w:tcPr>
            <w:tcW w:w="1800" w:type="dxa"/>
            <w:tcBorders>
              <w:bottom w:val="single" w:sz="18" w:space="0" w:color="auto"/>
            </w:tcBorders>
            <w:noWrap/>
            <w:hideMark/>
          </w:tcPr>
          <w:p w14:paraId="2D663838" w14:textId="5060C0C5" w:rsidR="0041169D" w:rsidRPr="0041169D" w:rsidRDefault="0041169D" w:rsidP="0041169D">
            <w:pPr>
              <w:ind w:left="0"/>
            </w:pPr>
            <w:r w:rsidRPr="0041169D">
              <w:t>Share of UK total</w:t>
            </w:r>
            <w:r w:rsidR="00B21615">
              <w:t xml:space="preserve"> jobs</w:t>
            </w:r>
          </w:p>
        </w:tc>
        <w:tc>
          <w:tcPr>
            <w:tcW w:w="1195" w:type="dxa"/>
            <w:tcBorders>
              <w:bottom w:val="single" w:sz="18" w:space="0" w:color="auto"/>
            </w:tcBorders>
            <w:noWrap/>
            <w:vAlign w:val="bottom"/>
            <w:hideMark/>
          </w:tcPr>
          <w:p w14:paraId="45879489" w14:textId="5FFA5A03" w:rsidR="0041169D" w:rsidRPr="0041169D" w:rsidRDefault="00183834" w:rsidP="00E9043E">
            <w:pPr>
              <w:ind w:left="0"/>
              <w:jc w:val="right"/>
            </w:pPr>
            <w:r>
              <w:t>5.2</w:t>
            </w:r>
            <w:r w:rsidR="0041169D" w:rsidRPr="0041169D">
              <w:t>%</w:t>
            </w:r>
          </w:p>
        </w:tc>
        <w:tc>
          <w:tcPr>
            <w:tcW w:w="1195" w:type="dxa"/>
            <w:tcBorders>
              <w:bottom w:val="single" w:sz="18" w:space="0" w:color="auto"/>
            </w:tcBorders>
            <w:noWrap/>
            <w:vAlign w:val="bottom"/>
            <w:hideMark/>
          </w:tcPr>
          <w:p w14:paraId="7D5A1D96" w14:textId="225C0812" w:rsidR="0041169D" w:rsidRPr="0041169D" w:rsidRDefault="00183834" w:rsidP="00E9043E">
            <w:pPr>
              <w:ind w:left="0"/>
              <w:jc w:val="right"/>
            </w:pPr>
            <w:r>
              <w:t>5.6</w:t>
            </w:r>
            <w:r w:rsidR="0041169D" w:rsidRPr="0041169D">
              <w:t>%</w:t>
            </w:r>
          </w:p>
        </w:tc>
        <w:tc>
          <w:tcPr>
            <w:tcW w:w="1195" w:type="dxa"/>
            <w:tcBorders>
              <w:bottom w:val="single" w:sz="18" w:space="0" w:color="auto"/>
              <w:right w:val="double" w:sz="4" w:space="0" w:color="auto"/>
            </w:tcBorders>
            <w:noWrap/>
            <w:vAlign w:val="bottom"/>
            <w:hideMark/>
          </w:tcPr>
          <w:p w14:paraId="052E112F" w14:textId="6A72C2DE" w:rsidR="0041169D" w:rsidRPr="0041169D" w:rsidRDefault="00183834" w:rsidP="00E9043E">
            <w:pPr>
              <w:ind w:left="0"/>
              <w:jc w:val="right"/>
            </w:pPr>
            <w:r>
              <w:t>5.6</w:t>
            </w:r>
            <w:r w:rsidR="0041169D" w:rsidRPr="0041169D">
              <w:t>%</w:t>
            </w:r>
          </w:p>
        </w:tc>
        <w:tc>
          <w:tcPr>
            <w:tcW w:w="2520" w:type="dxa"/>
            <w:tcBorders>
              <w:left w:val="double" w:sz="4" w:space="0" w:color="auto"/>
              <w:bottom w:val="single" w:sz="18" w:space="0" w:color="auto"/>
            </w:tcBorders>
            <w:noWrap/>
            <w:vAlign w:val="center"/>
            <w:hideMark/>
          </w:tcPr>
          <w:p w14:paraId="5355FE22" w14:textId="60C1ABCB" w:rsidR="0041169D" w:rsidRPr="0041169D" w:rsidRDefault="00183834" w:rsidP="00E9043E">
            <w:pPr>
              <w:ind w:left="0"/>
              <w:jc w:val="center"/>
            </w:pPr>
            <w:r>
              <w:t>0.4</w:t>
            </w:r>
            <w:r w:rsidR="00E9043E">
              <w:t xml:space="preserve"> percentage points</w:t>
            </w:r>
          </w:p>
        </w:tc>
      </w:tr>
      <w:tr w:rsidR="00E9043E" w:rsidRPr="0041169D" w14:paraId="465C87E7" w14:textId="77777777" w:rsidTr="00E9043E">
        <w:trPr>
          <w:trHeight w:val="285"/>
        </w:trPr>
        <w:tc>
          <w:tcPr>
            <w:tcW w:w="1800" w:type="dxa"/>
            <w:tcBorders>
              <w:top w:val="single" w:sz="18" w:space="0" w:color="auto"/>
            </w:tcBorders>
            <w:noWrap/>
            <w:hideMark/>
          </w:tcPr>
          <w:p w14:paraId="069B2C78" w14:textId="652FAC34" w:rsidR="00E9043E" w:rsidRPr="0041169D" w:rsidRDefault="00E9043E" w:rsidP="00E9043E">
            <w:pPr>
              <w:ind w:left="0"/>
            </w:pPr>
            <w:r w:rsidRPr="0041169D">
              <w:t>C</w:t>
            </w:r>
            <w:r>
              <w:t xml:space="preserve">reative </w:t>
            </w:r>
            <w:r w:rsidRPr="0041169D">
              <w:t>O</w:t>
            </w:r>
            <w:r>
              <w:t>ccupations</w:t>
            </w:r>
          </w:p>
        </w:tc>
        <w:tc>
          <w:tcPr>
            <w:tcW w:w="1195" w:type="dxa"/>
            <w:tcBorders>
              <w:top w:val="single" w:sz="18" w:space="0" w:color="auto"/>
            </w:tcBorders>
            <w:noWrap/>
            <w:vAlign w:val="bottom"/>
            <w:hideMark/>
          </w:tcPr>
          <w:p w14:paraId="0A05AFA5" w14:textId="3EAAFD2C" w:rsidR="00E9043E" w:rsidRPr="00E9043E" w:rsidRDefault="00E9043E" w:rsidP="00E9043E">
            <w:pPr>
              <w:ind w:left="0"/>
              <w:jc w:val="right"/>
            </w:pPr>
            <w:r w:rsidRPr="00E9043E">
              <w:rPr>
                <w:rFonts w:cs="Arial"/>
                <w:szCs w:val="20"/>
              </w:rPr>
              <w:t>1,675,</w:t>
            </w:r>
            <w:r>
              <w:rPr>
                <w:rFonts w:cs="Arial"/>
                <w:szCs w:val="20"/>
              </w:rPr>
              <w:t>000</w:t>
            </w:r>
          </w:p>
        </w:tc>
        <w:tc>
          <w:tcPr>
            <w:tcW w:w="1195" w:type="dxa"/>
            <w:tcBorders>
              <w:top w:val="single" w:sz="18" w:space="0" w:color="auto"/>
            </w:tcBorders>
            <w:noWrap/>
            <w:vAlign w:val="bottom"/>
            <w:hideMark/>
          </w:tcPr>
          <w:p w14:paraId="172FFB53" w14:textId="0C3CDB79" w:rsidR="00E9043E" w:rsidRPr="00E9043E" w:rsidRDefault="00E9043E" w:rsidP="00E9043E">
            <w:pPr>
              <w:ind w:left="0"/>
              <w:jc w:val="right"/>
            </w:pPr>
            <w:r w:rsidRPr="00E9043E">
              <w:rPr>
                <w:rFonts w:cs="Arial"/>
                <w:szCs w:val="20"/>
              </w:rPr>
              <w:t>1,754,</w:t>
            </w:r>
            <w:r>
              <w:rPr>
                <w:rFonts w:cs="Arial"/>
                <w:szCs w:val="20"/>
              </w:rPr>
              <w:t>000</w:t>
            </w:r>
          </w:p>
        </w:tc>
        <w:tc>
          <w:tcPr>
            <w:tcW w:w="1195" w:type="dxa"/>
            <w:tcBorders>
              <w:top w:val="single" w:sz="18" w:space="0" w:color="auto"/>
              <w:right w:val="double" w:sz="4" w:space="0" w:color="auto"/>
            </w:tcBorders>
            <w:noWrap/>
            <w:vAlign w:val="bottom"/>
            <w:hideMark/>
          </w:tcPr>
          <w:p w14:paraId="26C96357" w14:textId="7169CE28" w:rsidR="00E9043E" w:rsidRPr="00E9043E" w:rsidRDefault="00E9043E" w:rsidP="00E9043E">
            <w:pPr>
              <w:ind w:left="0"/>
              <w:jc w:val="right"/>
            </w:pPr>
            <w:r w:rsidRPr="00E9043E">
              <w:rPr>
                <w:rFonts w:cs="Arial"/>
                <w:szCs w:val="20"/>
              </w:rPr>
              <w:t>1,79</w:t>
            </w:r>
            <w:r>
              <w:rPr>
                <w:rFonts w:cs="Arial"/>
                <w:szCs w:val="20"/>
              </w:rPr>
              <w:t>8</w:t>
            </w:r>
            <w:r w:rsidRPr="00E9043E">
              <w:rPr>
                <w:rFonts w:cs="Arial"/>
                <w:szCs w:val="20"/>
              </w:rPr>
              <w:t>,</w:t>
            </w:r>
            <w:r>
              <w:rPr>
                <w:rFonts w:cs="Arial"/>
                <w:szCs w:val="20"/>
              </w:rPr>
              <w:t>000</w:t>
            </w:r>
          </w:p>
        </w:tc>
        <w:tc>
          <w:tcPr>
            <w:tcW w:w="2520" w:type="dxa"/>
            <w:tcBorders>
              <w:top w:val="single" w:sz="18" w:space="0" w:color="auto"/>
              <w:left w:val="double" w:sz="4" w:space="0" w:color="auto"/>
            </w:tcBorders>
            <w:noWrap/>
            <w:vAlign w:val="center"/>
            <w:hideMark/>
          </w:tcPr>
          <w:p w14:paraId="16F4BF53" w14:textId="029C6099" w:rsidR="00E9043E" w:rsidRPr="0041169D" w:rsidRDefault="00E9043E" w:rsidP="00E9043E">
            <w:pPr>
              <w:ind w:left="0"/>
              <w:jc w:val="center"/>
            </w:pPr>
            <w:r>
              <w:t>7.3%</w:t>
            </w:r>
          </w:p>
        </w:tc>
      </w:tr>
      <w:tr w:rsidR="0041169D" w:rsidRPr="0041169D" w14:paraId="2244C0AC" w14:textId="77777777" w:rsidTr="00E9043E">
        <w:trPr>
          <w:trHeight w:val="285"/>
        </w:trPr>
        <w:tc>
          <w:tcPr>
            <w:tcW w:w="1800" w:type="dxa"/>
            <w:noWrap/>
            <w:hideMark/>
          </w:tcPr>
          <w:p w14:paraId="66D67DF6" w14:textId="2AD01764" w:rsidR="0041169D" w:rsidRPr="0041169D" w:rsidRDefault="0041169D" w:rsidP="0041169D">
            <w:pPr>
              <w:ind w:left="0"/>
            </w:pPr>
            <w:r w:rsidRPr="0041169D">
              <w:t>Share of UK total</w:t>
            </w:r>
            <w:r w:rsidR="00B21615">
              <w:t xml:space="preserve"> jobs</w:t>
            </w:r>
          </w:p>
        </w:tc>
        <w:tc>
          <w:tcPr>
            <w:tcW w:w="1195" w:type="dxa"/>
            <w:noWrap/>
            <w:vAlign w:val="bottom"/>
            <w:hideMark/>
          </w:tcPr>
          <w:p w14:paraId="4DAB266D" w14:textId="0EBE9FF2" w:rsidR="0041169D" w:rsidRPr="0041169D" w:rsidRDefault="00E9043E" w:rsidP="00E9043E">
            <w:pPr>
              <w:ind w:left="0"/>
              <w:jc w:val="right"/>
            </w:pPr>
            <w:r>
              <w:t>5.6</w:t>
            </w:r>
            <w:r w:rsidR="0041169D" w:rsidRPr="0041169D">
              <w:t>%</w:t>
            </w:r>
          </w:p>
        </w:tc>
        <w:tc>
          <w:tcPr>
            <w:tcW w:w="1195" w:type="dxa"/>
            <w:noWrap/>
            <w:vAlign w:val="bottom"/>
            <w:hideMark/>
          </w:tcPr>
          <w:p w14:paraId="39EDF831" w14:textId="420AB286" w:rsidR="0041169D" w:rsidRPr="0041169D" w:rsidRDefault="00E9043E" w:rsidP="00E9043E">
            <w:pPr>
              <w:ind w:left="0"/>
              <w:jc w:val="right"/>
            </w:pPr>
            <w:r>
              <w:t>5.8</w:t>
            </w:r>
            <w:r w:rsidR="0041169D" w:rsidRPr="0041169D">
              <w:t>%</w:t>
            </w:r>
          </w:p>
        </w:tc>
        <w:tc>
          <w:tcPr>
            <w:tcW w:w="1195" w:type="dxa"/>
            <w:tcBorders>
              <w:bottom w:val="single" w:sz="4" w:space="0" w:color="auto"/>
              <w:right w:val="double" w:sz="4" w:space="0" w:color="auto"/>
            </w:tcBorders>
            <w:noWrap/>
            <w:vAlign w:val="bottom"/>
            <w:hideMark/>
          </w:tcPr>
          <w:p w14:paraId="79574C69" w14:textId="2F6F8D95" w:rsidR="0041169D" w:rsidRPr="0041169D" w:rsidRDefault="00E9043E" w:rsidP="00E9043E">
            <w:pPr>
              <w:ind w:left="0"/>
              <w:jc w:val="right"/>
            </w:pPr>
            <w:r>
              <w:t>5.9</w:t>
            </w:r>
            <w:r w:rsidR="0041169D" w:rsidRPr="0041169D">
              <w:t>%</w:t>
            </w:r>
          </w:p>
        </w:tc>
        <w:tc>
          <w:tcPr>
            <w:tcW w:w="2520" w:type="dxa"/>
            <w:tcBorders>
              <w:left w:val="double" w:sz="4" w:space="0" w:color="auto"/>
            </w:tcBorders>
            <w:noWrap/>
            <w:vAlign w:val="center"/>
            <w:hideMark/>
          </w:tcPr>
          <w:p w14:paraId="251B4578" w14:textId="00E87DB1" w:rsidR="0041169D" w:rsidRPr="0041169D" w:rsidRDefault="00E9043E" w:rsidP="00E9043E">
            <w:pPr>
              <w:ind w:left="0"/>
              <w:jc w:val="center"/>
            </w:pPr>
            <w:r>
              <w:t>0.3 percentage points</w:t>
            </w:r>
          </w:p>
        </w:tc>
      </w:tr>
    </w:tbl>
    <w:p w14:paraId="40746BA5" w14:textId="77777777" w:rsidR="0041169D" w:rsidRDefault="0041169D" w:rsidP="00A51205">
      <w:pPr>
        <w:ind w:left="0"/>
      </w:pPr>
    </w:p>
    <w:p w14:paraId="37FB5486" w14:textId="77777777" w:rsidR="0041169D" w:rsidRDefault="0041169D" w:rsidP="00A51205">
      <w:pPr>
        <w:ind w:left="0"/>
      </w:pPr>
    </w:p>
    <w:p w14:paraId="1FA6158C" w14:textId="6BE1D3C1" w:rsidR="00BD43C9" w:rsidRDefault="00CE0B44" w:rsidP="00080CDC">
      <w:pPr>
        <w:pStyle w:val="Heading1Numbered"/>
      </w:pPr>
      <w:bookmarkStart w:id="6" w:name="_Toc391618784"/>
      <w:r w:rsidRPr="008521FA">
        <w:rPr>
          <w:rStyle w:val="Strong"/>
          <w:b w:val="0"/>
          <w:noProof/>
        </w:rPr>
        <w:lastRenderedPageBreak/>
        <w:drawing>
          <wp:anchor distT="0" distB="0" distL="114300" distR="114300" simplePos="0" relativeHeight="251667968" behindDoc="1" locked="0" layoutInCell="1" allowOverlap="1" wp14:anchorId="1FA623BB" wp14:editId="1FA623BC">
            <wp:simplePos x="0" y="0"/>
            <wp:positionH relativeFrom="leftMargin">
              <wp:posOffset>176530</wp:posOffset>
            </wp:positionH>
            <wp:positionV relativeFrom="topMargin">
              <wp:posOffset>450215</wp:posOffset>
            </wp:positionV>
            <wp:extent cx="1440000" cy="720000"/>
            <wp:effectExtent l="0" t="0" r="0" b="23495"/>
            <wp:wrapNone/>
            <wp:docPr id="315" name="Diagram 3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002B1A87">
        <w:t>Employment</w:t>
      </w:r>
      <w:r w:rsidR="0090276F">
        <w:t xml:space="preserve"> by Region and Devolved Administration</w:t>
      </w:r>
      <w:bookmarkEnd w:id="6"/>
    </w:p>
    <w:p w14:paraId="1FA6158D" w14:textId="026DFD30" w:rsidR="0090276F" w:rsidRDefault="00736C92" w:rsidP="0090276F">
      <w:r>
        <w:t xml:space="preserve">This section provides estimates </w:t>
      </w:r>
      <w:r w:rsidR="00262B6D">
        <w:t>for</w:t>
      </w:r>
      <w:r w:rsidR="0090276F">
        <w:t xml:space="preserve"> the number of jobs in the Creative Economy in</w:t>
      </w:r>
      <w:r w:rsidR="0060627D">
        <w:t xml:space="preserve"> each of</w:t>
      </w:r>
      <w:r w:rsidR="0090276F">
        <w:t xml:space="preserve"> the nine English regions and three Devolved Administrations (Scotland, Wales and Northern Ireland). </w:t>
      </w:r>
    </w:p>
    <w:p w14:paraId="27673D15" w14:textId="5A899979" w:rsidR="00526FED" w:rsidRDefault="0080791E" w:rsidP="0090276F">
      <w:r>
        <w:t xml:space="preserve">The focus </w:t>
      </w:r>
      <w:r w:rsidR="000E1893">
        <w:t xml:space="preserve">of this report </w:t>
      </w:r>
      <w:r>
        <w:t>is on where Creative Industries jobs are located, so t</w:t>
      </w:r>
      <w:r w:rsidR="00CB5701">
        <w:t xml:space="preserve">he </w:t>
      </w:r>
      <w:r w:rsidR="000E1893">
        <w:t xml:space="preserve">employment </w:t>
      </w:r>
      <w:r>
        <w:t xml:space="preserve">analysis presented </w:t>
      </w:r>
      <w:r w:rsidR="0066748C">
        <w:t>here is</w:t>
      </w:r>
      <w:r>
        <w:t xml:space="preserve"> on a workplace basis i</w:t>
      </w:r>
      <w:r w:rsidR="00CE35AF">
        <w:t>.</w:t>
      </w:r>
      <w:r>
        <w:t>e</w:t>
      </w:r>
      <w:r w:rsidR="00CE35AF">
        <w:t>.</w:t>
      </w:r>
      <w:r>
        <w:t xml:space="preserve"> the number of jobs </w:t>
      </w:r>
      <w:r w:rsidR="002B1A87">
        <w:t xml:space="preserve">in the region </w:t>
      </w:r>
      <w:r>
        <w:t xml:space="preserve">where people work.  </w:t>
      </w:r>
      <w:r w:rsidR="000E1893">
        <w:t xml:space="preserve">For this publication, we have </w:t>
      </w:r>
      <w:r w:rsidR="000E1893" w:rsidRPr="00CE35AF">
        <w:rPr>
          <w:i/>
        </w:rPr>
        <w:t xml:space="preserve">not </w:t>
      </w:r>
      <w:r w:rsidR="000E1893">
        <w:t xml:space="preserve">presented the alternative </w:t>
      </w:r>
      <w:r>
        <w:t xml:space="preserve">residence based analysis which looks at </w:t>
      </w:r>
      <w:r w:rsidR="002B1A87">
        <w:t>the</w:t>
      </w:r>
      <w:r>
        <w:t xml:space="preserve"> jobs people hold based on where they live.</w:t>
      </w:r>
    </w:p>
    <w:p w14:paraId="1FA6158E" w14:textId="77777777" w:rsidR="00080CDC" w:rsidRDefault="00080CDC" w:rsidP="00080CDC">
      <w:pPr>
        <w:pStyle w:val="Heading2Numbered"/>
      </w:pPr>
      <w:bookmarkStart w:id="7" w:name="_Toc391618785"/>
      <w:r>
        <w:t>Summary</w:t>
      </w:r>
      <w:bookmarkEnd w:id="7"/>
    </w:p>
    <w:p w14:paraId="3370C8D4" w14:textId="08D53C98" w:rsidR="00F417D8" w:rsidRPr="00F417D8" w:rsidRDefault="00F417D8" w:rsidP="00F87176">
      <w:pPr>
        <w:rPr>
          <w:b/>
        </w:rPr>
      </w:pPr>
      <w:r w:rsidRPr="00F417D8">
        <w:rPr>
          <w:b/>
        </w:rPr>
        <w:t>Creative Economy</w:t>
      </w:r>
    </w:p>
    <w:p w14:paraId="1FA6158F" w14:textId="256BE531" w:rsidR="00F87176" w:rsidRDefault="00144768" w:rsidP="00F87176">
      <w:r>
        <w:t xml:space="preserve">The </w:t>
      </w:r>
      <w:r w:rsidR="0090276F">
        <w:t>proportion of Creative Eco</w:t>
      </w:r>
      <w:r w:rsidR="002B1A87">
        <w:t>nomy jobs varies by region and Devolved A</w:t>
      </w:r>
      <w:r w:rsidR="0090276F">
        <w:t>dministration.</w:t>
      </w:r>
      <w:r>
        <w:t xml:space="preserve"> </w:t>
      </w:r>
      <w:r w:rsidR="0090276F">
        <w:t>Across the whole of the UK, around 1 in 12 jobs (8.5%) were in the Creative Economy</w:t>
      </w:r>
      <w:r w:rsidR="00BD6C7F">
        <w:t>, but this ranged</w:t>
      </w:r>
      <w:r>
        <w:t xml:space="preserve"> from </w:t>
      </w:r>
      <w:r w:rsidR="00736C92">
        <w:t xml:space="preserve">1 in 20 jobs (5.1%) </w:t>
      </w:r>
      <w:r>
        <w:t xml:space="preserve">in </w:t>
      </w:r>
      <w:r w:rsidR="00E5329E">
        <w:t>the North East</w:t>
      </w:r>
      <w:r>
        <w:t xml:space="preserve"> to </w:t>
      </w:r>
      <w:r w:rsidR="00736C92">
        <w:t xml:space="preserve">1 in 6 jobs (16.2%) </w:t>
      </w:r>
      <w:r>
        <w:t xml:space="preserve">jobs in </w:t>
      </w:r>
      <w:r w:rsidR="00262B6D">
        <w:t>London</w:t>
      </w:r>
      <w:r>
        <w:t xml:space="preserve">. </w:t>
      </w:r>
    </w:p>
    <w:p w14:paraId="1FA61590" w14:textId="0EA791D8" w:rsidR="009C75B2" w:rsidRDefault="00F87176" w:rsidP="00F87176">
      <w:r>
        <w:t>There are als</w:t>
      </w:r>
      <w:r w:rsidR="008E6A32">
        <w:t>o differences in the</w:t>
      </w:r>
      <w:r w:rsidR="00BD6C7F">
        <w:t xml:space="preserve"> individual Creative Economies of different regions</w:t>
      </w:r>
      <w:r w:rsidR="002B1A87">
        <w:t>. In 2013, ‘IT, software and computer s</w:t>
      </w:r>
      <w:r w:rsidR="008E6A32">
        <w:t>ervices’ accounted for 39 per cent of the Creative Eco</w:t>
      </w:r>
      <w:r w:rsidR="00455694">
        <w:t>nomy in the South East compared with</w:t>
      </w:r>
      <w:r w:rsidR="008E6A32">
        <w:t xml:space="preserve"> 27 per cent of the Creative Economy in </w:t>
      </w:r>
      <w:r w:rsidR="00262B6D">
        <w:t>London</w:t>
      </w:r>
      <w:r w:rsidR="008E6A32">
        <w:t>.</w:t>
      </w:r>
      <w:r w:rsidR="002B1A87">
        <w:t xml:space="preserve"> ‘Music, performing and visual a</w:t>
      </w:r>
      <w:r w:rsidR="009C75B2">
        <w:t>rts’ made up 1</w:t>
      </w:r>
      <w:r w:rsidR="00FD605C">
        <w:t>6</w:t>
      </w:r>
      <w:r w:rsidR="009C75B2">
        <w:t>.</w:t>
      </w:r>
      <w:r w:rsidR="00FD605C">
        <w:t>6</w:t>
      </w:r>
      <w:r w:rsidR="009C75B2">
        <w:t xml:space="preserve"> per cent of the Creative Economy in Wales, but 7.4 percent in Northern Ireland. </w:t>
      </w:r>
    </w:p>
    <w:p w14:paraId="514A6C1C" w14:textId="778242F2" w:rsidR="00F417D8" w:rsidRPr="00F417D8" w:rsidRDefault="00F417D8" w:rsidP="00F87176">
      <w:pPr>
        <w:rPr>
          <w:b/>
        </w:rPr>
      </w:pPr>
      <w:r w:rsidRPr="00F417D8">
        <w:rPr>
          <w:b/>
        </w:rPr>
        <w:t>Creative Industries</w:t>
      </w:r>
    </w:p>
    <w:p w14:paraId="1503EA16" w14:textId="5096C991" w:rsidR="00F417D8" w:rsidRPr="00F417D8" w:rsidRDefault="00F417D8" w:rsidP="00F417D8">
      <w:r w:rsidRPr="00F417D8">
        <w:t>The Creative Industries accounted for 1 in 18 (5.6%) of all jobs in the UK in 2013 and ranged from 1 in 32 jobs (3.1%) in Northern Ireland to 1 in 9 jobs (11.4%) in London.</w:t>
      </w:r>
      <w:r>
        <w:t xml:space="preserve"> </w:t>
      </w:r>
      <w:r w:rsidRPr="00F417D8">
        <w:t>Almost a third (30.</w:t>
      </w:r>
      <w:r w:rsidR="0077117C">
        <w:t>3</w:t>
      </w:r>
      <w:r w:rsidRPr="00F417D8">
        <w:t>%) of Creative Industries jobs were based in London.</w:t>
      </w:r>
    </w:p>
    <w:p w14:paraId="52381745" w14:textId="77777777" w:rsidR="00F417D8" w:rsidRPr="00F417D8" w:rsidRDefault="00F417D8" w:rsidP="00F417D8">
      <w:r w:rsidRPr="00F417D8">
        <w:t>Between 2011 and 2013, within the Creative Industries, there were increases in jobs of greater than 20 per cent in: the East of England (27.1%); the East Midlands (25.0%); the West Midlands (20.6%); and Yorkshire and The Humber (20.1%).</w:t>
      </w:r>
    </w:p>
    <w:p w14:paraId="2F225E0B" w14:textId="77777777" w:rsidR="00F417D8" w:rsidRDefault="00F417D8" w:rsidP="00F87176"/>
    <w:p w14:paraId="1FA61591" w14:textId="77777777" w:rsidR="005432D2" w:rsidRDefault="005432D2" w:rsidP="00F417D8">
      <w:pPr>
        <w:ind w:left="0"/>
      </w:pPr>
    </w:p>
    <w:p w14:paraId="1FA6159D" w14:textId="77777777" w:rsidR="005432D2" w:rsidRDefault="005432D2" w:rsidP="0066748C">
      <w:pPr>
        <w:ind w:left="0"/>
      </w:pPr>
    </w:p>
    <w:p w14:paraId="1FA6159E" w14:textId="77777777" w:rsidR="003B7A5B" w:rsidRDefault="003B7A5B" w:rsidP="003B7A5B">
      <w:pPr>
        <w:pStyle w:val="Heading2Numbered"/>
      </w:pPr>
      <w:bookmarkStart w:id="8" w:name="_Toc391618786"/>
      <w:r>
        <w:lastRenderedPageBreak/>
        <w:t>Regional Employment in the Creative Economy</w:t>
      </w:r>
      <w:bookmarkEnd w:id="8"/>
    </w:p>
    <w:p w14:paraId="1FA6159F" w14:textId="77777777" w:rsidR="003B7A5B" w:rsidRDefault="008A4F4D" w:rsidP="003B7A5B">
      <w:r>
        <w:t>In 2013, t</w:t>
      </w:r>
      <w:r w:rsidR="00A918D8">
        <w:t>he Creative Economy, as a proportion of</w:t>
      </w:r>
      <w:r w:rsidR="00463D95">
        <w:t xml:space="preserve"> total jobs, </w:t>
      </w:r>
      <w:r w:rsidR="005432D2">
        <w:t xml:space="preserve">was largest </w:t>
      </w:r>
      <w:r w:rsidR="00463D95">
        <w:t xml:space="preserve">in London. One in every 6 jobs (16.2%) in London </w:t>
      </w:r>
      <w:r>
        <w:t>was</w:t>
      </w:r>
      <w:r w:rsidR="00463D95">
        <w:t xml:space="preserve"> in the Creative Economy.</w:t>
      </w:r>
      <w:r>
        <w:t xml:space="preserve"> The Creative Economy was smallest in the North East, where </w:t>
      </w:r>
      <w:r w:rsidR="00A92464">
        <w:t xml:space="preserve">it accounted for </w:t>
      </w:r>
      <w:r>
        <w:t>1 in 20 jobs (5.1%).</w:t>
      </w:r>
    </w:p>
    <w:p w14:paraId="1FA615A0" w14:textId="77777777" w:rsidR="00F42B87" w:rsidRDefault="00F42B87" w:rsidP="003B7A5B">
      <w:pPr>
        <w:rPr>
          <w:b/>
          <w:i/>
        </w:rPr>
      </w:pPr>
    </w:p>
    <w:p w14:paraId="1FA615A1" w14:textId="50E0C6DA" w:rsidR="0078654B" w:rsidRPr="00662414" w:rsidRDefault="00662414" w:rsidP="003B7A5B">
      <w:pPr>
        <w:rPr>
          <w:i/>
        </w:rPr>
      </w:pPr>
      <w:r w:rsidRPr="00F42B87">
        <w:rPr>
          <w:b/>
          <w:i/>
        </w:rPr>
        <w:t xml:space="preserve">Table </w:t>
      </w:r>
      <w:r w:rsidR="0018171E">
        <w:rPr>
          <w:b/>
          <w:i/>
        </w:rPr>
        <w:t>2</w:t>
      </w:r>
      <w:r>
        <w:rPr>
          <w:i/>
        </w:rPr>
        <w:t>: Jobs in the Creative Economy in 2013, by region</w:t>
      </w:r>
    </w:p>
    <w:tbl>
      <w:tblPr>
        <w:tblW w:w="8103" w:type="dxa"/>
        <w:tblInd w:w="1928" w:type="dxa"/>
        <w:tblLayout w:type="fixed"/>
        <w:tblLook w:val="04A0" w:firstRow="1" w:lastRow="0" w:firstColumn="1" w:lastColumn="0" w:noHBand="0" w:noVBand="1"/>
      </w:tblPr>
      <w:tblGrid>
        <w:gridCol w:w="2858"/>
        <w:gridCol w:w="1984"/>
        <w:gridCol w:w="1560"/>
        <w:gridCol w:w="1701"/>
      </w:tblGrid>
      <w:tr w:rsidR="00FC1EB4" w:rsidRPr="0078654B" w14:paraId="1FA615A6" w14:textId="77777777" w:rsidTr="00F42B87">
        <w:trPr>
          <w:trHeight w:val="510"/>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A615A2" w14:textId="77777777" w:rsidR="00FC1EB4" w:rsidRPr="0078654B" w:rsidRDefault="00FC1EB4" w:rsidP="00CF00F6">
            <w:pPr>
              <w:spacing w:before="0"/>
              <w:ind w:left="0"/>
              <w:jc w:val="center"/>
              <w:rPr>
                <w:rFonts w:cs="Arial"/>
                <w:b/>
                <w:bCs/>
                <w:szCs w:val="20"/>
              </w:rPr>
            </w:pPr>
            <w:r w:rsidRPr="0078654B">
              <w:rPr>
                <w:rFonts w:cs="Arial"/>
                <w:b/>
                <w:bCs/>
                <w:szCs w:val="20"/>
              </w:rPr>
              <w:t>Region</w:t>
            </w:r>
          </w:p>
        </w:tc>
        <w:tc>
          <w:tcPr>
            <w:tcW w:w="1984"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FA615A3" w14:textId="77777777" w:rsidR="00FC1EB4" w:rsidRPr="0078654B" w:rsidRDefault="00FC1EB4" w:rsidP="00CF00F6">
            <w:pPr>
              <w:spacing w:before="0"/>
              <w:ind w:left="0"/>
              <w:jc w:val="center"/>
              <w:rPr>
                <w:rFonts w:cs="Arial"/>
                <w:b/>
                <w:bCs/>
                <w:szCs w:val="20"/>
              </w:rPr>
            </w:pPr>
            <w:r w:rsidRPr="0078654B">
              <w:rPr>
                <w:rFonts w:cs="Arial"/>
                <w:b/>
                <w:bCs/>
                <w:szCs w:val="20"/>
              </w:rPr>
              <w:t>Jobs in the Creative Economy</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FA615A4" w14:textId="77777777" w:rsidR="00FC1EB4" w:rsidRPr="0078654B" w:rsidRDefault="00FC1EB4" w:rsidP="00FF5DF5">
            <w:pPr>
              <w:spacing w:before="0"/>
              <w:ind w:left="0"/>
              <w:jc w:val="center"/>
              <w:rPr>
                <w:rFonts w:cs="Arial"/>
                <w:b/>
                <w:bCs/>
                <w:szCs w:val="20"/>
              </w:rPr>
            </w:pPr>
            <w:r w:rsidRPr="0078654B">
              <w:rPr>
                <w:rFonts w:cs="Arial"/>
                <w:b/>
                <w:bCs/>
                <w:szCs w:val="20"/>
              </w:rPr>
              <w:t>As a proportion of Total Jobs</w:t>
            </w:r>
            <w:r w:rsidR="00FF5DF5">
              <w:rPr>
                <w:rFonts w:cs="Arial"/>
                <w:b/>
                <w:bCs/>
                <w:szCs w:val="20"/>
              </w:rPr>
              <w:t xml:space="preserve"> in each region</w:t>
            </w:r>
          </w:p>
        </w:tc>
        <w:tc>
          <w:tcPr>
            <w:tcW w:w="1701" w:type="dxa"/>
            <w:tcBorders>
              <w:top w:val="single" w:sz="4" w:space="0" w:color="auto"/>
              <w:left w:val="nil"/>
              <w:bottom w:val="single" w:sz="4" w:space="0" w:color="auto"/>
              <w:right w:val="single" w:sz="4" w:space="0" w:color="auto"/>
            </w:tcBorders>
            <w:vAlign w:val="center"/>
          </w:tcPr>
          <w:p w14:paraId="1FA615A5" w14:textId="77777777" w:rsidR="00FC1EB4" w:rsidRPr="0078654B" w:rsidRDefault="00FC1EB4" w:rsidP="00CF00F6">
            <w:pPr>
              <w:spacing w:before="0"/>
              <w:ind w:left="0"/>
              <w:jc w:val="center"/>
              <w:rPr>
                <w:rFonts w:cs="Arial"/>
                <w:b/>
                <w:bCs/>
                <w:szCs w:val="20"/>
              </w:rPr>
            </w:pPr>
            <w:r>
              <w:rPr>
                <w:rFonts w:cs="Arial"/>
                <w:b/>
                <w:bCs/>
                <w:szCs w:val="20"/>
              </w:rPr>
              <w:t>Change in proportion since 2011 (percentage points)</w:t>
            </w:r>
          </w:p>
        </w:tc>
      </w:tr>
      <w:tr w:rsidR="00FC1EB4" w:rsidRPr="0078654B" w14:paraId="1FA615AB" w14:textId="77777777" w:rsidTr="00F42B8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5A7" w14:textId="77777777" w:rsidR="00FC1EB4" w:rsidRPr="0078654B" w:rsidRDefault="00FC1EB4" w:rsidP="0078654B">
            <w:pPr>
              <w:spacing w:before="0"/>
              <w:ind w:left="0"/>
              <w:rPr>
                <w:rFonts w:cs="Arial"/>
                <w:szCs w:val="20"/>
              </w:rPr>
            </w:pPr>
            <w:r w:rsidRPr="0078654B">
              <w:rPr>
                <w:rFonts w:cs="Arial"/>
                <w:szCs w:val="20"/>
              </w:rPr>
              <w:t>North East</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1FA615A8" w14:textId="77777777" w:rsidR="00FC1EB4" w:rsidRPr="0078654B" w:rsidRDefault="00FC1EB4" w:rsidP="00662414">
            <w:pPr>
              <w:spacing w:before="0"/>
              <w:ind w:left="0"/>
              <w:jc w:val="right"/>
              <w:rPr>
                <w:rFonts w:cs="Arial"/>
                <w:szCs w:val="20"/>
              </w:rPr>
            </w:pPr>
            <w:r w:rsidRPr="0078654B">
              <w:rPr>
                <w:rFonts w:cs="Arial"/>
                <w:szCs w:val="20"/>
              </w:rPr>
              <w:t xml:space="preserve">               58,000 </w:t>
            </w:r>
          </w:p>
        </w:tc>
        <w:tc>
          <w:tcPr>
            <w:tcW w:w="1560" w:type="dxa"/>
            <w:tcBorders>
              <w:top w:val="nil"/>
              <w:left w:val="nil"/>
              <w:bottom w:val="single" w:sz="4" w:space="0" w:color="auto"/>
              <w:right w:val="single" w:sz="4" w:space="0" w:color="auto"/>
            </w:tcBorders>
            <w:shd w:val="clear" w:color="auto" w:fill="auto"/>
            <w:noWrap/>
            <w:vAlign w:val="bottom"/>
            <w:hideMark/>
          </w:tcPr>
          <w:p w14:paraId="1FA615A9" w14:textId="77777777" w:rsidR="00FC1EB4" w:rsidRPr="0078654B" w:rsidRDefault="00FC1EB4" w:rsidP="00662414">
            <w:pPr>
              <w:spacing w:before="0"/>
              <w:ind w:left="0"/>
              <w:jc w:val="right"/>
              <w:rPr>
                <w:rFonts w:cs="Arial"/>
                <w:szCs w:val="20"/>
              </w:rPr>
            </w:pPr>
            <w:r w:rsidRPr="0078654B">
              <w:rPr>
                <w:rFonts w:cs="Arial"/>
                <w:szCs w:val="20"/>
              </w:rPr>
              <w:t>5.1%</w:t>
            </w:r>
          </w:p>
        </w:tc>
        <w:tc>
          <w:tcPr>
            <w:tcW w:w="1701" w:type="dxa"/>
            <w:tcBorders>
              <w:top w:val="nil"/>
              <w:left w:val="nil"/>
              <w:bottom w:val="single" w:sz="4" w:space="0" w:color="auto"/>
              <w:right w:val="single" w:sz="4" w:space="0" w:color="auto"/>
            </w:tcBorders>
          </w:tcPr>
          <w:p w14:paraId="1FA615AA" w14:textId="77777777" w:rsidR="00FC1EB4" w:rsidRPr="00FC1EB4" w:rsidRDefault="00FC1EB4" w:rsidP="00FC1EB4">
            <w:pPr>
              <w:spacing w:before="0"/>
              <w:ind w:left="0"/>
              <w:jc w:val="right"/>
              <w:rPr>
                <w:rFonts w:cs="Arial"/>
                <w:szCs w:val="20"/>
              </w:rPr>
            </w:pPr>
            <w:r w:rsidRPr="00FC1EB4">
              <w:rPr>
                <w:rFonts w:cs="Arial"/>
                <w:szCs w:val="20"/>
              </w:rPr>
              <w:t>0.5</w:t>
            </w:r>
          </w:p>
        </w:tc>
      </w:tr>
      <w:tr w:rsidR="00FC1EB4" w:rsidRPr="0078654B" w14:paraId="1FA615B0" w14:textId="77777777" w:rsidTr="00F42B8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5AC" w14:textId="77777777" w:rsidR="00FC1EB4" w:rsidRPr="0078654B" w:rsidRDefault="00FC1EB4" w:rsidP="0078654B">
            <w:pPr>
              <w:spacing w:before="0"/>
              <w:ind w:left="0"/>
              <w:rPr>
                <w:rFonts w:cs="Arial"/>
                <w:szCs w:val="20"/>
              </w:rPr>
            </w:pPr>
            <w:r w:rsidRPr="0078654B">
              <w:rPr>
                <w:rFonts w:cs="Arial"/>
                <w:szCs w:val="20"/>
              </w:rPr>
              <w:t>North West</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1FA615AD" w14:textId="77777777" w:rsidR="00FC1EB4" w:rsidRPr="0078654B" w:rsidRDefault="00FC1EB4" w:rsidP="00662414">
            <w:pPr>
              <w:spacing w:before="0"/>
              <w:ind w:left="0"/>
              <w:jc w:val="right"/>
              <w:rPr>
                <w:rFonts w:cs="Arial"/>
                <w:szCs w:val="20"/>
              </w:rPr>
            </w:pPr>
            <w:r w:rsidRPr="0078654B">
              <w:rPr>
                <w:rFonts w:cs="Arial"/>
                <w:szCs w:val="20"/>
              </w:rPr>
              <w:t xml:space="preserve">             206,000 </w:t>
            </w:r>
          </w:p>
        </w:tc>
        <w:tc>
          <w:tcPr>
            <w:tcW w:w="1560" w:type="dxa"/>
            <w:tcBorders>
              <w:top w:val="nil"/>
              <w:left w:val="nil"/>
              <w:bottom w:val="single" w:sz="4" w:space="0" w:color="auto"/>
              <w:right w:val="single" w:sz="4" w:space="0" w:color="auto"/>
            </w:tcBorders>
            <w:shd w:val="clear" w:color="auto" w:fill="auto"/>
            <w:noWrap/>
            <w:vAlign w:val="bottom"/>
            <w:hideMark/>
          </w:tcPr>
          <w:p w14:paraId="1FA615AE" w14:textId="77777777" w:rsidR="00FC1EB4" w:rsidRPr="0078654B" w:rsidRDefault="00FC1EB4" w:rsidP="00662414">
            <w:pPr>
              <w:spacing w:before="0"/>
              <w:ind w:left="0"/>
              <w:jc w:val="right"/>
              <w:rPr>
                <w:rFonts w:cs="Arial"/>
                <w:szCs w:val="20"/>
              </w:rPr>
            </w:pPr>
            <w:r w:rsidRPr="0078654B">
              <w:rPr>
                <w:rFonts w:cs="Arial"/>
                <w:szCs w:val="20"/>
              </w:rPr>
              <w:t>6.3%</w:t>
            </w:r>
          </w:p>
        </w:tc>
        <w:tc>
          <w:tcPr>
            <w:tcW w:w="1701" w:type="dxa"/>
            <w:tcBorders>
              <w:top w:val="nil"/>
              <w:left w:val="nil"/>
              <w:bottom w:val="single" w:sz="4" w:space="0" w:color="auto"/>
              <w:right w:val="single" w:sz="4" w:space="0" w:color="auto"/>
            </w:tcBorders>
          </w:tcPr>
          <w:p w14:paraId="1FA615AF" w14:textId="77777777" w:rsidR="00FC1EB4" w:rsidRPr="00FC1EB4" w:rsidRDefault="00FC1EB4" w:rsidP="00FC1EB4">
            <w:pPr>
              <w:spacing w:before="0"/>
              <w:ind w:left="0"/>
              <w:jc w:val="right"/>
              <w:rPr>
                <w:rFonts w:cs="Arial"/>
                <w:szCs w:val="20"/>
              </w:rPr>
            </w:pPr>
            <w:r w:rsidRPr="00FC1EB4">
              <w:rPr>
                <w:rFonts w:cs="Arial"/>
                <w:szCs w:val="20"/>
              </w:rPr>
              <w:t>0.3</w:t>
            </w:r>
          </w:p>
        </w:tc>
      </w:tr>
      <w:tr w:rsidR="00FC1EB4" w:rsidRPr="0078654B" w14:paraId="1FA615B5" w14:textId="77777777" w:rsidTr="00F42B8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5B1" w14:textId="34D5E707" w:rsidR="00FC1EB4" w:rsidRPr="0078654B" w:rsidRDefault="00217914" w:rsidP="0078654B">
            <w:pPr>
              <w:spacing w:before="0"/>
              <w:ind w:left="0"/>
              <w:rPr>
                <w:rFonts w:cs="Arial"/>
                <w:szCs w:val="20"/>
              </w:rPr>
            </w:pPr>
            <w:r>
              <w:rPr>
                <w:rFonts w:cs="Arial"/>
                <w:szCs w:val="20"/>
              </w:rPr>
              <w:t>Yorkshire &amp; T</w:t>
            </w:r>
            <w:r w:rsidR="00262B6D">
              <w:rPr>
                <w:rFonts w:cs="Arial"/>
                <w:szCs w:val="20"/>
              </w:rPr>
              <w:t>he Humber</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1FA615B2" w14:textId="77777777" w:rsidR="00FC1EB4" w:rsidRPr="0078654B" w:rsidRDefault="00FC1EB4" w:rsidP="00662414">
            <w:pPr>
              <w:spacing w:before="0"/>
              <w:ind w:left="0"/>
              <w:jc w:val="right"/>
              <w:rPr>
                <w:rFonts w:cs="Arial"/>
                <w:szCs w:val="20"/>
              </w:rPr>
            </w:pPr>
            <w:r w:rsidRPr="0078654B">
              <w:rPr>
                <w:rFonts w:cs="Arial"/>
                <w:szCs w:val="20"/>
              </w:rPr>
              <w:t xml:space="preserve">             157,000 </w:t>
            </w:r>
          </w:p>
        </w:tc>
        <w:tc>
          <w:tcPr>
            <w:tcW w:w="1560" w:type="dxa"/>
            <w:tcBorders>
              <w:top w:val="nil"/>
              <w:left w:val="nil"/>
              <w:bottom w:val="single" w:sz="4" w:space="0" w:color="auto"/>
              <w:right w:val="single" w:sz="4" w:space="0" w:color="auto"/>
            </w:tcBorders>
            <w:shd w:val="clear" w:color="auto" w:fill="auto"/>
            <w:noWrap/>
            <w:vAlign w:val="bottom"/>
            <w:hideMark/>
          </w:tcPr>
          <w:p w14:paraId="1FA615B3" w14:textId="77777777" w:rsidR="00FC1EB4" w:rsidRPr="0078654B" w:rsidRDefault="00FC1EB4" w:rsidP="00662414">
            <w:pPr>
              <w:spacing w:before="0"/>
              <w:ind w:left="0"/>
              <w:jc w:val="right"/>
              <w:rPr>
                <w:rFonts w:cs="Arial"/>
                <w:szCs w:val="20"/>
              </w:rPr>
            </w:pPr>
            <w:r w:rsidRPr="0078654B">
              <w:rPr>
                <w:rFonts w:cs="Arial"/>
                <w:szCs w:val="20"/>
              </w:rPr>
              <w:t>6.2%</w:t>
            </w:r>
          </w:p>
        </w:tc>
        <w:tc>
          <w:tcPr>
            <w:tcW w:w="1701" w:type="dxa"/>
            <w:tcBorders>
              <w:top w:val="nil"/>
              <w:left w:val="nil"/>
              <w:bottom w:val="single" w:sz="4" w:space="0" w:color="auto"/>
              <w:right w:val="single" w:sz="4" w:space="0" w:color="auto"/>
            </w:tcBorders>
          </w:tcPr>
          <w:p w14:paraId="1FA615B4" w14:textId="77777777" w:rsidR="00FC1EB4" w:rsidRPr="00FC1EB4" w:rsidRDefault="00FC1EB4" w:rsidP="00FC1EB4">
            <w:pPr>
              <w:spacing w:before="0"/>
              <w:ind w:left="0"/>
              <w:jc w:val="right"/>
              <w:rPr>
                <w:rFonts w:cs="Arial"/>
                <w:szCs w:val="20"/>
              </w:rPr>
            </w:pPr>
            <w:r w:rsidRPr="00FC1EB4">
              <w:rPr>
                <w:rFonts w:cs="Arial"/>
                <w:szCs w:val="20"/>
              </w:rPr>
              <w:t>0.4</w:t>
            </w:r>
          </w:p>
        </w:tc>
      </w:tr>
      <w:tr w:rsidR="00FC1EB4" w:rsidRPr="0078654B" w14:paraId="1FA615BA" w14:textId="77777777" w:rsidTr="00F42B8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5B6" w14:textId="77777777" w:rsidR="00FC1EB4" w:rsidRPr="0078654B" w:rsidRDefault="00FC1EB4" w:rsidP="0078654B">
            <w:pPr>
              <w:spacing w:before="0"/>
              <w:ind w:left="0"/>
              <w:rPr>
                <w:rFonts w:cs="Arial"/>
                <w:szCs w:val="20"/>
              </w:rPr>
            </w:pPr>
            <w:r w:rsidRPr="0078654B">
              <w:rPr>
                <w:rFonts w:cs="Arial"/>
                <w:szCs w:val="20"/>
              </w:rPr>
              <w:t>East Midlands</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1FA615B7" w14:textId="77777777" w:rsidR="00FC1EB4" w:rsidRPr="0078654B" w:rsidRDefault="00FC1EB4" w:rsidP="00662414">
            <w:pPr>
              <w:spacing w:before="0"/>
              <w:ind w:left="0"/>
              <w:jc w:val="right"/>
              <w:rPr>
                <w:rFonts w:cs="Arial"/>
                <w:szCs w:val="20"/>
              </w:rPr>
            </w:pPr>
            <w:r w:rsidRPr="0078654B">
              <w:rPr>
                <w:rFonts w:cs="Arial"/>
                <w:szCs w:val="20"/>
              </w:rPr>
              <w:t xml:space="preserve">             136,000 </w:t>
            </w:r>
          </w:p>
        </w:tc>
        <w:tc>
          <w:tcPr>
            <w:tcW w:w="1560" w:type="dxa"/>
            <w:tcBorders>
              <w:top w:val="nil"/>
              <w:left w:val="nil"/>
              <w:bottom w:val="single" w:sz="4" w:space="0" w:color="auto"/>
              <w:right w:val="single" w:sz="4" w:space="0" w:color="auto"/>
            </w:tcBorders>
            <w:shd w:val="clear" w:color="auto" w:fill="auto"/>
            <w:noWrap/>
            <w:vAlign w:val="bottom"/>
            <w:hideMark/>
          </w:tcPr>
          <w:p w14:paraId="1FA615B8" w14:textId="77777777" w:rsidR="00FC1EB4" w:rsidRPr="0078654B" w:rsidRDefault="00FC1EB4" w:rsidP="00662414">
            <w:pPr>
              <w:spacing w:before="0"/>
              <w:ind w:left="0"/>
              <w:jc w:val="right"/>
              <w:rPr>
                <w:rFonts w:cs="Arial"/>
                <w:szCs w:val="20"/>
              </w:rPr>
            </w:pPr>
            <w:r w:rsidRPr="0078654B">
              <w:rPr>
                <w:rFonts w:cs="Arial"/>
                <w:szCs w:val="20"/>
              </w:rPr>
              <w:t>6.5%</w:t>
            </w:r>
          </w:p>
        </w:tc>
        <w:tc>
          <w:tcPr>
            <w:tcW w:w="1701" w:type="dxa"/>
            <w:tcBorders>
              <w:top w:val="nil"/>
              <w:left w:val="nil"/>
              <w:bottom w:val="single" w:sz="4" w:space="0" w:color="auto"/>
              <w:right w:val="single" w:sz="4" w:space="0" w:color="auto"/>
            </w:tcBorders>
          </w:tcPr>
          <w:p w14:paraId="1FA615B9" w14:textId="77777777" w:rsidR="00FC1EB4" w:rsidRPr="00FC1EB4" w:rsidRDefault="00FC1EB4" w:rsidP="00FC1EB4">
            <w:pPr>
              <w:spacing w:before="0"/>
              <w:ind w:left="0"/>
              <w:jc w:val="right"/>
              <w:rPr>
                <w:rFonts w:cs="Arial"/>
                <w:szCs w:val="20"/>
              </w:rPr>
            </w:pPr>
            <w:r w:rsidRPr="00FC1EB4">
              <w:rPr>
                <w:rFonts w:cs="Arial"/>
                <w:szCs w:val="20"/>
              </w:rPr>
              <w:t>0.6</w:t>
            </w:r>
          </w:p>
        </w:tc>
      </w:tr>
      <w:tr w:rsidR="00FC1EB4" w:rsidRPr="0078654B" w14:paraId="1FA615BF" w14:textId="77777777" w:rsidTr="00F42B8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5BB" w14:textId="77777777" w:rsidR="00FC1EB4" w:rsidRPr="0078654B" w:rsidRDefault="00FC1EB4" w:rsidP="0078654B">
            <w:pPr>
              <w:spacing w:before="0"/>
              <w:ind w:left="0"/>
              <w:rPr>
                <w:rFonts w:cs="Arial"/>
                <w:szCs w:val="20"/>
              </w:rPr>
            </w:pPr>
            <w:r w:rsidRPr="0078654B">
              <w:rPr>
                <w:rFonts w:cs="Arial"/>
                <w:szCs w:val="20"/>
              </w:rPr>
              <w:t>West Midlands</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1FA615BC" w14:textId="77777777" w:rsidR="00FC1EB4" w:rsidRPr="0078654B" w:rsidRDefault="00FC1EB4" w:rsidP="00662414">
            <w:pPr>
              <w:spacing w:before="0"/>
              <w:ind w:left="0"/>
              <w:jc w:val="right"/>
              <w:rPr>
                <w:rFonts w:cs="Arial"/>
                <w:szCs w:val="20"/>
              </w:rPr>
            </w:pPr>
            <w:r w:rsidRPr="0078654B">
              <w:rPr>
                <w:rFonts w:cs="Arial"/>
                <w:szCs w:val="20"/>
              </w:rPr>
              <w:t xml:space="preserve">             163,000 </w:t>
            </w:r>
          </w:p>
        </w:tc>
        <w:tc>
          <w:tcPr>
            <w:tcW w:w="1560" w:type="dxa"/>
            <w:tcBorders>
              <w:top w:val="nil"/>
              <w:left w:val="nil"/>
              <w:bottom w:val="single" w:sz="4" w:space="0" w:color="auto"/>
              <w:right w:val="single" w:sz="4" w:space="0" w:color="auto"/>
            </w:tcBorders>
            <w:shd w:val="clear" w:color="auto" w:fill="auto"/>
            <w:noWrap/>
            <w:vAlign w:val="bottom"/>
            <w:hideMark/>
          </w:tcPr>
          <w:p w14:paraId="1FA615BD" w14:textId="77777777" w:rsidR="00FC1EB4" w:rsidRPr="0078654B" w:rsidRDefault="00FC1EB4" w:rsidP="00662414">
            <w:pPr>
              <w:spacing w:before="0"/>
              <w:ind w:left="0"/>
              <w:jc w:val="right"/>
              <w:rPr>
                <w:rFonts w:cs="Arial"/>
                <w:szCs w:val="20"/>
              </w:rPr>
            </w:pPr>
            <w:r w:rsidRPr="0078654B">
              <w:rPr>
                <w:rFonts w:cs="Arial"/>
                <w:szCs w:val="20"/>
              </w:rPr>
              <w:t>6.6%</w:t>
            </w:r>
          </w:p>
        </w:tc>
        <w:tc>
          <w:tcPr>
            <w:tcW w:w="1701" w:type="dxa"/>
            <w:tcBorders>
              <w:top w:val="nil"/>
              <w:left w:val="nil"/>
              <w:bottom w:val="single" w:sz="4" w:space="0" w:color="auto"/>
              <w:right w:val="single" w:sz="4" w:space="0" w:color="auto"/>
            </w:tcBorders>
          </w:tcPr>
          <w:p w14:paraId="1FA615BE" w14:textId="77777777" w:rsidR="00FC1EB4" w:rsidRPr="00FC1EB4" w:rsidRDefault="00FC1EB4" w:rsidP="00FC1EB4">
            <w:pPr>
              <w:spacing w:before="0"/>
              <w:ind w:left="0"/>
              <w:jc w:val="right"/>
              <w:rPr>
                <w:rFonts w:cs="Arial"/>
                <w:szCs w:val="20"/>
              </w:rPr>
            </w:pPr>
            <w:r w:rsidRPr="00FC1EB4">
              <w:rPr>
                <w:rFonts w:cs="Arial"/>
                <w:szCs w:val="20"/>
              </w:rPr>
              <w:t>0.7</w:t>
            </w:r>
          </w:p>
        </w:tc>
      </w:tr>
      <w:tr w:rsidR="00FC1EB4" w:rsidRPr="0078654B" w14:paraId="1FA615C4" w14:textId="77777777" w:rsidTr="00F42B8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5C0" w14:textId="77777777" w:rsidR="00FC1EB4" w:rsidRPr="0078654B" w:rsidRDefault="00FC1EB4" w:rsidP="0078654B">
            <w:pPr>
              <w:spacing w:before="0"/>
              <w:ind w:left="0"/>
              <w:rPr>
                <w:rFonts w:cs="Arial"/>
                <w:szCs w:val="20"/>
              </w:rPr>
            </w:pPr>
            <w:r w:rsidRPr="0078654B">
              <w:rPr>
                <w:rFonts w:cs="Arial"/>
                <w:szCs w:val="20"/>
              </w:rPr>
              <w:t>East of England</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1FA615C1" w14:textId="77777777" w:rsidR="00FC1EB4" w:rsidRPr="0078654B" w:rsidRDefault="00FC1EB4" w:rsidP="00662414">
            <w:pPr>
              <w:spacing w:before="0"/>
              <w:ind w:left="0"/>
              <w:jc w:val="right"/>
              <w:rPr>
                <w:rFonts w:cs="Arial"/>
                <w:szCs w:val="20"/>
              </w:rPr>
            </w:pPr>
            <w:r w:rsidRPr="0078654B">
              <w:rPr>
                <w:rFonts w:cs="Arial"/>
                <w:szCs w:val="20"/>
              </w:rPr>
              <w:t xml:space="preserve">             231,000 </w:t>
            </w:r>
          </w:p>
        </w:tc>
        <w:tc>
          <w:tcPr>
            <w:tcW w:w="1560" w:type="dxa"/>
            <w:tcBorders>
              <w:top w:val="nil"/>
              <w:left w:val="nil"/>
              <w:bottom w:val="single" w:sz="4" w:space="0" w:color="auto"/>
              <w:right w:val="single" w:sz="4" w:space="0" w:color="auto"/>
            </w:tcBorders>
            <w:shd w:val="clear" w:color="auto" w:fill="auto"/>
            <w:noWrap/>
            <w:vAlign w:val="bottom"/>
            <w:hideMark/>
          </w:tcPr>
          <w:p w14:paraId="1FA615C2" w14:textId="77777777" w:rsidR="00FC1EB4" w:rsidRPr="0078654B" w:rsidRDefault="00FC1EB4" w:rsidP="00662414">
            <w:pPr>
              <w:spacing w:before="0"/>
              <w:ind w:left="0"/>
              <w:jc w:val="right"/>
              <w:rPr>
                <w:rFonts w:cs="Arial"/>
                <w:szCs w:val="20"/>
              </w:rPr>
            </w:pPr>
            <w:r w:rsidRPr="0078654B">
              <w:rPr>
                <w:rFonts w:cs="Arial"/>
                <w:szCs w:val="20"/>
              </w:rPr>
              <w:t>8.3%</w:t>
            </w:r>
          </w:p>
        </w:tc>
        <w:tc>
          <w:tcPr>
            <w:tcW w:w="1701" w:type="dxa"/>
            <w:tcBorders>
              <w:top w:val="nil"/>
              <w:left w:val="nil"/>
              <w:bottom w:val="single" w:sz="4" w:space="0" w:color="auto"/>
              <w:right w:val="single" w:sz="4" w:space="0" w:color="auto"/>
            </w:tcBorders>
          </w:tcPr>
          <w:p w14:paraId="1FA615C3" w14:textId="77777777" w:rsidR="00FC1EB4" w:rsidRPr="00FC1EB4" w:rsidRDefault="00FC1EB4" w:rsidP="00FC1EB4">
            <w:pPr>
              <w:spacing w:before="0"/>
              <w:ind w:left="0"/>
              <w:jc w:val="right"/>
              <w:rPr>
                <w:rFonts w:cs="Arial"/>
                <w:szCs w:val="20"/>
              </w:rPr>
            </w:pPr>
            <w:r w:rsidRPr="00FC1EB4">
              <w:rPr>
                <w:rFonts w:cs="Arial"/>
                <w:szCs w:val="20"/>
              </w:rPr>
              <w:t>1.2</w:t>
            </w:r>
          </w:p>
        </w:tc>
      </w:tr>
      <w:tr w:rsidR="00FC1EB4" w:rsidRPr="0078654B" w14:paraId="1FA615C9" w14:textId="77777777" w:rsidTr="00F42B8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5C5" w14:textId="77777777" w:rsidR="00FC1EB4" w:rsidRPr="0078654B" w:rsidRDefault="00262B6D" w:rsidP="0078654B">
            <w:pPr>
              <w:spacing w:before="0"/>
              <w:ind w:left="0"/>
              <w:rPr>
                <w:rFonts w:cs="Arial"/>
                <w:szCs w:val="20"/>
              </w:rPr>
            </w:pPr>
            <w:r>
              <w:rPr>
                <w:rFonts w:cs="Arial"/>
                <w:szCs w:val="20"/>
              </w:rPr>
              <w:t>London</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1FA615C6" w14:textId="77777777" w:rsidR="00FC1EB4" w:rsidRPr="0078654B" w:rsidRDefault="00FC1EB4" w:rsidP="00662414">
            <w:pPr>
              <w:spacing w:before="0"/>
              <w:ind w:left="0"/>
              <w:jc w:val="right"/>
              <w:rPr>
                <w:rFonts w:cs="Arial"/>
                <w:szCs w:val="20"/>
              </w:rPr>
            </w:pPr>
            <w:r w:rsidRPr="0078654B">
              <w:rPr>
                <w:rFonts w:cs="Arial"/>
                <w:szCs w:val="20"/>
              </w:rPr>
              <w:t xml:space="preserve">             735,000 </w:t>
            </w:r>
          </w:p>
        </w:tc>
        <w:tc>
          <w:tcPr>
            <w:tcW w:w="1560" w:type="dxa"/>
            <w:tcBorders>
              <w:top w:val="nil"/>
              <w:left w:val="nil"/>
              <w:bottom w:val="single" w:sz="4" w:space="0" w:color="auto"/>
              <w:right w:val="single" w:sz="4" w:space="0" w:color="auto"/>
            </w:tcBorders>
            <w:shd w:val="clear" w:color="auto" w:fill="auto"/>
            <w:noWrap/>
            <w:vAlign w:val="bottom"/>
            <w:hideMark/>
          </w:tcPr>
          <w:p w14:paraId="1FA615C7" w14:textId="77777777" w:rsidR="00FC1EB4" w:rsidRPr="0078654B" w:rsidRDefault="00FC1EB4" w:rsidP="00662414">
            <w:pPr>
              <w:spacing w:before="0"/>
              <w:ind w:left="0"/>
              <w:jc w:val="right"/>
              <w:rPr>
                <w:rFonts w:cs="Arial"/>
                <w:szCs w:val="20"/>
              </w:rPr>
            </w:pPr>
            <w:r w:rsidRPr="0078654B">
              <w:rPr>
                <w:rFonts w:cs="Arial"/>
                <w:szCs w:val="20"/>
              </w:rPr>
              <w:t>16.2%</w:t>
            </w:r>
          </w:p>
        </w:tc>
        <w:tc>
          <w:tcPr>
            <w:tcW w:w="1701" w:type="dxa"/>
            <w:tcBorders>
              <w:top w:val="nil"/>
              <w:left w:val="nil"/>
              <w:bottom w:val="single" w:sz="4" w:space="0" w:color="auto"/>
              <w:right w:val="single" w:sz="4" w:space="0" w:color="auto"/>
            </w:tcBorders>
          </w:tcPr>
          <w:p w14:paraId="1FA615C8" w14:textId="77777777" w:rsidR="00FC1EB4" w:rsidRPr="00FC1EB4" w:rsidRDefault="00FC1EB4" w:rsidP="00FC1EB4">
            <w:pPr>
              <w:spacing w:before="0"/>
              <w:ind w:left="0"/>
              <w:jc w:val="right"/>
              <w:rPr>
                <w:rFonts w:cs="Arial"/>
                <w:szCs w:val="20"/>
              </w:rPr>
            </w:pPr>
            <w:r w:rsidRPr="00FC1EB4">
              <w:rPr>
                <w:rFonts w:cs="Arial"/>
                <w:szCs w:val="20"/>
              </w:rPr>
              <w:t>0.5</w:t>
            </w:r>
          </w:p>
        </w:tc>
      </w:tr>
      <w:tr w:rsidR="00FC1EB4" w:rsidRPr="0078654B" w14:paraId="1FA615CE" w14:textId="77777777" w:rsidTr="00F42B8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5CA" w14:textId="77777777" w:rsidR="00FC1EB4" w:rsidRPr="0078654B" w:rsidRDefault="00FC1EB4" w:rsidP="0078654B">
            <w:pPr>
              <w:spacing w:before="0"/>
              <w:ind w:left="0"/>
              <w:rPr>
                <w:rFonts w:cs="Arial"/>
                <w:szCs w:val="20"/>
              </w:rPr>
            </w:pPr>
            <w:r w:rsidRPr="0078654B">
              <w:rPr>
                <w:rFonts w:cs="Arial"/>
                <w:szCs w:val="20"/>
              </w:rPr>
              <w:t>South East</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1FA615CB" w14:textId="77777777" w:rsidR="00FC1EB4" w:rsidRPr="0078654B" w:rsidRDefault="00FC1EB4" w:rsidP="00662414">
            <w:pPr>
              <w:spacing w:before="0"/>
              <w:ind w:left="0"/>
              <w:jc w:val="right"/>
              <w:rPr>
                <w:rFonts w:cs="Arial"/>
                <w:szCs w:val="20"/>
              </w:rPr>
            </w:pPr>
            <w:r w:rsidRPr="0078654B">
              <w:rPr>
                <w:rFonts w:cs="Arial"/>
                <w:szCs w:val="20"/>
              </w:rPr>
              <w:t xml:space="preserve">             425,000 </w:t>
            </w:r>
          </w:p>
        </w:tc>
        <w:tc>
          <w:tcPr>
            <w:tcW w:w="1560" w:type="dxa"/>
            <w:tcBorders>
              <w:top w:val="nil"/>
              <w:left w:val="nil"/>
              <w:bottom w:val="single" w:sz="4" w:space="0" w:color="auto"/>
              <w:right w:val="single" w:sz="4" w:space="0" w:color="auto"/>
            </w:tcBorders>
            <w:shd w:val="clear" w:color="auto" w:fill="auto"/>
            <w:noWrap/>
            <w:vAlign w:val="bottom"/>
            <w:hideMark/>
          </w:tcPr>
          <w:p w14:paraId="1FA615CC" w14:textId="77777777" w:rsidR="00FC1EB4" w:rsidRPr="0078654B" w:rsidRDefault="00FC1EB4" w:rsidP="00662414">
            <w:pPr>
              <w:spacing w:before="0"/>
              <w:ind w:left="0"/>
              <w:jc w:val="right"/>
              <w:rPr>
                <w:rFonts w:cs="Arial"/>
                <w:szCs w:val="20"/>
              </w:rPr>
            </w:pPr>
            <w:r w:rsidRPr="0078654B">
              <w:rPr>
                <w:rFonts w:cs="Arial"/>
                <w:szCs w:val="20"/>
              </w:rPr>
              <w:t>10.1%</w:t>
            </w:r>
          </w:p>
        </w:tc>
        <w:tc>
          <w:tcPr>
            <w:tcW w:w="1701" w:type="dxa"/>
            <w:tcBorders>
              <w:top w:val="nil"/>
              <w:left w:val="nil"/>
              <w:bottom w:val="single" w:sz="4" w:space="0" w:color="auto"/>
              <w:right w:val="single" w:sz="4" w:space="0" w:color="auto"/>
            </w:tcBorders>
          </w:tcPr>
          <w:p w14:paraId="1FA615CD" w14:textId="77777777" w:rsidR="00FC1EB4" w:rsidRPr="00FC1EB4" w:rsidRDefault="00FC1EB4" w:rsidP="00FC1EB4">
            <w:pPr>
              <w:spacing w:before="0"/>
              <w:ind w:left="0"/>
              <w:jc w:val="right"/>
              <w:rPr>
                <w:rFonts w:cs="Arial"/>
                <w:szCs w:val="20"/>
              </w:rPr>
            </w:pPr>
            <w:r w:rsidRPr="00FC1EB4">
              <w:rPr>
                <w:rFonts w:cs="Arial"/>
                <w:szCs w:val="20"/>
              </w:rPr>
              <w:t>0.3</w:t>
            </w:r>
          </w:p>
        </w:tc>
      </w:tr>
      <w:tr w:rsidR="00FC1EB4" w:rsidRPr="0078654B" w14:paraId="1FA615D3" w14:textId="77777777" w:rsidTr="00F42B8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5CF" w14:textId="77777777" w:rsidR="00FC1EB4" w:rsidRPr="0078654B" w:rsidRDefault="00FC1EB4" w:rsidP="0078654B">
            <w:pPr>
              <w:spacing w:before="0"/>
              <w:ind w:left="0"/>
              <w:rPr>
                <w:rFonts w:cs="Arial"/>
                <w:szCs w:val="20"/>
              </w:rPr>
            </w:pPr>
            <w:r w:rsidRPr="0078654B">
              <w:rPr>
                <w:rFonts w:cs="Arial"/>
                <w:szCs w:val="20"/>
              </w:rPr>
              <w:t>South West</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1FA615D0" w14:textId="77777777" w:rsidR="00FC1EB4" w:rsidRPr="0078654B" w:rsidRDefault="00FC1EB4" w:rsidP="00662414">
            <w:pPr>
              <w:spacing w:before="0"/>
              <w:ind w:left="0"/>
              <w:jc w:val="right"/>
              <w:rPr>
                <w:rFonts w:cs="Arial"/>
                <w:szCs w:val="20"/>
              </w:rPr>
            </w:pPr>
            <w:r w:rsidRPr="0078654B">
              <w:rPr>
                <w:rFonts w:cs="Arial"/>
                <w:szCs w:val="20"/>
              </w:rPr>
              <w:t xml:space="preserve">             203,000 </w:t>
            </w:r>
          </w:p>
        </w:tc>
        <w:tc>
          <w:tcPr>
            <w:tcW w:w="1560" w:type="dxa"/>
            <w:tcBorders>
              <w:top w:val="nil"/>
              <w:left w:val="nil"/>
              <w:bottom w:val="single" w:sz="4" w:space="0" w:color="auto"/>
              <w:right w:val="single" w:sz="4" w:space="0" w:color="auto"/>
            </w:tcBorders>
            <w:shd w:val="clear" w:color="auto" w:fill="auto"/>
            <w:noWrap/>
            <w:vAlign w:val="bottom"/>
            <w:hideMark/>
          </w:tcPr>
          <w:p w14:paraId="1FA615D1" w14:textId="77777777" w:rsidR="00FC1EB4" w:rsidRPr="0078654B" w:rsidRDefault="00FC1EB4" w:rsidP="00662414">
            <w:pPr>
              <w:spacing w:before="0"/>
              <w:ind w:left="0"/>
              <w:jc w:val="right"/>
              <w:rPr>
                <w:rFonts w:cs="Arial"/>
                <w:szCs w:val="20"/>
              </w:rPr>
            </w:pPr>
            <w:r w:rsidRPr="0078654B">
              <w:rPr>
                <w:rFonts w:cs="Arial"/>
                <w:szCs w:val="20"/>
              </w:rPr>
              <w:t>7.6%</w:t>
            </w:r>
          </w:p>
        </w:tc>
        <w:tc>
          <w:tcPr>
            <w:tcW w:w="1701" w:type="dxa"/>
            <w:tcBorders>
              <w:top w:val="nil"/>
              <w:left w:val="nil"/>
              <w:bottom w:val="single" w:sz="4" w:space="0" w:color="auto"/>
              <w:right w:val="single" w:sz="4" w:space="0" w:color="auto"/>
            </w:tcBorders>
          </w:tcPr>
          <w:p w14:paraId="1FA615D2" w14:textId="77777777" w:rsidR="00FC1EB4" w:rsidRPr="00FC1EB4" w:rsidRDefault="00FC1EB4" w:rsidP="00FC1EB4">
            <w:pPr>
              <w:spacing w:before="0"/>
              <w:ind w:left="0"/>
              <w:jc w:val="right"/>
              <w:rPr>
                <w:rFonts w:cs="Arial"/>
                <w:szCs w:val="20"/>
              </w:rPr>
            </w:pPr>
            <w:r w:rsidRPr="00FC1EB4">
              <w:rPr>
                <w:rFonts w:cs="Arial"/>
                <w:szCs w:val="20"/>
              </w:rPr>
              <w:t>0.4</w:t>
            </w:r>
          </w:p>
        </w:tc>
      </w:tr>
      <w:tr w:rsidR="00FC1EB4" w:rsidRPr="0078654B" w14:paraId="1FA615D8" w14:textId="77777777" w:rsidTr="00F42B8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5D4" w14:textId="77777777" w:rsidR="00FC1EB4" w:rsidRPr="0078654B" w:rsidRDefault="00FC1EB4" w:rsidP="0078654B">
            <w:pPr>
              <w:spacing w:before="0"/>
              <w:ind w:left="0"/>
              <w:rPr>
                <w:rFonts w:cs="Arial"/>
                <w:szCs w:val="20"/>
              </w:rPr>
            </w:pPr>
            <w:r w:rsidRPr="0078654B">
              <w:rPr>
                <w:rFonts w:cs="Arial"/>
                <w:szCs w:val="20"/>
              </w:rPr>
              <w:t>Wales</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1FA615D5" w14:textId="77777777" w:rsidR="00FC1EB4" w:rsidRPr="0078654B" w:rsidRDefault="00FC1EB4" w:rsidP="00662414">
            <w:pPr>
              <w:spacing w:before="0"/>
              <w:ind w:left="0"/>
              <w:jc w:val="right"/>
              <w:rPr>
                <w:rFonts w:cs="Arial"/>
                <w:szCs w:val="20"/>
              </w:rPr>
            </w:pPr>
            <w:r w:rsidRPr="0078654B">
              <w:rPr>
                <w:rFonts w:cs="Arial"/>
                <w:szCs w:val="20"/>
              </w:rPr>
              <w:t xml:space="preserve">               78,000 </w:t>
            </w:r>
          </w:p>
        </w:tc>
        <w:tc>
          <w:tcPr>
            <w:tcW w:w="1560" w:type="dxa"/>
            <w:tcBorders>
              <w:top w:val="nil"/>
              <w:left w:val="nil"/>
              <w:bottom w:val="single" w:sz="4" w:space="0" w:color="auto"/>
              <w:right w:val="single" w:sz="4" w:space="0" w:color="auto"/>
            </w:tcBorders>
            <w:shd w:val="clear" w:color="auto" w:fill="auto"/>
            <w:noWrap/>
            <w:vAlign w:val="bottom"/>
            <w:hideMark/>
          </w:tcPr>
          <w:p w14:paraId="1FA615D6" w14:textId="77777777" w:rsidR="00FC1EB4" w:rsidRPr="0078654B" w:rsidRDefault="00FC1EB4" w:rsidP="00662414">
            <w:pPr>
              <w:spacing w:before="0"/>
              <w:ind w:left="0"/>
              <w:jc w:val="right"/>
              <w:rPr>
                <w:rFonts w:cs="Arial"/>
                <w:szCs w:val="20"/>
              </w:rPr>
            </w:pPr>
            <w:r w:rsidRPr="0078654B">
              <w:rPr>
                <w:rFonts w:cs="Arial"/>
                <w:szCs w:val="20"/>
              </w:rPr>
              <w:t>5.8%</w:t>
            </w:r>
          </w:p>
        </w:tc>
        <w:tc>
          <w:tcPr>
            <w:tcW w:w="1701" w:type="dxa"/>
            <w:tcBorders>
              <w:top w:val="nil"/>
              <w:left w:val="nil"/>
              <w:bottom w:val="single" w:sz="4" w:space="0" w:color="auto"/>
              <w:right w:val="single" w:sz="4" w:space="0" w:color="auto"/>
            </w:tcBorders>
          </w:tcPr>
          <w:p w14:paraId="1FA615D7" w14:textId="77777777" w:rsidR="00FC1EB4" w:rsidRPr="00FC1EB4" w:rsidRDefault="00FC1EB4" w:rsidP="00FC1EB4">
            <w:pPr>
              <w:spacing w:before="0"/>
              <w:ind w:left="0"/>
              <w:jc w:val="right"/>
              <w:rPr>
                <w:rFonts w:cs="Arial"/>
                <w:szCs w:val="20"/>
              </w:rPr>
            </w:pPr>
            <w:r w:rsidRPr="00FC1EB4">
              <w:rPr>
                <w:rFonts w:cs="Arial"/>
                <w:szCs w:val="20"/>
              </w:rPr>
              <w:t>0.1</w:t>
            </w:r>
          </w:p>
        </w:tc>
      </w:tr>
      <w:tr w:rsidR="00FC1EB4" w:rsidRPr="0078654B" w14:paraId="1FA615DD" w14:textId="77777777" w:rsidTr="00F42B8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5D9" w14:textId="77777777" w:rsidR="00FC1EB4" w:rsidRPr="0078654B" w:rsidRDefault="00FC1EB4" w:rsidP="0078654B">
            <w:pPr>
              <w:spacing w:before="0"/>
              <w:ind w:left="0"/>
              <w:rPr>
                <w:rFonts w:cs="Arial"/>
                <w:szCs w:val="20"/>
              </w:rPr>
            </w:pPr>
            <w:r w:rsidRPr="0078654B">
              <w:rPr>
                <w:rFonts w:cs="Arial"/>
                <w:szCs w:val="20"/>
              </w:rPr>
              <w:t>Scotland</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1FA615DA" w14:textId="77777777" w:rsidR="00FC1EB4" w:rsidRPr="0078654B" w:rsidRDefault="00FC1EB4" w:rsidP="00662414">
            <w:pPr>
              <w:spacing w:before="0"/>
              <w:ind w:left="0"/>
              <w:jc w:val="right"/>
              <w:rPr>
                <w:rFonts w:cs="Arial"/>
                <w:szCs w:val="20"/>
              </w:rPr>
            </w:pPr>
            <w:r w:rsidRPr="0078654B">
              <w:rPr>
                <w:rFonts w:cs="Arial"/>
                <w:szCs w:val="20"/>
              </w:rPr>
              <w:t xml:space="preserve">             163,000 </w:t>
            </w:r>
          </w:p>
        </w:tc>
        <w:tc>
          <w:tcPr>
            <w:tcW w:w="1560" w:type="dxa"/>
            <w:tcBorders>
              <w:top w:val="nil"/>
              <w:left w:val="nil"/>
              <w:bottom w:val="single" w:sz="4" w:space="0" w:color="auto"/>
              <w:right w:val="single" w:sz="4" w:space="0" w:color="auto"/>
            </w:tcBorders>
            <w:shd w:val="clear" w:color="auto" w:fill="auto"/>
            <w:noWrap/>
            <w:vAlign w:val="bottom"/>
            <w:hideMark/>
          </w:tcPr>
          <w:p w14:paraId="1FA615DB" w14:textId="77777777" w:rsidR="00FC1EB4" w:rsidRPr="0078654B" w:rsidRDefault="00FC1EB4" w:rsidP="00662414">
            <w:pPr>
              <w:spacing w:before="0"/>
              <w:ind w:left="0"/>
              <w:jc w:val="right"/>
              <w:rPr>
                <w:rFonts w:cs="Arial"/>
                <w:szCs w:val="20"/>
              </w:rPr>
            </w:pPr>
            <w:r w:rsidRPr="0078654B">
              <w:rPr>
                <w:rFonts w:cs="Arial"/>
                <w:szCs w:val="20"/>
              </w:rPr>
              <w:t>6.3%</w:t>
            </w:r>
          </w:p>
        </w:tc>
        <w:tc>
          <w:tcPr>
            <w:tcW w:w="1701" w:type="dxa"/>
            <w:tcBorders>
              <w:top w:val="nil"/>
              <w:left w:val="nil"/>
              <w:bottom w:val="single" w:sz="4" w:space="0" w:color="auto"/>
              <w:right w:val="single" w:sz="4" w:space="0" w:color="auto"/>
            </w:tcBorders>
          </w:tcPr>
          <w:p w14:paraId="1FA615DC" w14:textId="77777777" w:rsidR="00FC1EB4" w:rsidRPr="00FC1EB4" w:rsidRDefault="00FC1EB4" w:rsidP="00FC1EB4">
            <w:pPr>
              <w:spacing w:before="0"/>
              <w:ind w:left="0"/>
              <w:jc w:val="right"/>
              <w:rPr>
                <w:rFonts w:cs="Arial"/>
                <w:szCs w:val="20"/>
              </w:rPr>
            </w:pPr>
            <w:r w:rsidRPr="00FC1EB4">
              <w:rPr>
                <w:rFonts w:cs="Arial"/>
                <w:szCs w:val="20"/>
              </w:rPr>
              <w:t>-0.1</w:t>
            </w:r>
          </w:p>
        </w:tc>
      </w:tr>
      <w:tr w:rsidR="00FC1EB4" w:rsidRPr="0078654B" w14:paraId="1FA615E2" w14:textId="77777777" w:rsidTr="00F42B8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5DE" w14:textId="77777777" w:rsidR="00FC1EB4" w:rsidRPr="0078654B" w:rsidRDefault="00FC1EB4" w:rsidP="0078654B">
            <w:pPr>
              <w:spacing w:before="0"/>
              <w:ind w:left="0"/>
              <w:rPr>
                <w:rFonts w:cs="Arial"/>
                <w:szCs w:val="20"/>
              </w:rPr>
            </w:pPr>
            <w:r w:rsidRPr="0078654B">
              <w:rPr>
                <w:rFonts w:cs="Arial"/>
                <w:szCs w:val="20"/>
              </w:rPr>
              <w:t>Northern Ireland</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1FA615DF" w14:textId="77777777" w:rsidR="00FC1EB4" w:rsidRPr="0078654B" w:rsidRDefault="00FC1EB4" w:rsidP="00662414">
            <w:pPr>
              <w:spacing w:before="0"/>
              <w:ind w:left="0"/>
              <w:jc w:val="right"/>
              <w:rPr>
                <w:rFonts w:cs="Arial"/>
                <w:szCs w:val="20"/>
              </w:rPr>
            </w:pPr>
            <w:r w:rsidRPr="0078654B">
              <w:rPr>
                <w:rFonts w:cs="Arial"/>
                <w:szCs w:val="20"/>
              </w:rPr>
              <w:t xml:space="preserve">               43,000 </w:t>
            </w:r>
          </w:p>
        </w:tc>
        <w:tc>
          <w:tcPr>
            <w:tcW w:w="1560" w:type="dxa"/>
            <w:tcBorders>
              <w:top w:val="nil"/>
              <w:left w:val="nil"/>
              <w:bottom w:val="single" w:sz="4" w:space="0" w:color="auto"/>
              <w:right w:val="single" w:sz="4" w:space="0" w:color="auto"/>
            </w:tcBorders>
            <w:shd w:val="clear" w:color="auto" w:fill="auto"/>
            <w:noWrap/>
            <w:vAlign w:val="bottom"/>
            <w:hideMark/>
          </w:tcPr>
          <w:p w14:paraId="1FA615E0" w14:textId="77777777" w:rsidR="00FC1EB4" w:rsidRPr="0078654B" w:rsidRDefault="00FC1EB4" w:rsidP="00662414">
            <w:pPr>
              <w:spacing w:before="0"/>
              <w:ind w:left="0"/>
              <w:jc w:val="right"/>
              <w:rPr>
                <w:rFonts w:cs="Arial"/>
                <w:szCs w:val="20"/>
              </w:rPr>
            </w:pPr>
            <w:r w:rsidRPr="0078654B">
              <w:rPr>
                <w:rFonts w:cs="Arial"/>
                <w:szCs w:val="20"/>
              </w:rPr>
              <w:t>5.5%</w:t>
            </w:r>
          </w:p>
        </w:tc>
        <w:tc>
          <w:tcPr>
            <w:tcW w:w="1701" w:type="dxa"/>
            <w:tcBorders>
              <w:top w:val="nil"/>
              <w:left w:val="nil"/>
              <w:bottom w:val="single" w:sz="4" w:space="0" w:color="auto"/>
              <w:right w:val="single" w:sz="4" w:space="0" w:color="auto"/>
            </w:tcBorders>
          </w:tcPr>
          <w:p w14:paraId="1FA615E1" w14:textId="77777777" w:rsidR="00FC1EB4" w:rsidRPr="00FC1EB4" w:rsidRDefault="00FC1EB4" w:rsidP="00FC1EB4">
            <w:pPr>
              <w:spacing w:before="0"/>
              <w:ind w:left="0"/>
              <w:jc w:val="right"/>
              <w:rPr>
                <w:rFonts w:cs="Arial"/>
                <w:szCs w:val="20"/>
              </w:rPr>
            </w:pPr>
            <w:r w:rsidRPr="00FC1EB4">
              <w:rPr>
                <w:rFonts w:cs="Arial"/>
                <w:szCs w:val="20"/>
              </w:rPr>
              <w:t>0.2</w:t>
            </w:r>
          </w:p>
        </w:tc>
      </w:tr>
      <w:tr w:rsidR="00FC1EB4" w:rsidRPr="0078654B" w14:paraId="1FA615E7" w14:textId="77777777" w:rsidTr="00F42B8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1FA615E3" w14:textId="77777777" w:rsidR="00FC1EB4" w:rsidRPr="00A92464" w:rsidRDefault="00FC1EB4" w:rsidP="0078654B">
            <w:pPr>
              <w:spacing w:before="0"/>
              <w:ind w:left="0"/>
              <w:rPr>
                <w:rFonts w:cs="Arial"/>
                <w:b/>
                <w:szCs w:val="20"/>
              </w:rPr>
            </w:pPr>
            <w:r>
              <w:rPr>
                <w:rFonts w:cs="Arial"/>
                <w:b/>
                <w:szCs w:val="20"/>
              </w:rPr>
              <w:t>UK Total</w:t>
            </w:r>
          </w:p>
        </w:tc>
        <w:tc>
          <w:tcPr>
            <w:tcW w:w="1984" w:type="dxa"/>
            <w:tcBorders>
              <w:top w:val="single" w:sz="4" w:space="0" w:color="auto"/>
              <w:left w:val="single" w:sz="18" w:space="0" w:color="auto"/>
              <w:bottom w:val="single" w:sz="4" w:space="0" w:color="auto"/>
              <w:right w:val="single" w:sz="4" w:space="0" w:color="auto"/>
            </w:tcBorders>
            <w:shd w:val="clear" w:color="auto" w:fill="auto"/>
            <w:noWrap/>
            <w:vAlign w:val="bottom"/>
          </w:tcPr>
          <w:p w14:paraId="1FA615E4" w14:textId="77777777" w:rsidR="00FC1EB4" w:rsidRPr="0078654B" w:rsidRDefault="00FC1EB4" w:rsidP="00662414">
            <w:pPr>
              <w:spacing w:before="0"/>
              <w:ind w:left="0"/>
              <w:jc w:val="right"/>
              <w:rPr>
                <w:rFonts w:cs="Arial"/>
                <w:szCs w:val="20"/>
              </w:rPr>
            </w:pPr>
            <w:r>
              <w:rPr>
                <w:rFonts w:cs="Arial"/>
                <w:szCs w:val="20"/>
              </w:rPr>
              <w:t>2,616,000</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1FA615E5" w14:textId="77777777" w:rsidR="00FC1EB4" w:rsidRPr="0078654B" w:rsidRDefault="00FC1EB4" w:rsidP="00662414">
            <w:pPr>
              <w:spacing w:before="0"/>
              <w:ind w:left="0"/>
              <w:jc w:val="right"/>
              <w:rPr>
                <w:rFonts w:cs="Arial"/>
                <w:szCs w:val="20"/>
              </w:rPr>
            </w:pPr>
            <w:r>
              <w:rPr>
                <w:rFonts w:cs="Arial"/>
                <w:szCs w:val="20"/>
              </w:rPr>
              <w:t>8.5%</w:t>
            </w:r>
          </w:p>
        </w:tc>
        <w:tc>
          <w:tcPr>
            <w:tcW w:w="1701" w:type="dxa"/>
            <w:tcBorders>
              <w:top w:val="single" w:sz="4" w:space="0" w:color="auto"/>
              <w:left w:val="nil"/>
              <w:bottom w:val="single" w:sz="4" w:space="0" w:color="auto"/>
              <w:right w:val="single" w:sz="4" w:space="0" w:color="auto"/>
            </w:tcBorders>
          </w:tcPr>
          <w:p w14:paraId="1FA615E6" w14:textId="77777777" w:rsidR="00FC1EB4" w:rsidRPr="00FC1EB4" w:rsidRDefault="00FC1EB4" w:rsidP="00FC1EB4">
            <w:pPr>
              <w:spacing w:before="0"/>
              <w:ind w:left="0"/>
              <w:jc w:val="right"/>
              <w:rPr>
                <w:rFonts w:cs="Arial"/>
                <w:szCs w:val="20"/>
              </w:rPr>
            </w:pPr>
            <w:r w:rsidRPr="00FC1EB4">
              <w:rPr>
                <w:rFonts w:cs="Arial"/>
                <w:szCs w:val="20"/>
              </w:rPr>
              <w:t>0.5</w:t>
            </w:r>
          </w:p>
        </w:tc>
      </w:tr>
    </w:tbl>
    <w:p w14:paraId="1FA615E8" w14:textId="77777777" w:rsidR="005432D2" w:rsidRDefault="005432D2" w:rsidP="003B7A5B"/>
    <w:p w14:paraId="1FA615E9" w14:textId="77777777" w:rsidR="0078654B" w:rsidRDefault="00F50B93" w:rsidP="003B7A5B">
      <w:r w:rsidRPr="008521FA">
        <w:rPr>
          <w:rStyle w:val="Strong"/>
          <w:b w:val="0"/>
          <w:noProof/>
        </w:rPr>
        <w:drawing>
          <wp:anchor distT="0" distB="0" distL="114300" distR="114300" simplePos="0" relativeHeight="251673088" behindDoc="1" locked="0" layoutInCell="1" allowOverlap="1" wp14:anchorId="1FA623BD" wp14:editId="1FA623BE">
            <wp:simplePos x="0" y="0"/>
            <wp:positionH relativeFrom="leftMargin">
              <wp:posOffset>176530</wp:posOffset>
            </wp:positionH>
            <wp:positionV relativeFrom="topMargin">
              <wp:posOffset>450215</wp:posOffset>
            </wp:positionV>
            <wp:extent cx="1440000" cy="720000"/>
            <wp:effectExtent l="0" t="0" r="0" b="23495"/>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003042BF">
        <w:t>T</w:t>
      </w:r>
      <w:r w:rsidR="00E9505E">
        <w:t xml:space="preserve">he proportion of </w:t>
      </w:r>
      <w:r w:rsidR="005432D2">
        <w:t>Creative Economy jobs</w:t>
      </w:r>
      <w:r w:rsidR="00E9505E">
        <w:t xml:space="preserve"> </w:t>
      </w:r>
      <w:r w:rsidR="00CF00F6">
        <w:t xml:space="preserve">has increased in </w:t>
      </w:r>
      <w:r w:rsidR="003042BF">
        <w:t>most</w:t>
      </w:r>
      <w:r w:rsidR="00CF00F6">
        <w:t xml:space="preserve"> region</w:t>
      </w:r>
      <w:r w:rsidR="003042BF">
        <w:t>s</w:t>
      </w:r>
      <w:r w:rsidR="00CF00F6">
        <w:t xml:space="preserve"> </w:t>
      </w:r>
      <w:r w:rsidR="00E9505E">
        <w:t xml:space="preserve">since 2011. The proportion of Creative Economy jobs in the East of England increased by 1.2 percentage points between 2011 and 2013, from 7.1 per cent to 8.3 per cent. </w:t>
      </w:r>
      <w:proofErr w:type="gramStart"/>
      <w:r w:rsidR="00CF00F6">
        <w:t>Between 2011 and 2013, the proportion of jobs which are in the Creative Economy in the UK increased from 8.0 to 8.5 per cent.</w:t>
      </w:r>
      <w:proofErr w:type="gramEnd"/>
      <w:r w:rsidR="00CF00F6">
        <w:t xml:space="preserve"> </w:t>
      </w:r>
    </w:p>
    <w:p w14:paraId="1FA615EA" w14:textId="77777777" w:rsidR="007310D7" w:rsidRDefault="007310D7" w:rsidP="003B7A5B"/>
    <w:p w14:paraId="1FA615EB" w14:textId="43BFA32F" w:rsidR="007310D7" w:rsidRDefault="00F910B6" w:rsidP="00F910B6">
      <w:r>
        <w:t>While</w:t>
      </w:r>
      <w:r w:rsidR="007310D7">
        <w:t xml:space="preserve"> </w:t>
      </w:r>
      <w:r w:rsidR="007F0095">
        <w:t>‘IT, software and computer services accounted for 31.6 per cent of the Creat</w:t>
      </w:r>
      <w:r>
        <w:t xml:space="preserve">ive Economy in the UK, it accounted for </w:t>
      </w:r>
      <w:r w:rsidR="00432F30">
        <w:t>39</w:t>
      </w:r>
      <w:r w:rsidR="0060627D">
        <w:t>.0</w:t>
      </w:r>
      <w:r w:rsidR="007F0095">
        <w:t xml:space="preserve"> per cent of the Creative Economy in the South East. 11.0 per cent of Creative Economy jobs in the East Midlands were in ‘Design: product, graphic and fashion design’, compared to 6.8 per cent of jobs in the wider UK Creative Econ</w:t>
      </w:r>
      <w:r>
        <w:t>omy. Tables of each region and Devolved A</w:t>
      </w:r>
      <w:r w:rsidR="007F0095">
        <w:t xml:space="preserve">dministration’s </w:t>
      </w:r>
      <w:r w:rsidR="00971C68">
        <w:t>Creative Economy can be found at Annex C.</w:t>
      </w:r>
    </w:p>
    <w:p w14:paraId="1FA615EC" w14:textId="77777777" w:rsidR="0026180E" w:rsidRDefault="0026180E" w:rsidP="003B7A5B">
      <w:pPr>
        <w:rPr>
          <w:b/>
          <w:i/>
        </w:rPr>
      </w:pPr>
    </w:p>
    <w:p w14:paraId="0FD7AAFE" w14:textId="77777777" w:rsidR="00AF2D35" w:rsidRDefault="00AF2D35" w:rsidP="003B7A5B">
      <w:pPr>
        <w:rPr>
          <w:b/>
          <w:i/>
        </w:rPr>
      </w:pPr>
    </w:p>
    <w:p w14:paraId="5FC78513" w14:textId="77777777" w:rsidR="00AF2D35" w:rsidRDefault="00AF2D35" w:rsidP="003B7A5B">
      <w:pPr>
        <w:rPr>
          <w:b/>
          <w:i/>
        </w:rPr>
      </w:pPr>
    </w:p>
    <w:p w14:paraId="35220687" w14:textId="77777777" w:rsidR="00AF2D35" w:rsidRDefault="00AF2D35" w:rsidP="003B7A5B">
      <w:pPr>
        <w:rPr>
          <w:b/>
          <w:i/>
        </w:rPr>
      </w:pPr>
    </w:p>
    <w:p w14:paraId="4BF5A39F" w14:textId="08C1C5C5" w:rsidR="00AF2D35" w:rsidRPr="00AF2D35" w:rsidRDefault="00AF2D35" w:rsidP="003B7A5B">
      <w:pPr>
        <w:rPr>
          <w:i/>
        </w:rPr>
      </w:pPr>
      <w:r w:rsidRPr="008521FA">
        <w:rPr>
          <w:rStyle w:val="Strong"/>
          <w:b w:val="0"/>
          <w:noProof/>
        </w:rPr>
        <w:lastRenderedPageBreak/>
        <w:drawing>
          <wp:anchor distT="0" distB="0" distL="114300" distR="114300" simplePos="0" relativeHeight="251799040" behindDoc="1" locked="0" layoutInCell="1" allowOverlap="1" wp14:anchorId="71746A7E" wp14:editId="32AA0220">
            <wp:simplePos x="0" y="0"/>
            <wp:positionH relativeFrom="leftMargin">
              <wp:posOffset>176530</wp:posOffset>
            </wp:positionH>
            <wp:positionV relativeFrom="topMargin">
              <wp:posOffset>450215</wp:posOffset>
            </wp:positionV>
            <wp:extent cx="1440000" cy="720000"/>
            <wp:effectExtent l="0" t="0" r="0" b="23495"/>
            <wp:wrapNone/>
            <wp:docPr id="335" name="Diagram 3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Pr>
          <w:b/>
          <w:i/>
        </w:rPr>
        <w:t xml:space="preserve">Table </w:t>
      </w:r>
      <w:r w:rsidR="00721043">
        <w:rPr>
          <w:b/>
          <w:i/>
        </w:rPr>
        <w:t>3</w:t>
      </w:r>
      <w:r>
        <w:rPr>
          <w:b/>
          <w:i/>
        </w:rPr>
        <w:t xml:space="preserve">: </w:t>
      </w:r>
      <w:r>
        <w:rPr>
          <w:i/>
        </w:rPr>
        <w:t>Proportion of total Creative Economy jobs in each region</w:t>
      </w:r>
    </w:p>
    <w:tbl>
      <w:tblPr>
        <w:tblW w:w="7660" w:type="dxa"/>
        <w:tblInd w:w="1928" w:type="dxa"/>
        <w:tblLook w:val="04A0" w:firstRow="1" w:lastRow="0" w:firstColumn="1" w:lastColumn="0" w:noHBand="0" w:noVBand="1"/>
      </w:tblPr>
      <w:tblGrid>
        <w:gridCol w:w="2680"/>
        <w:gridCol w:w="1500"/>
        <w:gridCol w:w="1740"/>
        <w:gridCol w:w="1740"/>
      </w:tblGrid>
      <w:tr w:rsidR="00AF2D35" w:rsidRPr="00AF2D35" w14:paraId="0467390D" w14:textId="2EA50264" w:rsidTr="00AF2D35">
        <w:trPr>
          <w:trHeight w:val="94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561C1" w14:textId="77777777" w:rsidR="00AF2D35" w:rsidRPr="00AF2D35" w:rsidRDefault="00AF2D35" w:rsidP="00AF2D35">
            <w:pPr>
              <w:spacing w:before="0"/>
              <w:ind w:left="0"/>
              <w:rPr>
                <w:rFonts w:cs="Arial"/>
                <w:sz w:val="20"/>
                <w:szCs w:val="20"/>
              </w:rPr>
            </w:pPr>
            <w:r w:rsidRPr="00AF2D35">
              <w:rPr>
                <w:rFonts w:cs="Arial"/>
                <w:sz w:val="20"/>
                <w:szCs w:val="20"/>
              </w:rPr>
              <w:t> </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14:paraId="6A0420B2" w14:textId="77777777" w:rsidR="00AF2D35" w:rsidRPr="00AF2D35" w:rsidRDefault="00AF2D35" w:rsidP="00AF2D35">
            <w:pPr>
              <w:spacing w:before="0"/>
              <w:ind w:left="0"/>
              <w:jc w:val="center"/>
              <w:rPr>
                <w:rFonts w:cs="Arial"/>
              </w:rPr>
            </w:pPr>
            <w:r w:rsidRPr="00AF2D35">
              <w:rPr>
                <w:rFonts w:cs="Arial"/>
              </w:rPr>
              <w:t>Number of Jobs</w:t>
            </w:r>
          </w:p>
        </w:tc>
        <w:tc>
          <w:tcPr>
            <w:tcW w:w="1740" w:type="dxa"/>
            <w:tcBorders>
              <w:top w:val="single" w:sz="4" w:space="0" w:color="auto"/>
              <w:left w:val="nil"/>
              <w:bottom w:val="single" w:sz="4" w:space="0" w:color="auto"/>
              <w:right w:val="single" w:sz="4" w:space="0" w:color="auto"/>
            </w:tcBorders>
            <w:shd w:val="clear" w:color="auto" w:fill="auto"/>
            <w:vAlign w:val="bottom"/>
            <w:hideMark/>
          </w:tcPr>
          <w:p w14:paraId="3B6748F8" w14:textId="77777777" w:rsidR="00AF2D35" w:rsidRPr="00AF2D35" w:rsidRDefault="00AF2D35" w:rsidP="00AF2D35">
            <w:pPr>
              <w:spacing w:before="0"/>
              <w:ind w:left="0"/>
              <w:jc w:val="center"/>
              <w:rPr>
                <w:rFonts w:cs="Arial"/>
              </w:rPr>
            </w:pPr>
            <w:r w:rsidRPr="00AF2D35">
              <w:rPr>
                <w:rFonts w:cs="Arial"/>
              </w:rPr>
              <w:t>Proportion of Total Creative Economy Jobs</w:t>
            </w:r>
          </w:p>
        </w:tc>
        <w:tc>
          <w:tcPr>
            <w:tcW w:w="1740" w:type="dxa"/>
            <w:tcBorders>
              <w:top w:val="single" w:sz="4" w:space="0" w:color="auto"/>
              <w:left w:val="nil"/>
              <w:bottom w:val="single" w:sz="4" w:space="0" w:color="auto"/>
              <w:right w:val="single" w:sz="4" w:space="0" w:color="auto"/>
            </w:tcBorders>
          </w:tcPr>
          <w:p w14:paraId="0B598681" w14:textId="599A262E" w:rsidR="00AF2D35" w:rsidRPr="00AF2D35" w:rsidRDefault="00F910B6" w:rsidP="00AF2D35">
            <w:pPr>
              <w:spacing w:before="0"/>
              <w:ind w:left="0"/>
              <w:jc w:val="center"/>
              <w:rPr>
                <w:rFonts w:cs="Arial"/>
              </w:rPr>
            </w:pPr>
            <w:r>
              <w:rPr>
                <w:rFonts w:cs="Arial"/>
              </w:rPr>
              <w:t xml:space="preserve">Change in proportion </w:t>
            </w:r>
            <w:r w:rsidRPr="00F910B6">
              <w:rPr>
                <w:rFonts w:cs="Arial"/>
                <w:bCs/>
                <w:szCs w:val="20"/>
              </w:rPr>
              <w:t>2011 – 2013</w:t>
            </w:r>
            <w:r>
              <w:rPr>
                <w:rFonts w:cs="Arial"/>
                <w:bCs/>
                <w:szCs w:val="20"/>
              </w:rPr>
              <w:t xml:space="preserve"> percentage </w:t>
            </w:r>
            <w:proofErr w:type="spellStart"/>
            <w:r>
              <w:rPr>
                <w:rFonts w:cs="Arial"/>
                <w:bCs/>
                <w:szCs w:val="20"/>
              </w:rPr>
              <w:t>pts</w:t>
            </w:r>
            <w:proofErr w:type="spellEnd"/>
          </w:p>
        </w:tc>
      </w:tr>
      <w:tr w:rsidR="00AF2D35" w:rsidRPr="00AF2D35" w14:paraId="208F8F65" w14:textId="0489C3FB" w:rsidTr="00AF2D3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7044ADE" w14:textId="77777777" w:rsidR="00AF2D35" w:rsidRPr="00AF2D35" w:rsidRDefault="00AF2D35" w:rsidP="00AF2D35">
            <w:pPr>
              <w:spacing w:before="0"/>
              <w:ind w:left="0"/>
              <w:rPr>
                <w:rFonts w:cs="Arial"/>
              </w:rPr>
            </w:pPr>
            <w:r w:rsidRPr="00AF2D35">
              <w:rPr>
                <w:rFonts w:cs="Arial"/>
                <w:szCs w:val="20"/>
              </w:rPr>
              <w:t>North East</w:t>
            </w:r>
          </w:p>
        </w:tc>
        <w:tc>
          <w:tcPr>
            <w:tcW w:w="1500" w:type="dxa"/>
            <w:tcBorders>
              <w:top w:val="nil"/>
              <w:left w:val="nil"/>
              <w:bottom w:val="single" w:sz="4" w:space="0" w:color="auto"/>
              <w:right w:val="single" w:sz="4" w:space="0" w:color="auto"/>
            </w:tcBorders>
            <w:shd w:val="clear" w:color="auto" w:fill="auto"/>
            <w:noWrap/>
            <w:vAlign w:val="bottom"/>
            <w:hideMark/>
          </w:tcPr>
          <w:p w14:paraId="4AB8E164" w14:textId="77777777" w:rsidR="00AF2D35" w:rsidRPr="00AF2D35" w:rsidRDefault="00AF2D35" w:rsidP="00AF2D35">
            <w:pPr>
              <w:spacing w:before="0"/>
              <w:ind w:left="0"/>
              <w:rPr>
                <w:rFonts w:cs="Arial"/>
              </w:rPr>
            </w:pPr>
            <w:r w:rsidRPr="00AF2D35">
              <w:rPr>
                <w:rFonts w:cs="Arial"/>
              </w:rPr>
              <w:t xml:space="preserve">          58,000 </w:t>
            </w:r>
          </w:p>
        </w:tc>
        <w:tc>
          <w:tcPr>
            <w:tcW w:w="1740" w:type="dxa"/>
            <w:tcBorders>
              <w:top w:val="nil"/>
              <w:left w:val="nil"/>
              <w:bottom w:val="single" w:sz="4" w:space="0" w:color="auto"/>
              <w:right w:val="single" w:sz="4" w:space="0" w:color="auto"/>
            </w:tcBorders>
            <w:shd w:val="clear" w:color="auto" w:fill="auto"/>
            <w:noWrap/>
            <w:vAlign w:val="bottom"/>
            <w:hideMark/>
          </w:tcPr>
          <w:p w14:paraId="31ABA2C1" w14:textId="77777777" w:rsidR="00AF2D35" w:rsidRPr="00AF2D35" w:rsidRDefault="00AF2D35" w:rsidP="00AF2D35">
            <w:pPr>
              <w:spacing w:before="0"/>
              <w:ind w:left="0"/>
              <w:jc w:val="right"/>
              <w:rPr>
                <w:rFonts w:cs="Arial"/>
              </w:rPr>
            </w:pPr>
            <w:r w:rsidRPr="00AF2D35">
              <w:rPr>
                <w:rFonts w:cs="Arial"/>
              </w:rPr>
              <w:t>2.2%</w:t>
            </w:r>
          </w:p>
        </w:tc>
        <w:tc>
          <w:tcPr>
            <w:tcW w:w="1740" w:type="dxa"/>
            <w:tcBorders>
              <w:top w:val="nil"/>
              <w:left w:val="nil"/>
              <w:bottom w:val="single" w:sz="4" w:space="0" w:color="auto"/>
              <w:right w:val="single" w:sz="4" w:space="0" w:color="auto"/>
            </w:tcBorders>
            <w:vAlign w:val="bottom"/>
          </w:tcPr>
          <w:p w14:paraId="343021BE" w14:textId="3DE7DB32" w:rsidR="00AF2D35" w:rsidRPr="00AF2D35" w:rsidRDefault="00AF2D35" w:rsidP="00AF2D35">
            <w:pPr>
              <w:spacing w:before="0"/>
              <w:ind w:left="0"/>
              <w:jc w:val="right"/>
              <w:rPr>
                <w:rFonts w:cs="Arial"/>
              </w:rPr>
            </w:pPr>
            <w:r w:rsidRPr="00AF2D35">
              <w:rPr>
                <w:rFonts w:cs="Arial"/>
                <w:szCs w:val="20"/>
              </w:rPr>
              <w:t>0.1%</w:t>
            </w:r>
          </w:p>
        </w:tc>
      </w:tr>
      <w:tr w:rsidR="00AF2D35" w:rsidRPr="00AF2D35" w14:paraId="1E97245B" w14:textId="358B3A49" w:rsidTr="00AF2D3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3E7CE1E5" w14:textId="77777777" w:rsidR="00AF2D35" w:rsidRPr="00AF2D35" w:rsidRDefault="00AF2D35" w:rsidP="00AF2D35">
            <w:pPr>
              <w:spacing w:before="0"/>
              <w:ind w:left="0"/>
              <w:rPr>
                <w:rFonts w:cs="Arial"/>
              </w:rPr>
            </w:pPr>
            <w:r w:rsidRPr="00AF2D35">
              <w:rPr>
                <w:rFonts w:cs="Arial"/>
                <w:szCs w:val="20"/>
              </w:rPr>
              <w:t>North West</w:t>
            </w:r>
          </w:p>
        </w:tc>
        <w:tc>
          <w:tcPr>
            <w:tcW w:w="1500" w:type="dxa"/>
            <w:tcBorders>
              <w:top w:val="nil"/>
              <w:left w:val="nil"/>
              <w:bottom w:val="single" w:sz="4" w:space="0" w:color="auto"/>
              <w:right w:val="single" w:sz="4" w:space="0" w:color="auto"/>
            </w:tcBorders>
            <w:shd w:val="clear" w:color="auto" w:fill="auto"/>
            <w:noWrap/>
            <w:vAlign w:val="bottom"/>
            <w:hideMark/>
          </w:tcPr>
          <w:p w14:paraId="57F2DD9D" w14:textId="77777777" w:rsidR="00AF2D35" w:rsidRPr="00AF2D35" w:rsidRDefault="00AF2D35" w:rsidP="00AF2D35">
            <w:pPr>
              <w:spacing w:before="0"/>
              <w:ind w:left="0"/>
              <w:rPr>
                <w:rFonts w:cs="Arial"/>
              </w:rPr>
            </w:pPr>
            <w:r w:rsidRPr="00AF2D35">
              <w:rPr>
                <w:rFonts w:cs="Arial"/>
              </w:rPr>
              <w:t xml:space="preserve">       206,000 </w:t>
            </w:r>
          </w:p>
        </w:tc>
        <w:tc>
          <w:tcPr>
            <w:tcW w:w="1740" w:type="dxa"/>
            <w:tcBorders>
              <w:top w:val="nil"/>
              <w:left w:val="nil"/>
              <w:bottom w:val="single" w:sz="4" w:space="0" w:color="auto"/>
              <w:right w:val="single" w:sz="4" w:space="0" w:color="auto"/>
            </w:tcBorders>
            <w:shd w:val="clear" w:color="auto" w:fill="auto"/>
            <w:noWrap/>
            <w:vAlign w:val="bottom"/>
            <w:hideMark/>
          </w:tcPr>
          <w:p w14:paraId="1B2CBE8F" w14:textId="77777777" w:rsidR="00AF2D35" w:rsidRPr="00AF2D35" w:rsidRDefault="00AF2D35" w:rsidP="00AF2D35">
            <w:pPr>
              <w:spacing w:before="0"/>
              <w:ind w:left="0"/>
              <w:jc w:val="right"/>
              <w:rPr>
                <w:rFonts w:cs="Arial"/>
              </w:rPr>
            </w:pPr>
            <w:r w:rsidRPr="00AF2D35">
              <w:rPr>
                <w:rFonts w:cs="Arial"/>
              </w:rPr>
              <w:t>7.9%</w:t>
            </w:r>
          </w:p>
        </w:tc>
        <w:tc>
          <w:tcPr>
            <w:tcW w:w="1740" w:type="dxa"/>
            <w:tcBorders>
              <w:top w:val="nil"/>
              <w:left w:val="nil"/>
              <w:bottom w:val="single" w:sz="4" w:space="0" w:color="auto"/>
              <w:right w:val="single" w:sz="4" w:space="0" w:color="auto"/>
            </w:tcBorders>
            <w:vAlign w:val="bottom"/>
          </w:tcPr>
          <w:p w14:paraId="3947C834" w14:textId="02D0E06A" w:rsidR="00AF2D35" w:rsidRPr="00AF2D35" w:rsidRDefault="00AF2D35" w:rsidP="00AF2D35">
            <w:pPr>
              <w:spacing w:before="0"/>
              <w:ind w:left="0"/>
              <w:jc w:val="right"/>
              <w:rPr>
                <w:rFonts w:cs="Arial"/>
              </w:rPr>
            </w:pPr>
            <w:r w:rsidRPr="00AF2D35">
              <w:rPr>
                <w:rFonts w:cs="Arial"/>
                <w:szCs w:val="20"/>
              </w:rPr>
              <w:t>-0.3%</w:t>
            </w:r>
          </w:p>
        </w:tc>
      </w:tr>
      <w:tr w:rsidR="00AF2D35" w:rsidRPr="00AF2D35" w14:paraId="36F5DB8F" w14:textId="11D849E3" w:rsidTr="00AF2D3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75A7793" w14:textId="77777777" w:rsidR="00AF2D35" w:rsidRPr="00AF2D35" w:rsidRDefault="00AF2D35" w:rsidP="00AF2D35">
            <w:pPr>
              <w:spacing w:before="0"/>
              <w:ind w:left="0"/>
              <w:rPr>
                <w:rFonts w:cs="Arial"/>
              </w:rPr>
            </w:pPr>
            <w:r w:rsidRPr="00AF2D35">
              <w:rPr>
                <w:rFonts w:cs="Arial"/>
                <w:szCs w:val="20"/>
              </w:rPr>
              <w:t>Yorkshire &amp; The Humber</w:t>
            </w:r>
          </w:p>
        </w:tc>
        <w:tc>
          <w:tcPr>
            <w:tcW w:w="1500" w:type="dxa"/>
            <w:tcBorders>
              <w:top w:val="nil"/>
              <w:left w:val="nil"/>
              <w:bottom w:val="single" w:sz="4" w:space="0" w:color="auto"/>
              <w:right w:val="single" w:sz="4" w:space="0" w:color="auto"/>
            </w:tcBorders>
            <w:shd w:val="clear" w:color="auto" w:fill="auto"/>
            <w:noWrap/>
            <w:vAlign w:val="bottom"/>
            <w:hideMark/>
          </w:tcPr>
          <w:p w14:paraId="54AA04F0" w14:textId="77777777" w:rsidR="00AF2D35" w:rsidRPr="00AF2D35" w:rsidRDefault="00AF2D35" w:rsidP="00AF2D35">
            <w:pPr>
              <w:spacing w:before="0"/>
              <w:ind w:left="0"/>
              <w:rPr>
                <w:rFonts w:cs="Arial"/>
              </w:rPr>
            </w:pPr>
            <w:r w:rsidRPr="00AF2D35">
              <w:rPr>
                <w:rFonts w:cs="Arial"/>
              </w:rPr>
              <w:t xml:space="preserve">       157,000 </w:t>
            </w:r>
          </w:p>
        </w:tc>
        <w:tc>
          <w:tcPr>
            <w:tcW w:w="1740" w:type="dxa"/>
            <w:tcBorders>
              <w:top w:val="nil"/>
              <w:left w:val="nil"/>
              <w:bottom w:val="single" w:sz="4" w:space="0" w:color="auto"/>
              <w:right w:val="single" w:sz="4" w:space="0" w:color="auto"/>
            </w:tcBorders>
            <w:shd w:val="clear" w:color="auto" w:fill="auto"/>
            <w:noWrap/>
            <w:vAlign w:val="bottom"/>
            <w:hideMark/>
          </w:tcPr>
          <w:p w14:paraId="198C506B" w14:textId="77777777" w:rsidR="00AF2D35" w:rsidRPr="00AF2D35" w:rsidRDefault="00AF2D35" w:rsidP="00AF2D35">
            <w:pPr>
              <w:spacing w:before="0"/>
              <w:ind w:left="0"/>
              <w:jc w:val="right"/>
              <w:rPr>
                <w:rFonts w:cs="Arial"/>
              </w:rPr>
            </w:pPr>
            <w:r w:rsidRPr="00AF2D35">
              <w:rPr>
                <w:rFonts w:cs="Arial"/>
              </w:rPr>
              <w:t>6.0%</w:t>
            </w:r>
          </w:p>
        </w:tc>
        <w:tc>
          <w:tcPr>
            <w:tcW w:w="1740" w:type="dxa"/>
            <w:tcBorders>
              <w:top w:val="nil"/>
              <w:left w:val="nil"/>
              <w:bottom w:val="single" w:sz="4" w:space="0" w:color="auto"/>
              <w:right w:val="single" w:sz="4" w:space="0" w:color="auto"/>
            </w:tcBorders>
            <w:vAlign w:val="bottom"/>
          </w:tcPr>
          <w:p w14:paraId="31973885" w14:textId="223DFCCE" w:rsidR="00AF2D35" w:rsidRPr="00AF2D35" w:rsidRDefault="00AF2D35" w:rsidP="00AF2D35">
            <w:pPr>
              <w:spacing w:before="0"/>
              <w:ind w:left="0"/>
              <w:jc w:val="right"/>
              <w:rPr>
                <w:rFonts w:cs="Arial"/>
              </w:rPr>
            </w:pPr>
            <w:r w:rsidRPr="00AF2D35">
              <w:rPr>
                <w:rFonts w:cs="Arial"/>
                <w:szCs w:val="20"/>
              </w:rPr>
              <w:t>0.1%</w:t>
            </w:r>
          </w:p>
        </w:tc>
      </w:tr>
      <w:tr w:rsidR="00AF2D35" w:rsidRPr="00AF2D35" w14:paraId="3562BA44" w14:textId="116022DB" w:rsidTr="00AF2D3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10F4C9C1" w14:textId="77777777" w:rsidR="00AF2D35" w:rsidRPr="00AF2D35" w:rsidRDefault="00AF2D35" w:rsidP="00AF2D35">
            <w:pPr>
              <w:spacing w:before="0"/>
              <w:ind w:left="0"/>
              <w:rPr>
                <w:rFonts w:cs="Arial"/>
              </w:rPr>
            </w:pPr>
            <w:r w:rsidRPr="00AF2D35">
              <w:rPr>
                <w:rFonts w:cs="Arial"/>
                <w:szCs w:val="20"/>
              </w:rPr>
              <w:t>East Midlands</w:t>
            </w:r>
          </w:p>
        </w:tc>
        <w:tc>
          <w:tcPr>
            <w:tcW w:w="1500" w:type="dxa"/>
            <w:tcBorders>
              <w:top w:val="nil"/>
              <w:left w:val="nil"/>
              <w:bottom w:val="single" w:sz="4" w:space="0" w:color="auto"/>
              <w:right w:val="single" w:sz="4" w:space="0" w:color="auto"/>
            </w:tcBorders>
            <w:shd w:val="clear" w:color="auto" w:fill="auto"/>
            <w:noWrap/>
            <w:vAlign w:val="bottom"/>
            <w:hideMark/>
          </w:tcPr>
          <w:p w14:paraId="19ECAB8F" w14:textId="77777777" w:rsidR="00AF2D35" w:rsidRPr="00AF2D35" w:rsidRDefault="00AF2D35" w:rsidP="00AF2D35">
            <w:pPr>
              <w:spacing w:before="0"/>
              <w:ind w:left="0"/>
              <w:rPr>
                <w:rFonts w:cs="Arial"/>
              </w:rPr>
            </w:pPr>
            <w:r w:rsidRPr="00AF2D35">
              <w:rPr>
                <w:rFonts w:cs="Arial"/>
              </w:rPr>
              <w:t xml:space="preserve">       136,000 </w:t>
            </w:r>
          </w:p>
        </w:tc>
        <w:tc>
          <w:tcPr>
            <w:tcW w:w="1740" w:type="dxa"/>
            <w:tcBorders>
              <w:top w:val="nil"/>
              <w:left w:val="nil"/>
              <w:bottom w:val="single" w:sz="4" w:space="0" w:color="auto"/>
              <w:right w:val="single" w:sz="4" w:space="0" w:color="auto"/>
            </w:tcBorders>
            <w:shd w:val="clear" w:color="auto" w:fill="auto"/>
            <w:noWrap/>
            <w:vAlign w:val="bottom"/>
            <w:hideMark/>
          </w:tcPr>
          <w:p w14:paraId="277E5A80" w14:textId="77777777" w:rsidR="00AF2D35" w:rsidRPr="00AF2D35" w:rsidRDefault="00AF2D35" w:rsidP="00AF2D35">
            <w:pPr>
              <w:spacing w:before="0"/>
              <w:ind w:left="0"/>
              <w:jc w:val="right"/>
              <w:rPr>
                <w:rFonts w:cs="Arial"/>
              </w:rPr>
            </w:pPr>
            <w:r w:rsidRPr="00AF2D35">
              <w:rPr>
                <w:rFonts w:cs="Arial"/>
              </w:rPr>
              <w:t>5.2%</w:t>
            </w:r>
          </w:p>
        </w:tc>
        <w:tc>
          <w:tcPr>
            <w:tcW w:w="1740" w:type="dxa"/>
            <w:tcBorders>
              <w:top w:val="nil"/>
              <w:left w:val="nil"/>
              <w:bottom w:val="single" w:sz="4" w:space="0" w:color="auto"/>
              <w:right w:val="single" w:sz="4" w:space="0" w:color="auto"/>
            </w:tcBorders>
            <w:vAlign w:val="bottom"/>
          </w:tcPr>
          <w:p w14:paraId="3025EB8C" w14:textId="3F182A74" w:rsidR="00AF2D35" w:rsidRPr="00AF2D35" w:rsidRDefault="00AF2D35" w:rsidP="00AF2D35">
            <w:pPr>
              <w:spacing w:before="0"/>
              <w:ind w:left="0"/>
              <w:jc w:val="right"/>
              <w:rPr>
                <w:rFonts w:cs="Arial"/>
              </w:rPr>
            </w:pPr>
            <w:r w:rsidRPr="00AF2D35">
              <w:rPr>
                <w:rFonts w:cs="Arial"/>
                <w:szCs w:val="20"/>
              </w:rPr>
              <w:t>0.1%</w:t>
            </w:r>
          </w:p>
        </w:tc>
      </w:tr>
      <w:tr w:rsidR="00AF2D35" w:rsidRPr="00AF2D35" w14:paraId="06A6996F" w14:textId="39CA3858" w:rsidTr="00AF2D3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7908D69" w14:textId="77777777" w:rsidR="00AF2D35" w:rsidRPr="00AF2D35" w:rsidRDefault="00AF2D35" w:rsidP="00AF2D35">
            <w:pPr>
              <w:spacing w:before="0"/>
              <w:ind w:left="0"/>
              <w:rPr>
                <w:rFonts w:cs="Arial"/>
              </w:rPr>
            </w:pPr>
            <w:r w:rsidRPr="00AF2D35">
              <w:rPr>
                <w:rFonts w:cs="Arial"/>
                <w:szCs w:val="20"/>
              </w:rPr>
              <w:t>West Midlands</w:t>
            </w:r>
          </w:p>
        </w:tc>
        <w:tc>
          <w:tcPr>
            <w:tcW w:w="1500" w:type="dxa"/>
            <w:tcBorders>
              <w:top w:val="nil"/>
              <w:left w:val="nil"/>
              <w:bottom w:val="single" w:sz="4" w:space="0" w:color="auto"/>
              <w:right w:val="single" w:sz="4" w:space="0" w:color="auto"/>
            </w:tcBorders>
            <w:shd w:val="clear" w:color="auto" w:fill="auto"/>
            <w:noWrap/>
            <w:vAlign w:val="bottom"/>
            <w:hideMark/>
          </w:tcPr>
          <w:p w14:paraId="6F8DAC4A" w14:textId="77777777" w:rsidR="00AF2D35" w:rsidRPr="00AF2D35" w:rsidRDefault="00AF2D35" w:rsidP="00AF2D35">
            <w:pPr>
              <w:spacing w:before="0"/>
              <w:ind w:left="0"/>
              <w:rPr>
                <w:rFonts w:cs="Arial"/>
              </w:rPr>
            </w:pPr>
            <w:r w:rsidRPr="00AF2D35">
              <w:rPr>
                <w:rFonts w:cs="Arial"/>
              </w:rPr>
              <w:t xml:space="preserve">       163,000 </w:t>
            </w:r>
          </w:p>
        </w:tc>
        <w:tc>
          <w:tcPr>
            <w:tcW w:w="1740" w:type="dxa"/>
            <w:tcBorders>
              <w:top w:val="nil"/>
              <w:left w:val="nil"/>
              <w:bottom w:val="single" w:sz="4" w:space="0" w:color="auto"/>
              <w:right w:val="single" w:sz="4" w:space="0" w:color="auto"/>
            </w:tcBorders>
            <w:shd w:val="clear" w:color="auto" w:fill="auto"/>
            <w:noWrap/>
            <w:vAlign w:val="bottom"/>
            <w:hideMark/>
          </w:tcPr>
          <w:p w14:paraId="29178719" w14:textId="77777777" w:rsidR="00AF2D35" w:rsidRPr="00AF2D35" w:rsidRDefault="00AF2D35" w:rsidP="00AF2D35">
            <w:pPr>
              <w:spacing w:before="0"/>
              <w:ind w:left="0"/>
              <w:jc w:val="right"/>
              <w:rPr>
                <w:rFonts w:cs="Arial"/>
              </w:rPr>
            </w:pPr>
            <w:r w:rsidRPr="00AF2D35">
              <w:rPr>
                <w:rFonts w:cs="Arial"/>
              </w:rPr>
              <w:t>6.2%</w:t>
            </w:r>
          </w:p>
        </w:tc>
        <w:tc>
          <w:tcPr>
            <w:tcW w:w="1740" w:type="dxa"/>
            <w:tcBorders>
              <w:top w:val="nil"/>
              <w:left w:val="nil"/>
              <w:bottom w:val="single" w:sz="4" w:space="0" w:color="auto"/>
              <w:right w:val="single" w:sz="4" w:space="0" w:color="auto"/>
            </w:tcBorders>
            <w:vAlign w:val="bottom"/>
          </w:tcPr>
          <w:p w14:paraId="1DE063AF" w14:textId="1D2176CA" w:rsidR="00AF2D35" w:rsidRPr="00AF2D35" w:rsidRDefault="00AF2D35" w:rsidP="00AF2D35">
            <w:pPr>
              <w:spacing w:before="0"/>
              <w:ind w:left="0"/>
              <w:jc w:val="right"/>
              <w:rPr>
                <w:rFonts w:cs="Arial"/>
              </w:rPr>
            </w:pPr>
            <w:r w:rsidRPr="00AF2D35">
              <w:rPr>
                <w:rFonts w:cs="Arial"/>
                <w:szCs w:val="20"/>
              </w:rPr>
              <w:t>0.3%</w:t>
            </w:r>
          </w:p>
        </w:tc>
      </w:tr>
      <w:tr w:rsidR="00AF2D35" w:rsidRPr="00AF2D35" w14:paraId="0DDE4EB7" w14:textId="445CF0A3" w:rsidTr="00AF2D3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058F883" w14:textId="77777777" w:rsidR="00AF2D35" w:rsidRPr="00AF2D35" w:rsidRDefault="00AF2D35" w:rsidP="00AF2D35">
            <w:pPr>
              <w:spacing w:before="0"/>
              <w:ind w:left="0"/>
              <w:rPr>
                <w:rFonts w:cs="Arial"/>
              </w:rPr>
            </w:pPr>
            <w:r w:rsidRPr="00AF2D35">
              <w:rPr>
                <w:rFonts w:cs="Arial"/>
                <w:szCs w:val="20"/>
              </w:rPr>
              <w:t>East of England</w:t>
            </w:r>
          </w:p>
        </w:tc>
        <w:tc>
          <w:tcPr>
            <w:tcW w:w="1500" w:type="dxa"/>
            <w:tcBorders>
              <w:top w:val="nil"/>
              <w:left w:val="nil"/>
              <w:bottom w:val="single" w:sz="4" w:space="0" w:color="auto"/>
              <w:right w:val="single" w:sz="4" w:space="0" w:color="auto"/>
            </w:tcBorders>
            <w:shd w:val="clear" w:color="auto" w:fill="auto"/>
            <w:noWrap/>
            <w:vAlign w:val="bottom"/>
            <w:hideMark/>
          </w:tcPr>
          <w:p w14:paraId="3042947B" w14:textId="77777777" w:rsidR="00AF2D35" w:rsidRPr="00AF2D35" w:rsidRDefault="00AF2D35" w:rsidP="00AF2D35">
            <w:pPr>
              <w:spacing w:before="0"/>
              <w:ind w:left="0"/>
              <w:rPr>
                <w:rFonts w:cs="Arial"/>
              </w:rPr>
            </w:pPr>
            <w:r w:rsidRPr="00AF2D35">
              <w:rPr>
                <w:rFonts w:cs="Arial"/>
              </w:rPr>
              <w:t xml:space="preserve">       231,000 </w:t>
            </w:r>
          </w:p>
        </w:tc>
        <w:tc>
          <w:tcPr>
            <w:tcW w:w="1740" w:type="dxa"/>
            <w:tcBorders>
              <w:top w:val="nil"/>
              <w:left w:val="nil"/>
              <w:bottom w:val="single" w:sz="4" w:space="0" w:color="auto"/>
              <w:right w:val="single" w:sz="4" w:space="0" w:color="auto"/>
            </w:tcBorders>
            <w:shd w:val="clear" w:color="auto" w:fill="auto"/>
            <w:noWrap/>
            <w:vAlign w:val="bottom"/>
            <w:hideMark/>
          </w:tcPr>
          <w:p w14:paraId="0546F2D3" w14:textId="77777777" w:rsidR="00AF2D35" w:rsidRPr="00AF2D35" w:rsidRDefault="00AF2D35" w:rsidP="00AF2D35">
            <w:pPr>
              <w:spacing w:before="0"/>
              <w:ind w:left="0"/>
              <w:jc w:val="right"/>
              <w:rPr>
                <w:rFonts w:cs="Arial"/>
              </w:rPr>
            </w:pPr>
            <w:r w:rsidRPr="00AF2D35">
              <w:rPr>
                <w:rFonts w:cs="Arial"/>
              </w:rPr>
              <w:t>8.8%</w:t>
            </w:r>
          </w:p>
        </w:tc>
        <w:tc>
          <w:tcPr>
            <w:tcW w:w="1740" w:type="dxa"/>
            <w:tcBorders>
              <w:top w:val="nil"/>
              <w:left w:val="nil"/>
              <w:bottom w:val="single" w:sz="4" w:space="0" w:color="auto"/>
              <w:right w:val="single" w:sz="4" w:space="0" w:color="auto"/>
            </w:tcBorders>
            <w:vAlign w:val="bottom"/>
          </w:tcPr>
          <w:p w14:paraId="3C8882AB" w14:textId="27D6E446" w:rsidR="00AF2D35" w:rsidRPr="00AF2D35" w:rsidRDefault="00AF2D35" w:rsidP="00AF2D35">
            <w:pPr>
              <w:spacing w:before="0"/>
              <w:ind w:left="0"/>
              <w:jc w:val="right"/>
              <w:rPr>
                <w:rFonts w:cs="Arial"/>
              </w:rPr>
            </w:pPr>
            <w:r w:rsidRPr="00AF2D35">
              <w:rPr>
                <w:rFonts w:cs="Arial"/>
                <w:szCs w:val="20"/>
              </w:rPr>
              <w:t>0.8%</w:t>
            </w:r>
          </w:p>
        </w:tc>
      </w:tr>
      <w:tr w:rsidR="00AF2D35" w:rsidRPr="00AF2D35" w14:paraId="75655026" w14:textId="5C09B1B6" w:rsidTr="00AF2D3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47E6F97" w14:textId="77777777" w:rsidR="00AF2D35" w:rsidRPr="00AF2D35" w:rsidRDefault="00AF2D35" w:rsidP="00AF2D35">
            <w:pPr>
              <w:spacing w:before="0"/>
              <w:ind w:left="0"/>
              <w:rPr>
                <w:rFonts w:cs="Arial"/>
              </w:rPr>
            </w:pPr>
            <w:r w:rsidRPr="00AF2D35">
              <w:rPr>
                <w:rFonts w:cs="Arial"/>
                <w:szCs w:val="20"/>
              </w:rPr>
              <w:t>London</w:t>
            </w:r>
          </w:p>
        </w:tc>
        <w:tc>
          <w:tcPr>
            <w:tcW w:w="1500" w:type="dxa"/>
            <w:tcBorders>
              <w:top w:val="nil"/>
              <w:left w:val="nil"/>
              <w:bottom w:val="single" w:sz="4" w:space="0" w:color="auto"/>
              <w:right w:val="single" w:sz="4" w:space="0" w:color="auto"/>
            </w:tcBorders>
            <w:shd w:val="clear" w:color="auto" w:fill="auto"/>
            <w:noWrap/>
            <w:vAlign w:val="bottom"/>
            <w:hideMark/>
          </w:tcPr>
          <w:p w14:paraId="218BB4AC" w14:textId="77777777" w:rsidR="00AF2D35" w:rsidRPr="00AF2D35" w:rsidRDefault="00AF2D35" w:rsidP="00AF2D35">
            <w:pPr>
              <w:spacing w:before="0"/>
              <w:ind w:left="0"/>
              <w:rPr>
                <w:rFonts w:cs="Arial"/>
              </w:rPr>
            </w:pPr>
            <w:r w:rsidRPr="00AF2D35">
              <w:rPr>
                <w:rFonts w:cs="Arial"/>
              </w:rPr>
              <w:t xml:space="preserve">       735,000 </w:t>
            </w:r>
          </w:p>
        </w:tc>
        <w:tc>
          <w:tcPr>
            <w:tcW w:w="1740" w:type="dxa"/>
            <w:tcBorders>
              <w:top w:val="nil"/>
              <w:left w:val="nil"/>
              <w:bottom w:val="single" w:sz="4" w:space="0" w:color="auto"/>
              <w:right w:val="single" w:sz="4" w:space="0" w:color="auto"/>
            </w:tcBorders>
            <w:shd w:val="clear" w:color="auto" w:fill="auto"/>
            <w:noWrap/>
            <w:vAlign w:val="bottom"/>
            <w:hideMark/>
          </w:tcPr>
          <w:p w14:paraId="079EE289" w14:textId="77777777" w:rsidR="00AF2D35" w:rsidRPr="00AF2D35" w:rsidRDefault="00AF2D35" w:rsidP="00AF2D35">
            <w:pPr>
              <w:spacing w:before="0"/>
              <w:ind w:left="0"/>
              <w:jc w:val="right"/>
              <w:rPr>
                <w:rFonts w:cs="Arial"/>
              </w:rPr>
            </w:pPr>
            <w:r w:rsidRPr="00AF2D35">
              <w:rPr>
                <w:rFonts w:cs="Arial"/>
              </w:rPr>
              <w:t>28.1%</w:t>
            </w:r>
          </w:p>
        </w:tc>
        <w:tc>
          <w:tcPr>
            <w:tcW w:w="1740" w:type="dxa"/>
            <w:tcBorders>
              <w:top w:val="nil"/>
              <w:left w:val="nil"/>
              <w:bottom w:val="single" w:sz="4" w:space="0" w:color="auto"/>
              <w:right w:val="single" w:sz="4" w:space="0" w:color="auto"/>
            </w:tcBorders>
            <w:vAlign w:val="bottom"/>
          </w:tcPr>
          <w:p w14:paraId="7AF379EA" w14:textId="7A001071" w:rsidR="00AF2D35" w:rsidRPr="00AF2D35" w:rsidRDefault="00AF2D35" w:rsidP="00AF2D35">
            <w:pPr>
              <w:spacing w:before="0"/>
              <w:ind w:left="0"/>
              <w:jc w:val="right"/>
              <w:rPr>
                <w:rFonts w:cs="Arial"/>
              </w:rPr>
            </w:pPr>
            <w:r w:rsidRPr="00AF2D35">
              <w:rPr>
                <w:rFonts w:cs="Arial"/>
                <w:szCs w:val="20"/>
              </w:rPr>
              <w:t>0.0%</w:t>
            </w:r>
          </w:p>
        </w:tc>
      </w:tr>
      <w:tr w:rsidR="00AF2D35" w:rsidRPr="00AF2D35" w14:paraId="2A020B0B" w14:textId="69990E4D" w:rsidTr="00AF2D3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AC0AC5A" w14:textId="77777777" w:rsidR="00AF2D35" w:rsidRPr="00AF2D35" w:rsidRDefault="00AF2D35" w:rsidP="00AF2D35">
            <w:pPr>
              <w:spacing w:before="0"/>
              <w:ind w:left="0"/>
              <w:rPr>
                <w:rFonts w:cs="Arial"/>
              </w:rPr>
            </w:pPr>
            <w:r w:rsidRPr="00AF2D35">
              <w:rPr>
                <w:rFonts w:cs="Arial"/>
                <w:szCs w:val="20"/>
              </w:rPr>
              <w:t>South East</w:t>
            </w:r>
          </w:p>
        </w:tc>
        <w:tc>
          <w:tcPr>
            <w:tcW w:w="1500" w:type="dxa"/>
            <w:tcBorders>
              <w:top w:val="nil"/>
              <w:left w:val="nil"/>
              <w:bottom w:val="single" w:sz="4" w:space="0" w:color="auto"/>
              <w:right w:val="single" w:sz="4" w:space="0" w:color="auto"/>
            </w:tcBorders>
            <w:shd w:val="clear" w:color="auto" w:fill="auto"/>
            <w:noWrap/>
            <w:vAlign w:val="bottom"/>
            <w:hideMark/>
          </w:tcPr>
          <w:p w14:paraId="5CA0DDC6" w14:textId="77777777" w:rsidR="00AF2D35" w:rsidRPr="00AF2D35" w:rsidRDefault="00AF2D35" w:rsidP="00AF2D35">
            <w:pPr>
              <w:spacing w:before="0"/>
              <w:ind w:left="0"/>
              <w:rPr>
                <w:rFonts w:cs="Arial"/>
              </w:rPr>
            </w:pPr>
            <w:r w:rsidRPr="00AF2D35">
              <w:rPr>
                <w:rFonts w:cs="Arial"/>
              </w:rPr>
              <w:t xml:space="preserve">       425,000 </w:t>
            </w:r>
          </w:p>
        </w:tc>
        <w:tc>
          <w:tcPr>
            <w:tcW w:w="1740" w:type="dxa"/>
            <w:tcBorders>
              <w:top w:val="nil"/>
              <w:left w:val="nil"/>
              <w:bottom w:val="single" w:sz="4" w:space="0" w:color="auto"/>
              <w:right w:val="single" w:sz="4" w:space="0" w:color="auto"/>
            </w:tcBorders>
            <w:shd w:val="clear" w:color="auto" w:fill="auto"/>
            <w:noWrap/>
            <w:vAlign w:val="bottom"/>
            <w:hideMark/>
          </w:tcPr>
          <w:p w14:paraId="2268D00B" w14:textId="77777777" w:rsidR="00AF2D35" w:rsidRPr="00AF2D35" w:rsidRDefault="00AF2D35" w:rsidP="00AF2D35">
            <w:pPr>
              <w:spacing w:before="0"/>
              <w:ind w:left="0"/>
              <w:jc w:val="right"/>
              <w:rPr>
                <w:rFonts w:cs="Arial"/>
              </w:rPr>
            </w:pPr>
            <w:r w:rsidRPr="00AF2D35">
              <w:rPr>
                <w:rFonts w:cs="Arial"/>
              </w:rPr>
              <w:t>16.2%</w:t>
            </w:r>
          </w:p>
        </w:tc>
        <w:tc>
          <w:tcPr>
            <w:tcW w:w="1740" w:type="dxa"/>
            <w:tcBorders>
              <w:top w:val="nil"/>
              <w:left w:val="nil"/>
              <w:bottom w:val="single" w:sz="4" w:space="0" w:color="auto"/>
              <w:right w:val="single" w:sz="4" w:space="0" w:color="auto"/>
            </w:tcBorders>
            <w:vAlign w:val="bottom"/>
          </w:tcPr>
          <w:p w14:paraId="2FC68966" w14:textId="6F83B609" w:rsidR="00AF2D35" w:rsidRPr="00AF2D35" w:rsidRDefault="00AF2D35" w:rsidP="00AF2D35">
            <w:pPr>
              <w:spacing w:before="0"/>
              <w:ind w:left="0"/>
              <w:jc w:val="right"/>
              <w:rPr>
                <w:rFonts w:cs="Arial"/>
              </w:rPr>
            </w:pPr>
            <w:r w:rsidRPr="00AF2D35">
              <w:rPr>
                <w:rFonts w:cs="Arial"/>
                <w:szCs w:val="20"/>
              </w:rPr>
              <w:t>-0.5%</w:t>
            </w:r>
          </w:p>
        </w:tc>
      </w:tr>
      <w:tr w:rsidR="00AF2D35" w:rsidRPr="00AF2D35" w14:paraId="0DEC7ECC" w14:textId="6E91D755" w:rsidTr="00AF2D3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B6E5EB1" w14:textId="77777777" w:rsidR="00AF2D35" w:rsidRPr="00AF2D35" w:rsidRDefault="00AF2D35" w:rsidP="00AF2D35">
            <w:pPr>
              <w:spacing w:before="0"/>
              <w:ind w:left="0"/>
              <w:rPr>
                <w:rFonts w:cs="Arial"/>
              </w:rPr>
            </w:pPr>
            <w:r w:rsidRPr="00AF2D35">
              <w:rPr>
                <w:rFonts w:cs="Arial"/>
                <w:szCs w:val="20"/>
              </w:rPr>
              <w:t>South West</w:t>
            </w:r>
          </w:p>
        </w:tc>
        <w:tc>
          <w:tcPr>
            <w:tcW w:w="1500" w:type="dxa"/>
            <w:tcBorders>
              <w:top w:val="nil"/>
              <w:left w:val="nil"/>
              <w:bottom w:val="single" w:sz="4" w:space="0" w:color="auto"/>
              <w:right w:val="single" w:sz="4" w:space="0" w:color="auto"/>
            </w:tcBorders>
            <w:shd w:val="clear" w:color="auto" w:fill="auto"/>
            <w:noWrap/>
            <w:vAlign w:val="bottom"/>
            <w:hideMark/>
          </w:tcPr>
          <w:p w14:paraId="443380E5" w14:textId="77777777" w:rsidR="00AF2D35" w:rsidRPr="00AF2D35" w:rsidRDefault="00AF2D35" w:rsidP="00AF2D35">
            <w:pPr>
              <w:spacing w:before="0"/>
              <w:ind w:left="0"/>
              <w:rPr>
                <w:rFonts w:cs="Arial"/>
              </w:rPr>
            </w:pPr>
            <w:r w:rsidRPr="00AF2D35">
              <w:rPr>
                <w:rFonts w:cs="Arial"/>
              </w:rPr>
              <w:t xml:space="preserve">       203,000 </w:t>
            </w:r>
          </w:p>
        </w:tc>
        <w:tc>
          <w:tcPr>
            <w:tcW w:w="1740" w:type="dxa"/>
            <w:tcBorders>
              <w:top w:val="nil"/>
              <w:left w:val="nil"/>
              <w:bottom w:val="single" w:sz="4" w:space="0" w:color="auto"/>
              <w:right w:val="single" w:sz="4" w:space="0" w:color="auto"/>
            </w:tcBorders>
            <w:shd w:val="clear" w:color="auto" w:fill="auto"/>
            <w:noWrap/>
            <w:vAlign w:val="bottom"/>
            <w:hideMark/>
          </w:tcPr>
          <w:p w14:paraId="06E4ADCE" w14:textId="77777777" w:rsidR="00AF2D35" w:rsidRPr="00AF2D35" w:rsidRDefault="00AF2D35" w:rsidP="00AF2D35">
            <w:pPr>
              <w:spacing w:before="0"/>
              <w:ind w:left="0"/>
              <w:jc w:val="right"/>
              <w:rPr>
                <w:rFonts w:cs="Arial"/>
              </w:rPr>
            </w:pPr>
            <w:r w:rsidRPr="00AF2D35">
              <w:rPr>
                <w:rFonts w:cs="Arial"/>
              </w:rPr>
              <w:t>7.8%</w:t>
            </w:r>
          </w:p>
        </w:tc>
        <w:tc>
          <w:tcPr>
            <w:tcW w:w="1740" w:type="dxa"/>
            <w:tcBorders>
              <w:top w:val="nil"/>
              <w:left w:val="nil"/>
              <w:bottom w:val="single" w:sz="4" w:space="0" w:color="auto"/>
              <w:right w:val="single" w:sz="4" w:space="0" w:color="auto"/>
            </w:tcBorders>
            <w:vAlign w:val="bottom"/>
          </w:tcPr>
          <w:p w14:paraId="6BFECA71" w14:textId="2AEB6232" w:rsidR="00AF2D35" w:rsidRPr="00AF2D35" w:rsidRDefault="00AF2D35" w:rsidP="00AF2D35">
            <w:pPr>
              <w:spacing w:before="0"/>
              <w:ind w:left="0"/>
              <w:jc w:val="right"/>
              <w:rPr>
                <w:rFonts w:cs="Arial"/>
              </w:rPr>
            </w:pPr>
            <w:r w:rsidRPr="00AF2D35">
              <w:rPr>
                <w:rFonts w:cs="Arial"/>
                <w:szCs w:val="20"/>
              </w:rPr>
              <w:t>0.0%</w:t>
            </w:r>
          </w:p>
        </w:tc>
      </w:tr>
      <w:tr w:rsidR="00AF2D35" w:rsidRPr="00AF2D35" w14:paraId="6ADFD6F2" w14:textId="28A946EA" w:rsidTr="00AF2D3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4C90C1C" w14:textId="77777777" w:rsidR="00AF2D35" w:rsidRPr="00AF2D35" w:rsidRDefault="00AF2D35" w:rsidP="00AF2D35">
            <w:pPr>
              <w:spacing w:before="0"/>
              <w:ind w:left="0"/>
              <w:rPr>
                <w:rFonts w:cs="Arial"/>
              </w:rPr>
            </w:pPr>
            <w:r w:rsidRPr="00AF2D35">
              <w:rPr>
                <w:rFonts w:cs="Arial"/>
                <w:szCs w:val="20"/>
              </w:rPr>
              <w:t>Wales</w:t>
            </w:r>
          </w:p>
        </w:tc>
        <w:tc>
          <w:tcPr>
            <w:tcW w:w="1500" w:type="dxa"/>
            <w:tcBorders>
              <w:top w:val="nil"/>
              <w:left w:val="nil"/>
              <w:bottom w:val="single" w:sz="4" w:space="0" w:color="auto"/>
              <w:right w:val="single" w:sz="4" w:space="0" w:color="auto"/>
            </w:tcBorders>
            <w:shd w:val="clear" w:color="auto" w:fill="auto"/>
            <w:noWrap/>
            <w:vAlign w:val="bottom"/>
            <w:hideMark/>
          </w:tcPr>
          <w:p w14:paraId="6FE26A42" w14:textId="77777777" w:rsidR="00AF2D35" w:rsidRPr="00AF2D35" w:rsidRDefault="00AF2D35" w:rsidP="00AF2D35">
            <w:pPr>
              <w:spacing w:before="0"/>
              <w:ind w:left="0"/>
              <w:rPr>
                <w:rFonts w:cs="Arial"/>
              </w:rPr>
            </w:pPr>
            <w:r w:rsidRPr="00AF2D35">
              <w:rPr>
                <w:rFonts w:cs="Arial"/>
              </w:rPr>
              <w:t xml:space="preserve">          78,000 </w:t>
            </w:r>
          </w:p>
        </w:tc>
        <w:tc>
          <w:tcPr>
            <w:tcW w:w="1740" w:type="dxa"/>
            <w:tcBorders>
              <w:top w:val="nil"/>
              <w:left w:val="nil"/>
              <w:bottom w:val="single" w:sz="4" w:space="0" w:color="auto"/>
              <w:right w:val="single" w:sz="4" w:space="0" w:color="auto"/>
            </w:tcBorders>
            <w:shd w:val="clear" w:color="auto" w:fill="auto"/>
            <w:noWrap/>
            <w:vAlign w:val="bottom"/>
            <w:hideMark/>
          </w:tcPr>
          <w:p w14:paraId="5C1348E1" w14:textId="77777777" w:rsidR="00AF2D35" w:rsidRPr="00AF2D35" w:rsidRDefault="00AF2D35" w:rsidP="00AF2D35">
            <w:pPr>
              <w:spacing w:before="0"/>
              <w:ind w:left="0"/>
              <w:jc w:val="right"/>
              <w:rPr>
                <w:rFonts w:cs="Arial"/>
              </w:rPr>
            </w:pPr>
            <w:r w:rsidRPr="00AF2D35">
              <w:rPr>
                <w:rFonts w:cs="Arial"/>
              </w:rPr>
              <w:t>3.0%</w:t>
            </w:r>
          </w:p>
        </w:tc>
        <w:tc>
          <w:tcPr>
            <w:tcW w:w="1740" w:type="dxa"/>
            <w:tcBorders>
              <w:top w:val="nil"/>
              <w:left w:val="nil"/>
              <w:bottom w:val="single" w:sz="4" w:space="0" w:color="auto"/>
              <w:right w:val="single" w:sz="4" w:space="0" w:color="auto"/>
            </w:tcBorders>
            <w:vAlign w:val="bottom"/>
          </w:tcPr>
          <w:p w14:paraId="01124E36" w14:textId="2322D36F" w:rsidR="00AF2D35" w:rsidRPr="00AF2D35" w:rsidRDefault="00AF2D35" w:rsidP="00AF2D35">
            <w:pPr>
              <w:spacing w:before="0"/>
              <w:ind w:left="0"/>
              <w:jc w:val="right"/>
              <w:rPr>
                <w:rFonts w:cs="Arial"/>
              </w:rPr>
            </w:pPr>
            <w:r w:rsidRPr="00AF2D35">
              <w:rPr>
                <w:rFonts w:cs="Arial"/>
                <w:szCs w:val="20"/>
              </w:rPr>
              <w:t>-0.1%</w:t>
            </w:r>
          </w:p>
        </w:tc>
      </w:tr>
      <w:tr w:rsidR="00AF2D35" w:rsidRPr="00AF2D35" w14:paraId="676F252C" w14:textId="364F20DE" w:rsidTr="00AF2D3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84601BE" w14:textId="77777777" w:rsidR="00AF2D35" w:rsidRPr="00AF2D35" w:rsidRDefault="00AF2D35" w:rsidP="00AF2D35">
            <w:pPr>
              <w:spacing w:before="0"/>
              <w:ind w:left="0"/>
              <w:rPr>
                <w:rFonts w:cs="Arial"/>
              </w:rPr>
            </w:pPr>
            <w:r w:rsidRPr="00AF2D35">
              <w:rPr>
                <w:rFonts w:cs="Arial"/>
                <w:szCs w:val="20"/>
              </w:rPr>
              <w:t>Scotland</w:t>
            </w:r>
          </w:p>
        </w:tc>
        <w:tc>
          <w:tcPr>
            <w:tcW w:w="1500" w:type="dxa"/>
            <w:tcBorders>
              <w:top w:val="nil"/>
              <w:left w:val="nil"/>
              <w:bottom w:val="single" w:sz="4" w:space="0" w:color="auto"/>
              <w:right w:val="single" w:sz="4" w:space="0" w:color="auto"/>
            </w:tcBorders>
            <w:shd w:val="clear" w:color="auto" w:fill="auto"/>
            <w:noWrap/>
            <w:vAlign w:val="bottom"/>
            <w:hideMark/>
          </w:tcPr>
          <w:p w14:paraId="20BDAB38" w14:textId="77777777" w:rsidR="00AF2D35" w:rsidRPr="00AF2D35" w:rsidRDefault="00AF2D35" w:rsidP="00AF2D35">
            <w:pPr>
              <w:spacing w:before="0"/>
              <w:ind w:left="0"/>
              <w:rPr>
                <w:rFonts w:cs="Arial"/>
              </w:rPr>
            </w:pPr>
            <w:r w:rsidRPr="00AF2D35">
              <w:rPr>
                <w:rFonts w:cs="Arial"/>
              </w:rPr>
              <w:t xml:space="preserve">       163,000 </w:t>
            </w:r>
          </w:p>
        </w:tc>
        <w:tc>
          <w:tcPr>
            <w:tcW w:w="1740" w:type="dxa"/>
            <w:tcBorders>
              <w:top w:val="nil"/>
              <w:left w:val="nil"/>
              <w:bottom w:val="single" w:sz="4" w:space="0" w:color="auto"/>
              <w:right w:val="single" w:sz="4" w:space="0" w:color="auto"/>
            </w:tcBorders>
            <w:shd w:val="clear" w:color="auto" w:fill="auto"/>
            <w:noWrap/>
            <w:vAlign w:val="bottom"/>
            <w:hideMark/>
          </w:tcPr>
          <w:p w14:paraId="275E4AFA" w14:textId="77777777" w:rsidR="00AF2D35" w:rsidRPr="00AF2D35" w:rsidRDefault="00AF2D35" w:rsidP="00AF2D35">
            <w:pPr>
              <w:spacing w:before="0"/>
              <w:ind w:left="0"/>
              <w:jc w:val="right"/>
              <w:rPr>
                <w:rFonts w:cs="Arial"/>
              </w:rPr>
            </w:pPr>
            <w:r w:rsidRPr="00AF2D35">
              <w:rPr>
                <w:rFonts w:cs="Arial"/>
              </w:rPr>
              <w:t>6.2%</w:t>
            </w:r>
          </w:p>
        </w:tc>
        <w:tc>
          <w:tcPr>
            <w:tcW w:w="1740" w:type="dxa"/>
            <w:tcBorders>
              <w:top w:val="nil"/>
              <w:left w:val="nil"/>
              <w:bottom w:val="single" w:sz="4" w:space="0" w:color="auto"/>
              <w:right w:val="single" w:sz="4" w:space="0" w:color="auto"/>
            </w:tcBorders>
            <w:vAlign w:val="bottom"/>
          </w:tcPr>
          <w:p w14:paraId="14ACC7C8" w14:textId="0A1616CE" w:rsidR="00AF2D35" w:rsidRPr="00AF2D35" w:rsidRDefault="00AF2D35" w:rsidP="00AF2D35">
            <w:pPr>
              <w:spacing w:before="0"/>
              <w:ind w:left="0"/>
              <w:jc w:val="right"/>
              <w:rPr>
                <w:rFonts w:cs="Arial"/>
              </w:rPr>
            </w:pPr>
            <w:r w:rsidRPr="00AF2D35">
              <w:rPr>
                <w:rFonts w:cs="Arial"/>
                <w:szCs w:val="20"/>
              </w:rPr>
              <w:t>-0.6%</w:t>
            </w:r>
          </w:p>
        </w:tc>
      </w:tr>
      <w:tr w:rsidR="00AF2D35" w:rsidRPr="00AF2D35" w14:paraId="28073B41" w14:textId="43790E82" w:rsidTr="00AF2D3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DF1E659" w14:textId="77777777" w:rsidR="00AF2D35" w:rsidRPr="00AF2D35" w:rsidRDefault="00AF2D35" w:rsidP="00AF2D35">
            <w:pPr>
              <w:spacing w:before="0"/>
              <w:ind w:left="0"/>
              <w:rPr>
                <w:rFonts w:cs="Arial"/>
              </w:rPr>
            </w:pPr>
            <w:r w:rsidRPr="00AF2D35">
              <w:rPr>
                <w:rFonts w:cs="Arial"/>
                <w:szCs w:val="20"/>
              </w:rPr>
              <w:t>Northern Ireland</w:t>
            </w:r>
          </w:p>
        </w:tc>
        <w:tc>
          <w:tcPr>
            <w:tcW w:w="1500" w:type="dxa"/>
            <w:tcBorders>
              <w:top w:val="nil"/>
              <w:left w:val="nil"/>
              <w:bottom w:val="single" w:sz="4" w:space="0" w:color="auto"/>
              <w:right w:val="single" w:sz="4" w:space="0" w:color="auto"/>
            </w:tcBorders>
            <w:shd w:val="clear" w:color="auto" w:fill="auto"/>
            <w:noWrap/>
            <w:vAlign w:val="bottom"/>
            <w:hideMark/>
          </w:tcPr>
          <w:p w14:paraId="341EA43F" w14:textId="77777777" w:rsidR="00AF2D35" w:rsidRPr="00AF2D35" w:rsidRDefault="00AF2D35" w:rsidP="00AF2D35">
            <w:pPr>
              <w:spacing w:before="0"/>
              <w:ind w:left="0"/>
              <w:rPr>
                <w:rFonts w:cs="Arial"/>
              </w:rPr>
            </w:pPr>
            <w:r w:rsidRPr="00AF2D35">
              <w:rPr>
                <w:rFonts w:cs="Arial"/>
              </w:rPr>
              <w:t xml:space="preserve">          43,000 </w:t>
            </w:r>
          </w:p>
        </w:tc>
        <w:tc>
          <w:tcPr>
            <w:tcW w:w="1740" w:type="dxa"/>
            <w:tcBorders>
              <w:top w:val="nil"/>
              <w:left w:val="nil"/>
              <w:bottom w:val="single" w:sz="4" w:space="0" w:color="auto"/>
              <w:right w:val="single" w:sz="4" w:space="0" w:color="auto"/>
            </w:tcBorders>
            <w:shd w:val="clear" w:color="auto" w:fill="auto"/>
            <w:noWrap/>
            <w:vAlign w:val="bottom"/>
            <w:hideMark/>
          </w:tcPr>
          <w:p w14:paraId="168FDC68" w14:textId="77777777" w:rsidR="00AF2D35" w:rsidRPr="00AF2D35" w:rsidRDefault="00AF2D35" w:rsidP="00AF2D35">
            <w:pPr>
              <w:spacing w:before="0"/>
              <w:ind w:left="0"/>
              <w:jc w:val="right"/>
              <w:rPr>
                <w:rFonts w:cs="Arial"/>
              </w:rPr>
            </w:pPr>
            <w:r w:rsidRPr="00AF2D35">
              <w:rPr>
                <w:rFonts w:cs="Arial"/>
              </w:rPr>
              <w:t>1.6%</w:t>
            </w:r>
          </w:p>
        </w:tc>
        <w:tc>
          <w:tcPr>
            <w:tcW w:w="1740" w:type="dxa"/>
            <w:tcBorders>
              <w:top w:val="nil"/>
              <w:left w:val="nil"/>
              <w:bottom w:val="single" w:sz="4" w:space="0" w:color="auto"/>
              <w:right w:val="single" w:sz="4" w:space="0" w:color="auto"/>
            </w:tcBorders>
            <w:vAlign w:val="bottom"/>
          </w:tcPr>
          <w:p w14:paraId="162E7CAD" w14:textId="0C758946" w:rsidR="00AF2D35" w:rsidRPr="00AF2D35" w:rsidRDefault="00AF2D35" w:rsidP="00AF2D35">
            <w:pPr>
              <w:spacing w:before="0"/>
              <w:ind w:left="0"/>
              <w:jc w:val="right"/>
              <w:rPr>
                <w:rFonts w:cs="Arial"/>
              </w:rPr>
            </w:pPr>
            <w:r w:rsidRPr="00AF2D35">
              <w:rPr>
                <w:rFonts w:cs="Arial"/>
                <w:szCs w:val="20"/>
              </w:rPr>
              <w:t>-0.1%</w:t>
            </w:r>
          </w:p>
        </w:tc>
      </w:tr>
      <w:tr w:rsidR="00AF2D35" w:rsidRPr="00AF2D35" w14:paraId="4027A51A" w14:textId="1071BE76" w:rsidTr="00AF2D3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878EC4E" w14:textId="77777777" w:rsidR="00AF2D35" w:rsidRPr="00AF2D35" w:rsidRDefault="00AF2D35" w:rsidP="00AF2D35">
            <w:pPr>
              <w:spacing w:before="0"/>
              <w:ind w:left="0"/>
              <w:rPr>
                <w:rFonts w:cs="Arial"/>
              </w:rPr>
            </w:pPr>
            <w:r w:rsidRPr="00AF2D35">
              <w:rPr>
                <w:rFonts w:cs="Arial"/>
              </w:rPr>
              <w:t>Total</w:t>
            </w:r>
          </w:p>
        </w:tc>
        <w:tc>
          <w:tcPr>
            <w:tcW w:w="1500" w:type="dxa"/>
            <w:tcBorders>
              <w:top w:val="nil"/>
              <w:left w:val="nil"/>
              <w:bottom w:val="single" w:sz="4" w:space="0" w:color="auto"/>
              <w:right w:val="single" w:sz="4" w:space="0" w:color="auto"/>
            </w:tcBorders>
            <w:shd w:val="clear" w:color="auto" w:fill="auto"/>
            <w:noWrap/>
            <w:vAlign w:val="bottom"/>
            <w:hideMark/>
          </w:tcPr>
          <w:p w14:paraId="120E2EF3" w14:textId="77777777" w:rsidR="00AF2D35" w:rsidRPr="00AF2D35" w:rsidRDefault="00AF2D35" w:rsidP="00AF2D35">
            <w:pPr>
              <w:spacing w:before="0"/>
              <w:ind w:left="0"/>
              <w:rPr>
                <w:rFonts w:cs="Arial"/>
              </w:rPr>
            </w:pPr>
            <w:r w:rsidRPr="00AF2D35">
              <w:rPr>
                <w:rFonts w:cs="Arial"/>
              </w:rPr>
              <w:t xml:space="preserve">    2,616,000 </w:t>
            </w:r>
          </w:p>
        </w:tc>
        <w:tc>
          <w:tcPr>
            <w:tcW w:w="1740" w:type="dxa"/>
            <w:tcBorders>
              <w:top w:val="nil"/>
              <w:left w:val="nil"/>
              <w:bottom w:val="single" w:sz="4" w:space="0" w:color="auto"/>
              <w:right w:val="single" w:sz="4" w:space="0" w:color="auto"/>
            </w:tcBorders>
            <w:shd w:val="clear" w:color="auto" w:fill="auto"/>
            <w:noWrap/>
            <w:vAlign w:val="bottom"/>
            <w:hideMark/>
          </w:tcPr>
          <w:p w14:paraId="452BE61C" w14:textId="77777777" w:rsidR="00AF2D35" w:rsidRPr="00AF2D35" w:rsidRDefault="00AF2D35" w:rsidP="00AF2D35">
            <w:pPr>
              <w:spacing w:before="0"/>
              <w:ind w:left="0"/>
              <w:jc w:val="right"/>
              <w:rPr>
                <w:rFonts w:cs="Arial"/>
              </w:rPr>
            </w:pPr>
            <w:r w:rsidRPr="00AF2D35">
              <w:rPr>
                <w:rFonts w:cs="Arial"/>
              </w:rPr>
              <w:t>100%</w:t>
            </w:r>
          </w:p>
        </w:tc>
        <w:tc>
          <w:tcPr>
            <w:tcW w:w="1740" w:type="dxa"/>
            <w:tcBorders>
              <w:top w:val="nil"/>
              <w:left w:val="nil"/>
              <w:bottom w:val="single" w:sz="4" w:space="0" w:color="auto"/>
              <w:right w:val="single" w:sz="4" w:space="0" w:color="auto"/>
            </w:tcBorders>
          </w:tcPr>
          <w:p w14:paraId="69221A1A" w14:textId="77777777" w:rsidR="00AF2D35" w:rsidRDefault="00AF2D35" w:rsidP="00AF2D35">
            <w:pPr>
              <w:spacing w:before="0"/>
              <w:ind w:left="0"/>
              <w:jc w:val="right"/>
              <w:rPr>
                <w:rFonts w:cs="Arial"/>
              </w:rPr>
            </w:pPr>
          </w:p>
          <w:p w14:paraId="76A45E86" w14:textId="5C503B53" w:rsidR="00AF2D35" w:rsidRPr="00AF2D35" w:rsidRDefault="00AF2D35" w:rsidP="00AF2D35">
            <w:pPr>
              <w:spacing w:before="0"/>
              <w:ind w:left="0"/>
              <w:jc w:val="right"/>
              <w:rPr>
                <w:rFonts w:cs="Arial"/>
              </w:rPr>
            </w:pPr>
            <w:r>
              <w:rPr>
                <w:rFonts w:cs="Arial"/>
              </w:rPr>
              <w:t>-</w:t>
            </w:r>
          </w:p>
        </w:tc>
      </w:tr>
    </w:tbl>
    <w:p w14:paraId="75612E20" w14:textId="77777777" w:rsidR="00AF2D35" w:rsidRDefault="00AF2D35" w:rsidP="003B7A5B">
      <w:pPr>
        <w:rPr>
          <w:b/>
          <w:i/>
        </w:rPr>
      </w:pPr>
    </w:p>
    <w:p w14:paraId="06FCAD36" w14:textId="7175F18A" w:rsidR="00414F46" w:rsidRDefault="00414F46" w:rsidP="0066748C">
      <w:pPr>
        <w:rPr>
          <w:b/>
          <w:i/>
        </w:rPr>
      </w:pPr>
      <w:r>
        <w:rPr>
          <w:b/>
          <w:i/>
        </w:rPr>
        <w:br w:type="page"/>
      </w:r>
      <w:r w:rsidR="00AF339D" w:rsidRPr="008521FA">
        <w:rPr>
          <w:rStyle w:val="Strong"/>
          <w:b w:val="0"/>
          <w:noProof/>
        </w:rPr>
        <w:lastRenderedPageBreak/>
        <w:drawing>
          <wp:anchor distT="0" distB="0" distL="114300" distR="114300" simplePos="0" relativeHeight="251768320" behindDoc="1" locked="0" layoutInCell="1" allowOverlap="1" wp14:anchorId="54C022E8" wp14:editId="0A764433">
            <wp:simplePos x="0" y="0"/>
            <wp:positionH relativeFrom="leftMargin">
              <wp:posOffset>176530</wp:posOffset>
            </wp:positionH>
            <wp:positionV relativeFrom="topMargin">
              <wp:posOffset>450215</wp:posOffset>
            </wp:positionV>
            <wp:extent cx="1440000" cy="720000"/>
            <wp:effectExtent l="0" t="0" r="0" b="23495"/>
            <wp:wrapNone/>
            <wp:docPr id="290" name="Diagram 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r>
        <w:rPr>
          <w:b/>
          <w:i/>
        </w:rPr>
        <w:t xml:space="preserve">Map 1: </w:t>
      </w:r>
      <w:r>
        <w:rPr>
          <w:i/>
        </w:rPr>
        <w:t>Proportion of jobs which are in the Creative Economy, by region and Devolved Administration</w:t>
      </w:r>
      <w:r>
        <w:rPr>
          <w:b/>
          <w:i/>
        </w:rPr>
        <w:t xml:space="preserve"> </w:t>
      </w:r>
    </w:p>
    <w:p w14:paraId="24780BE6" w14:textId="77777777" w:rsidR="00414F46" w:rsidRDefault="00414F46" w:rsidP="00414F46">
      <w:pPr>
        <w:rPr>
          <w:b/>
          <w:i/>
        </w:rPr>
      </w:pPr>
    </w:p>
    <w:p w14:paraId="501CCEA3" w14:textId="4353FF30" w:rsidR="00414F46" w:rsidRDefault="00414F46" w:rsidP="00414F46">
      <w:pPr>
        <w:rPr>
          <w:b/>
          <w:i/>
        </w:rPr>
      </w:pPr>
      <w:r>
        <w:rPr>
          <w:noProof/>
        </w:rPr>
        <w:drawing>
          <wp:inline distT="0" distB="0" distL="0" distR="0" wp14:anchorId="19D53C10" wp14:editId="52E5E924">
            <wp:extent cx="5665217" cy="8003968"/>
            <wp:effectExtent l="0" t="0" r="0" b="0"/>
            <wp:docPr id="6" name="Picture 6" descr="C:\Users\530243\AppData\Local\Microsoft\Windows\Temporary Internet Files\Content.Word\CreativeEconomy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30243\AppData\Local\Microsoft\Windows\Temporary Internet Files\Content.Word\CreativeEconomy_V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9216" cy="8023747"/>
                    </a:xfrm>
                    <a:prstGeom prst="rect">
                      <a:avLst/>
                    </a:prstGeom>
                    <a:noFill/>
                    <a:ln>
                      <a:noFill/>
                    </a:ln>
                  </pic:spPr>
                </pic:pic>
              </a:graphicData>
            </a:graphic>
          </wp:inline>
        </w:drawing>
      </w:r>
      <w:r>
        <w:rPr>
          <w:b/>
          <w:i/>
        </w:rPr>
        <w:t xml:space="preserve"> </w:t>
      </w:r>
      <w:r>
        <w:rPr>
          <w:b/>
          <w:i/>
        </w:rPr>
        <w:br w:type="page"/>
      </w:r>
    </w:p>
    <w:p w14:paraId="1FA615F0" w14:textId="762320AE" w:rsidR="00507FAF" w:rsidRPr="00507FAF" w:rsidRDefault="00AF339D" w:rsidP="00507FAF">
      <w:pPr>
        <w:rPr>
          <w:i/>
        </w:rPr>
      </w:pPr>
      <w:r w:rsidRPr="008521FA">
        <w:rPr>
          <w:rStyle w:val="Strong"/>
          <w:b w:val="0"/>
          <w:noProof/>
        </w:rPr>
        <w:lastRenderedPageBreak/>
        <w:drawing>
          <wp:anchor distT="0" distB="0" distL="114300" distR="114300" simplePos="0" relativeHeight="251770368" behindDoc="1" locked="0" layoutInCell="1" allowOverlap="1" wp14:anchorId="3CA9B057" wp14:editId="71EAE756">
            <wp:simplePos x="0" y="0"/>
            <wp:positionH relativeFrom="leftMargin">
              <wp:posOffset>176530</wp:posOffset>
            </wp:positionH>
            <wp:positionV relativeFrom="topMargin">
              <wp:posOffset>450215</wp:posOffset>
            </wp:positionV>
            <wp:extent cx="1440000" cy="720000"/>
            <wp:effectExtent l="0" t="0" r="0" b="23495"/>
            <wp:wrapNone/>
            <wp:docPr id="317" name="Diagram 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page">
              <wp14:pctWidth>0</wp14:pctWidth>
            </wp14:sizeRelH>
            <wp14:sizeRelV relativeFrom="page">
              <wp14:pctHeight>0</wp14:pctHeight>
            </wp14:sizeRelV>
          </wp:anchor>
        </w:drawing>
      </w:r>
      <w:r w:rsidR="0026180E">
        <w:rPr>
          <w:b/>
          <w:i/>
        </w:rPr>
        <w:t xml:space="preserve">Figure 1: </w:t>
      </w:r>
      <w:r w:rsidR="0026180E">
        <w:rPr>
          <w:i/>
        </w:rPr>
        <w:t>proportion of jobs which are in the Creative Economy, by region and year</w:t>
      </w:r>
    </w:p>
    <w:p w14:paraId="1FA615F1" w14:textId="77777777" w:rsidR="00507FAF" w:rsidRDefault="00507FAF">
      <w:pPr>
        <w:spacing w:before="0"/>
        <w:ind w:left="0"/>
        <w:rPr>
          <w:u w:val="single"/>
        </w:rPr>
      </w:pPr>
    </w:p>
    <w:p w14:paraId="1FA615F2" w14:textId="77777777" w:rsidR="00CF00F6" w:rsidRDefault="00631EF7" w:rsidP="007F00A0">
      <w:pPr>
        <w:ind w:left="1418"/>
        <w:rPr>
          <w:u w:val="single"/>
        </w:rPr>
      </w:pPr>
      <w:r>
        <w:rPr>
          <w:noProof/>
        </w:rPr>
        <w:drawing>
          <wp:inline distT="0" distB="0" distL="0" distR="0" wp14:anchorId="1FA623BF" wp14:editId="7DD7BE89">
            <wp:extent cx="5771408" cy="6994566"/>
            <wp:effectExtent l="0" t="0" r="1270" b="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FA615F3" w14:textId="77777777" w:rsidR="00507FAF" w:rsidRDefault="00507FAF" w:rsidP="003B7A5B">
      <w:pPr>
        <w:rPr>
          <w:u w:val="single"/>
        </w:rPr>
      </w:pPr>
    </w:p>
    <w:p w14:paraId="1FA615F4" w14:textId="77777777" w:rsidR="005432D2" w:rsidRDefault="005432D2" w:rsidP="003B7A5B">
      <w:pPr>
        <w:rPr>
          <w:u w:val="single"/>
        </w:rPr>
      </w:pPr>
    </w:p>
    <w:p w14:paraId="1FA615F5" w14:textId="77777777" w:rsidR="005432D2" w:rsidRDefault="005432D2" w:rsidP="003B7A5B">
      <w:pPr>
        <w:rPr>
          <w:u w:val="single"/>
        </w:rPr>
      </w:pPr>
    </w:p>
    <w:p w14:paraId="1FA615F6" w14:textId="77777777" w:rsidR="005432D2" w:rsidRDefault="005432D2" w:rsidP="003B7A5B">
      <w:pPr>
        <w:rPr>
          <w:u w:val="single"/>
        </w:rPr>
      </w:pPr>
    </w:p>
    <w:p w14:paraId="1FA615F9" w14:textId="77777777" w:rsidR="005432D2" w:rsidRDefault="005432D2" w:rsidP="00F910B6">
      <w:pPr>
        <w:ind w:left="0"/>
        <w:rPr>
          <w:u w:val="single"/>
        </w:rPr>
      </w:pPr>
    </w:p>
    <w:p w14:paraId="1FA615FA" w14:textId="73F41C19" w:rsidR="00507FAF" w:rsidRDefault="00AF339D" w:rsidP="005432D2">
      <w:pPr>
        <w:pStyle w:val="Heading2Numbered"/>
      </w:pPr>
      <w:bookmarkStart w:id="9" w:name="_Toc391618787"/>
      <w:r w:rsidRPr="00075A7C">
        <w:rPr>
          <w:noProof/>
        </w:rPr>
        <w:lastRenderedPageBreak/>
        <w:drawing>
          <wp:anchor distT="0" distB="0" distL="114300" distR="114300" simplePos="0" relativeHeight="251772416" behindDoc="1" locked="0" layoutInCell="1" allowOverlap="1" wp14:anchorId="76E6ED74" wp14:editId="4872EE39">
            <wp:simplePos x="0" y="0"/>
            <wp:positionH relativeFrom="leftMargin">
              <wp:posOffset>176530</wp:posOffset>
            </wp:positionH>
            <wp:positionV relativeFrom="topMargin">
              <wp:posOffset>450215</wp:posOffset>
            </wp:positionV>
            <wp:extent cx="1440000" cy="720000"/>
            <wp:effectExtent l="0" t="0" r="0" b="23495"/>
            <wp:wrapNone/>
            <wp:docPr id="319" name="Diagram 3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page">
              <wp14:pctWidth>0</wp14:pctWidth>
            </wp14:sizeRelH>
            <wp14:sizeRelV relativeFrom="page">
              <wp14:pctHeight>0</wp14:pctHeight>
            </wp14:sizeRelV>
          </wp:anchor>
        </w:drawing>
      </w:r>
      <w:r w:rsidR="00507FAF">
        <w:t>Regional Employment in the Creative Industries</w:t>
      </w:r>
      <w:bookmarkEnd w:id="9"/>
    </w:p>
    <w:p w14:paraId="1FA615FB" w14:textId="2153203D" w:rsidR="00507FAF" w:rsidRDefault="00D73C09" w:rsidP="00507FAF">
      <w:r>
        <w:t>The number of jobs in the</w:t>
      </w:r>
      <w:r w:rsidR="00507FAF">
        <w:t xml:space="preserve"> Creative Industries,</w:t>
      </w:r>
      <w:r w:rsidR="009D3033">
        <w:t xml:space="preserve"> </w:t>
      </w:r>
      <w:r w:rsidR="005432D2">
        <w:t>(</w:t>
      </w:r>
      <w:r>
        <w:t xml:space="preserve">including </w:t>
      </w:r>
      <w:r w:rsidR="005432D2">
        <w:t>both creative and support</w:t>
      </w:r>
      <w:r w:rsidR="000B1572">
        <w:t xml:space="preserve"> jobs</w:t>
      </w:r>
      <w:r w:rsidR="005432D2">
        <w:t xml:space="preserve">) </w:t>
      </w:r>
      <w:r w:rsidR="009D3033">
        <w:t>increased by more than 10 per cent between 2011 and 201</w:t>
      </w:r>
      <w:r w:rsidR="00D665EA">
        <w:t xml:space="preserve">3 to 1.71 </w:t>
      </w:r>
      <w:r w:rsidR="0092514B">
        <w:t>million jobs</w:t>
      </w:r>
      <w:r w:rsidR="009D3033">
        <w:t>.</w:t>
      </w:r>
      <w:r w:rsidR="0092514B">
        <w:t xml:space="preserve"> There were increases of greater than 20 per cent in: the East of England (27.1%); the East Midlands (25.0%); the West Midlands (20.6%); and </w:t>
      </w:r>
      <w:r w:rsidR="00262B6D">
        <w:t>Yorkshire and the Humber</w:t>
      </w:r>
      <w:r w:rsidR="0092514B">
        <w:t xml:space="preserve"> (20.1%).</w:t>
      </w:r>
      <w:r w:rsidR="002C4439">
        <w:t xml:space="preserve"> Although our estimates show a percentage decrease for Northern Ireland and Scotland, these changes are not statistically significant.</w:t>
      </w:r>
    </w:p>
    <w:p w14:paraId="1FA615FC" w14:textId="77777777" w:rsidR="00D665EA" w:rsidRDefault="00D665EA" w:rsidP="00507FAF"/>
    <w:p w14:paraId="5B8D0FF3" w14:textId="60991A10" w:rsidR="00E76227" w:rsidRPr="00D665EA" w:rsidRDefault="0018171E" w:rsidP="00507FAF">
      <w:pPr>
        <w:rPr>
          <w:i/>
        </w:rPr>
      </w:pPr>
      <w:r>
        <w:rPr>
          <w:b/>
          <w:i/>
        </w:rPr>
        <w:t xml:space="preserve">Table </w:t>
      </w:r>
      <w:r w:rsidR="00721043">
        <w:rPr>
          <w:b/>
          <w:i/>
        </w:rPr>
        <w:t>4</w:t>
      </w:r>
      <w:r w:rsidR="00D665EA">
        <w:rPr>
          <w:b/>
          <w:i/>
        </w:rPr>
        <w:t xml:space="preserve">: </w:t>
      </w:r>
      <w:r w:rsidR="00D665EA">
        <w:rPr>
          <w:i/>
        </w:rPr>
        <w:t>Jobs in the</w:t>
      </w:r>
      <w:r w:rsidR="00954185">
        <w:rPr>
          <w:i/>
        </w:rPr>
        <w:t xml:space="preserve"> Creative Industries, by region</w:t>
      </w:r>
    </w:p>
    <w:tbl>
      <w:tblPr>
        <w:tblW w:w="8103" w:type="dxa"/>
        <w:tblInd w:w="1928" w:type="dxa"/>
        <w:tblLayout w:type="fixed"/>
        <w:tblLook w:val="04A0" w:firstRow="1" w:lastRow="0" w:firstColumn="1" w:lastColumn="0" w:noHBand="0" w:noVBand="1"/>
      </w:tblPr>
      <w:tblGrid>
        <w:gridCol w:w="2858"/>
        <w:gridCol w:w="1984"/>
        <w:gridCol w:w="1560"/>
        <w:gridCol w:w="1701"/>
      </w:tblGrid>
      <w:tr w:rsidR="00E76227" w:rsidRPr="0078654B" w14:paraId="5EB9F0A3" w14:textId="77777777" w:rsidTr="00E76227">
        <w:trPr>
          <w:trHeight w:val="510"/>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DA9BADD" w14:textId="77777777" w:rsidR="00E76227" w:rsidRPr="0078654B" w:rsidRDefault="00E76227" w:rsidP="00E76227">
            <w:pPr>
              <w:spacing w:before="0"/>
              <w:ind w:left="0"/>
              <w:jc w:val="center"/>
              <w:rPr>
                <w:rFonts w:cs="Arial"/>
                <w:b/>
                <w:bCs/>
                <w:szCs w:val="20"/>
              </w:rPr>
            </w:pPr>
            <w:r w:rsidRPr="0078654B">
              <w:rPr>
                <w:rFonts w:cs="Arial"/>
                <w:b/>
                <w:bCs/>
                <w:szCs w:val="20"/>
              </w:rPr>
              <w:t>Region</w:t>
            </w:r>
          </w:p>
        </w:tc>
        <w:tc>
          <w:tcPr>
            <w:tcW w:w="1984"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0372851C" w14:textId="6EC71CBD" w:rsidR="00E76227" w:rsidRPr="0078654B" w:rsidRDefault="00E76227" w:rsidP="00954185">
            <w:pPr>
              <w:spacing w:before="0"/>
              <w:ind w:left="0"/>
              <w:jc w:val="center"/>
              <w:rPr>
                <w:rFonts w:cs="Arial"/>
                <w:b/>
                <w:bCs/>
                <w:szCs w:val="20"/>
              </w:rPr>
            </w:pPr>
            <w:r w:rsidRPr="0078654B">
              <w:rPr>
                <w:rFonts w:cs="Arial"/>
                <w:b/>
                <w:bCs/>
                <w:szCs w:val="20"/>
              </w:rPr>
              <w:t xml:space="preserve">Jobs in the Creative </w:t>
            </w:r>
            <w:r w:rsidR="00954185">
              <w:rPr>
                <w:rFonts w:cs="Arial"/>
                <w:b/>
                <w:bCs/>
                <w:szCs w:val="20"/>
              </w:rPr>
              <w:t>Industries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B6927F6" w14:textId="77777777" w:rsidR="00E76227" w:rsidRPr="0078654B" w:rsidRDefault="00E76227" w:rsidP="00E76227">
            <w:pPr>
              <w:spacing w:before="0"/>
              <w:ind w:left="0"/>
              <w:jc w:val="center"/>
              <w:rPr>
                <w:rFonts w:cs="Arial"/>
                <w:b/>
                <w:bCs/>
                <w:szCs w:val="20"/>
              </w:rPr>
            </w:pPr>
            <w:r w:rsidRPr="0078654B">
              <w:rPr>
                <w:rFonts w:cs="Arial"/>
                <w:b/>
                <w:bCs/>
                <w:szCs w:val="20"/>
              </w:rPr>
              <w:t>As a proportion of Total Jobs</w:t>
            </w:r>
            <w:r>
              <w:rPr>
                <w:rFonts w:cs="Arial"/>
                <w:b/>
                <w:bCs/>
                <w:szCs w:val="20"/>
              </w:rPr>
              <w:t xml:space="preserve"> in each region</w:t>
            </w:r>
          </w:p>
        </w:tc>
        <w:tc>
          <w:tcPr>
            <w:tcW w:w="1701" w:type="dxa"/>
            <w:tcBorders>
              <w:top w:val="single" w:sz="4" w:space="0" w:color="auto"/>
              <w:left w:val="nil"/>
              <w:bottom w:val="single" w:sz="4" w:space="0" w:color="auto"/>
              <w:right w:val="single" w:sz="4" w:space="0" w:color="auto"/>
            </w:tcBorders>
            <w:vAlign w:val="center"/>
          </w:tcPr>
          <w:p w14:paraId="6C2EE952" w14:textId="1F51C385" w:rsidR="00E76227" w:rsidRPr="0078654B" w:rsidRDefault="00D73C09" w:rsidP="00D73C09">
            <w:pPr>
              <w:spacing w:before="0"/>
              <w:ind w:left="0"/>
              <w:jc w:val="center"/>
              <w:rPr>
                <w:rFonts w:cs="Arial"/>
                <w:b/>
                <w:bCs/>
                <w:szCs w:val="20"/>
              </w:rPr>
            </w:pPr>
            <w:r>
              <w:rPr>
                <w:rFonts w:cs="Arial"/>
                <w:b/>
                <w:bCs/>
                <w:szCs w:val="20"/>
              </w:rPr>
              <w:t xml:space="preserve">Change in proportion </w:t>
            </w:r>
            <w:r w:rsidR="00E76227">
              <w:rPr>
                <w:rFonts w:cs="Arial"/>
                <w:b/>
                <w:bCs/>
                <w:szCs w:val="20"/>
              </w:rPr>
              <w:t xml:space="preserve">2011 </w:t>
            </w:r>
            <w:r>
              <w:rPr>
                <w:rFonts w:cs="Arial"/>
                <w:b/>
                <w:bCs/>
                <w:szCs w:val="20"/>
              </w:rPr>
              <w:t xml:space="preserve">– 2013 </w:t>
            </w:r>
            <w:r w:rsidR="00E76227">
              <w:rPr>
                <w:rFonts w:cs="Arial"/>
                <w:b/>
                <w:bCs/>
                <w:szCs w:val="20"/>
              </w:rPr>
              <w:t>(percentage points)</w:t>
            </w:r>
          </w:p>
        </w:tc>
      </w:tr>
      <w:tr w:rsidR="00E76227" w:rsidRPr="0078654B" w14:paraId="490F5577" w14:textId="77777777" w:rsidTr="00E7622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E51952D" w14:textId="77777777" w:rsidR="00E76227" w:rsidRPr="0078654B" w:rsidRDefault="00E76227" w:rsidP="00E76227">
            <w:pPr>
              <w:spacing w:before="0"/>
              <w:ind w:left="0"/>
              <w:rPr>
                <w:rFonts w:cs="Arial"/>
                <w:szCs w:val="20"/>
              </w:rPr>
            </w:pPr>
            <w:r w:rsidRPr="0078654B">
              <w:rPr>
                <w:rFonts w:cs="Arial"/>
                <w:szCs w:val="20"/>
              </w:rPr>
              <w:t>North East</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3AD4B1C5" w14:textId="56BF6173" w:rsidR="00E76227" w:rsidRPr="00E76227" w:rsidRDefault="00E76227" w:rsidP="00E76227">
            <w:pPr>
              <w:spacing w:before="0"/>
              <w:ind w:left="0"/>
              <w:jc w:val="right"/>
              <w:rPr>
                <w:rFonts w:cs="Arial"/>
                <w:szCs w:val="20"/>
              </w:rPr>
            </w:pPr>
            <w:r w:rsidRPr="00E76227">
              <w:rPr>
                <w:rFonts w:cs="Arial"/>
                <w:szCs w:val="20"/>
              </w:rPr>
              <w:t>38,000</w:t>
            </w:r>
          </w:p>
        </w:tc>
        <w:tc>
          <w:tcPr>
            <w:tcW w:w="1560" w:type="dxa"/>
            <w:tcBorders>
              <w:top w:val="nil"/>
              <w:left w:val="nil"/>
              <w:bottom w:val="single" w:sz="4" w:space="0" w:color="auto"/>
              <w:right w:val="single" w:sz="4" w:space="0" w:color="auto"/>
            </w:tcBorders>
            <w:shd w:val="clear" w:color="auto" w:fill="auto"/>
            <w:noWrap/>
            <w:vAlign w:val="bottom"/>
            <w:hideMark/>
          </w:tcPr>
          <w:p w14:paraId="0CB4A4EB" w14:textId="33101D90" w:rsidR="00E76227" w:rsidRPr="00E76227" w:rsidRDefault="00E76227" w:rsidP="00E76227">
            <w:pPr>
              <w:spacing w:before="0"/>
              <w:ind w:left="0"/>
              <w:jc w:val="right"/>
              <w:rPr>
                <w:rFonts w:cs="Arial"/>
                <w:szCs w:val="20"/>
              </w:rPr>
            </w:pPr>
            <w:r w:rsidRPr="00E76227">
              <w:rPr>
                <w:rFonts w:cs="Arial"/>
                <w:szCs w:val="20"/>
              </w:rPr>
              <w:t>3.3%</w:t>
            </w:r>
          </w:p>
        </w:tc>
        <w:tc>
          <w:tcPr>
            <w:tcW w:w="1701" w:type="dxa"/>
            <w:tcBorders>
              <w:top w:val="nil"/>
              <w:left w:val="nil"/>
              <w:bottom w:val="single" w:sz="4" w:space="0" w:color="auto"/>
              <w:right w:val="single" w:sz="4" w:space="0" w:color="auto"/>
            </w:tcBorders>
            <w:vAlign w:val="bottom"/>
          </w:tcPr>
          <w:p w14:paraId="09277064" w14:textId="2482A265" w:rsidR="00E76227" w:rsidRPr="00E76227" w:rsidRDefault="00E76227" w:rsidP="00E76227">
            <w:pPr>
              <w:spacing w:before="0"/>
              <w:ind w:left="0"/>
              <w:jc w:val="right"/>
              <w:rPr>
                <w:rFonts w:cs="Arial"/>
                <w:szCs w:val="20"/>
              </w:rPr>
            </w:pPr>
            <w:r w:rsidRPr="00E76227">
              <w:rPr>
                <w:rFonts w:cs="Arial"/>
                <w:szCs w:val="20"/>
              </w:rPr>
              <w:t>0.5</w:t>
            </w:r>
          </w:p>
        </w:tc>
      </w:tr>
      <w:tr w:rsidR="00E76227" w:rsidRPr="0078654B" w14:paraId="1E1D4785" w14:textId="77777777" w:rsidTr="00E7622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C4E855A" w14:textId="77777777" w:rsidR="00E76227" w:rsidRPr="0078654B" w:rsidRDefault="00E76227" w:rsidP="00E76227">
            <w:pPr>
              <w:spacing w:before="0"/>
              <w:ind w:left="0"/>
              <w:rPr>
                <w:rFonts w:cs="Arial"/>
                <w:szCs w:val="20"/>
              </w:rPr>
            </w:pPr>
            <w:r w:rsidRPr="0078654B">
              <w:rPr>
                <w:rFonts w:cs="Arial"/>
                <w:szCs w:val="20"/>
              </w:rPr>
              <w:t>North West</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1B5EC6B5" w14:textId="2FAE2ABC" w:rsidR="00E76227" w:rsidRPr="00E76227" w:rsidRDefault="00E76227" w:rsidP="00E76227">
            <w:pPr>
              <w:spacing w:before="0"/>
              <w:ind w:left="0"/>
              <w:jc w:val="right"/>
              <w:rPr>
                <w:rFonts w:cs="Arial"/>
                <w:szCs w:val="20"/>
              </w:rPr>
            </w:pPr>
            <w:r w:rsidRPr="00E76227">
              <w:rPr>
                <w:rFonts w:cs="Arial"/>
                <w:szCs w:val="20"/>
              </w:rPr>
              <w:t>129,000</w:t>
            </w:r>
          </w:p>
        </w:tc>
        <w:tc>
          <w:tcPr>
            <w:tcW w:w="1560" w:type="dxa"/>
            <w:tcBorders>
              <w:top w:val="nil"/>
              <w:left w:val="nil"/>
              <w:bottom w:val="single" w:sz="4" w:space="0" w:color="auto"/>
              <w:right w:val="single" w:sz="4" w:space="0" w:color="auto"/>
            </w:tcBorders>
            <w:shd w:val="clear" w:color="auto" w:fill="auto"/>
            <w:noWrap/>
            <w:vAlign w:val="bottom"/>
            <w:hideMark/>
          </w:tcPr>
          <w:p w14:paraId="1DF9CEB8" w14:textId="6787BBF3" w:rsidR="00E76227" w:rsidRPr="00E76227" w:rsidRDefault="00E76227" w:rsidP="00E76227">
            <w:pPr>
              <w:spacing w:before="0"/>
              <w:ind w:left="0"/>
              <w:jc w:val="right"/>
              <w:rPr>
                <w:rFonts w:cs="Arial"/>
                <w:szCs w:val="20"/>
              </w:rPr>
            </w:pPr>
            <w:r w:rsidRPr="00E76227">
              <w:rPr>
                <w:rFonts w:cs="Arial"/>
                <w:szCs w:val="20"/>
              </w:rPr>
              <w:t>4.0%</w:t>
            </w:r>
          </w:p>
        </w:tc>
        <w:tc>
          <w:tcPr>
            <w:tcW w:w="1701" w:type="dxa"/>
            <w:tcBorders>
              <w:top w:val="nil"/>
              <w:left w:val="nil"/>
              <w:bottom w:val="single" w:sz="4" w:space="0" w:color="auto"/>
              <w:right w:val="single" w:sz="4" w:space="0" w:color="auto"/>
            </w:tcBorders>
            <w:vAlign w:val="bottom"/>
          </w:tcPr>
          <w:p w14:paraId="137C2ED4" w14:textId="11A621B5" w:rsidR="00E76227" w:rsidRPr="00E76227" w:rsidRDefault="00E76227" w:rsidP="00E76227">
            <w:pPr>
              <w:spacing w:before="0"/>
              <w:ind w:left="0"/>
              <w:jc w:val="right"/>
              <w:rPr>
                <w:rFonts w:cs="Arial"/>
                <w:szCs w:val="20"/>
              </w:rPr>
            </w:pPr>
            <w:r w:rsidRPr="00E76227">
              <w:rPr>
                <w:rFonts w:cs="Arial"/>
                <w:szCs w:val="20"/>
              </w:rPr>
              <w:t>0.2</w:t>
            </w:r>
          </w:p>
        </w:tc>
      </w:tr>
      <w:tr w:rsidR="00E76227" w:rsidRPr="0078654B" w14:paraId="3993D268" w14:textId="77777777" w:rsidTr="00E7622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44D7E40" w14:textId="77777777" w:rsidR="00E76227" w:rsidRPr="0078654B" w:rsidRDefault="00E76227" w:rsidP="00E76227">
            <w:pPr>
              <w:spacing w:before="0"/>
              <w:ind w:left="0"/>
              <w:rPr>
                <w:rFonts w:cs="Arial"/>
                <w:szCs w:val="20"/>
              </w:rPr>
            </w:pPr>
            <w:r>
              <w:rPr>
                <w:rFonts w:cs="Arial"/>
                <w:szCs w:val="20"/>
              </w:rPr>
              <w:t>Yorkshire &amp; The Humber</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0BF13B4A" w14:textId="52BAD486" w:rsidR="00E76227" w:rsidRPr="00E76227" w:rsidRDefault="00E76227" w:rsidP="00E76227">
            <w:pPr>
              <w:spacing w:before="0"/>
              <w:ind w:left="0"/>
              <w:jc w:val="right"/>
              <w:rPr>
                <w:rFonts w:cs="Arial"/>
                <w:szCs w:val="20"/>
              </w:rPr>
            </w:pPr>
            <w:r w:rsidRPr="00E76227">
              <w:rPr>
                <w:rFonts w:cs="Arial"/>
                <w:szCs w:val="20"/>
              </w:rPr>
              <w:t>101,000</w:t>
            </w:r>
          </w:p>
        </w:tc>
        <w:tc>
          <w:tcPr>
            <w:tcW w:w="1560" w:type="dxa"/>
            <w:tcBorders>
              <w:top w:val="nil"/>
              <w:left w:val="nil"/>
              <w:bottom w:val="single" w:sz="4" w:space="0" w:color="auto"/>
              <w:right w:val="single" w:sz="4" w:space="0" w:color="auto"/>
            </w:tcBorders>
            <w:shd w:val="clear" w:color="auto" w:fill="auto"/>
            <w:noWrap/>
            <w:vAlign w:val="bottom"/>
            <w:hideMark/>
          </w:tcPr>
          <w:p w14:paraId="407C37C9" w14:textId="67EA9222" w:rsidR="00E76227" w:rsidRPr="00E76227" w:rsidRDefault="00E76227" w:rsidP="00E76227">
            <w:pPr>
              <w:spacing w:before="0"/>
              <w:ind w:left="0"/>
              <w:jc w:val="right"/>
              <w:rPr>
                <w:rFonts w:cs="Arial"/>
                <w:szCs w:val="20"/>
              </w:rPr>
            </w:pPr>
            <w:r w:rsidRPr="00E76227">
              <w:rPr>
                <w:rFonts w:cs="Arial"/>
                <w:szCs w:val="20"/>
              </w:rPr>
              <w:t>4.0%</w:t>
            </w:r>
          </w:p>
        </w:tc>
        <w:tc>
          <w:tcPr>
            <w:tcW w:w="1701" w:type="dxa"/>
            <w:tcBorders>
              <w:top w:val="nil"/>
              <w:left w:val="nil"/>
              <w:bottom w:val="single" w:sz="4" w:space="0" w:color="auto"/>
              <w:right w:val="single" w:sz="4" w:space="0" w:color="auto"/>
            </w:tcBorders>
            <w:vAlign w:val="bottom"/>
          </w:tcPr>
          <w:p w14:paraId="7874F2CE" w14:textId="04D9E005" w:rsidR="00E76227" w:rsidRPr="00E76227" w:rsidRDefault="00E76227" w:rsidP="00E76227">
            <w:pPr>
              <w:spacing w:before="0"/>
              <w:ind w:left="0"/>
              <w:jc w:val="right"/>
              <w:rPr>
                <w:rFonts w:cs="Arial"/>
                <w:szCs w:val="20"/>
              </w:rPr>
            </w:pPr>
            <w:r w:rsidRPr="00E76227">
              <w:rPr>
                <w:rFonts w:cs="Arial"/>
                <w:szCs w:val="20"/>
              </w:rPr>
              <w:t>0.6</w:t>
            </w:r>
          </w:p>
        </w:tc>
      </w:tr>
      <w:tr w:rsidR="00E76227" w:rsidRPr="0078654B" w14:paraId="3B8B1691" w14:textId="77777777" w:rsidTr="00E7622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6FBA623" w14:textId="77777777" w:rsidR="00E76227" w:rsidRPr="0078654B" w:rsidRDefault="00E76227" w:rsidP="00E76227">
            <w:pPr>
              <w:spacing w:before="0"/>
              <w:ind w:left="0"/>
              <w:rPr>
                <w:rFonts w:cs="Arial"/>
                <w:szCs w:val="20"/>
              </w:rPr>
            </w:pPr>
            <w:r w:rsidRPr="0078654B">
              <w:rPr>
                <w:rFonts w:cs="Arial"/>
                <w:szCs w:val="20"/>
              </w:rPr>
              <w:t>East Midlands</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2F217C0F" w14:textId="51D4236C" w:rsidR="00E76227" w:rsidRPr="00E76227" w:rsidRDefault="00E76227" w:rsidP="00E76227">
            <w:pPr>
              <w:spacing w:before="0"/>
              <w:ind w:left="0"/>
              <w:jc w:val="right"/>
              <w:rPr>
                <w:rFonts w:cs="Arial"/>
                <w:szCs w:val="20"/>
              </w:rPr>
            </w:pPr>
            <w:r w:rsidRPr="00E76227">
              <w:rPr>
                <w:rFonts w:cs="Arial"/>
                <w:szCs w:val="20"/>
              </w:rPr>
              <w:t>84,000</w:t>
            </w:r>
          </w:p>
        </w:tc>
        <w:tc>
          <w:tcPr>
            <w:tcW w:w="1560" w:type="dxa"/>
            <w:tcBorders>
              <w:top w:val="nil"/>
              <w:left w:val="nil"/>
              <w:bottom w:val="single" w:sz="4" w:space="0" w:color="auto"/>
              <w:right w:val="single" w:sz="4" w:space="0" w:color="auto"/>
            </w:tcBorders>
            <w:shd w:val="clear" w:color="auto" w:fill="auto"/>
            <w:noWrap/>
            <w:vAlign w:val="bottom"/>
            <w:hideMark/>
          </w:tcPr>
          <w:p w14:paraId="32A12224" w14:textId="40BCAF07" w:rsidR="00E76227" w:rsidRPr="00E76227" w:rsidRDefault="00E76227" w:rsidP="00E76227">
            <w:pPr>
              <w:spacing w:before="0"/>
              <w:ind w:left="0"/>
              <w:jc w:val="right"/>
              <w:rPr>
                <w:rFonts w:cs="Arial"/>
                <w:szCs w:val="20"/>
              </w:rPr>
            </w:pPr>
            <w:r w:rsidRPr="00E76227">
              <w:rPr>
                <w:rFonts w:cs="Arial"/>
                <w:szCs w:val="20"/>
              </w:rPr>
              <w:t>4.0%</w:t>
            </w:r>
          </w:p>
        </w:tc>
        <w:tc>
          <w:tcPr>
            <w:tcW w:w="1701" w:type="dxa"/>
            <w:tcBorders>
              <w:top w:val="nil"/>
              <w:left w:val="nil"/>
              <w:bottom w:val="single" w:sz="4" w:space="0" w:color="auto"/>
              <w:right w:val="single" w:sz="4" w:space="0" w:color="auto"/>
            </w:tcBorders>
            <w:vAlign w:val="bottom"/>
          </w:tcPr>
          <w:p w14:paraId="6AA79EFC" w14:textId="38582C17" w:rsidR="00E76227" w:rsidRPr="00E76227" w:rsidRDefault="00E76227" w:rsidP="00E76227">
            <w:pPr>
              <w:spacing w:before="0"/>
              <w:ind w:left="0"/>
              <w:jc w:val="right"/>
              <w:rPr>
                <w:rFonts w:cs="Arial"/>
                <w:szCs w:val="20"/>
              </w:rPr>
            </w:pPr>
            <w:r w:rsidRPr="00E76227">
              <w:rPr>
                <w:rFonts w:cs="Arial"/>
                <w:szCs w:val="20"/>
              </w:rPr>
              <w:t>0.8</w:t>
            </w:r>
          </w:p>
        </w:tc>
      </w:tr>
      <w:tr w:rsidR="00E76227" w:rsidRPr="0078654B" w14:paraId="6A17B3B4" w14:textId="77777777" w:rsidTr="00E7622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1ED9D87" w14:textId="77777777" w:rsidR="00E76227" w:rsidRPr="0078654B" w:rsidRDefault="00E76227" w:rsidP="00E76227">
            <w:pPr>
              <w:spacing w:before="0"/>
              <w:ind w:left="0"/>
              <w:rPr>
                <w:rFonts w:cs="Arial"/>
                <w:szCs w:val="20"/>
              </w:rPr>
            </w:pPr>
            <w:r w:rsidRPr="0078654B">
              <w:rPr>
                <w:rFonts w:cs="Arial"/>
                <w:szCs w:val="20"/>
              </w:rPr>
              <w:t>West Midlands</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73C1309C" w14:textId="32428F29" w:rsidR="00E76227" w:rsidRPr="00E76227" w:rsidRDefault="00E76227" w:rsidP="00E76227">
            <w:pPr>
              <w:spacing w:before="0"/>
              <w:ind w:left="0"/>
              <w:jc w:val="right"/>
              <w:rPr>
                <w:rFonts w:cs="Arial"/>
                <w:szCs w:val="20"/>
              </w:rPr>
            </w:pPr>
            <w:r w:rsidRPr="00E76227">
              <w:rPr>
                <w:rFonts w:cs="Arial"/>
                <w:szCs w:val="20"/>
              </w:rPr>
              <w:t>94,000</w:t>
            </w:r>
          </w:p>
        </w:tc>
        <w:tc>
          <w:tcPr>
            <w:tcW w:w="1560" w:type="dxa"/>
            <w:tcBorders>
              <w:top w:val="nil"/>
              <w:left w:val="nil"/>
              <w:bottom w:val="single" w:sz="4" w:space="0" w:color="auto"/>
              <w:right w:val="single" w:sz="4" w:space="0" w:color="auto"/>
            </w:tcBorders>
            <w:shd w:val="clear" w:color="auto" w:fill="auto"/>
            <w:noWrap/>
            <w:vAlign w:val="bottom"/>
            <w:hideMark/>
          </w:tcPr>
          <w:p w14:paraId="5572D871" w14:textId="0E0E65AB" w:rsidR="00E76227" w:rsidRPr="00E76227" w:rsidRDefault="00E76227" w:rsidP="00E76227">
            <w:pPr>
              <w:spacing w:before="0"/>
              <w:ind w:left="0"/>
              <w:jc w:val="right"/>
              <w:rPr>
                <w:rFonts w:cs="Arial"/>
                <w:szCs w:val="20"/>
              </w:rPr>
            </w:pPr>
            <w:r w:rsidRPr="00E76227">
              <w:rPr>
                <w:rFonts w:cs="Arial"/>
                <w:szCs w:val="20"/>
              </w:rPr>
              <w:t>3.8%</w:t>
            </w:r>
          </w:p>
        </w:tc>
        <w:tc>
          <w:tcPr>
            <w:tcW w:w="1701" w:type="dxa"/>
            <w:tcBorders>
              <w:top w:val="nil"/>
              <w:left w:val="nil"/>
              <w:bottom w:val="single" w:sz="4" w:space="0" w:color="auto"/>
              <w:right w:val="single" w:sz="4" w:space="0" w:color="auto"/>
            </w:tcBorders>
            <w:vAlign w:val="bottom"/>
          </w:tcPr>
          <w:p w14:paraId="31E645FC" w14:textId="03FBC37B" w:rsidR="00E76227" w:rsidRPr="00E76227" w:rsidRDefault="00E76227" w:rsidP="00E76227">
            <w:pPr>
              <w:spacing w:before="0"/>
              <w:ind w:left="0"/>
              <w:jc w:val="right"/>
              <w:rPr>
                <w:rFonts w:cs="Arial"/>
                <w:szCs w:val="20"/>
              </w:rPr>
            </w:pPr>
            <w:r w:rsidRPr="00E76227">
              <w:rPr>
                <w:rFonts w:cs="Arial"/>
                <w:szCs w:val="20"/>
              </w:rPr>
              <w:t>0.6</w:t>
            </w:r>
          </w:p>
        </w:tc>
      </w:tr>
      <w:tr w:rsidR="00E76227" w:rsidRPr="0078654B" w14:paraId="37FFA904" w14:textId="77777777" w:rsidTr="00E7622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A55F475" w14:textId="77777777" w:rsidR="00E76227" w:rsidRPr="0078654B" w:rsidRDefault="00E76227" w:rsidP="00E76227">
            <w:pPr>
              <w:spacing w:before="0"/>
              <w:ind w:left="0"/>
              <w:rPr>
                <w:rFonts w:cs="Arial"/>
                <w:szCs w:val="20"/>
              </w:rPr>
            </w:pPr>
            <w:r w:rsidRPr="0078654B">
              <w:rPr>
                <w:rFonts w:cs="Arial"/>
                <w:szCs w:val="20"/>
              </w:rPr>
              <w:t>East of England</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3E8FEDD7" w14:textId="309BAC96" w:rsidR="00E76227" w:rsidRPr="00E76227" w:rsidRDefault="00E76227" w:rsidP="00E76227">
            <w:pPr>
              <w:spacing w:before="0"/>
              <w:ind w:left="0"/>
              <w:jc w:val="right"/>
              <w:rPr>
                <w:rFonts w:cs="Arial"/>
                <w:szCs w:val="20"/>
              </w:rPr>
            </w:pPr>
            <w:r w:rsidRPr="00E76227">
              <w:rPr>
                <w:rFonts w:cs="Arial"/>
                <w:szCs w:val="20"/>
              </w:rPr>
              <w:t>151,000</w:t>
            </w:r>
          </w:p>
        </w:tc>
        <w:tc>
          <w:tcPr>
            <w:tcW w:w="1560" w:type="dxa"/>
            <w:tcBorders>
              <w:top w:val="nil"/>
              <w:left w:val="nil"/>
              <w:bottom w:val="single" w:sz="4" w:space="0" w:color="auto"/>
              <w:right w:val="single" w:sz="4" w:space="0" w:color="auto"/>
            </w:tcBorders>
            <w:shd w:val="clear" w:color="auto" w:fill="auto"/>
            <w:noWrap/>
            <w:vAlign w:val="bottom"/>
            <w:hideMark/>
          </w:tcPr>
          <w:p w14:paraId="32A439EE" w14:textId="20DC8738" w:rsidR="00E76227" w:rsidRPr="00E76227" w:rsidRDefault="00E76227" w:rsidP="00E76227">
            <w:pPr>
              <w:spacing w:before="0"/>
              <w:ind w:left="0"/>
              <w:jc w:val="right"/>
              <w:rPr>
                <w:rFonts w:cs="Arial"/>
                <w:szCs w:val="20"/>
              </w:rPr>
            </w:pPr>
            <w:r w:rsidRPr="00E76227">
              <w:rPr>
                <w:rFonts w:cs="Arial"/>
                <w:szCs w:val="20"/>
              </w:rPr>
              <w:t>5.5%</w:t>
            </w:r>
          </w:p>
        </w:tc>
        <w:tc>
          <w:tcPr>
            <w:tcW w:w="1701" w:type="dxa"/>
            <w:tcBorders>
              <w:top w:val="nil"/>
              <w:left w:val="nil"/>
              <w:bottom w:val="single" w:sz="4" w:space="0" w:color="auto"/>
              <w:right w:val="single" w:sz="4" w:space="0" w:color="auto"/>
            </w:tcBorders>
            <w:vAlign w:val="bottom"/>
          </w:tcPr>
          <w:p w14:paraId="614F3DB8" w14:textId="0F178255" w:rsidR="00E76227" w:rsidRPr="00E76227" w:rsidRDefault="00E76227" w:rsidP="00E76227">
            <w:pPr>
              <w:spacing w:before="0"/>
              <w:ind w:left="0"/>
              <w:jc w:val="right"/>
              <w:rPr>
                <w:rFonts w:cs="Arial"/>
                <w:szCs w:val="20"/>
              </w:rPr>
            </w:pPr>
            <w:r w:rsidRPr="00E76227">
              <w:rPr>
                <w:rFonts w:cs="Arial"/>
                <w:szCs w:val="20"/>
              </w:rPr>
              <w:t>1.1</w:t>
            </w:r>
          </w:p>
        </w:tc>
      </w:tr>
      <w:tr w:rsidR="00E76227" w:rsidRPr="0078654B" w14:paraId="09E779E2" w14:textId="77777777" w:rsidTr="00E7622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603CAE1" w14:textId="77777777" w:rsidR="00E76227" w:rsidRPr="0078654B" w:rsidRDefault="00E76227" w:rsidP="00E76227">
            <w:pPr>
              <w:spacing w:before="0"/>
              <w:ind w:left="0"/>
              <w:rPr>
                <w:rFonts w:cs="Arial"/>
                <w:szCs w:val="20"/>
              </w:rPr>
            </w:pPr>
            <w:r>
              <w:rPr>
                <w:rFonts w:cs="Arial"/>
                <w:szCs w:val="20"/>
              </w:rPr>
              <w:t>London</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3A8AFE11" w14:textId="6A21B7AC" w:rsidR="00E76227" w:rsidRPr="00E76227" w:rsidRDefault="00E76227" w:rsidP="00E76227">
            <w:pPr>
              <w:spacing w:before="0"/>
              <w:ind w:left="0"/>
              <w:jc w:val="right"/>
              <w:rPr>
                <w:rFonts w:cs="Arial"/>
                <w:szCs w:val="20"/>
              </w:rPr>
            </w:pPr>
            <w:r w:rsidRPr="00E76227">
              <w:rPr>
                <w:rFonts w:cs="Arial"/>
                <w:szCs w:val="20"/>
              </w:rPr>
              <w:t>518,000</w:t>
            </w:r>
          </w:p>
        </w:tc>
        <w:tc>
          <w:tcPr>
            <w:tcW w:w="1560" w:type="dxa"/>
            <w:tcBorders>
              <w:top w:val="nil"/>
              <w:left w:val="nil"/>
              <w:bottom w:val="single" w:sz="4" w:space="0" w:color="auto"/>
              <w:right w:val="single" w:sz="4" w:space="0" w:color="auto"/>
            </w:tcBorders>
            <w:shd w:val="clear" w:color="auto" w:fill="auto"/>
            <w:noWrap/>
            <w:vAlign w:val="bottom"/>
            <w:hideMark/>
          </w:tcPr>
          <w:p w14:paraId="0141B456" w14:textId="79F5BCF6" w:rsidR="00E76227" w:rsidRPr="00E76227" w:rsidRDefault="00E76227" w:rsidP="00E76227">
            <w:pPr>
              <w:spacing w:before="0"/>
              <w:ind w:left="0"/>
              <w:jc w:val="right"/>
              <w:rPr>
                <w:rFonts w:cs="Arial"/>
                <w:szCs w:val="20"/>
              </w:rPr>
            </w:pPr>
            <w:r w:rsidRPr="00E76227">
              <w:rPr>
                <w:rFonts w:cs="Arial"/>
                <w:szCs w:val="20"/>
              </w:rPr>
              <w:t>11.4%</w:t>
            </w:r>
          </w:p>
        </w:tc>
        <w:tc>
          <w:tcPr>
            <w:tcW w:w="1701" w:type="dxa"/>
            <w:tcBorders>
              <w:top w:val="nil"/>
              <w:left w:val="nil"/>
              <w:bottom w:val="single" w:sz="4" w:space="0" w:color="auto"/>
              <w:right w:val="single" w:sz="4" w:space="0" w:color="auto"/>
            </w:tcBorders>
            <w:vAlign w:val="bottom"/>
          </w:tcPr>
          <w:p w14:paraId="50AFF8C5" w14:textId="6BCBFDB6" w:rsidR="00E76227" w:rsidRPr="00E76227" w:rsidRDefault="00E76227" w:rsidP="00E76227">
            <w:pPr>
              <w:spacing w:before="0"/>
              <w:ind w:left="0"/>
              <w:jc w:val="right"/>
              <w:rPr>
                <w:rFonts w:cs="Arial"/>
                <w:szCs w:val="20"/>
              </w:rPr>
            </w:pPr>
            <w:r w:rsidRPr="00E76227">
              <w:rPr>
                <w:rFonts w:cs="Arial"/>
                <w:szCs w:val="20"/>
              </w:rPr>
              <w:t>0.2</w:t>
            </w:r>
          </w:p>
        </w:tc>
      </w:tr>
      <w:tr w:rsidR="00E76227" w:rsidRPr="0078654B" w14:paraId="605537BA" w14:textId="77777777" w:rsidTr="00E7622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03B89A7" w14:textId="77777777" w:rsidR="00E76227" w:rsidRPr="0078654B" w:rsidRDefault="00E76227" w:rsidP="00E76227">
            <w:pPr>
              <w:spacing w:before="0"/>
              <w:ind w:left="0"/>
              <w:rPr>
                <w:rFonts w:cs="Arial"/>
                <w:szCs w:val="20"/>
              </w:rPr>
            </w:pPr>
            <w:r w:rsidRPr="0078654B">
              <w:rPr>
                <w:rFonts w:cs="Arial"/>
                <w:szCs w:val="20"/>
              </w:rPr>
              <w:t>South East</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571C8822" w14:textId="54493D88" w:rsidR="00E76227" w:rsidRPr="00E76227" w:rsidRDefault="00E76227" w:rsidP="00E76227">
            <w:pPr>
              <w:spacing w:before="0"/>
              <w:ind w:left="0"/>
              <w:jc w:val="right"/>
              <w:rPr>
                <w:rFonts w:cs="Arial"/>
                <w:szCs w:val="20"/>
              </w:rPr>
            </w:pPr>
            <w:r w:rsidRPr="00E76227">
              <w:rPr>
                <w:rFonts w:cs="Arial"/>
                <w:szCs w:val="20"/>
              </w:rPr>
              <w:t>275,000</w:t>
            </w:r>
          </w:p>
        </w:tc>
        <w:tc>
          <w:tcPr>
            <w:tcW w:w="1560" w:type="dxa"/>
            <w:tcBorders>
              <w:top w:val="nil"/>
              <w:left w:val="nil"/>
              <w:bottom w:val="single" w:sz="4" w:space="0" w:color="auto"/>
              <w:right w:val="single" w:sz="4" w:space="0" w:color="auto"/>
            </w:tcBorders>
            <w:shd w:val="clear" w:color="auto" w:fill="auto"/>
            <w:noWrap/>
            <w:vAlign w:val="bottom"/>
            <w:hideMark/>
          </w:tcPr>
          <w:p w14:paraId="7C9F7097" w14:textId="266F0254" w:rsidR="00E76227" w:rsidRPr="00E76227" w:rsidRDefault="00E76227" w:rsidP="00E76227">
            <w:pPr>
              <w:spacing w:before="0"/>
              <w:ind w:left="0"/>
              <w:jc w:val="right"/>
              <w:rPr>
                <w:rFonts w:cs="Arial"/>
                <w:szCs w:val="20"/>
              </w:rPr>
            </w:pPr>
            <w:r w:rsidRPr="00E76227">
              <w:rPr>
                <w:rFonts w:cs="Arial"/>
                <w:szCs w:val="20"/>
              </w:rPr>
              <w:t>6.5%</w:t>
            </w:r>
          </w:p>
        </w:tc>
        <w:tc>
          <w:tcPr>
            <w:tcW w:w="1701" w:type="dxa"/>
            <w:tcBorders>
              <w:top w:val="nil"/>
              <w:left w:val="nil"/>
              <w:bottom w:val="single" w:sz="4" w:space="0" w:color="auto"/>
              <w:right w:val="single" w:sz="4" w:space="0" w:color="auto"/>
            </w:tcBorders>
            <w:vAlign w:val="bottom"/>
          </w:tcPr>
          <w:p w14:paraId="0BAF54CF" w14:textId="71DABC80" w:rsidR="00E76227" w:rsidRPr="00E76227" w:rsidRDefault="00E76227" w:rsidP="00E76227">
            <w:pPr>
              <w:spacing w:before="0"/>
              <w:ind w:left="0"/>
              <w:jc w:val="right"/>
              <w:rPr>
                <w:rFonts w:cs="Arial"/>
                <w:szCs w:val="20"/>
              </w:rPr>
            </w:pPr>
            <w:r w:rsidRPr="00E76227">
              <w:rPr>
                <w:rFonts w:cs="Arial"/>
                <w:szCs w:val="20"/>
              </w:rPr>
              <w:t>0.3</w:t>
            </w:r>
          </w:p>
        </w:tc>
      </w:tr>
      <w:tr w:rsidR="00E76227" w:rsidRPr="0078654B" w14:paraId="250CED57" w14:textId="77777777" w:rsidTr="00E7622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047D30E" w14:textId="77777777" w:rsidR="00E76227" w:rsidRPr="0078654B" w:rsidRDefault="00E76227" w:rsidP="00E76227">
            <w:pPr>
              <w:spacing w:before="0"/>
              <w:ind w:left="0"/>
              <w:rPr>
                <w:rFonts w:cs="Arial"/>
                <w:szCs w:val="20"/>
              </w:rPr>
            </w:pPr>
            <w:r w:rsidRPr="0078654B">
              <w:rPr>
                <w:rFonts w:cs="Arial"/>
                <w:szCs w:val="20"/>
              </w:rPr>
              <w:t>South West</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1E789CED" w14:textId="583EE661" w:rsidR="00E76227" w:rsidRPr="00E76227" w:rsidRDefault="00E76227" w:rsidP="00E76227">
            <w:pPr>
              <w:spacing w:before="0"/>
              <w:ind w:left="0"/>
              <w:jc w:val="right"/>
              <w:rPr>
                <w:rFonts w:cs="Arial"/>
                <w:szCs w:val="20"/>
              </w:rPr>
            </w:pPr>
            <w:r w:rsidRPr="00E76227">
              <w:rPr>
                <w:rFonts w:cs="Arial"/>
                <w:szCs w:val="20"/>
              </w:rPr>
              <w:t>129,000</w:t>
            </w:r>
          </w:p>
        </w:tc>
        <w:tc>
          <w:tcPr>
            <w:tcW w:w="1560" w:type="dxa"/>
            <w:tcBorders>
              <w:top w:val="nil"/>
              <w:left w:val="nil"/>
              <w:bottom w:val="single" w:sz="4" w:space="0" w:color="auto"/>
              <w:right w:val="single" w:sz="4" w:space="0" w:color="auto"/>
            </w:tcBorders>
            <w:shd w:val="clear" w:color="auto" w:fill="auto"/>
            <w:noWrap/>
            <w:vAlign w:val="bottom"/>
            <w:hideMark/>
          </w:tcPr>
          <w:p w14:paraId="1428E599" w14:textId="57D13ED7" w:rsidR="00E76227" w:rsidRPr="00E76227" w:rsidRDefault="00E76227" w:rsidP="00E76227">
            <w:pPr>
              <w:spacing w:before="0"/>
              <w:ind w:left="0"/>
              <w:jc w:val="right"/>
              <w:rPr>
                <w:rFonts w:cs="Arial"/>
                <w:szCs w:val="20"/>
              </w:rPr>
            </w:pPr>
            <w:r w:rsidRPr="00E76227">
              <w:rPr>
                <w:rFonts w:cs="Arial"/>
                <w:szCs w:val="20"/>
              </w:rPr>
              <w:t>4.8%</w:t>
            </w:r>
          </w:p>
        </w:tc>
        <w:tc>
          <w:tcPr>
            <w:tcW w:w="1701" w:type="dxa"/>
            <w:tcBorders>
              <w:top w:val="nil"/>
              <w:left w:val="nil"/>
              <w:bottom w:val="single" w:sz="4" w:space="0" w:color="auto"/>
              <w:right w:val="single" w:sz="4" w:space="0" w:color="auto"/>
            </w:tcBorders>
            <w:vAlign w:val="bottom"/>
          </w:tcPr>
          <w:p w14:paraId="7FFCEC94" w14:textId="60E5CC31" w:rsidR="00E76227" w:rsidRPr="00E76227" w:rsidRDefault="00E76227" w:rsidP="00E76227">
            <w:pPr>
              <w:spacing w:before="0"/>
              <w:ind w:left="0"/>
              <w:jc w:val="right"/>
              <w:rPr>
                <w:rFonts w:cs="Arial"/>
                <w:szCs w:val="20"/>
              </w:rPr>
            </w:pPr>
            <w:r w:rsidRPr="00E76227">
              <w:rPr>
                <w:rFonts w:cs="Arial"/>
                <w:szCs w:val="20"/>
              </w:rPr>
              <w:t>0.3</w:t>
            </w:r>
          </w:p>
        </w:tc>
      </w:tr>
      <w:tr w:rsidR="00E76227" w:rsidRPr="0078654B" w14:paraId="5EAC7263" w14:textId="77777777" w:rsidTr="00E7622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BF9FAF1" w14:textId="77777777" w:rsidR="00E76227" w:rsidRPr="0078654B" w:rsidRDefault="00E76227" w:rsidP="00E76227">
            <w:pPr>
              <w:spacing w:before="0"/>
              <w:ind w:left="0"/>
              <w:rPr>
                <w:rFonts w:cs="Arial"/>
                <w:szCs w:val="20"/>
              </w:rPr>
            </w:pPr>
            <w:r w:rsidRPr="0078654B">
              <w:rPr>
                <w:rFonts w:cs="Arial"/>
                <w:szCs w:val="20"/>
              </w:rPr>
              <w:t>Wales</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401CF5AC" w14:textId="5F676D35" w:rsidR="00E76227" w:rsidRPr="00E76227" w:rsidRDefault="00E76227" w:rsidP="00E76227">
            <w:pPr>
              <w:spacing w:before="0"/>
              <w:ind w:left="0"/>
              <w:jc w:val="right"/>
              <w:rPr>
                <w:rFonts w:cs="Arial"/>
                <w:szCs w:val="20"/>
              </w:rPr>
            </w:pPr>
            <w:r w:rsidRPr="00E76227">
              <w:rPr>
                <w:rFonts w:cs="Arial"/>
                <w:szCs w:val="20"/>
              </w:rPr>
              <w:t>52,000</w:t>
            </w:r>
          </w:p>
        </w:tc>
        <w:tc>
          <w:tcPr>
            <w:tcW w:w="1560" w:type="dxa"/>
            <w:tcBorders>
              <w:top w:val="nil"/>
              <w:left w:val="nil"/>
              <w:bottom w:val="single" w:sz="4" w:space="0" w:color="auto"/>
              <w:right w:val="single" w:sz="4" w:space="0" w:color="auto"/>
            </w:tcBorders>
            <w:shd w:val="clear" w:color="auto" w:fill="auto"/>
            <w:noWrap/>
            <w:vAlign w:val="bottom"/>
            <w:hideMark/>
          </w:tcPr>
          <w:p w14:paraId="3209A692" w14:textId="20594847" w:rsidR="00E76227" w:rsidRPr="00E76227" w:rsidRDefault="00E76227" w:rsidP="00E76227">
            <w:pPr>
              <w:spacing w:before="0"/>
              <w:ind w:left="0"/>
              <w:jc w:val="right"/>
              <w:rPr>
                <w:rFonts w:cs="Arial"/>
                <w:szCs w:val="20"/>
              </w:rPr>
            </w:pPr>
            <w:r w:rsidRPr="00E76227">
              <w:rPr>
                <w:rFonts w:cs="Arial"/>
                <w:szCs w:val="20"/>
              </w:rPr>
              <w:t>3.9%</w:t>
            </w:r>
          </w:p>
        </w:tc>
        <w:tc>
          <w:tcPr>
            <w:tcW w:w="1701" w:type="dxa"/>
            <w:tcBorders>
              <w:top w:val="nil"/>
              <w:left w:val="nil"/>
              <w:bottom w:val="single" w:sz="4" w:space="0" w:color="auto"/>
              <w:right w:val="single" w:sz="4" w:space="0" w:color="auto"/>
            </w:tcBorders>
            <w:vAlign w:val="bottom"/>
          </w:tcPr>
          <w:p w14:paraId="3747F5C6" w14:textId="64007943" w:rsidR="00E76227" w:rsidRPr="00E76227" w:rsidRDefault="00E76227" w:rsidP="00E76227">
            <w:pPr>
              <w:spacing w:before="0"/>
              <w:ind w:left="0"/>
              <w:jc w:val="right"/>
              <w:rPr>
                <w:rFonts w:cs="Arial"/>
                <w:szCs w:val="20"/>
              </w:rPr>
            </w:pPr>
            <w:r w:rsidRPr="00E76227">
              <w:rPr>
                <w:rFonts w:cs="Arial"/>
                <w:szCs w:val="20"/>
              </w:rPr>
              <w:t>0.4</w:t>
            </w:r>
          </w:p>
        </w:tc>
      </w:tr>
      <w:tr w:rsidR="00E76227" w:rsidRPr="0078654B" w14:paraId="684C4ED4" w14:textId="77777777" w:rsidTr="00E7622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8AD286B" w14:textId="77777777" w:rsidR="00E76227" w:rsidRPr="0078654B" w:rsidRDefault="00E76227" w:rsidP="00E76227">
            <w:pPr>
              <w:spacing w:before="0"/>
              <w:ind w:left="0"/>
              <w:rPr>
                <w:rFonts w:cs="Arial"/>
                <w:szCs w:val="20"/>
              </w:rPr>
            </w:pPr>
            <w:r w:rsidRPr="0078654B">
              <w:rPr>
                <w:rFonts w:cs="Arial"/>
                <w:szCs w:val="20"/>
              </w:rPr>
              <w:t>Scotland</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45F44C4A" w14:textId="754C82BD" w:rsidR="00E76227" w:rsidRPr="00E76227" w:rsidRDefault="00E76227" w:rsidP="00E76227">
            <w:pPr>
              <w:spacing w:before="0"/>
              <w:ind w:left="0"/>
              <w:jc w:val="right"/>
              <w:rPr>
                <w:rFonts w:cs="Arial"/>
                <w:szCs w:val="20"/>
              </w:rPr>
            </w:pPr>
            <w:r w:rsidRPr="00E76227">
              <w:rPr>
                <w:rFonts w:cs="Arial"/>
                <w:szCs w:val="20"/>
              </w:rPr>
              <w:t>102,000</w:t>
            </w:r>
          </w:p>
        </w:tc>
        <w:tc>
          <w:tcPr>
            <w:tcW w:w="1560" w:type="dxa"/>
            <w:tcBorders>
              <w:top w:val="nil"/>
              <w:left w:val="nil"/>
              <w:bottom w:val="single" w:sz="4" w:space="0" w:color="auto"/>
              <w:right w:val="single" w:sz="4" w:space="0" w:color="auto"/>
            </w:tcBorders>
            <w:shd w:val="clear" w:color="auto" w:fill="auto"/>
            <w:noWrap/>
            <w:vAlign w:val="bottom"/>
            <w:hideMark/>
          </w:tcPr>
          <w:p w14:paraId="481F8E4C" w14:textId="2E09F03A" w:rsidR="00E76227" w:rsidRPr="00E76227" w:rsidRDefault="00E76227" w:rsidP="00E76227">
            <w:pPr>
              <w:spacing w:before="0"/>
              <w:ind w:left="0"/>
              <w:jc w:val="right"/>
              <w:rPr>
                <w:rFonts w:cs="Arial"/>
                <w:szCs w:val="20"/>
              </w:rPr>
            </w:pPr>
            <w:r w:rsidRPr="00E76227">
              <w:rPr>
                <w:rFonts w:cs="Arial"/>
                <w:szCs w:val="20"/>
              </w:rPr>
              <w:t>4.0%</w:t>
            </w:r>
          </w:p>
        </w:tc>
        <w:tc>
          <w:tcPr>
            <w:tcW w:w="1701" w:type="dxa"/>
            <w:tcBorders>
              <w:top w:val="nil"/>
              <w:left w:val="nil"/>
              <w:bottom w:val="single" w:sz="4" w:space="0" w:color="auto"/>
              <w:right w:val="single" w:sz="4" w:space="0" w:color="auto"/>
            </w:tcBorders>
            <w:vAlign w:val="bottom"/>
          </w:tcPr>
          <w:p w14:paraId="7DA2C429" w14:textId="7E7779CA" w:rsidR="00E76227" w:rsidRPr="00E76227" w:rsidRDefault="00E76227" w:rsidP="00E76227">
            <w:pPr>
              <w:spacing w:before="0"/>
              <w:ind w:left="0"/>
              <w:jc w:val="right"/>
              <w:rPr>
                <w:rFonts w:cs="Arial"/>
                <w:szCs w:val="20"/>
              </w:rPr>
            </w:pPr>
            <w:r w:rsidRPr="00E76227">
              <w:rPr>
                <w:rFonts w:cs="Arial"/>
                <w:szCs w:val="20"/>
              </w:rPr>
              <w:t>-0.1</w:t>
            </w:r>
          </w:p>
        </w:tc>
      </w:tr>
      <w:tr w:rsidR="00E76227" w:rsidRPr="0078654B" w14:paraId="26BCFEF8" w14:textId="77777777" w:rsidTr="00E7622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2791779" w14:textId="77777777" w:rsidR="00E76227" w:rsidRPr="0078654B" w:rsidRDefault="00E76227" w:rsidP="00E76227">
            <w:pPr>
              <w:spacing w:before="0"/>
              <w:ind w:left="0"/>
              <w:rPr>
                <w:rFonts w:cs="Arial"/>
                <w:szCs w:val="20"/>
              </w:rPr>
            </w:pPr>
            <w:r w:rsidRPr="0078654B">
              <w:rPr>
                <w:rFonts w:cs="Arial"/>
                <w:szCs w:val="20"/>
              </w:rPr>
              <w:t>Northern Ireland</w:t>
            </w:r>
          </w:p>
        </w:tc>
        <w:tc>
          <w:tcPr>
            <w:tcW w:w="1984" w:type="dxa"/>
            <w:tcBorders>
              <w:top w:val="nil"/>
              <w:left w:val="single" w:sz="18" w:space="0" w:color="auto"/>
              <w:bottom w:val="single" w:sz="4" w:space="0" w:color="auto"/>
              <w:right w:val="single" w:sz="4" w:space="0" w:color="auto"/>
            </w:tcBorders>
            <w:shd w:val="clear" w:color="auto" w:fill="auto"/>
            <w:noWrap/>
            <w:vAlign w:val="bottom"/>
            <w:hideMark/>
          </w:tcPr>
          <w:p w14:paraId="0A864B7C" w14:textId="2DCD4D3A" w:rsidR="00E76227" w:rsidRPr="00E76227" w:rsidRDefault="00E76227" w:rsidP="00E76227">
            <w:pPr>
              <w:spacing w:before="0"/>
              <w:ind w:left="0"/>
              <w:jc w:val="right"/>
              <w:rPr>
                <w:rFonts w:cs="Arial"/>
                <w:szCs w:val="20"/>
              </w:rPr>
            </w:pPr>
            <w:r w:rsidRPr="00E76227">
              <w:rPr>
                <w:rFonts w:cs="Arial"/>
                <w:szCs w:val="20"/>
              </w:rPr>
              <w:t>24,000</w:t>
            </w:r>
          </w:p>
        </w:tc>
        <w:tc>
          <w:tcPr>
            <w:tcW w:w="1560" w:type="dxa"/>
            <w:tcBorders>
              <w:top w:val="nil"/>
              <w:left w:val="nil"/>
              <w:bottom w:val="single" w:sz="4" w:space="0" w:color="auto"/>
              <w:right w:val="single" w:sz="4" w:space="0" w:color="auto"/>
            </w:tcBorders>
            <w:shd w:val="clear" w:color="auto" w:fill="auto"/>
            <w:noWrap/>
            <w:vAlign w:val="bottom"/>
            <w:hideMark/>
          </w:tcPr>
          <w:p w14:paraId="5D0A954F" w14:textId="1D9809B1" w:rsidR="00E76227" w:rsidRPr="00E76227" w:rsidRDefault="00E76227" w:rsidP="00E76227">
            <w:pPr>
              <w:spacing w:before="0"/>
              <w:ind w:left="0"/>
              <w:jc w:val="right"/>
              <w:rPr>
                <w:rFonts w:cs="Arial"/>
                <w:szCs w:val="20"/>
              </w:rPr>
            </w:pPr>
            <w:r w:rsidRPr="00E76227">
              <w:rPr>
                <w:rFonts w:cs="Arial"/>
                <w:szCs w:val="20"/>
              </w:rPr>
              <w:t>3.1%</w:t>
            </w:r>
          </w:p>
        </w:tc>
        <w:tc>
          <w:tcPr>
            <w:tcW w:w="1701" w:type="dxa"/>
            <w:tcBorders>
              <w:top w:val="nil"/>
              <w:left w:val="nil"/>
              <w:bottom w:val="single" w:sz="4" w:space="0" w:color="auto"/>
              <w:right w:val="single" w:sz="4" w:space="0" w:color="auto"/>
            </w:tcBorders>
            <w:vAlign w:val="bottom"/>
          </w:tcPr>
          <w:p w14:paraId="7A0ED98D" w14:textId="2F6A108A" w:rsidR="00E76227" w:rsidRPr="00E76227" w:rsidRDefault="00E76227" w:rsidP="00E76227">
            <w:pPr>
              <w:spacing w:before="0"/>
              <w:ind w:left="0"/>
              <w:jc w:val="right"/>
              <w:rPr>
                <w:rFonts w:cs="Arial"/>
                <w:szCs w:val="20"/>
              </w:rPr>
            </w:pPr>
            <w:r w:rsidRPr="00E76227">
              <w:rPr>
                <w:rFonts w:cs="Arial"/>
                <w:szCs w:val="20"/>
              </w:rPr>
              <w:t>-0.6</w:t>
            </w:r>
          </w:p>
        </w:tc>
      </w:tr>
      <w:tr w:rsidR="00E76227" w:rsidRPr="0078654B" w14:paraId="6E84C69E" w14:textId="77777777" w:rsidTr="00E76227">
        <w:trPr>
          <w:trHeight w:val="255"/>
        </w:trPr>
        <w:tc>
          <w:tcPr>
            <w:tcW w:w="2858"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3B8E369A" w14:textId="77777777" w:rsidR="00E76227" w:rsidRPr="00A92464" w:rsidRDefault="00E76227" w:rsidP="00E76227">
            <w:pPr>
              <w:spacing w:before="0"/>
              <w:ind w:left="0"/>
              <w:rPr>
                <w:rFonts w:cs="Arial"/>
                <w:b/>
                <w:szCs w:val="20"/>
              </w:rPr>
            </w:pPr>
            <w:r>
              <w:rPr>
                <w:rFonts w:cs="Arial"/>
                <w:b/>
                <w:szCs w:val="20"/>
              </w:rPr>
              <w:t>UK Total</w:t>
            </w:r>
          </w:p>
        </w:tc>
        <w:tc>
          <w:tcPr>
            <w:tcW w:w="1984" w:type="dxa"/>
            <w:tcBorders>
              <w:top w:val="single" w:sz="4" w:space="0" w:color="auto"/>
              <w:left w:val="single" w:sz="18" w:space="0" w:color="auto"/>
              <w:bottom w:val="single" w:sz="4" w:space="0" w:color="auto"/>
              <w:right w:val="single" w:sz="4" w:space="0" w:color="auto"/>
            </w:tcBorders>
            <w:shd w:val="clear" w:color="auto" w:fill="auto"/>
            <w:noWrap/>
            <w:vAlign w:val="bottom"/>
          </w:tcPr>
          <w:p w14:paraId="59D188DC" w14:textId="002EA414" w:rsidR="00E76227" w:rsidRPr="00E76227" w:rsidRDefault="00E76227" w:rsidP="00E76227">
            <w:pPr>
              <w:spacing w:before="0"/>
              <w:ind w:left="0"/>
              <w:jc w:val="right"/>
              <w:rPr>
                <w:rFonts w:cs="Arial"/>
                <w:szCs w:val="20"/>
              </w:rPr>
            </w:pPr>
            <w:r w:rsidRPr="00E76227">
              <w:rPr>
                <w:rFonts w:cs="Arial"/>
                <w:szCs w:val="20"/>
              </w:rPr>
              <w:t>1,708,000</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567C54BC" w14:textId="3132D8C5" w:rsidR="00E76227" w:rsidRPr="00E76227" w:rsidRDefault="00E76227" w:rsidP="00E76227">
            <w:pPr>
              <w:spacing w:before="0"/>
              <w:ind w:left="0"/>
              <w:jc w:val="right"/>
              <w:rPr>
                <w:rFonts w:cs="Arial"/>
                <w:szCs w:val="20"/>
              </w:rPr>
            </w:pPr>
            <w:r w:rsidRPr="00E76227">
              <w:rPr>
                <w:rFonts w:cs="Arial"/>
                <w:szCs w:val="20"/>
              </w:rPr>
              <w:t>5.6%</w:t>
            </w:r>
          </w:p>
        </w:tc>
        <w:tc>
          <w:tcPr>
            <w:tcW w:w="1701" w:type="dxa"/>
            <w:tcBorders>
              <w:top w:val="single" w:sz="4" w:space="0" w:color="auto"/>
              <w:left w:val="nil"/>
              <w:bottom w:val="single" w:sz="4" w:space="0" w:color="auto"/>
              <w:right w:val="single" w:sz="4" w:space="0" w:color="auto"/>
            </w:tcBorders>
            <w:vAlign w:val="bottom"/>
          </w:tcPr>
          <w:p w14:paraId="7ACB90F3" w14:textId="6827A123" w:rsidR="00E76227" w:rsidRPr="00E76227" w:rsidRDefault="00E76227" w:rsidP="00E76227">
            <w:pPr>
              <w:spacing w:before="0"/>
              <w:ind w:left="0"/>
              <w:jc w:val="right"/>
              <w:rPr>
                <w:rFonts w:cs="Arial"/>
                <w:szCs w:val="20"/>
              </w:rPr>
            </w:pPr>
            <w:r w:rsidRPr="00E76227">
              <w:rPr>
                <w:rFonts w:cs="Arial"/>
                <w:szCs w:val="20"/>
              </w:rPr>
              <w:t>0.4</w:t>
            </w:r>
          </w:p>
        </w:tc>
      </w:tr>
    </w:tbl>
    <w:p w14:paraId="1FA61653" w14:textId="77777777" w:rsidR="0092514B" w:rsidRDefault="0092514B" w:rsidP="00E76227">
      <w:pPr>
        <w:ind w:left="0"/>
      </w:pPr>
    </w:p>
    <w:p w14:paraId="209A8C97" w14:textId="77777777" w:rsidR="00432F30" w:rsidRDefault="000B041B" w:rsidP="00432F30">
      <w:r>
        <w:t>The increase of 10.2 per cent in the number of jobs in the Creative Industries is much higher than the UK as a whole, where</w:t>
      </w:r>
      <w:r w:rsidR="00262B6D">
        <w:t xml:space="preserve"> the</w:t>
      </w:r>
      <w:r>
        <w:t xml:space="preserve"> total number of jobs ha</w:t>
      </w:r>
      <w:r w:rsidR="00262B6D">
        <w:t>s</w:t>
      </w:r>
      <w:r>
        <w:t xml:space="preserve"> increased by 2.4 per cent between 2011 and 2013. </w:t>
      </w:r>
      <w:r w:rsidR="00A72958">
        <w:t xml:space="preserve">The Creative Industries accounted for 5.6 per cent of all jobs in 2013, the same proportion as </w:t>
      </w:r>
      <w:r w:rsidR="00BB2214">
        <w:t xml:space="preserve">in </w:t>
      </w:r>
      <w:r w:rsidR="00A72958">
        <w:t>2012</w:t>
      </w:r>
      <w:r w:rsidR="00BB2214">
        <w:t xml:space="preserve"> and higher than in 2011 (when they accounted for 5.2% of jobs).</w:t>
      </w:r>
    </w:p>
    <w:p w14:paraId="54E51639" w14:textId="77777777" w:rsidR="00432F30" w:rsidRDefault="00432F30" w:rsidP="000B041B"/>
    <w:p w14:paraId="60FA2523" w14:textId="77777777" w:rsidR="00AF2D35" w:rsidRDefault="00AF2D35" w:rsidP="000B041B"/>
    <w:p w14:paraId="77808C12" w14:textId="77777777" w:rsidR="00AF2D35" w:rsidRDefault="00AF2D35" w:rsidP="00432F30">
      <w:pPr>
        <w:ind w:left="0"/>
      </w:pPr>
    </w:p>
    <w:p w14:paraId="1E046D0B" w14:textId="77777777" w:rsidR="00431318" w:rsidRDefault="00431318">
      <w:pPr>
        <w:spacing w:before="0"/>
        <w:ind w:left="0"/>
        <w:rPr>
          <w:b/>
          <w:i/>
        </w:rPr>
      </w:pPr>
      <w:r>
        <w:rPr>
          <w:b/>
          <w:i/>
        </w:rPr>
        <w:br w:type="page"/>
      </w:r>
    </w:p>
    <w:p w14:paraId="74229A4D" w14:textId="20E22078" w:rsidR="00AF2D35" w:rsidRPr="00AF2D35" w:rsidRDefault="00AF2D35" w:rsidP="00AF2D35">
      <w:pPr>
        <w:rPr>
          <w:i/>
        </w:rPr>
      </w:pPr>
      <w:r w:rsidRPr="00075A7C">
        <w:rPr>
          <w:noProof/>
        </w:rPr>
        <w:lastRenderedPageBreak/>
        <w:drawing>
          <wp:anchor distT="0" distB="0" distL="114300" distR="114300" simplePos="0" relativeHeight="251801088" behindDoc="1" locked="0" layoutInCell="1" allowOverlap="1" wp14:anchorId="29987578" wp14:editId="22435621">
            <wp:simplePos x="0" y="0"/>
            <wp:positionH relativeFrom="leftMargin">
              <wp:posOffset>176530</wp:posOffset>
            </wp:positionH>
            <wp:positionV relativeFrom="topMargin">
              <wp:posOffset>450215</wp:posOffset>
            </wp:positionV>
            <wp:extent cx="1440000" cy="720000"/>
            <wp:effectExtent l="0" t="0" r="0" b="23495"/>
            <wp:wrapNone/>
            <wp:docPr id="336" name="Diagram 3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r>
        <w:rPr>
          <w:b/>
          <w:i/>
        </w:rPr>
        <w:t xml:space="preserve">Table </w:t>
      </w:r>
      <w:r w:rsidR="00721043">
        <w:rPr>
          <w:b/>
          <w:i/>
        </w:rPr>
        <w:t>5</w:t>
      </w:r>
      <w:r>
        <w:rPr>
          <w:b/>
          <w:i/>
        </w:rPr>
        <w:t xml:space="preserve">: </w:t>
      </w:r>
      <w:r>
        <w:rPr>
          <w:i/>
        </w:rPr>
        <w:t xml:space="preserve">Proportion of total Creative </w:t>
      </w:r>
      <w:r w:rsidR="00380AE6">
        <w:rPr>
          <w:i/>
        </w:rPr>
        <w:t>Industries</w:t>
      </w:r>
      <w:r>
        <w:rPr>
          <w:i/>
        </w:rPr>
        <w:t xml:space="preserve"> jobs in each region</w:t>
      </w:r>
    </w:p>
    <w:tbl>
      <w:tblPr>
        <w:tblW w:w="7660" w:type="dxa"/>
        <w:tblInd w:w="1928" w:type="dxa"/>
        <w:tblLook w:val="04A0" w:firstRow="1" w:lastRow="0" w:firstColumn="1" w:lastColumn="0" w:noHBand="0" w:noVBand="1"/>
      </w:tblPr>
      <w:tblGrid>
        <w:gridCol w:w="2858"/>
        <w:gridCol w:w="1322"/>
        <w:gridCol w:w="1740"/>
        <w:gridCol w:w="1740"/>
      </w:tblGrid>
      <w:tr w:rsidR="00AF2D35" w:rsidRPr="00AF2D35" w14:paraId="0FC58D53" w14:textId="77777777" w:rsidTr="00380AE6">
        <w:trPr>
          <w:trHeight w:val="945"/>
        </w:trPr>
        <w:tc>
          <w:tcPr>
            <w:tcW w:w="2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67474" w14:textId="77777777" w:rsidR="00AF2D35" w:rsidRPr="00380AE6" w:rsidRDefault="00AF2D35" w:rsidP="00380AE6">
            <w:pPr>
              <w:spacing w:before="0"/>
              <w:ind w:left="0"/>
              <w:jc w:val="center"/>
              <w:rPr>
                <w:rFonts w:cs="Arial"/>
                <w:b/>
                <w:bCs/>
                <w:szCs w:val="20"/>
              </w:rPr>
            </w:pPr>
            <w:r w:rsidRPr="00380AE6">
              <w:rPr>
                <w:rFonts w:cs="Arial"/>
                <w:b/>
                <w:bCs/>
                <w:szCs w:val="20"/>
              </w:rPr>
              <w:t> </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14:paraId="372E8957" w14:textId="77777777" w:rsidR="00AF2D35" w:rsidRPr="00380AE6" w:rsidRDefault="00AF2D35" w:rsidP="00380AE6">
            <w:pPr>
              <w:spacing w:before="0"/>
              <w:ind w:left="0"/>
              <w:jc w:val="center"/>
              <w:rPr>
                <w:rFonts w:cs="Arial"/>
                <w:b/>
                <w:bCs/>
                <w:szCs w:val="20"/>
              </w:rPr>
            </w:pPr>
            <w:r w:rsidRPr="00380AE6">
              <w:rPr>
                <w:rFonts w:cs="Arial"/>
                <w:b/>
                <w:bCs/>
                <w:szCs w:val="20"/>
              </w:rPr>
              <w:t>Number of Jobs</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0F57AA8C" w14:textId="60C00248" w:rsidR="00AF2D35" w:rsidRPr="00380AE6" w:rsidRDefault="00AF2D35" w:rsidP="00380AE6">
            <w:pPr>
              <w:spacing w:before="0"/>
              <w:ind w:left="0"/>
              <w:jc w:val="center"/>
              <w:rPr>
                <w:rFonts w:cs="Arial"/>
                <w:b/>
                <w:bCs/>
                <w:szCs w:val="20"/>
              </w:rPr>
            </w:pPr>
            <w:r w:rsidRPr="00380AE6">
              <w:rPr>
                <w:rFonts w:cs="Arial"/>
                <w:b/>
                <w:bCs/>
                <w:szCs w:val="20"/>
              </w:rPr>
              <w:t xml:space="preserve">Proportion of Total Creative </w:t>
            </w:r>
            <w:r w:rsidR="00380AE6" w:rsidRPr="00380AE6">
              <w:rPr>
                <w:rFonts w:cs="Arial"/>
                <w:b/>
                <w:bCs/>
                <w:szCs w:val="20"/>
              </w:rPr>
              <w:t>Industries</w:t>
            </w:r>
            <w:r w:rsidRPr="00380AE6">
              <w:rPr>
                <w:rFonts w:cs="Arial"/>
                <w:b/>
                <w:bCs/>
                <w:szCs w:val="20"/>
              </w:rPr>
              <w:t xml:space="preserve"> Jobs</w:t>
            </w:r>
          </w:p>
        </w:tc>
        <w:tc>
          <w:tcPr>
            <w:tcW w:w="1740" w:type="dxa"/>
            <w:tcBorders>
              <w:top w:val="single" w:sz="4" w:space="0" w:color="auto"/>
              <w:left w:val="nil"/>
              <w:bottom w:val="single" w:sz="4" w:space="0" w:color="auto"/>
              <w:right w:val="single" w:sz="4" w:space="0" w:color="auto"/>
            </w:tcBorders>
            <w:vAlign w:val="center"/>
          </w:tcPr>
          <w:p w14:paraId="31366B77" w14:textId="77777777" w:rsidR="00AF2D35" w:rsidRPr="00380AE6" w:rsidRDefault="00AF2D35" w:rsidP="00380AE6">
            <w:pPr>
              <w:spacing w:before="0"/>
              <w:ind w:left="0"/>
              <w:jc w:val="center"/>
              <w:rPr>
                <w:rFonts w:cs="Arial"/>
                <w:b/>
                <w:bCs/>
                <w:szCs w:val="20"/>
              </w:rPr>
            </w:pPr>
            <w:r w:rsidRPr="00380AE6">
              <w:rPr>
                <w:rFonts w:cs="Arial"/>
                <w:b/>
                <w:bCs/>
                <w:szCs w:val="20"/>
              </w:rPr>
              <w:t>Change in proportion since 2011</w:t>
            </w:r>
          </w:p>
        </w:tc>
      </w:tr>
      <w:tr w:rsidR="0077117C" w:rsidRPr="00AF2D35" w14:paraId="59D3169A" w14:textId="77777777" w:rsidTr="0077117C">
        <w:trPr>
          <w:trHeight w:val="510"/>
        </w:trPr>
        <w:tc>
          <w:tcPr>
            <w:tcW w:w="2858" w:type="dxa"/>
            <w:tcBorders>
              <w:top w:val="nil"/>
              <w:left w:val="single" w:sz="4" w:space="0" w:color="auto"/>
              <w:bottom w:val="single" w:sz="4" w:space="0" w:color="auto"/>
              <w:right w:val="single" w:sz="4" w:space="0" w:color="auto"/>
            </w:tcBorders>
            <w:shd w:val="clear" w:color="auto" w:fill="auto"/>
            <w:noWrap/>
            <w:vAlign w:val="center"/>
            <w:hideMark/>
          </w:tcPr>
          <w:p w14:paraId="28CB5B82" w14:textId="77777777" w:rsidR="0077117C" w:rsidRPr="00FF3211" w:rsidRDefault="0077117C" w:rsidP="00380AE6">
            <w:pPr>
              <w:spacing w:before="0"/>
              <w:ind w:left="0"/>
              <w:jc w:val="center"/>
              <w:rPr>
                <w:rFonts w:cs="Arial"/>
                <w:bCs/>
                <w:szCs w:val="20"/>
              </w:rPr>
            </w:pPr>
            <w:r w:rsidRPr="00FF3211">
              <w:rPr>
                <w:rFonts w:cs="Arial"/>
                <w:bCs/>
                <w:szCs w:val="20"/>
              </w:rPr>
              <w:t>North East</w:t>
            </w:r>
          </w:p>
        </w:tc>
        <w:tc>
          <w:tcPr>
            <w:tcW w:w="1322" w:type="dxa"/>
            <w:tcBorders>
              <w:top w:val="nil"/>
              <w:left w:val="nil"/>
              <w:bottom w:val="single" w:sz="4" w:space="0" w:color="auto"/>
              <w:right w:val="single" w:sz="4" w:space="0" w:color="auto"/>
            </w:tcBorders>
            <w:shd w:val="clear" w:color="auto" w:fill="auto"/>
            <w:noWrap/>
            <w:vAlign w:val="bottom"/>
            <w:hideMark/>
          </w:tcPr>
          <w:p w14:paraId="1C82401A" w14:textId="3621C877" w:rsidR="0077117C" w:rsidRPr="0077117C" w:rsidRDefault="0077117C" w:rsidP="0077117C">
            <w:pPr>
              <w:spacing w:before="0"/>
              <w:ind w:left="0"/>
              <w:jc w:val="right"/>
              <w:rPr>
                <w:rFonts w:cs="Arial"/>
              </w:rPr>
            </w:pPr>
            <w:r w:rsidRPr="0077117C">
              <w:rPr>
                <w:rFonts w:cs="Arial"/>
              </w:rPr>
              <w:t>38</w:t>
            </w:r>
            <w:r>
              <w:rPr>
                <w:rFonts w:cs="Arial"/>
              </w:rPr>
              <w:t>,</w:t>
            </w:r>
            <w:r w:rsidRPr="0077117C">
              <w:rPr>
                <w:rFonts w:cs="Arial"/>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4BE1EFEC" w14:textId="0FF3A212" w:rsidR="0077117C" w:rsidRPr="0077117C" w:rsidRDefault="0077117C" w:rsidP="0077117C">
            <w:pPr>
              <w:spacing w:before="0"/>
              <w:ind w:left="0"/>
              <w:jc w:val="right"/>
              <w:rPr>
                <w:rFonts w:cs="Arial"/>
              </w:rPr>
            </w:pPr>
            <w:r w:rsidRPr="0077117C">
              <w:rPr>
                <w:rFonts w:cs="Arial"/>
              </w:rPr>
              <w:t>2.2%</w:t>
            </w:r>
          </w:p>
        </w:tc>
        <w:tc>
          <w:tcPr>
            <w:tcW w:w="1740" w:type="dxa"/>
            <w:tcBorders>
              <w:top w:val="nil"/>
              <w:left w:val="nil"/>
              <w:bottom w:val="single" w:sz="4" w:space="0" w:color="auto"/>
              <w:right w:val="single" w:sz="4" w:space="0" w:color="auto"/>
            </w:tcBorders>
            <w:vAlign w:val="bottom"/>
          </w:tcPr>
          <w:p w14:paraId="35BE1FB4" w14:textId="36990AED" w:rsidR="0077117C" w:rsidRPr="0077117C" w:rsidRDefault="0077117C" w:rsidP="0077117C">
            <w:pPr>
              <w:spacing w:before="0"/>
              <w:ind w:left="0"/>
              <w:rPr>
                <w:rFonts w:cs="Arial"/>
              </w:rPr>
            </w:pPr>
            <w:r w:rsidRPr="0077117C">
              <w:rPr>
                <w:rFonts w:cs="Arial"/>
              </w:rPr>
              <w:t>0.2%</w:t>
            </w:r>
          </w:p>
        </w:tc>
      </w:tr>
      <w:tr w:rsidR="0077117C" w:rsidRPr="00AF2D35" w14:paraId="0B342C29" w14:textId="77777777" w:rsidTr="0077117C">
        <w:trPr>
          <w:trHeight w:val="510"/>
        </w:trPr>
        <w:tc>
          <w:tcPr>
            <w:tcW w:w="2858" w:type="dxa"/>
            <w:tcBorders>
              <w:top w:val="nil"/>
              <w:left w:val="single" w:sz="4" w:space="0" w:color="auto"/>
              <w:bottom w:val="single" w:sz="4" w:space="0" w:color="auto"/>
              <w:right w:val="single" w:sz="4" w:space="0" w:color="auto"/>
            </w:tcBorders>
            <w:shd w:val="clear" w:color="auto" w:fill="auto"/>
            <w:noWrap/>
            <w:vAlign w:val="center"/>
            <w:hideMark/>
          </w:tcPr>
          <w:p w14:paraId="12170676" w14:textId="77777777" w:rsidR="0077117C" w:rsidRPr="00FF3211" w:rsidRDefault="0077117C" w:rsidP="00380AE6">
            <w:pPr>
              <w:spacing w:before="0"/>
              <w:ind w:left="0"/>
              <w:jc w:val="center"/>
              <w:rPr>
                <w:rFonts w:cs="Arial"/>
                <w:bCs/>
                <w:szCs w:val="20"/>
              </w:rPr>
            </w:pPr>
            <w:r w:rsidRPr="00FF3211">
              <w:rPr>
                <w:rFonts w:cs="Arial"/>
                <w:bCs/>
                <w:szCs w:val="20"/>
              </w:rPr>
              <w:t>North West</w:t>
            </w:r>
          </w:p>
        </w:tc>
        <w:tc>
          <w:tcPr>
            <w:tcW w:w="1322" w:type="dxa"/>
            <w:tcBorders>
              <w:top w:val="nil"/>
              <w:left w:val="nil"/>
              <w:bottom w:val="single" w:sz="4" w:space="0" w:color="auto"/>
              <w:right w:val="single" w:sz="4" w:space="0" w:color="auto"/>
            </w:tcBorders>
            <w:shd w:val="clear" w:color="auto" w:fill="auto"/>
            <w:noWrap/>
            <w:vAlign w:val="bottom"/>
            <w:hideMark/>
          </w:tcPr>
          <w:p w14:paraId="185FA1A7" w14:textId="49143E6B" w:rsidR="0077117C" w:rsidRPr="0077117C" w:rsidRDefault="0077117C" w:rsidP="0077117C">
            <w:pPr>
              <w:spacing w:before="0"/>
              <w:ind w:left="0"/>
              <w:jc w:val="right"/>
              <w:rPr>
                <w:rFonts w:cs="Arial"/>
              </w:rPr>
            </w:pPr>
            <w:r w:rsidRPr="0077117C">
              <w:rPr>
                <w:rFonts w:cs="Arial"/>
              </w:rPr>
              <w:t>129</w:t>
            </w:r>
            <w:r>
              <w:rPr>
                <w:rFonts w:cs="Arial"/>
              </w:rPr>
              <w:t>,</w:t>
            </w:r>
            <w:r w:rsidRPr="0077117C">
              <w:rPr>
                <w:rFonts w:cs="Arial"/>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27C953C5" w14:textId="1025ACBC" w:rsidR="0077117C" w:rsidRPr="0077117C" w:rsidRDefault="0077117C" w:rsidP="0077117C">
            <w:pPr>
              <w:spacing w:before="0"/>
              <w:ind w:left="0"/>
              <w:jc w:val="right"/>
              <w:rPr>
                <w:rFonts w:cs="Arial"/>
              </w:rPr>
            </w:pPr>
            <w:r w:rsidRPr="0077117C">
              <w:rPr>
                <w:rFonts w:cs="Arial"/>
              </w:rPr>
              <w:t>7.6%</w:t>
            </w:r>
          </w:p>
        </w:tc>
        <w:tc>
          <w:tcPr>
            <w:tcW w:w="1740" w:type="dxa"/>
            <w:tcBorders>
              <w:top w:val="nil"/>
              <w:left w:val="nil"/>
              <w:bottom w:val="single" w:sz="4" w:space="0" w:color="auto"/>
              <w:right w:val="single" w:sz="4" w:space="0" w:color="auto"/>
            </w:tcBorders>
            <w:vAlign w:val="bottom"/>
          </w:tcPr>
          <w:p w14:paraId="719F66B5" w14:textId="79F60D8A" w:rsidR="0077117C" w:rsidRPr="0077117C" w:rsidRDefault="0077117C" w:rsidP="0077117C">
            <w:pPr>
              <w:spacing w:before="0"/>
              <w:ind w:left="0"/>
              <w:rPr>
                <w:rFonts w:cs="Arial"/>
              </w:rPr>
            </w:pPr>
            <w:r w:rsidRPr="0077117C">
              <w:rPr>
                <w:rFonts w:cs="Arial"/>
              </w:rPr>
              <w:t>-0.3%</w:t>
            </w:r>
          </w:p>
        </w:tc>
      </w:tr>
      <w:tr w:rsidR="0077117C" w:rsidRPr="00AF2D35" w14:paraId="3CFAFE70" w14:textId="77777777" w:rsidTr="0077117C">
        <w:trPr>
          <w:trHeight w:val="510"/>
        </w:trPr>
        <w:tc>
          <w:tcPr>
            <w:tcW w:w="2858" w:type="dxa"/>
            <w:tcBorders>
              <w:top w:val="nil"/>
              <w:left w:val="single" w:sz="4" w:space="0" w:color="auto"/>
              <w:bottom w:val="single" w:sz="4" w:space="0" w:color="auto"/>
              <w:right w:val="single" w:sz="4" w:space="0" w:color="auto"/>
            </w:tcBorders>
            <w:shd w:val="clear" w:color="auto" w:fill="auto"/>
            <w:noWrap/>
            <w:vAlign w:val="center"/>
            <w:hideMark/>
          </w:tcPr>
          <w:p w14:paraId="6B8EE4DA" w14:textId="77777777" w:rsidR="0077117C" w:rsidRPr="00FF3211" w:rsidRDefault="0077117C" w:rsidP="00380AE6">
            <w:pPr>
              <w:spacing w:before="0"/>
              <w:ind w:left="0"/>
              <w:jc w:val="center"/>
              <w:rPr>
                <w:rFonts w:cs="Arial"/>
                <w:bCs/>
                <w:szCs w:val="20"/>
              </w:rPr>
            </w:pPr>
            <w:r w:rsidRPr="00FF3211">
              <w:rPr>
                <w:rFonts w:cs="Arial"/>
                <w:bCs/>
                <w:szCs w:val="20"/>
              </w:rPr>
              <w:t>Yorkshire &amp; The Humber</w:t>
            </w:r>
          </w:p>
        </w:tc>
        <w:tc>
          <w:tcPr>
            <w:tcW w:w="1322" w:type="dxa"/>
            <w:tcBorders>
              <w:top w:val="nil"/>
              <w:left w:val="nil"/>
              <w:bottom w:val="single" w:sz="4" w:space="0" w:color="auto"/>
              <w:right w:val="single" w:sz="4" w:space="0" w:color="auto"/>
            </w:tcBorders>
            <w:shd w:val="clear" w:color="auto" w:fill="auto"/>
            <w:noWrap/>
            <w:vAlign w:val="bottom"/>
            <w:hideMark/>
          </w:tcPr>
          <w:p w14:paraId="63EE75BB" w14:textId="28AB69C3" w:rsidR="0077117C" w:rsidRPr="0077117C" w:rsidRDefault="0077117C" w:rsidP="0077117C">
            <w:pPr>
              <w:spacing w:before="0"/>
              <w:ind w:left="0"/>
              <w:jc w:val="right"/>
              <w:rPr>
                <w:rFonts w:cs="Arial"/>
              </w:rPr>
            </w:pPr>
            <w:r w:rsidRPr="0077117C">
              <w:rPr>
                <w:rFonts w:cs="Arial"/>
              </w:rPr>
              <w:t>101</w:t>
            </w:r>
            <w:r>
              <w:rPr>
                <w:rFonts w:cs="Arial"/>
              </w:rPr>
              <w:t>,</w:t>
            </w:r>
            <w:r w:rsidRPr="0077117C">
              <w:rPr>
                <w:rFonts w:cs="Arial"/>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4E276E69" w14:textId="2E92C434" w:rsidR="0077117C" w:rsidRPr="0077117C" w:rsidRDefault="0077117C" w:rsidP="0077117C">
            <w:pPr>
              <w:spacing w:before="0"/>
              <w:ind w:left="0"/>
              <w:jc w:val="right"/>
              <w:rPr>
                <w:rFonts w:cs="Arial"/>
              </w:rPr>
            </w:pPr>
            <w:r w:rsidRPr="0077117C">
              <w:rPr>
                <w:rFonts w:cs="Arial"/>
              </w:rPr>
              <w:t>5.9%</w:t>
            </w:r>
          </w:p>
        </w:tc>
        <w:tc>
          <w:tcPr>
            <w:tcW w:w="1740" w:type="dxa"/>
            <w:tcBorders>
              <w:top w:val="nil"/>
              <w:left w:val="nil"/>
              <w:bottom w:val="single" w:sz="4" w:space="0" w:color="auto"/>
              <w:right w:val="single" w:sz="4" w:space="0" w:color="auto"/>
            </w:tcBorders>
            <w:vAlign w:val="bottom"/>
          </w:tcPr>
          <w:p w14:paraId="59C38610" w14:textId="0F69A8A8" w:rsidR="0077117C" w:rsidRPr="0077117C" w:rsidRDefault="0077117C" w:rsidP="0077117C">
            <w:pPr>
              <w:spacing w:before="0"/>
              <w:ind w:left="0"/>
              <w:rPr>
                <w:rFonts w:cs="Arial"/>
              </w:rPr>
            </w:pPr>
            <w:r w:rsidRPr="0077117C">
              <w:rPr>
                <w:rFonts w:cs="Arial"/>
              </w:rPr>
              <w:t>0.6%</w:t>
            </w:r>
          </w:p>
        </w:tc>
      </w:tr>
      <w:tr w:rsidR="0077117C" w:rsidRPr="00AF2D35" w14:paraId="602D27A7" w14:textId="77777777" w:rsidTr="0077117C">
        <w:trPr>
          <w:trHeight w:val="510"/>
        </w:trPr>
        <w:tc>
          <w:tcPr>
            <w:tcW w:w="2858" w:type="dxa"/>
            <w:tcBorders>
              <w:top w:val="nil"/>
              <w:left w:val="single" w:sz="4" w:space="0" w:color="auto"/>
              <w:bottom w:val="single" w:sz="4" w:space="0" w:color="auto"/>
              <w:right w:val="single" w:sz="4" w:space="0" w:color="auto"/>
            </w:tcBorders>
            <w:shd w:val="clear" w:color="auto" w:fill="auto"/>
            <w:noWrap/>
            <w:vAlign w:val="center"/>
            <w:hideMark/>
          </w:tcPr>
          <w:p w14:paraId="03FFD460" w14:textId="77777777" w:rsidR="0077117C" w:rsidRPr="00FF3211" w:rsidRDefault="0077117C" w:rsidP="00380AE6">
            <w:pPr>
              <w:spacing w:before="0"/>
              <w:ind w:left="0"/>
              <w:jc w:val="center"/>
              <w:rPr>
                <w:rFonts w:cs="Arial"/>
                <w:bCs/>
                <w:szCs w:val="20"/>
              </w:rPr>
            </w:pPr>
            <w:r w:rsidRPr="00FF3211">
              <w:rPr>
                <w:rFonts w:cs="Arial"/>
                <w:bCs/>
                <w:szCs w:val="20"/>
              </w:rPr>
              <w:t>East Midlands</w:t>
            </w:r>
          </w:p>
        </w:tc>
        <w:tc>
          <w:tcPr>
            <w:tcW w:w="1322" w:type="dxa"/>
            <w:tcBorders>
              <w:top w:val="nil"/>
              <w:left w:val="nil"/>
              <w:bottom w:val="single" w:sz="4" w:space="0" w:color="auto"/>
              <w:right w:val="single" w:sz="4" w:space="0" w:color="auto"/>
            </w:tcBorders>
            <w:shd w:val="clear" w:color="auto" w:fill="auto"/>
            <w:noWrap/>
            <w:vAlign w:val="bottom"/>
            <w:hideMark/>
          </w:tcPr>
          <w:p w14:paraId="08831782" w14:textId="53051DFA" w:rsidR="0077117C" w:rsidRPr="0077117C" w:rsidRDefault="0077117C" w:rsidP="0077117C">
            <w:pPr>
              <w:spacing w:before="0"/>
              <w:ind w:left="0"/>
              <w:jc w:val="right"/>
              <w:rPr>
                <w:rFonts w:cs="Arial"/>
              </w:rPr>
            </w:pPr>
            <w:r w:rsidRPr="0077117C">
              <w:rPr>
                <w:rFonts w:cs="Arial"/>
              </w:rPr>
              <w:t>94</w:t>
            </w:r>
            <w:r>
              <w:rPr>
                <w:rFonts w:cs="Arial"/>
              </w:rPr>
              <w:t>,</w:t>
            </w:r>
            <w:r w:rsidRPr="0077117C">
              <w:rPr>
                <w:rFonts w:cs="Arial"/>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28298549" w14:textId="79D0A6A4" w:rsidR="0077117C" w:rsidRPr="0077117C" w:rsidRDefault="0077117C" w:rsidP="0077117C">
            <w:pPr>
              <w:spacing w:before="0"/>
              <w:ind w:left="0"/>
              <w:jc w:val="right"/>
              <w:rPr>
                <w:rFonts w:cs="Arial"/>
              </w:rPr>
            </w:pPr>
            <w:r w:rsidRPr="0077117C">
              <w:rPr>
                <w:rFonts w:cs="Arial"/>
              </w:rPr>
              <w:t>5.5%</w:t>
            </w:r>
          </w:p>
        </w:tc>
        <w:tc>
          <w:tcPr>
            <w:tcW w:w="1740" w:type="dxa"/>
            <w:tcBorders>
              <w:top w:val="nil"/>
              <w:left w:val="nil"/>
              <w:bottom w:val="single" w:sz="4" w:space="0" w:color="auto"/>
              <w:right w:val="single" w:sz="4" w:space="0" w:color="auto"/>
            </w:tcBorders>
            <w:vAlign w:val="bottom"/>
          </w:tcPr>
          <w:p w14:paraId="5BEAF7B1" w14:textId="0922A048" w:rsidR="0077117C" w:rsidRPr="0077117C" w:rsidRDefault="0077117C" w:rsidP="0077117C">
            <w:pPr>
              <w:spacing w:before="0"/>
              <w:ind w:left="0"/>
              <w:rPr>
                <w:rFonts w:cs="Arial"/>
              </w:rPr>
            </w:pPr>
            <w:r w:rsidRPr="0077117C">
              <w:rPr>
                <w:rFonts w:cs="Arial"/>
              </w:rPr>
              <w:t>0.7%</w:t>
            </w:r>
          </w:p>
        </w:tc>
      </w:tr>
      <w:tr w:rsidR="0077117C" w:rsidRPr="00AF2D35" w14:paraId="583A2AB5" w14:textId="77777777" w:rsidTr="0077117C">
        <w:trPr>
          <w:trHeight w:val="510"/>
        </w:trPr>
        <w:tc>
          <w:tcPr>
            <w:tcW w:w="2858" w:type="dxa"/>
            <w:tcBorders>
              <w:top w:val="nil"/>
              <w:left w:val="single" w:sz="4" w:space="0" w:color="auto"/>
              <w:bottom w:val="single" w:sz="4" w:space="0" w:color="auto"/>
              <w:right w:val="single" w:sz="4" w:space="0" w:color="auto"/>
            </w:tcBorders>
            <w:shd w:val="clear" w:color="auto" w:fill="auto"/>
            <w:noWrap/>
            <w:vAlign w:val="center"/>
            <w:hideMark/>
          </w:tcPr>
          <w:p w14:paraId="3F571027" w14:textId="77777777" w:rsidR="0077117C" w:rsidRPr="00FF3211" w:rsidRDefault="0077117C" w:rsidP="00380AE6">
            <w:pPr>
              <w:spacing w:before="0"/>
              <w:ind w:left="0"/>
              <w:jc w:val="center"/>
              <w:rPr>
                <w:rFonts w:cs="Arial"/>
                <w:bCs/>
                <w:szCs w:val="20"/>
              </w:rPr>
            </w:pPr>
            <w:r w:rsidRPr="00FF3211">
              <w:rPr>
                <w:rFonts w:cs="Arial"/>
                <w:bCs/>
                <w:szCs w:val="20"/>
              </w:rPr>
              <w:t>West Midlands</w:t>
            </w:r>
          </w:p>
        </w:tc>
        <w:tc>
          <w:tcPr>
            <w:tcW w:w="1322" w:type="dxa"/>
            <w:tcBorders>
              <w:top w:val="nil"/>
              <w:left w:val="nil"/>
              <w:bottom w:val="single" w:sz="4" w:space="0" w:color="auto"/>
              <w:right w:val="single" w:sz="4" w:space="0" w:color="auto"/>
            </w:tcBorders>
            <w:shd w:val="clear" w:color="auto" w:fill="auto"/>
            <w:noWrap/>
            <w:vAlign w:val="bottom"/>
            <w:hideMark/>
          </w:tcPr>
          <w:p w14:paraId="0A1383E2" w14:textId="065BEC3F" w:rsidR="0077117C" w:rsidRPr="0077117C" w:rsidRDefault="0077117C" w:rsidP="0077117C">
            <w:pPr>
              <w:spacing w:before="0"/>
              <w:ind w:left="0"/>
              <w:jc w:val="right"/>
              <w:rPr>
                <w:rFonts w:cs="Arial"/>
              </w:rPr>
            </w:pPr>
            <w:r w:rsidRPr="0077117C">
              <w:rPr>
                <w:rFonts w:cs="Arial"/>
              </w:rPr>
              <w:t>84</w:t>
            </w:r>
            <w:r>
              <w:rPr>
                <w:rFonts w:cs="Arial"/>
              </w:rPr>
              <w:t>,</w:t>
            </w:r>
            <w:r w:rsidRPr="0077117C">
              <w:rPr>
                <w:rFonts w:cs="Arial"/>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29B7352B" w14:textId="63E27A59" w:rsidR="0077117C" w:rsidRPr="0077117C" w:rsidRDefault="0077117C" w:rsidP="0077117C">
            <w:pPr>
              <w:spacing w:before="0"/>
              <w:ind w:left="0"/>
              <w:jc w:val="right"/>
              <w:rPr>
                <w:rFonts w:cs="Arial"/>
              </w:rPr>
            </w:pPr>
            <w:r w:rsidRPr="0077117C">
              <w:rPr>
                <w:rFonts w:cs="Arial"/>
              </w:rPr>
              <w:t>4.9%</w:t>
            </w:r>
          </w:p>
        </w:tc>
        <w:tc>
          <w:tcPr>
            <w:tcW w:w="1740" w:type="dxa"/>
            <w:tcBorders>
              <w:top w:val="nil"/>
              <w:left w:val="nil"/>
              <w:bottom w:val="single" w:sz="4" w:space="0" w:color="auto"/>
              <w:right w:val="single" w:sz="4" w:space="0" w:color="auto"/>
            </w:tcBorders>
            <w:vAlign w:val="bottom"/>
          </w:tcPr>
          <w:p w14:paraId="747F71B5" w14:textId="0E14C44D" w:rsidR="0077117C" w:rsidRPr="0077117C" w:rsidRDefault="0077117C" w:rsidP="0077117C">
            <w:pPr>
              <w:spacing w:before="0"/>
              <w:ind w:left="0"/>
              <w:rPr>
                <w:rFonts w:cs="Arial"/>
              </w:rPr>
            </w:pPr>
            <w:r w:rsidRPr="0077117C">
              <w:rPr>
                <w:rFonts w:cs="Arial"/>
              </w:rPr>
              <w:t>0.6%</w:t>
            </w:r>
          </w:p>
        </w:tc>
      </w:tr>
      <w:tr w:rsidR="0077117C" w:rsidRPr="00AF2D35" w14:paraId="12695FDF" w14:textId="77777777" w:rsidTr="0077117C">
        <w:trPr>
          <w:trHeight w:val="510"/>
        </w:trPr>
        <w:tc>
          <w:tcPr>
            <w:tcW w:w="2858" w:type="dxa"/>
            <w:tcBorders>
              <w:top w:val="nil"/>
              <w:left w:val="single" w:sz="4" w:space="0" w:color="auto"/>
              <w:bottom w:val="single" w:sz="4" w:space="0" w:color="auto"/>
              <w:right w:val="single" w:sz="4" w:space="0" w:color="auto"/>
            </w:tcBorders>
            <w:shd w:val="clear" w:color="auto" w:fill="auto"/>
            <w:noWrap/>
            <w:vAlign w:val="center"/>
            <w:hideMark/>
          </w:tcPr>
          <w:p w14:paraId="4A8548A1" w14:textId="77777777" w:rsidR="0077117C" w:rsidRPr="00FF3211" w:rsidRDefault="0077117C" w:rsidP="00380AE6">
            <w:pPr>
              <w:spacing w:before="0"/>
              <w:ind w:left="0"/>
              <w:jc w:val="center"/>
              <w:rPr>
                <w:rFonts w:cs="Arial"/>
                <w:bCs/>
                <w:szCs w:val="20"/>
              </w:rPr>
            </w:pPr>
            <w:r w:rsidRPr="00FF3211">
              <w:rPr>
                <w:rFonts w:cs="Arial"/>
                <w:bCs/>
                <w:szCs w:val="20"/>
              </w:rPr>
              <w:t>East of England</w:t>
            </w:r>
          </w:p>
        </w:tc>
        <w:tc>
          <w:tcPr>
            <w:tcW w:w="1322" w:type="dxa"/>
            <w:tcBorders>
              <w:top w:val="nil"/>
              <w:left w:val="nil"/>
              <w:bottom w:val="single" w:sz="4" w:space="0" w:color="auto"/>
              <w:right w:val="single" w:sz="4" w:space="0" w:color="auto"/>
            </w:tcBorders>
            <w:shd w:val="clear" w:color="auto" w:fill="auto"/>
            <w:noWrap/>
            <w:vAlign w:val="bottom"/>
            <w:hideMark/>
          </w:tcPr>
          <w:p w14:paraId="76403163" w14:textId="0F82D9FF" w:rsidR="0077117C" w:rsidRPr="0077117C" w:rsidRDefault="0077117C" w:rsidP="0077117C">
            <w:pPr>
              <w:spacing w:before="0"/>
              <w:ind w:left="0"/>
              <w:jc w:val="right"/>
              <w:rPr>
                <w:rFonts w:cs="Arial"/>
              </w:rPr>
            </w:pPr>
            <w:r w:rsidRPr="0077117C">
              <w:rPr>
                <w:rFonts w:cs="Arial"/>
              </w:rPr>
              <w:t>151</w:t>
            </w:r>
            <w:r>
              <w:rPr>
                <w:rFonts w:cs="Arial"/>
              </w:rPr>
              <w:t>,</w:t>
            </w:r>
            <w:r w:rsidRPr="0077117C">
              <w:rPr>
                <w:rFonts w:cs="Arial"/>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17B38832" w14:textId="24025EBB" w:rsidR="0077117C" w:rsidRPr="0077117C" w:rsidRDefault="0077117C" w:rsidP="0077117C">
            <w:pPr>
              <w:spacing w:before="0"/>
              <w:ind w:left="0"/>
              <w:jc w:val="right"/>
              <w:rPr>
                <w:rFonts w:cs="Arial"/>
              </w:rPr>
            </w:pPr>
            <w:r w:rsidRPr="0077117C">
              <w:rPr>
                <w:rFonts w:cs="Arial"/>
              </w:rPr>
              <w:t>8.8%</w:t>
            </w:r>
          </w:p>
        </w:tc>
        <w:tc>
          <w:tcPr>
            <w:tcW w:w="1740" w:type="dxa"/>
            <w:tcBorders>
              <w:top w:val="nil"/>
              <w:left w:val="nil"/>
              <w:bottom w:val="single" w:sz="4" w:space="0" w:color="auto"/>
              <w:right w:val="single" w:sz="4" w:space="0" w:color="auto"/>
            </w:tcBorders>
            <w:vAlign w:val="bottom"/>
          </w:tcPr>
          <w:p w14:paraId="5D7CA8EC" w14:textId="2952AD97" w:rsidR="0077117C" w:rsidRPr="0077117C" w:rsidRDefault="0077117C" w:rsidP="0077117C">
            <w:pPr>
              <w:spacing w:before="0"/>
              <w:ind w:left="0"/>
              <w:rPr>
                <w:rFonts w:cs="Arial"/>
              </w:rPr>
            </w:pPr>
            <w:r w:rsidRPr="0077117C">
              <w:rPr>
                <w:rFonts w:cs="Arial"/>
              </w:rPr>
              <w:t>1.3%</w:t>
            </w:r>
          </w:p>
        </w:tc>
      </w:tr>
      <w:tr w:rsidR="0077117C" w:rsidRPr="00AF2D35" w14:paraId="209348A5" w14:textId="77777777" w:rsidTr="0077117C">
        <w:trPr>
          <w:trHeight w:val="510"/>
        </w:trPr>
        <w:tc>
          <w:tcPr>
            <w:tcW w:w="2858" w:type="dxa"/>
            <w:tcBorders>
              <w:top w:val="nil"/>
              <w:left w:val="single" w:sz="4" w:space="0" w:color="auto"/>
              <w:bottom w:val="single" w:sz="4" w:space="0" w:color="auto"/>
              <w:right w:val="single" w:sz="4" w:space="0" w:color="auto"/>
            </w:tcBorders>
            <w:shd w:val="clear" w:color="auto" w:fill="auto"/>
            <w:noWrap/>
            <w:vAlign w:val="center"/>
            <w:hideMark/>
          </w:tcPr>
          <w:p w14:paraId="6F8FA455" w14:textId="77777777" w:rsidR="0077117C" w:rsidRPr="00FF3211" w:rsidRDefault="0077117C" w:rsidP="00380AE6">
            <w:pPr>
              <w:spacing w:before="0"/>
              <w:ind w:left="0"/>
              <w:jc w:val="center"/>
              <w:rPr>
                <w:rFonts w:cs="Arial"/>
                <w:bCs/>
                <w:szCs w:val="20"/>
              </w:rPr>
            </w:pPr>
            <w:r w:rsidRPr="00FF3211">
              <w:rPr>
                <w:rFonts w:cs="Arial"/>
                <w:bCs/>
                <w:szCs w:val="20"/>
              </w:rPr>
              <w:t>London</w:t>
            </w:r>
          </w:p>
        </w:tc>
        <w:tc>
          <w:tcPr>
            <w:tcW w:w="1322" w:type="dxa"/>
            <w:tcBorders>
              <w:top w:val="nil"/>
              <w:left w:val="nil"/>
              <w:bottom w:val="single" w:sz="4" w:space="0" w:color="auto"/>
              <w:right w:val="single" w:sz="4" w:space="0" w:color="auto"/>
            </w:tcBorders>
            <w:shd w:val="clear" w:color="auto" w:fill="auto"/>
            <w:noWrap/>
            <w:vAlign w:val="bottom"/>
            <w:hideMark/>
          </w:tcPr>
          <w:p w14:paraId="74A0452A" w14:textId="29F1CC74" w:rsidR="0077117C" w:rsidRPr="0077117C" w:rsidRDefault="0077117C" w:rsidP="0077117C">
            <w:pPr>
              <w:spacing w:before="0"/>
              <w:ind w:left="0"/>
              <w:jc w:val="right"/>
              <w:rPr>
                <w:rFonts w:cs="Arial"/>
              </w:rPr>
            </w:pPr>
            <w:r w:rsidRPr="0077117C">
              <w:rPr>
                <w:rFonts w:cs="Arial"/>
              </w:rPr>
              <w:t>518</w:t>
            </w:r>
            <w:r>
              <w:rPr>
                <w:rFonts w:cs="Arial"/>
              </w:rPr>
              <w:t>,</w:t>
            </w:r>
            <w:r w:rsidRPr="0077117C">
              <w:rPr>
                <w:rFonts w:cs="Arial"/>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438A58DD" w14:textId="6AC575CB" w:rsidR="0077117C" w:rsidRPr="0077117C" w:rsidRDefault="0077117C" w:rsidP="0077117C">
            <w:pPr>
              <w:spacing w:before="0"/>
              <w:ind w:left="0"/>
              <w:jc w:val="right"/>
              <w:rPr>
                <w:rFonts w:cs="Arial"/>
              </w:rPr>
            </w:pPr>
            <w:r w:rsidRPr="0077117C">
              <w:rPr>
                <w:rFonts w:cs="Arial"/>
              </w:rPr>
              <w:t>30.3%</w:t>
            </w:r>
          </w:p>
        </w:tc>
        <w:tc>
          <w:tcPr>
            <w:tcW w:w="1740" w:type="dxa"/>
            <w:tcBorders>
              <w:top w:val="nil"/>
              <w:left w:val="nil"/>
              <w:bottom w:val="single" w:sz="4" w:space="0" w:color="auto"/>
              <w:right w:val="single" w:sz="4" w:space="0" w:color="auto"/>
            </w:tcBorders>
            <w:vAlign w:val="bottom"/>
          </w:tcPr>
          <w:p w14:paraId="2D7FF2D3" w14:textId="4922ECD6" w:rsidR="0077117C" w:rsidRPr="0077117C" w:rsidRDefault="0077117C" w:rsidP="0077117C">
            <w:pPr>
              <w:spacing w:before="0"/>
              <w:ind w:left="0"/>
              <w:rPr>
                <w:rFonts w:cs="Arial"/>
              </w:rPr>
            </w:pPr>
            <w:r w:rsidRPr="0077117C">
              <w:rPr>
                <w:rFonts w:cs="Arial"/>
              </w:rPr>
              <w:t>-0.6%</w:t>
            </w:r>
          </w:p>
        </w:tc>
      </w:tr>
      <w:tr w:rsidR="0077117C" w:rsidRPr="00AF2D35" w14:paraId="1FF680EF" w14:textId="77777777" w:rsidTr="0077117C">
        <w:trPr>
          <w:trHeight w:val="510"/>
        </w:trPr>
        <w:tc>
          <w:tcPr>
            <w:tcW w:w="2858" w:type="dxa"/>
            <w:tcBorders>
              <w:top w:val="nil"/>
              <w:left w:val="single" w:sz="4" w:space="0" w:color="auto"/>
              <w:bottom w:val="single" w:sz="4" w:space="0" w:color="auto"/>
              <w:right w:val="single" w:sz="4" w:space="0" w:color="auto"/>
            </w:tcBorders>
            <w:shd w:val="clear" w:color="auto" w:fill="auto"/>
            <w:noWrap/>
            <w:vAlign w:val="center"/>
            <w:hideMark/>
          </w:tcPr>
          <w:p w14:paraId="4D569A10" w14:textId="77777777" w:rsidR="0077117C" w:rsidRPr="00FF3211" w:rsidRDefault="0077117C" w:rsidP="00380AE6">
            <w:pPr>
              <w:spacing w:before="0"/>
              <w:ind w:left="0"/>
              <w:jc w:val="center"/>
              <w:rPr>
                <w:rFonts w:cs="Arial"/>
                <w:bCs/>
                <w:szCs w:val="20"/>
              </w:rPr>
            </w:pPr>
            <w:r w:rsidRPr="00FF3211">
              <w:rPr>
                <w:rFonts w:cs="Arial"/>
                <w:bCs/>
                <w:szCs w:val="20"/>
              </w:rPr>
              <w:t>South East</w:t>
            </w:r>
          </w:p>
        </w:tc>
        <w:tc>
          <w:tcPr>
            <w:tcW w:w="1322" w:type="dxa"/>
            <w:tcBorders>
              <w:top w:val="nil"/>
              <w:left w:val="nil"/>
              <w:bottom w:val="single" w:sz="4" w:space="0" w:color="auto"/>
              <w:right w:val="single" w:sz="4" w:space="0" w:color="auto"/>
            </w:tcBorders>
            <w:shd w:val="clear" w:color="auto" w:fill="auto"/>
            <w:noWrap/>
            <w:vAlign w:val="bottom"/>
            <w:hideMark/>
          </w:tcPr>
          <w:p w14:paraId="0E613387" w14:textId="3C3D3630" w:rsidR="0077117C" w:rsidRPr="0077117C" w:rsidRDefault="0077117C" w:rsidP="0077117C">
            <w:pPr>
              <w:spacing w:before="0"/>
              <w:ind w:left="0"/>
              <w:jc w:val="right"/>
              <w:rPr>
                <w:rFonts w:cs="Arial"/>
              </w:rPr>
            </w:pPr>
            <w:r w:rsidRPr="0077117C">
              <w:rPr>
                <w:rFonts w:cs="Arial"/>
              </w:rPr>
              <w:t>275</w:t>
            </w:r>
            <w:r>
              <w:rPr>
                <w:rFonts w:cs="Arial"/>
              </w:rPr>
              <w:t>,</w:t>
            </w:r>
            <w:r w:rsidRPr="0077117C">
              <w:rPr>
                <w:rFonts w:cs="Arial"/>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4202821B" w14:textId="79AD3ECB" w:rsidR="0077117C" w:rsidRPr="0077117C" w:rsidRDefault="0077117C" w:rsidP="0077117C">
            <w:pPr>
              <w:spacing w:before="0"/>
              <w:ind w:left="0"/>
              <w:jc w:val="right"/>
              <w:rPr>
                <w:rFonts w:cs="Arial"/>
              </w:rPr>
            </w:pPr>
            <w:r w:rsidRPr="0077117C">
              <w:rPr>
                <w:rFonts w:cs="Arial"/>
              </w:rPr>
              <w:t>16.1%</w:t>
            </w:r>
          </w:p>
        </w:tc>
        <w:tc>
          <w:tcPr>
            <w:tcW w:w="1740" w:type="dxa"/>
            <w:tcBorders>
              <w:top w:val="nil"/>
              <w:left w:val="nil"/>
              <w:bottom w:val="single" w:sz="4" w:space="0" w:color="auto"/>
              <w:right w:val="single" w:sz="4" w:space="0" w:color="auto"/>
            </w:tcBorders>
            <w:vAlign w:val="bottom"/>
          </w:tcPr>
          <w:p w14:paraId="75462B42" w14:textId="6F3FC250" w:rsidR="0077117C" w:rsidRPr="0077117C" w:rsidRDefault="0077117C" w:rsidP="0077117C">
            <w:pPr>
              <w:spacing w:before="0"/>
              <w:ind w:left="0"/>
              <w:rPr>
                <w:rFonts w:cs="Arial"/>
              </w:rPr>
            </w:pPr>
            <w:r w:rsidRPr="0077117C">
              <w:rPr>
                <w:rFonts w:cs="Arial"/>
              </w:rPr>
              <w:t>-0.3%</w:t>
            </w:r>
          </w:p>
        </w:tc>
      </w:tr>
      <w:tr w:rsidR="0077117C" w:rsidRPr="00AF2D35" w14:paraId="5ED22EC4" w14:textId="77777777" w:rsidTr="0077117C">
        <w:trPr>
          <w:trHeight w:val="510"/>
        </w:trPr>
        <w:tc>
          <w:tcPr>
            <w:tcW w:w="2858" w:type="dxa"/>
            <w:tcBorders>
              <w:top w:val="nil"/>
              <w:left w:val="single" w:sz="4" w:space="0" w:color="auto"/>
              <w:bottom w:val="single" w:sz="4" w:space="0" w:color="auto"/>
              <w:right w:val="single" w:sz="4" w:space="0" w:color="auto"/>
            </w:tcBorders>
            <w:shd w:val="clear" w:color="auto" w:fill="auto"/>
            <w:noWrap/>
            <w:vAlign w:val="center"/>
            <w:hideMark/>
          </w:tcPr>
          <w:p w14:paraId="4EBD1156" w14:textId="77777777" w:rsidR="0077117C" w:rsidRPr="00FF3211" w:rsidRDefault="0077117C" w:rsidP="00380AE6">
            <w:pPr>
              <w:spacing w:before="0"/>
              <w:ind w:left="0"/>
              <w:jc w:val="center"/>
              <w:rPr>
                <w:rFonts w:cs="Arial"/>
                <w:bCs/>
                <w:szCs w:val="20"/>
              </w:rPr>
            </w:pPr>
            <w:r w:rsidRPr="00FF3211">
              <w:rPr>
                <w:rFonts w:cs="Arial"/>
                <w:bCs/>
                <w:szCs w:val="20"/>
              </w:rPr>
              <w:t>South West</w:t>
            </w:r>
          </w:p>
        </w:tc>
        <w:tc>
          <w:tcPr>
            <w:tcW w:w="1322" w:type="dxa"/>
            <w:tcBorders>
              <w:top w:val="nil"/>
              <w:left w:val="nil"/>
              <w:bottom w:val="single" w:sz="4" w:space="0" w:color="auto"/>
              <w:right w:val="single" w:sz="4" w:space="0" w:color="auto"/>
            </w:tcBorders>
            <w:shd w:val="clear" w:color="auto" w:fill="auto"/>
            <w:noWrap/>
            <w:vAlign w:val="bottom"/>
            <w:hideMark/>
          </w:tcPr>
          <w:p w14:paraId="464EF924" w14:textId="1354A42F" w:rsidR="0077117C" w:rsidRPr="0077117C" w:rsidRDefault="0077117C" w:rsidP="0077117C">
            <w:pPr>
              <w:spacing w:before="0"/>
              <w:ind w:left="0"/>
              <w:jc w:val="right"/>
              <w:rPr>
                <w:rFonts w:cs="Arial"/>
              </w:rPr>
            </w:pPr>
            <w:r w:rsidRPr="0077117C">
              <w:rPr>
                <w:rFonts w:cs="Arial"/>
              </w:rPr>
              <w:t>129</w:t>
            </w:r>
            <w:r>
              <w:rPr>
                <w:rFonts w:cs="Arial"/>
              </w:rPr>
              <w:t>,</w:t>
            </w:r>
            <w:r w:rsidRPr="0077117C">
              <w:rPr>
                <w:rFonts w:cs="Arial"/>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5EB8BF4E" w14:textId="3B35E9B7" w:rsidR="0077117C" w:rsidRPr="0077117C" w:rsidRDefault="0077117C" w:rsidP="0077117C">
            <w:pPr>
              <w:spacing w:before="0"/>
              <w:ind w:left="0"/>
              <w:jc w:val="right"/>
              <w:rPr>
                <w:rFonts w:cs="Arial"/>
              </w:rPr>
            </w:pPr>
            <w:r w:rsidRPr="0077117C">
              <w:rPr>
                <w:rFonts w:cs="Arial"/>
              </w:rPr>
              <w:t>7.6%</w:t>
            </w:r>
          </w:p>
        </w:tc>
        <w:tc>
          <w:tcPr>
            <w:tcW w:w="1740" w:type="dxa"/>
            <w:tcBorders>
              <w:top w:val="nil"/>
              <w:left w:val="nil"/>
              <w:bottom w:val="single" w:sz="4" w:space="0" w:color="auto"/>
              <w:right w:val="single" w:sz="4" w:space="0" w:color="auto"/>
            </w:tcBorders>
            <w:vAlign w:val="bottom"/>
          </w:tcPr>
          <w:p w14:paraId="708FFC62" w14:textId="51C3004B" w:rsidR="0077117C" w:rsidRPr="0077117C" w:rsidRDefault="0077117C" w:rsidP="0077117C">
            <w:pPr>
              <w:spacing w:before="0"/>
              <w:ind w:left="0"/>
              <w:rPr>
                <w:rFonts w:cs="Arial"/>
              </w:rPr>
            </w:pPr>
            <w:r w:rsidRPr="0077117C">
              <w:rPr>
                <w:rFonts w:cs="Arial"/>
              </w:rPr>
              <w:t>0.0%</w:t>
            </w:r>
          </w:p>
        </w:tc>
      </w:tr>
      <w:tr w:rsidR="0077117C" w:rsidRPr="00AF2D35" w14:paraId="4F0BF85D" w14:textId="77777777" w:rsidTr="0077117C">
        <w:trPr>
          <w:trHeight w:val="510"/>
        </w:trPr>
        <w:tc>
          <w:tcPr>
            <w:tcW w:w="2858" w:type="dxa"/>
            <w:tcBorders>
              <w:top w:val="nil"/>
              <w:left w:val="single" w:sz="4" w:space="0" w:color="auto"/>
              <w:bottom w:val="single" w:sz="4" w:space="0" w:color="auto"/>
              <w:right w:val="single" w:sz="4" w:space="0" w:color="auto"/>
            </w:tcBorders>
            <w:shd w:val="clear" w:color="auto" w:fill="auto"/>
            <w:noWrap/>
            <w:vAlign w:val="center"/>
            <w:hideMark/>
          </w:tcPr>
          <w:p w14:paraId="4058F616" w14:textId="77777777" w:rsidR="0077117C" w:rsidRPr="00FF3211" w:rsidRDefault="0077117C" w:rsidP="00380AE6">
            <w:pPr>
              <w:spacing w:before="0"/>
              <w:ind w:left="0"/>
              <w:jc w:val="center"/>
              <w:rPr>
                <w:rFonts w:cs="Arial"/>
                <w:bCs/>
                <w:szCs w:val="20"/>
              </w:rPr>
            </w:pPr>
            <w:r w:rsidRPr="00FF3211">
              <w:rPr>
                <w:rFonts w:cs="Arial"/>
                <w:bCs/>
                <w:szCs w:val="20"/>
              </w:rPr>
              <w:t>Wales</w:t>
            </w:r>
          </w:p>
        </w:tc>
        <w:tc>
          <w:tcPr>
            <w:tcW w:w="1322" w:type="dxa"/>
            <w:tcBorders>
              <w:top w:val="nil"/>
              <w:left w:val="nil"/>
              <w:bottom w:val="single" w:sz="4" w:space="0" w:color="auto"/>
              <w:right w:val="single" w:sz="4" w:space="0" w:color="auto"/>
            </w:tcBorders>
            <w:shd w:val="clear" w:color="auto" w:fill="auto"/>
            <w:noWrap/>
            <w:vAlign w:val="bottom"/>
            <w:hideMark/>
          </w:tcPr>
          <w:p w14:paraId="2FE57E83" w14:textId="312B6343" w:rsidR="0077117C" w:rsidRPr="0077117C" w:rsidRDefault="0077117C" w:rsidP="0077117C">
            <w:pPr>
              <w:spacing w:before="0"/>
              <w:ind w:left="0"/>
              <w:jc w:val="right"/>
              <w:rPr>
                <w:rFonts w:cs="Arial"/>
              </w:rPr>
            </w:pPr>
            <w:r w:rsidRPr="0077117C">
              <w:rPr>
                <w:rFonts w:cs="Arial"/>
              </w:rPr>
              <w:t>52</w:t>
            </w:r>
            <w:r>
              <w:rPr>
                <w:rFonts w:cs="Arial"/>
              </w:rPr>
              <w:t>,</w:t>
            </w:r>
            <w:r w:rsidRPr="0077117C">
              <w:rPr>
                <w:rFonts w:cs="Arial"/>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12333D3C" w14:textId="025037A7" w:rsidR="0077117C" w:rsidRPr="0077117C" w:rsidRDefault="0077117C" w:rsidP="0077117C">
            <w:pPr>
              <w:spacing w:before="0"/>
              <w:ind w:left="0"/>
              <w:jc w:val="right"/>
              <w:rPr>
                <w:rFonts w:cs="Arial"/>
              </w:rPr>
            </w:pPr>
            <w:r w:rsidRPr="0077117C">
              <w:rPr>
                <w:rFonts w:cs="Arial"/>
              </w:rPr>
              <w:t>3.0%</w:t>
            </w:r>
          </w:p>
        </w:tc>
        <w:tc>
          <w:tcPr>
            <w:tcW w:w="1740" w:type="dxa"/>
            <w:tcBorders>
              <w:top w:val="nil"/>
              <w:left w:val="nil"/>
              <w:bottom w:val="single" w:sz="4" w:space="0" w:color="auto"/>
              <w:right w:val="single" w:sz="4" w:space="0" w:color="auto"/>
            </w:tcBorders>
            <w:vAlign w:val="bottom"/>
          </w:tcPr>
          <w:p w14:paraId="52C0F1E0" w14:textId="3269153B" w:rsidR="0077117C" w:rsidRPr="0077117C" w:rsidRDefault="0077117C" w:rsidP="0077117C">
            <w:pPr>
              <w:spacing w:before="0"/>
              <w:ind w:left="0"/>
              <w:rPr>
                <w:rFonts w:cs="Arial"/>
              </w:rPr>
            </w:pPr>
            <w:r w:rsidRPr="0077117C">
              <w:rPr>
                <w:rFonts w:cs="Arial"/>
              </w:rPr>
              <w:t>0.2%</w:t>
            </w:r>
          </w:p>
        </w:tc>
      </w:tr>
      <w:tr w:rsidR="0077117C" w:rsidRPr="00AF2D35" w14:paraId="12E7A9D0" w14:textId="77777777" w:rsidTr="0077117C">
        <w:trPr>
          <w:trHeight w:val="510"/>
        </w:trPr>
        <w:tc>
          <w:tcPr>
            <w:tcW w:w="2858" w:type="dxa"/>
            <w:tcBorders>
              <w:top w:val="nil"/>
              <w:left w:val="single" w:sz="4" w:space="0" w:color="auto"/>
              <w:bottom w:val="single" w:sz="4" w:space="0" w:color="auto"/>
              <w:right w:val="single" w:sz="4" w:space="0" w:color="auto"/>
            </w:tcBorders>
            <w:shd w:val="clear" w:color="auto" w:fill="auto"/>
            <w:noWrap/>
            <w:vAlign w:val="center"/>
            <w:hideMark/>
          </w:tcPr>
          <w:p w14:paraId="1943E765" w14:textId="77777777" w:rsidR="0077117C" w:rsidRPr="00FF3211" w:rsidRDefault="0077117C" w:rsidP="00380AE6">
            <w:pPr>
              <w:spacing w:before="0"/>
              <w:ind w:left="0"/>
              <w:jc w:val="center"/>
              <w:rPr>
                <w:rFonts w:cs="Arial"/>
                <w:bCs/>
                <w:szCs w:val="20"/>
              </w:rPr>
            </w:pPr>
            <w:r w:rsidRPr="00FF3211">
              <w:rPr>
                <w:rFonts w:cs="Arial"/>
                <w:bCs/>
                <w:szCs w:val="20"/>
              </w:rPr>
              <w:t>Scotland</w:t>
            </w:r>
          </w:p>
        </w:tc>
        <w:tc>
          <w:tcPr>
            <w:tcW w:w="1322" w:type="dxa"/>
            <w:tcBorders>
              <w:top w:val="nil"/>
              <w:left w:val="nil"/>
              <w:bottom w:val="single" w:sz="4" w:space="0" w:color="auto"/>
              <w:right w:val="single" w:sz="4" w:space="0" w:color="auto"/>
            </w:tcBorders>
            <w:shd w:val="clear" w:color="auto" w:fill="auto"/>
            <w:noWrap/>
            <w:vAlign w:val="bottom"/>
            <w:hideMark/>
          </w:tcPr>
          <w:p w14:paraId="5D10DED6" w14:textId="688BC00D" w:rsidR="0077117C" w:rsidRPr="0077117C" w:rsidRDefault="0077117C" w:rsidP="0077117C">
            <w:pPr>
              <w:spacing w:before="0"/>
              <w:ind w:left="0"/>
              <w:jc w:val="right"/>
              <w:rPr>
                <w:rFonts w:cs="Arial"/>
              </w:rPr>
            </w:pPr>
            <w:r w:rsidRPr="0077117C">
              <w:rPr>
                <w:rFonts w:cs="Arial"/>
              </w:rPr>
              <w:t>102</w:t>
            </w:r>
            <w:r>
              <w:rPr>
                <w:rFonts w:cs="Arial"/>
              </w:rPr>
              <w:t>,</w:t>
            </w:r>
            <w:r w:rsidRPr="0077117C">
              <w:rPr>
                <w:rFonts w:cs="Arial"/>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6B41AD14" w14:textId="06EDBD20" w:rsidR="0077117C" w:rsidRPr="0077117C" w:rsidRDefault="0077117C" w:rsidP="0077117C">
            <w:pPr>
              <w:spacing w:before="0"/>
              <w:ind w:left="0"/>
              <w:jc w:val="right"/>
              <w:rPr>
                <w:rFonts w:cs="Arial"/>
              </w:rPr>
            </w:pPr>
            <w:r w:rsidRPr="0077117C">
              <w:rPr>
                <w:rFonts w:cs="Arial"/>
              </w:rPr>
              <w:t>6.0%</w:t>
            </w:r>
          </w:p>
        </w:tc>
        <w:tc>
          <w:tcPr>
            <w:tcW w:w="1740" w:type="dxa"/>
            <w:tcBorders>
              <w:top w:val="nil"/>
              <w:left w:val="nil"/>
              <w:bottom w:val="single" w:sz="4" w:space="0" w:color="auto"/>
              <w:right w:val="single" w:sz="4" w:space="0" w:color="auto"/>
            </w:tcBorders>
            <w:vAlign w:val="bottom"/>
          </w:tcPr>
          <w:p w14:paraId="5199C356" w14:textId="7BB1B696" w:rsidR="0077117C" w:rsidRPr="0077117C" w:rsidRDefault="0077117C" w:rsidP="0077117C">
            <w:pPr>
              <w:spacing w:before="0"/>
              <w:ind w:left="0"/>
              <w:rPr>
                <w:rFonts w:cs="Arial"/>
              </w:rPr>
            </w:pPr>
            <w:r w:rsidRPr="0077117C">
              <w:rPr>
                <w:rFonts w:cs="Arial"/>
              </w:rPr>
              <w:t>-0.6%</w:t>
            </w:r>
          </w:p>
        </w:tc>
      </w:tr>
      <w:tr w:rsidR="0077117C" w:rsidRPr="00AF2D35" w14:paraId="6D9D4350" w14:textId="77777777" w:rsidTr="0077117C">
        <w:trPr>
          <w:trHeight w:val="510"/>
        </w:trPr>
        <w:tc>
          <w:tcPr>
            <w:tcW w:w="2858" w:type="dxa"/>
            <w:tcBorders>
              <w:top w:val="nil"/>
              <w:left w:val="single" w:sz="4" w:space="0" w:color="auto"/>
              <w:bottom w:val="single" w:sz="4" w:space="0" w:color="auto"/>
              <w:right w:val="single" w:sz="4" w:space="0" w:color="auto"/>
            </w:tcBorders>
            <w:shd w:val="clear" w:color="auto" w:fill="auto"/>
            <w:noWrap/>
            <w:vAlign w:val="center"/>
            <w:hideMark/>
          </w:tcPr>
          <w:p w14:paraId="5C6A55CB" w14:textId="77777777" w:rsidR="0077117C" w:rsidRPr="00FF3211" w:rsidRDefault="0077117C" w:rsidP="00380AE6">
            <w:pPr>
              <w:spacing w:before="0"/>
              <w:ind w:left="0"/>
              <w:jc w:val="center"/>
              <w:rPr>
                <w:rFonts w:cs="Arial"/>
                <w:bCs/>
                <w:szCs w:val="20"/>
              </w:rPr>
            </w:pPr>
            <w:r w:rsidRPr="00FF3211">
              <w:rPr>
                <w:rFonts w:cs="Arial"/>
                <w:bCs/>
                <w:szCs w:val="20"/>
              </w:rPr>
              <w:t>Northern Ireland</w:t>
            </w:r>
          </w:p>
        </w:tc>
        <w:tc>
          <w:tcPr>
            <w:tcW w:w="1322" w:type="dxa"/>
            <w:tcBorders>
              <w:top w:val="nil"/>
              <w:left w:val="nil"/>
              <w:bottom w:val="single" w:sz="4" w:space="0" w:color="auto"/>
              <w:right w:val="single" w:sz="4" w:space="0" w:color="auto"/>
            </w:tcBorders>
            <w:shd w:val="clear" w:color="auto" w:fill="auto"/>
            <w:noWrap/>
            <w:vAlign w:val="bottom"/>
            <w:hideMark/>
          </w:tcPr>
          <w:p w14:paraId="766A46A7" w14:textId="5453B433" w:rsidR="0077117C" w:rsidRPr="0077117C" w:rsidRDefault="0077117C" w:rsidP="0077117C">
            <w:pPr>
              <w:spacing w:before="0"/>
              <w:ind w:left="0"/>
              <w:jc w:val="right"/>
              <w:rPr>
                <w:rFonts w:cs="Arial"/>
              </w:rPr>
            </w:pPr>
            <w:r w:rsidRPr="0077117C">
              <w:rPr>
                <w:rFonts w:cs="Arial"/>
              </w:rPr>
              <w:t>24</w:t>
            </w:r>
            <w:r>
              <w:rPr>
                <w:rFonts w:cs="Arial"/>
              </w:rPr>
              <w:t>,</w:t>
            </w:r>
            <w:r w:rsidRPr="0077117C">
              <w:rPr>
                <w:rFonts w:cs="Arial"/>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662562D0" w14:textId="25BAAEE1" w:rsidR="0077117C" w:rsidRPr="0077117C" w:rsidRDefault="0077117C" w:rsidP="0077117C">
            <w:pPr>
              <w:spacing w:before="0"/>
              <w:ind w:left="0"/>
              <w:jc w:val="right"/>
              <w:rPr>
                <w:rFonts w:cs="Arial"/>
              </w:rPr>
            </w:pPr>
            <w:r w:rsidRPr="0077117C">
              <w:rPr>
                <w:rFonts w:cs="Arial"/>
              </w:rPr>
              <w:t>1.4%</w:t>
            </w:r>
          </w:p>
        </w:tc>
        <w:tc>
          <w:tcPr>
            <w:tcW w:w="1740" w:type="dxa"/>
            <w:tcBorders>
              <w:top w:val="nil"/>
              <w:left w:val="nil"/>
              <w:bottom w:val="single" w:sz="4" w:space="0" w:color="auto"/>
              <w:right w:val="single" w:sz="4" w:space="0" w:color="auto"/>
            </w:tcBorders>
            <w:vAlign w:val="bottom"/>
          </w:tcPr>
          <w:p w14:paraId="434C9FDA" w14:textId="541018D0" w:rsidR="0077117C" w:rsidRPr="0077117C" w:rsidRDefault="0077117C" w:rsidP="0077117C">
            <w:pPr>
              <w:spacing w:before="0"/>
              <w:ind w:left="0"/>
              <w:rPr>
                <w:rFonts w:cs="Arial"/>
              </w:rPr>
            </w:pPr>
            <w:r w:rsidRPr="0077117C">
              <w:rPr>
                <w:rFonts w:cs="Arial"/>
              </w:rPr>
              <w:t>-0.5%</w:t>
            </w:r>
          </w:p>
        </w:tc>
      </w:tr>
      <w:tr w:rsidR="0077117C" w:rsidRPr="00AF2D35" w14:paraId="7FE8EEC2" w14:textId="77777777" w:rsidTr="0077117C">
        <w:trPr>
          <w:trHeight w:val="510"/>
        </w:trPr>
        <w:tc>
          <w:tcPr>
            <w:tcW w:w="2858" w:type="dxa"/>
            <w:tcBorders>
              <w:top w:val="nil"/>
              <w:left w:val="single" w:sz="4" w:space="0" w:color="auto"/>
              <w:bottom w:val="single" w:sz="4" w:space="0" w:color="auto"/>
              <w:right w:val="single" w:sz="4" w:space="0" w:color="auto"/>
            </w:tcBorders>
            <w:shd w:val="clear" w:color="auto" w:fill="auto"/>
            <w:noWrap/>
            <w:vAlign w:val="bottom"/>
            <w:hideMark/>
          </w:tcPr>
          <w:p w14:paraId="452C3B17" w14:textId="77777777" w:rsidR="0077117C" w:rsidRPr="00380AE6" w:rsidRDefault="0077117C" w:rsidP="00380AE6">
            <w:pPr>
              <w:spacing w:before="0"/>
              <w:ind w:left="0"/>
              <w:jc w:val="center"/>
              <w:rPr>
                <w:rFonts w:cs="Arial"/>
                <w:b/>
                <w:bCs/>
                <w:szCs w:val="20"/>
              </w:rPr>
            </w:pPr>
            <w:r w:rsidRPr="00380AE6">
              <w:rPr>
                <w:rFonts w:cs="Arial"/>
                <w:b/>
                <w:bCs/>
                <w:szCs w:val="20"/>
              </w:rPr>
              <w:t>Total</w:t>
            </w:r>
          </w:p>
        </w:tc>
        <w:tc>
          <w:tcPr>
            <w:tcW w:w="1322" w:type="dxa"/>
            <w:tcBorders>
              <w:top w:val="nil"/>
              <w:left w:val="nil"/>
              <w:bottom w:val="single" w:sz="4" w:space="0" w:color="auto"/>
              <w:right w:val="single" w:sz="4" w:space="0" w:color="auto"/>
            </w:tcBorders>
            <w:shd w:val="clear" w:color="auto" w:fill="auto"/>
            <w:noWrap/>
            <w:vAlign w:val="bottom"/>
            <w:hideMark/>
          </w:tcPr>
          <w:p w14:paraId="4CE3B1E7" w14:textId="2A34DD93" w:rsidR="0077117C" w:rsidRPr="0077117C" w:rsidRDefault="0077117C" w:rsidP="0077117C">
            <w:pPr>
              <w:spacing w:before="0"/>
              <w:ind w:left="0"/>
              <w:jc w:val="right"/>
              <w:rPr>
                <w:rFonts w:cs="Arial"/>
              </w:rPr>
            </w:pPr>
            <w:r w:rsidRPr="0077117C">
              <w:rPr>
                <w:rFonts w:cs="Arial"/>
              </w:rPr>
              <w:t>7</w:t>
            </w:r>
            <w:r>
              <w:rPr>
                <w:rFonts w:cs="Arial"/>
              </w:rPr>
              <w:t>,</w:t>
            </w:r>
            <w:r w:rsidRPr="0077117C">
              <w:rPr>
                <w:rFonts w:cs="Arial"/>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562CCEDF" w14:textId="002DD5A4" w:rsidR="0077117C" w:rsidRPr="0077117C" w:rsidRDefault="0077117C" w:rsidP="0077117C">
            <w:pPr>
              <w:spacing w:before="0"/>
              <w:ind w:left="0"/>
              <w:jc w:val="right"/>
              <w:rPr>
                <w:rFonts w:cs="Arial"/>
              </w:rPr>
            </w:pPr>
            <w:r w:rsidRPr="0077117C">
              <w:rPr>
                <w:rFonts w:cs="Arial"/>
              </w:rPr>
              <w:t>0.4%</w:t>
            </w:r>
          </w:p>
        </w:tc>
        <w:tc>
          <w:tcPr>
            <w:tcW w:w="1740" w:type="dxa"/>
            <w:tcBorders>
              <w:top w:val="nil"/>
              <w:left w:val="nil"/>
              <w:bottom w:val="single" w:sz="4" w:space="0" w:color="auto"/>
              <w:right w:val="single" w:sz="4" w:space="0" w:color="auto"/>
            </w:tcBorders>
          </w:tcPr>
          <w:p w14:paraId="100926B1" w14:textId="77777777" w:rsidR="0077117C" w:rsidRPr="0077117C" w:rsidRDefault="0077117C" w:rsidP="0077117C">
            <w:pPr>
              <w:spacing w:before="0"/>
              <w:ind w:left="0"/>
              <w:rPr>
                <w:rFonts w:cs="Arial"/>
              </w:rPr>
            </w:pPr>
          </w:p>
          <w:p w14:paraId="4A1E1A6F" w14:textId="77777777" w:rsidR="0077117C" w:rsidRPr="0077117C" w:rsidRDefault="0077117C" w:rsidP="0077117C">
            <w:pPr>
              <w:spacing w:before="0"/>
              <w:ind w:left="0"/>
              <w:rPr>
                <w:rFonts w:cs="Arial"/>
              </w:rPr>
            </w:pPr>
            <w:r w:rsidRPr="0077117C">
              <w:rPr>
                <w:rFonts w:cs="Arial"/>
              </w:rPr>
              <w:t>-</w:t>
            </w:r>
          </w:p>
        </w:tc>
      </w:tr>
    </w:tbl>
    <w:p w14:paraId="198A927E" w14:textId="77777777" w:rsidR="00AF2D35" w:rsidRDefault="00AF2D35" w:rsidP="000B041B"/>
    <w:p w14:paraId="1FA61656" w14:textId="2F73C7A6" w:rsidR="008048DB" w:rsidRDefault="008048DB">
      <w:pPr>
        <w:spacing w:before="0"/>
        <w:ind w:left="0"/>
        <w:rPr>
          <w:highlight w:val="yellow"/>
        </w:rPr>
      </w:pPr>
      <w:r>
        <w:rPr>
          <w:highlight w:val="yellow"/>
        </w:rPr>
        <w:br w:type="page"/>
      </w:r>
    </w:p>
    <w:p w14:paraId="5A48FD0C" w14:textId="026ABD0F" w:rsidR="008048DB" w:rsidRPr="00414F46" w:rsidRDefault="00AF339D" w:rsidP="008048DB">
      <w:pPr>
        <w:rPr>
          <w:i/>
        </w:rPr>
      </w:pPr>
      <w:r w:rsidRPr="00075A7C">
        <w:rPr>
          <w:noProof/>
        </w:rPr>
        <w:lastRenderedPageBreak/>
        <w:drawing>
          <wp:anchor distT="0" distB="0" distL="114300" distR="114300" simplePos="0" relativeHeight="251774464" behindDoc="1" locked="0" layoutInCell="1" allowOverlap="1" wp14:anchorId="6CC61DA0" wp14:editId="024523A2">
            <wp:simplePos x="0" y="0"/>
            <wp:positionH relativeFrom="leftMargin">
              <wp:posOffset>176530</wp:posOffset>
            </wp:positionH>
            <wp:positionV relativeFrom="topMargin">
              <wp:posOffset>450215</wp:posOffset>
            </wp:positionV>
            <wp:extent cx="1440000" cy="720000"/>
            <wp:effectExtent l="0" t="0" r="0" b="23495"/>
            <wp:wrapNone/>
            <wp:docPr id="320" name="Diagram 3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page">
              <wp14:pctWidth>0</wp14:pctWidth>
            </wp14:sizeRelH>
            <wp14:sizeRelV relativeFrom="page">
              <wp14:pctHeight>0</wp14:pctHeight>
            </wp14:sizeRelV>
          </wp:anchor>
        </w:drawing>
      </w:r>
      <w:r w:rsidR="008048DB">
        <w:rPr>
          <w:b/>
          <w:i/>
        </w:rPr>
        <w:t xml:space="preserve">Map 2: </w:t>
      </w:r>
      <w:r w:rsidR="008048DB">
        <w:rPr>
          <w:i/>
        </w:rPr>
        <w:t>P</w:t>
      </w:r>
      <w:r w:rsidR="008048DB" w:rsidRPr="00414F46">
        <w:rPr>
          <w:i/>
        </w:rPr>
        <w:t>roportion of jobs which are in the Creative Industries, by region and Devolved Administration</w:t>
      </w:r>
    </w:p>
    <w:p w14:paraId="3D20A6E0" w14:textId="77777777" w:rsidR="008048DB" w:rsidRDefault="008048DB" w:rsidP="008048DB">
      <w:pPr>
        <w:rPr>
          <w:b/>
          <w:i/>
        </w:rPr>
      </w:pPr>
    </w:p>
    <w:p w14:paraId="1FA61657" w14:textId="3CF55D5B" w:rsidR="0092514B" w:rsidRPr="0018171E" w:rsidRDefault="00742C78" w:rsidP="0018171E">
      <w:pPr>
        <w:rPr>
          <w:b/>
          <w:i/>
        </w:rPr>
      </w:pPr>
      <w:r>
        <w:rPr>
          <w:noProof/>
        </w:rPr>
        <w:drawing>
          <wp:inline distT="0" distB="0" distL="0" distR="0" wp14:anchorId="7CA979A1" wp14:editId="04D9BFCE">
            <wp:extent cx="5657850" cy="7995096"/>
            <wp:effectExtent l="0" t="0" r="0" b="6350"/>
            <wp:docPr id="2" name="Picture 2" descr="C:\Users\530243\AppData\Local\Microsoft\Windows\Temporary Internet Files\Content.Word\CreativeIndustries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30243\AppData\Local\Microsoft\Windows\Temporary Internet Files\Content.Word\CreativeIndustries_V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63853" cy="8003579"/>
                    </a:xfrm>
                    <a:prstGeom prst="rect">
                      <a:avLst/>
                    </a:prstGeom>
                    <a:noFill/>
                    <a:ln>
                      <a:noFill/>
                    </a:ln>
                  </pic:spPr>
                </pic:pic>
              </a:graphicData>
            </a:graphic>
          </wp:inline>
        </w:drawing>
      </w:r>
    </w:p>
    <w:p w14:paraId="1FA61658" w14:textId="4C05E440" w:rsidR="00125909" w:rsidRDefault="00F50B93" w:rsidP="00BD43C9">
      <w:pPr>
        <w:pStyle w:val="Heading1Numbered"/>
      </w:pPr>
      <w:bookmarkStart w:id="10" w:name="_Toc391618788"/>
      <w:r w:rsidRPr="008521FA">
        <w:rPr>
          <w:rStyle w:val="Strong"/>
          <w:b w:val="0"/>
          <w:noProof/>
        </w:rPr>
        <w:lastRenderedPageBreak/>
        <w:drawing>
          <wp:anchor distT="0" distB="0" distL="114300" distR="114300" simplePos="0" relativeHeight="251675136" behindDoc="1" locked="0" layoutInCell="1" allowOverlap="1" wp14:anchorId="1FA623C1" wp14:editId="1FA623C2">
            <wp:simplePos x="0" y="0"/>
            <wp:positionH relativeFrom="leftMargin">
              <wp:posOffset>176530</wp:posOffset>
            </wp:positionH>
            <wp:positionV relativeFrom="topMargin">
              <wp:posOffset>450215</wp:posOffset>
            </wp:positionV>
            <wp:extent cx="1440000" cy="720000"/>
            <wp:effectExtent l="0" t="0" r="0" b="23495"/>
            <wp:wrapNone/>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page">
              <wp14:pctWidth>0</wp14:pctWidth>
            </wp14:sizeRelH>
            <wp14:sizeRelV relativeFrom="page">
              <wp14:pctHeight>0</wp14:pctHeight>
            </wp14:sizeRelV>
          </wp:anchor>
        </w:drawing>
      </w:r>
      <w:r w:rsidR="008F252C">
        <w:t>Employment</w:t>
      </w:r>
      <w:r w:rsidR="00A918D8" w:rsidRPr="00507FAF">
        <w:t xml:space="preserve"> by</w:t>
      </w:r>
      <w:r w:rsidR="007B7529">
        <w:t xml:space="preserve"> Highest</w:t>
      </w:r>
      <w:r w:rsidR="00A918D8" w:rsidRPr="00507FAF">
        <w:t xml:space="preserve"> Level of Qualification</w:t>
      </w:r>
      <w:bookmarkEnd w:id="10"/>
    </w:p>
    <w:p w14:paraId="1FA61659" w14:textId="77777777" w:rsidR="00507FAF" w:rsidRDefault="0047329A" w:rsidP="004C3284">
      <w:pPr>
        <w:pStyle w:val="Heading2Numbered"/>
      </w:pPr>
      <w:bookmarkStart w:id="11" w:name="_Toc391618789"/>
      <w:r>
        <w:t>Context</w:t>
      </w:r>
      <w:bookmarkEnd w:id="11"/>
    </w:p>
    <w:p w14:paraId="1FA6165A" w14:textId="02433851" w:rsidR="004C3284" w:rsidRDefault="004C3284" w:rsidP="004C3284">
      <w:r>
        <w:t xml:space="preserve">The Creative Economy employs people </w:t>
      </w:r>
      <w:r w:rsidR="00C440F8">
        <w:t>with a range of skills and qualifications, both formal and informal</w:t>
      </w:r>
      <w:r>
        <w:t xml:space="preserve">. </w:t>
      </w:r>
      <w:r w:rsidR="002C4439">
        <w:t>However, t</w:t>
      </w:r>
      <w:r w:rsidR="00FC773E">
        <w:t>he list of creative occupations used to define the Creative Industries</w:t>
      </w:r>
      <w:r w:rsidR="00D8184E">
        <w:t xml:space="preserve"> contains many jobs which require a degree</w:t>
      </w:r>
      <w:r w:rsidR="000A206B">
        <w:t xml:space="preserve"> or higher education qualification</w:t>
      </w:r>
      <w:r w:rsidR="00D8184E">
        <w:t xml:space="preserve">. </w:t>
      </w:r>
      <w:r w:rsidR="008054FB">
        <w:t>Therefore, t</w:t>
      </w:r>
      <w:r w:rsidR="00D8184E">
        <w:t xml:space="preserve">he estimates in this chapter </w:t>
      </w:r>
      <w:r w:rsidR="008054FB">
        <w:t xml:space="preserve">would be expected to contain a higher proportion of </w:t>
      </w:r>
      <w:r w:rsidR="00971C68">
        <w:t xml:space="preserve">people who have got a degree or higher education qualification </w:t>
      </w:r>
      <w:r w:rsidR="008054FB">
        <w:t>than</w:t>
      </w:r>
      <w:r w:rsidR="000B1572">
        <w:t xml:space="preserve"> for</w:t>
      </w:r>
      <w:r w:rsidR="008054FB">
        <w:t xml:space="preserve"> the UK economy as a whole.</w:t>
      </w:r>
    </w:p>
    <w:p w14:paraId="1FA6165B" w14:textId="77777777" w:rsidR="0026230B" w:rsidRDefault="0026230B" w:rsidP="0026230B">
      <w:pPr>
        <w:pStyle w:val="Heading2Numbered"/>
      </w:pPr>
      <w:bookmarkStart w:id="12" w:name="_Toc391618790"/>
      <w:r>
        <w:t>Jobs in the Creative Economy</w:t>
      </w:r>
      <w:r w:rsidR="00C43E20">
        <w:t>,</w:t>
      </w:r>
      <w:r>
        <w:t xml:space="preserve"> by Level of Qualification</w:t>
      </w:r>
      <w:bookmarkEnd w:id="12"/>
      <w:r>
        <w:t xml:space="preserve"> </w:t>
      </w:r>
    </w:p>
    <w:p w14:paraId="3C3EB758" w14:textId="6E0AC726" w:rsidR="00633977" w:rsidRDefault="00331AA0" w:rsidP="0026230B">
      <w:r>
        <w:t xml:space="preserve">More than half (57.7%) of jobs in the Creative Economy were </w:t>
      </w:r>
      <w:r w:rsidR="000B1572">
        <w:t>filled</w:t>
      </w:r>
      <w:r>
        <w:t xml:space="preserve"> by people who have at least a degree or equivalent qualification</w:t>
      </w:r>
      <w:r w:rsidR="002F224B">
        <w:t xml:space="preserve"> in 2013</w:t>
      </w:r>
      <w:r w:rsidR="008E7317">
        <w:t xml:space="preserve">, </w:t>
      </w:r>
      <w:r w:rsidR="002F224B">
        <w:t xml:space="preserve">compared to </w:t>
      </w:r>
      <w:r w:rsidR="008E7317">
        <w:t>31.1 per cent of all jobs in the UK.</w:t>
      </w:r>
      <w:r w:rsidR="00633977">
        <w:t xml:space="preserve">  </w:t>
      </w:r>
      <w:r w:rsidR="00633977" w:rsidRPr="00633977">
        <w:t>One in every six jobs held by graduates in the UK was in the Creative Economy.</w:t>
      </w:r>
    </w:p>
    <w:p w14:paraId="1FA6165E" w14:textId="4D0C7B97" w:rsidR="00DF5C34" w:rsidRPr="007B7529" w:rsidRDefault="0018171E" w:rsidP="0026230B">
      <w:pPr>
        <w:rPr>
          <w:i/>
        </w:rPr>
      </w:pPr>
      <w:proofErr w:type="gramStart"/>
      <w:r>
        <w:rPr>
          <w:b/>
          <w:i/>
        </w:rPr>
        <w:t xml:space="preserve">Table </w:t>
      </w:r>
      <w:r w:rsidR="00721043">
        <w:rPr>
          <w:b/>
          <w:i/>
        </w:rPr>
        <w:t>6</w:t>
      </w:r>
      <w:r w:rsidR="00722A70">
        <w:rPr>
          <w:b/>
          <w:i/>
        </w:rPr>
        <w:t xml:space="preserve">: </w:t>
      </w:r>
      <w:r w:rsidR="007B7529">
        <w:rPr>
          <w:i/>
        </w:rPr>
        <w:t>Jobs in the Creative Economy, by level of highest qualification and year.</w:t>
      </w:r>
      <w:proofErr w:type="gramEnd"/>
    </w:p>
    <w:tbl>
      <w:tblPr>
        <w:tblW w:w="8245" w:type="dxa"/>
        <w:tblInd w:w="1928" w:type="dxa"/>
        <w:tblLook w:val="04A0" w:firstRow="1" w:lastRow="0" w:firstColumn="1" w:lastColumn="0" w:noHBand="0" w:noVBand="1"/>
      </w:tblPr>
      <w:tblGrid>
        <w:gridCol w:w="3277"/>
        <w:gridCol w:w="1284"/>
        <w:gridCol w:w="1284"/>
        <w:gridCol w:w="1284"/>
        <w:gridCol w:w="1116"/>
      </w:tblGrid>
      <w:tr w:rsidR="00971C68" w:rsidRPr="00DF5C34" w14:paraId="1FA61662" w14:textId="77777777" w:rsidTr="00D56D05">
        <w:trPr>
          <w:trHeight w:val="255"/>
        </w:trPr>
        <w:tc>
          <w:tcPr>
            <w:tcW w:w="3277" w:type="dxa"/>
            <w:vMerge w:val="restart"/>
            <w:tcBorders>
              <w:top w:val="single" w:sz="4" w:space="0" w:color="auto"/>
              <w:left w:val="single" w:sz="4" w:space="0" w:color="auto"/>
              <w:bottom w:val="single" w:sz="4" w:space="0" w:color="000000"/>
              <w:right w:val="single" w:sz="18" w:space="0" w:color="auto"/>
            </w:tcBorders>
            <w:shd w:val="clear" w:color="auto" w:fill="auto"/>
            <w:noWrap/>
            <w:vAlign w:val="bottom"/>
            <w:hideMark/>
          </w:tcPr>
          <w:p w14:paraId="1FA6165F" w14:textId="77777777" w:rsidR="00971C68" w:rsidRPr="00DF5C34" w:rsidRDefault="00971C68" w:rsidP="00DF5C34">
            <w:pPr>
              <w:spacing w:before="0"/>
              <w:ind w:left="0"/>
              <w:jc w:val="center"/>
              <w:rPr>
                <w:rFonts w:cs="Arial"/>
                <w:b/>
                <w:bCs/>
                <w:szCs w:val="20"/>
              </w:rPr>
            </w:pPr>
            <w:r w:rsidRPr="00DF5C34">
              <w:rPr>
                <w:rFonts w:cs="Arial"/>
                <w:b/>
                <w:bCs/>
                <w:szCs w:val="20"/>
              </w:rPr>
              <w:t>Level of Qualification</w:t>
            </w:r>
          </w:p>
        </w:tc>
        <w:tc>
          <w:tcPr>
            <w:tcW w:w="3852" w:type="dxa"/>
            <w:gridSpan w:val="3"/>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660" w14:textId="77777777" w:rsidR="00971C68" w:rsidRPr="00DF5C34" w:rsidRDefault="00971C68" w:rsidP="00DF5C34">
            <w:pPr>
              <w:spacing w:before="0"/>
              <w:ind w:left="0"/>
              <w:jc w:val="center"/>
              <w:rPr>
                <w:rFonts w:cs="Arial"/>
                <w:b/>
                <w:bCs/>
                <w:szCs w:val="20"/>
              </w:rPr>
            </w:pPr>
            <w:r w:rsidRPr="00DF5C34">
              <w:rPr>
                <w:rFonts w:cs="Arial"/>
                <w:b/>
                <w:bCs/>
                <w:szCs w:val="20"/>
              </w:rPr>
              <w:t>Creative Economy Employment</w:t>
            </w:r>
          </w:p>
        </w:tc>
        <w:tc>
          <w:tcPr>
            <w:tcW w:w="1116" w:type="dxa"/>
            <w:vMerge w:val="restart"/>
            <w:tcBorders>
              <w:top w:val="single" w:sz="4" w:space="0" w:color="auto"/>
              <w:left w:val="single" w:sz="18" w:space="0" w:color="auto"/>
              <w:right w:val="single" w:sz="4" w:space="0" w:color="auto"/>
            </w:tcBorders>
          </w:tcPr>
          <w:p w14:paraId="1FA61661" w14:textId="129D80BF" w:rsidR="00971C68" w:rsidRPr="00DF5C34" w:rsidRDefault="00971C68" w:rsidP="00DF5C34">
            <w:pPr>
              <w:spacing w:before="0"/>
              <w:ind w:left="0"/>
              <w:jc w:val="center"/>
              <w:rPr>
                <w:rFonts w:cs="Arial"/>
                <w:b/>
                <w:bCs/>
                <w:szCs w:val="20"/>
              </w:rPr>
            </w:pPr>
            <w:r>
              <w:rPr>
                <w:rFonts w:cs="Arial"/>
                <w:b/>
                <w:bCs/>
                <w:szCs w:val="20"/>
              </w:rPr>
              <w:t>% of Total</w:t>
            </w:r>
            <w:r w:rsidR="008728B1">
              <w:rPr>
                <w:rFonts w:cs="Arial"/>
                <w:b/>
                <w:bCs/>
                <w:szCs w:val="20"/>
              </w:rPr>
              <w:t xml:space="preserve"> (2013)</w:t>
            </w:r>
          </w:p>
        </w:tc>
      </w:tr>
      <w:tr w:rsidR="00971C68" w:rsidRPr="00DF5C34" w14:paraId="1FA61668" w14:textId="77777777" w:rsidTr="00D56D05">
        <w:trPr>
          <w:trHeight w:val="255"/>
        </w:trPr>
        <w:tc>
          <w:tcPr>
            <w:tcW w:w="3277" w:type="dxa"/>
            <w:vMerge/>
            <w:tcBorders>
              <w:top w:val="single" w:sz="4" w:space="0" w:color="auto"/>
              <w:left w:val="single" w:sz="4" w:space="0" w:color="auto"/>
              <w:bottom w:val="single" w:sz="4" w:space="0" w:color="000000"/>
              <w:right w:val="single" w:sz="18" w:space="0" w:color="auto"/>
            </w:tcBorders>
            <w:vAlign w:val="center"/>
            <w:hideMark/>
          </w:tcPr>
          <w:p w14:paraId="1FA61663" w14:textId="77777777" w:rsidR="00971C68" w:rsidRPr="00DF5C34" w:rsidRDefault="00971C68" w:rsidP="00DF5C34">
            <w:pPr>
              <w:spacing w:before="0"/>
              <w:ind w:left="0"/>
              <w:jc w:val="center"/>
              <w:rPr>
                <w:rFonts w:cs="Arial"/>
                <w:b/>
                <w:bCs/>
                <w:szCs w:val="20"/>
              </w:rPr>
            </w:pPr>
          </w:p>
        </w:tc>
        <w:tc>
          <w:tcPr>
            <w:tcW w:w="1284" w:type="dxa"/>
            <w:tcBorders>
              <w:top w:val="nil"/>
              <w:left w:val="single" w:sz="18" w:space="0" w:color="auto"/>
              <w:bottom w:val="single" w:sz="4" w:space="0" w:color="auto"/>
              <w:right w:val="single" w:sz="4" w:space="0" w:color="auto"/>
            </w:tcBorders>
            <w:shd w:val="clear" w:color="auto" w:fill="auto"/>
            <w:noWrap/>
            <w:vAlign w:val="bottom"/>
            <w:hideMark/>
          </w:tcPr>
          <w:p w14:paraId="1FA61664" w14:textId="77777777" w:rsidR="00971C68" w:rsidRPr="00DF5C34" w:rsidRDefault="00971C68" w:rsidP="00DF5C34">
            <w:pPr>
              <w:spacing w:before="0"/>
              <w:ind w:left="0"/>
              <w:jc w:val="center"/>
              <w:rPr>
                <w:rFonts w:cs="Arial"/>
                <w:b/>
                <w:bCs/>
                <w:szCs w:val="20"/>
              </w:rPr>
            </w:pPr>
            <w:r w:rsidRPr="00DF5C34">
              <w:rPr>
                <w:rFonts w:cs="Arial"/>
                <w:b/>
                <w:bCs/>
                <w:szCs w:val="20"/>
              </w:rPr>
              <w:t>2011</w:t>
            </w:r>
          </w:p>
        </w:tc>
        <w:tc>
          <w:tcPr>
            <w:tcW w:w="1284" w:type="dxa"/>
            <w:tcBorders>
              <w:top w:val="nil"/>
              <w:left w:val="nil"/>
              <w:bottom w:val="single" w:sz="4" w:space="0" w:color="auto"/>
              <w:right w:val="single" w:sz="4" w:space="0" w:color="auto"/>
            </w:tcBorders>
            <w:shd w:val="clear" w:color="auto" w:fill="auto"/>
            <w:noWrap/>
            <w:vAlign w:val="bottom"/>
            <w:hideMark/>
          </w:tcPr>
          <w:p w14:paraId="1FA61665" w14:textId="77777777" w:rsidR="00971C68" w:rsidRPr="00DF5C34" w:rsidRDefault="00971C68" w:rsidP="00DF5C34">
            <w:pPr>
              <w:spacing w:before="0"/>
              <w:ind w:left="0"/>
              <w:jc w:val="center"/>
              <w:rPr>
                <w:rFonts w:cs="Arial"/>
                <w:b/>
                <w:bCs/>
                <w:szCs w:val="20"/>
              </w:rPr>
            </w:pPr>
            <w:r w:rsidRPr="00DF5C34">
              <w:rPr>
                <w:rFonts w:cs="Arial"/>
                <w:b/>
                <w:bCs/>
                <w:szCs w:val="20"/>
              </w:rPr>
              <w:t>2012</w:t>
            </w:r>
          </w:p>
        </w:tc>
        <w:tc>
          <w:tcPr>
            <w:tcW w:w="1284" w:type="dxa"/>
            <w:tcBorders>
              <w:top w:val="nil"/>
              <w:left w:val="nil"/>
              <w:bottom w:val="single" w:sz="4" w:space="0" w:color="auto"/>
              <w:right w:val="single" w:sz="18" w:space="0" w:color="auto"/>
            </w:tcBorders>
            <w:shd w:val="clear" w:color="auto" w:fill="auto"/>
            <w:noWrap/>
            <w:vAlign w:val="bottom"/>
            <w:hideMark/>
          </w:tcPr>
          <w:p w14:paraId="1FA61666" w14:textId="77777777" w:rsidR="00971C68" w:rsidRPr="00DF5C34" w:rsidRDefault="00971C68" w:rsidP="00DF5C34">
            <w:pPr>
              <w:spacing w:before="0"/>
              <w:ind w:left="0"/>
              <w:jc w:val="center"/>
              <w:rPr>
                <w:rFonts w:cs="Arial"/>
                <w:b/>
                <w:bCs/>
                <w:szCs w:val="20"/>
              </w:rPr>
            </w:pPr>
            <w:r w:rsidRPr="00DF5C34">
              <w:rPr>
                <w:rFonts w:cs="Arial"/>
                <w:b/>
                <w:bCs/>
                <w:szCs w:val="20"/>
              </w:rPr>
              <w:t>2013</w:t>
            </w:r>
          </w:p>
        </w:tc>
        <w:tc>
          <w:tcPr>
            <w:tcW w:w="1116" w:type="dxa"/>
            <w:vMerge/>
            <w:tcBorders>
              <w:left w:val="single" w:sz="18" w:space="0" w:color="auto"/>
              <w:bottom w:val="single" w:sz="4" w:space="0" w:color="auto"/>
              <w:right w:val="single" w:sz="4" w:space="0" w:color="auto"/>
            </w:tcBorders>
          </w:tcPr>
          <w:p w14:paraId="1FA61667" w14:textId="77777777" w:rsidR="00971C68" w:rsidRPr="00DF5C34" w:rsidRDefault="00971C68" w:rsidP="00DF5C34">
            <w:pPr>
              <w:spacing w:before="0"/>
              <w:ind w:left="0"/>
              <w:jc w:val="center"/>
              <w:rPr>
                <w:rFonts w:cs="Arial"/>
                <w:b/>
                <w:bCs/>
                <w:szCs w:val="20"/>
              </w:rPr>
            </w:pPr>
          </w:p>
        </w:tc>
      </w:tr>
      <w:tr w:rsidR="00971C68" w:rsidRPr="00DF5C34" w14:paraId="1FA6166E" w14:textId="77777777" w:rsidTr="00D56D05">
        <w:trPr>
          <w:trHeight w:val="255"/>
        </w:trPr>
        <w:tc>
          <w:tcPr>
            <w:tcW w:w="3277" w:type="dxa"/>
            <w:tcBorders>
              <w:top w:val="nil"/>
              <w:left w:val="single" w:sz="4" w:space="0" w:color="auto"/>
              <w:bottom w:val="single" w:sz="4" w:space="0" w:color="auto"/>
              <w:right w:val="single" w:sz="18" w:space="0" w:color="auto"/>
            </w:tcBorders>
            <w:shd w:val="clear" w:color="auto" w:fill="auto"/>
            <w:noWrap/>
            <w:vAlign w:val="bottom"/>
            <w:hideMark/>
          </w:tcPr>
          <w:p w14:paraId="1FA61669" w14:textId="77777777" w:rsidR="00971C68" w:rsidRPr="00DF5C34" w:rsidRDefault="00971C68" w:rsidP="00DF5C34">
            <w:pPr>
              <w:spacing w:before="0"/>
              <w:ind w:left="0"/>
              <w:jc w:val="center"/>
              <w:rPr>
                <w:rFonts w:cs="Arial"/>
                <w:bCs/>
                <w:szCs w:val="20"/>
              </w:rPr>
            </w:pPr>
            <w:r w:rsidRPr="00DF5C34">
              <w:rPr>
                <w:rFonts w:cs="Arial"/>
                <w:bCs/>
                <w:szCs w:val="20"/>
              </w:rPr>
              <w:t>Degree or equivalent</w:t>
            </w:r>
          </w:p>
        </w:tc>
        <w:tc>
          <w:tcPr>
            <w:tcW w:w="1284" w:type="dxa"/>
            <w:tcBorders>
              <w:top w:val="nil"/>
              <w:left w:val="single" w:sz="18" w:space="0" w:color="auto"/>
              <w:bottom w:val="single" w:sz="4" w:space="0" w:color="auto"/>
              <w:right w:val="single" w:sz="4" w:space="0" w:color="auto"/>
            </w:tcBorders>
            <w:shd w:val="clear" w:color="auto" w:fill="auto"/>
            <w:noWrap/>
            <w:vAlign w:val="bottom"/>
            <w:hideMark/>
          </w:tcPr>
          <w:p w14:paraId="1FA6166A" w14:textId="77777777" w:rsidR="00971C68" w:rsidRPr="00DF5C34" w:rsidRDefault="00971C68" w:rsidP="006472C5">
            <w:pPr>
              <w:spacing w:before="0"/>
              <w:ind w:left="0"/>
              <w:jc w:val="right"/>
              <w:rPr>
                <w:rFonts w:cs="Arial"/>
                <w:bCs/>
                <w:szCs w:val="20"/>
              </w:rPr>
            </w:pPr>
            <w:r w:rsidRPr="00DF5C34">
              <w:rPr>
                <w:rFonts w:cs="Arial"/>
                <w:bCs/>
                <w:szCs w:val="20"/>
              </w:rPr>
              <w:t>1,322,000</w:t>
            </w:r>
          </w:p>
        </w:tc>
        <w:tc>
          <w:tcPr>
            <w:tcW w:w="1284" w:type="dxa"/>
            <w:tcBorders>
              <w:top w:val="nil"/>
              <w:left w:val="nil"/>
              <w:bottom w:val="single" w:sz="4" w:space="0" w:color="auto"/>
              <w:right w:val="single" w:sz="4" w:space="0" w:color="auto"/>
            </w:tcBorders>
            <w:shd w:val="clear" w:color="auto" w:fill="auto"/>
            <w:noWrap/>
            <w:vAlign w:val="bottom"/>
            <w:hideMark/>
          </w:tcPr>
          <w:p w14:paraId="1FA6166B" w14:textId="77777777" w:rsidR="00971C68" w:rsidRPr="00DF5C34" w:rsidRDefault="00971C68" w:rsidP="006472C5">
            <w:pPr>
              <w:spacing w:before="0"/>
              <w:ind w:left="0"/>
              <w:jc w:val="right"/>
              <w:rPr>
                <w:rFonts w:cs="Arial"/>
                <w:bCs/>
                <w:szCs w:val="20"/>
              </w:rPr>
            </w:pPr>
            <w:r w:rsidRPr="00DF5C34">
              <w:rPr>
                <w:rFonts w:cs="Arial"/>
                <w:bCs/>
                <w:szCs w:val="20"/>
              </w:rPr>
              <w:t>1,433,000</w:t>
            </w:r>
          </w:p>
        </w:tc>
        <w:tc>
          <w:tcPr>
            <w:tcW w:w="1284" w:type="dxa"/>
            <w:tcBorders>
              <w:top w:val="nil"/>
              <w:left w:val="nil"/>
              <w:bottom w:val="single" w:sz="4" w:space="0" w:color="auto"/>
              <w:right w:val="single" w:sz="18" w:space="0" w:color="auto"/>
            </w:tcBorders>
            <w:shd w:val="clear" w:color="auto" w:fill="auto"/>
            <w:noWrap/>
            <w:vAlign w:val="bottom"/>
            <w:hideMark/>
          </w:tcPr>
          <w:p w14:paraId="1FA6166C" w14:textId="77777777" w:rsidR="00971C68" w:rsidRPr="00DF5C34" w:rsidRDefault="00971C68" w:rsidP="006472C5">
            <w:pPr>
              <w:spacing w:before="0"/>
              <w:ind w:left="0"/>
              <w:jc w:val="right"/>
              <w:rPr>
                <w:rFonts w:cs="Arial"/>
                <w:bCs/>
                <w:szCs w:val="20"/>
              </w:rPr>
            </w:pPr>
            <w:r w:rsidRPr="00DF5C34">
              <w:rPr>
                <w:rFonts w:cs="Arial"/>
                <w:bCs/>
                <w:szCs w:val="20"/>
              </w:rPr>
              <w:t>1,510,000</w:t>
            </w:r>
          </w:p>
        </w:tc>
        <w:tc>
          <w:tcPr>
            <w:tcW w:w="1116" w:type="dxa"/>
            <w:tcBorders>
              <w:top w:val="nil"/>
              <w:left w:val="single" w:sz="18" w:space="0" w:color="auto"/>
              <w:bottom w:val="single" w:sz="4" w:space="0" w:color="auto"/>
              <w:right w:val="single" w:sz="4" w:space="0" w:color="auto"/>
            </w:tcBorders>
          </w:tcPr>
          <w:p w14:paraId="1FA6166D" w14:textId="77777777" w:rsidR="00971C68" w:rsidRPr="00971C68" w:rsidRDefault="00971C68" w:rsidP="00971C68">
            <w:pPr>
              <w:spacing w:before="0"/>
              <w:ind w:left="0"/>
              <w:jc w:val="right"/>
              <w:rPr>
                <w:rFonts w:cs="Arial"/>
                <w:szCs w:val="20"/>
              </w:rPr>
            </w:pPr>
            <w:r w:rsidRPr="00971C68">
              <w:rPr>
                <w:rFonts w:cs="Arial"/>
                <w:szCs w:val="20"/>
              </w:rPr>
              <w:t>57.7%</w:t>
            </w:r>
          </w:p>
        </w:tc>
      </w:tr>
      <w:tr w:rsidR="00971C68" w:rsidRPr="00DF5C34" w14:paraId="1FA61674" w14:textId="77777777" w:rsidTr="00D56D05">
        <w:trPr>
          <w:trHeight w:val="255"/>
        </w:trPr>
        <w:tc>
          <w:tcPr>
            <w:tcW w:w="3277" w:type="dxa"/>
            <w:tcBorders>
              <w:top w:val="nil"/>
              <w:left w:val="single" w:sz="4" w:space="0" w:color="auto"/>
              <w:bottom w:val="single" w:sz="4" w:space="0" w:color="auto"/>
              <w:right w:val="single" w:sz="18" w:space="0" w:color="auto"/>
            </w:tcBorders>
            <w:shd w:val="clear" w:color="auto" w:fill="auto"/>
            <w:noWrap/>
            <w:vAlign w:val="bottom"/>
            <w:hideMark/>
          </w:tcPr>
          <w:p w14:paraId="1FA6166F" w14:textId="77777777" w:rsidR="00971C68" w:rsidRPr="00DF5C34" w:rsidRDefault="00971C68" w:rsidP="00DF5C34">
            <w:pPr>
              <w:spacing w:before="0"/>
              <w:ind w:left="0"/>
              <w:jc w:val="center"/>
              <w:rPr>
                <w:rFonts w:cs="Arial"/>
                <w:bCs/>
                <w:szCs w:val="20"/>
              </w:rPr>
            </w:pPr>
            <w:r w:rsidRPr="00DF5C34">
              <w:rPr>
                <w:rFonts w:cs="Arial"/>
                <w:bCs/>
                <w:szCs w:val="20"/>
              </w:rPr>
              <w:t>Higher Education</w:t>
            </w:r>
          </w:p>
        </w:tc>
        <w:tc>
          <w:tcPr>
            <w:tcW w:w="1284" w:type="dxa"/>
            <w:tcBorders>
              <w:top w:val="nil"/>
              <w:left w:val="single" w:sz="18" w:space="0" w:color="auto"/>
              <w:bottom w:val="single" w:sz="4" w:space="0" w:color="auto"/>
              <w:right w:val="single" w:sz="4" w:space="0" w:color="auto"/>
            </w:tcBorders>
            <w:shd w:val="clear" w:color="auto" w:fill="auto"/>
            <w:noWrap/>
            <w:vAlign w:val="bottom"/>
            <w:hideMark/>
          </w:tcPr>
          <w:p w14:paraId="1FA61670" w14:textId="77777777" w:rsidR="00971C68" w:rsidRPr="00DF5C34" w:rsidRDefault="00971C68" w:rsidP="006472C5">
            <w:pPr>
              <w:spacing w:before="0"/>
              <w:ind w:left="0"/>
              <w:jc w:val="right"/>
              <w:rPr>
                <w:rFonts w:cs="Arial"/>
                <w:bCs/>
                <w:szCs w:val="20"/>
              </w:rPr>
            </w:pPr>
            <w:r w:rsidRPr="00DF5C34">
              <w:rPr>
                <w:rFonts w:cs="Arial"/>
                <w:bCs/>
                <w:szCs w:val="20"/>
              </w:rPr>
              <w:t>216,000</w:t>
            </w:r>
          </w:p>
        </w:tc>
        <w:tc>
          <w:tcPr>
            <w:tcW w:w="1284" w:type="dxa"/>
            <w:tcBorders>
              <w:top w:val="nil"/>
              <w:left w:val="nil"/>
              <w:bottom w:val="single" w:sz="4" w:space="0" w:color="auto"/>
              <w:right w:val="single" w:sz="4" w:space="0" w:color="auto"/>
            </w:tcBorders>
            <w:shd w:val="clear" w:color="auto" w:fill="auto"/>
            <w:noWrap/>
            <w:vAlign w:val="bottom"/>
            <w:hideMark/>
          </w:tcPr>
          <w:p w14:paraId="1FA61671" w14:textId="77777777" w:rsidR="00971C68" w:rsidRPr="00DF5C34" w:rsidRDefault="00971C68" w:rsidP="006472C5">
            <w:pPr>
              <w:spacing w:before="0"/>
              <w:ind w:left="0"/>
              <w:jc w:val="right"/>
              <w:rPr>
                <w:rFonts w:cs="Arial"/>
                <w:bCs/>
                <w:szCs w:val="20"/>
              </w:rPr>
            </w:pPr>
            <w:r w:rsidRPr="00DF5C34">
              <w:rPr>
                <w:rFonts w:cs="Arial"/>
                <w:bCs/>
                <w:szCs w:val="20"/>
              </w:rPr>
              <w:t>244,000</w:t>
            </w:r>
          </w:p>
        </w:tc>
        <w:tc>
          <w:tcPr>
            <w:tcW w:w="1284" w:type="dxa"/>
            <w:tcBorders>
              <w:top w:val="nil"/>
              <w:left w:val="nil"/>
              <w:bottom w:val="single" w:sz="4" w:space="0" w:color="auto"/>
              <w:right w:val="single" w:sz="18" w:space="0" w:color="auto"/>
            </w:tcBorders>
            <w:shd w:val="clear" w:color="auto" w:fill="auto"/>
            <w:noWrap/>
            <w:vAlign w:val="bottom"/>
            <w:hideMark/>
          </w:tcPr>
          <w:p w14:paraId="1FA61672" w14:textId="77777777" w:rsidR="00971C68" w:rsidRPr="00DF5C34" w:rsidRDefault="00971C68" w:rsidP="006472C5">
            <w:pPr>
              <w:spacing w:before="0"/>
              <w:ind w:left="0"/>
              <w:jc w:val="right"/>
              <w:rPr>
                <w:rFonts w:cs="Arial"/>
                <w:bCs/>
                <w:szCs w:val="20"/>
              </w:rPr>
            </w:pPr>
            <w:r w:rsidRPr="00DF5C34">
              <w:rPr>
                <w:rFonts w:cs="Arial"/>
                <w:bCs/>
                <w:szCs w:val="20"/>
              </w:rPr>
              <w:t>250,000</w:t>
            </w:r>
          </w:p>
        </w:tc>
        <w:tc>
          <w:tcPr>
            <w:tcW w:w="1116" w:type="dxa"/>
            <w:tcBorders>
              <w:top w:val="nil"/>
              <w:left w:val="single" w:sz="18" w:space="0" w:color="auto"/>
              <w:bottom w:val="single" w:sz="4" w:space="0" w:color="auto"/>
              <w:right w:val="single" w:sz="4" w:space="0" w:color="auto"/>
            </w:tcBorders>
          </w:tcPr>
          <w:p w14:paraId="1FA61673" w14:textId="77777777" w:rsidR="00971C68" w:rsidRPr="00971C68" w:rsidRDefault="00971C68" w:rsidP="00971C68">
            <w:pPr>
              <w:spacing w:before="0"/>
              <w:ind w:left="0"/>
              <w:jc w:val="right"/>
              <w:rPr>
                <w:rFonts w:cs="Arial"/>
                <w:szCs w:val="20"/>
              </w:rPr>
            </w:pPr>
            <w:r w:rsidRPr="00971C68">
              <w:rPr>
                <w:rFonts w:cs="Arial"/>
                <w:szCs w:val="20"/>
              </w:rPr>
              <w:t>9.5%</w:t>
            </w:r>
          </w:p>
        </w:tc>
      </w:tr>
      <w:tr w:rsidR="00971C68" w:rsidRPr="00DF5C34" w14:paraId="1FA6167A" w14:textId="77777777" w:rsidTr="00D56D05">
        <w:trPr>
          <w:trHeight w:val="255"/>
        </w:trPr>
        <w:tc>
          <w:tcPr>
            <w:tcW w:w="3277" w:type="dxa"/>
            <w:tcBorders>
              <w:top w:val="nil"/>
              <w:left w:val="single" w:sz="4" w:space="0" w:color="auto"/>
              <w:bottom w:val="single" w:sz="4" w:space="0" w:color="auto"/>
              <w:right w:val="single" w:sz="18" w:space="0" w:color="auto"/>
            </w:tcBorders>
            <w:shd w:val="clear" w:color="auto" w:fill="auto"/>
            <w:noWrap/>
            <w:vAlign w:val="bottom"/>
            <w:hideMark/>
          </w:tcPr>
          <w:p w14:paraId="1FA61675" w14:textId="77777777" w:rsidR="00971C68" w:rsidRPr="00DF5C34" w:rsidRDefault="00971C68" w:rsidP="00DF5C34">
            <w:pPr>
              <w:spacing w:before="0"/>
              <w:ind w:left="0"/>
              <w:jc w:val="center"/>
              <w:rPr>
                <w:rFonts w:cs="Arial"/>
                <w:bCs/>
                <w:szCs w:val="20"/>
              </w:rPr>
            </w:pPr>
            <w:r w:rsidRPr="00DF5C34">
              <w:rPr>
                <w:rFonts w:cs="Arial"/>
                <w:bCs/>
                <w:szCs w:val="20"/>
              </w:rPr>
              <w:t>A Level or equivalent</w:t>
            </w:r>
          </w:p>
        </w:tc>
        <w:tc>
          <w:tcPr>
            <w:tcW w:w="1284" w:type="dxa"/>
            <w:tcBorders>
              <w:top w:val="nil"/>
              <w:left w:val="single" w:sz="18" w:space="0" w:color="auto"/>
              <w:bottom w:val="single" w:sz="4" w:space="0" w:color="auto"/>
              <w:right w:val="single" w:sz="4" w:space="0" w:color="auto"/>
            </w:tcBorders>
            <w:shd w:val="clear" w:color="auto" w:fill="auto"/>
            <w:noWrap/>
            <w:vAlign w:val="bottom"/>
            <w:hideMark/>
          </w:tcPr>
          <w:p w14:paraId="1FA61676" w14:textId="77777777" w:rsidR="00971C68" w:rsidRPr="00DF5C34" w:rsidRDefault="00971C68" w:rsidP="006472C5">
            <w:pPr>
              <w:spacing w:before="0"/>
              <w:ind w:left="0"/>
              <w:jc w:val="right"/>
              <w:rPr>
                <w:rFonts w:cs="Arial"/>
                <w:bCs/>
                <w:szCs w:val="20"/>
              </w:rPr>
            </w:pPr>
            <w:r w:rsidRPr="00DF5C34">
              <w:rPr>
                <w:rFonts w:cs="Arial"/>
                <w:bCs/>
                <w:szCs w:val="20"/>
              </w:rPr>
              <w:t>406,000</w:t>
            </w:r>
          </w:p>
        </w:tc>
        <w:tc>
          <w:tcPr>
            <w:tcW w:w="1284" w:type="dxa"/>
            <w:tcBorders>
              <w:top w:val="nil"/>
              <w:left w:val="nil"/>
              <w:bottom w:val="single" w:sz="4" w:space="0" w:color="auto"/>
              <w:right w:val="single" w:sz="4" w:space="0" w:color="auto"/>
            </w:tcBorders>
            <w:shd w:val="clear" w:color="auto" w:fill="auto"/>
            <w:noWrap/>
            <w:vAlign w:val="bottom"/>
            <w:hideMark/>
          </w:tcPr>
          <w:p w14:paraId="1FA61677" w14:textId="77777777" w:rsidR="00971C68" w:rsidRPr="00DF5C34" w:rsidRDefault="00971C68" w:rsidP="006472C5">
            <w:pPr>
              <w:spacing w:before="0"/>
              <w:ind w:left="0"/>
              <w:jc w:val="right"/>
              <w:rPr>
                <w:rFonts w:cs="Arial"/>
                <w:bCs/>
                <w:szCs w:val="20"/>
              </w:rPr>
            </w:pPr>
            <w:r w:rsidRPr="00DF5C34">
              <w:rPr>
                <w:rFonts w:cs="Arial"/>
                <w:bCs/>
                <w:szCs w:val="20"/>
              </w:rPr>
              <w:t>417,000</w:t>
            </w:r>
          </w:p>
        </w:tc>
        <w:tc>
          <w:tcPr>
            <w:tcW w:w="1284" w:type="dxa"/>
            <w:tcBorders>
              <w:top w:val="nil"/>
              <w:left w:val="nil"/>
              <w:bottom w:val="single" w:sz="4" w:space="0" w:color="auto"/>
              <w:right w:val="single" w:sz="18" w:space="0" w:color="auto"/>
            </w:tcBorders>
            <w:shd w:val="clear" w:color="auto" w:fill="auto"/>
            <w:noWrap/>
            <w:vAlign w:val="bottom"/>
            <w:hideMark/>
          </w:tcPr>
          <w:p w14:paraId="1FA61678" w14:textId="77777777" w:rsidR="00971C68" w:rsidRPr="00DF5C34" w:rsidRDefault="00971C68" w:rsidP="006472C5">
            <w:pPr>
              <w:spacing w:before="0"/>
              <w:ind w:left="0"/>
              <w:jc w:val="right"/>
              <w:rPr>
                <w:rFonts w:cs="Arial"/>
                <w:bCs/>
                <w:szCs w:val="20"/>
              </w:rPr>
            </w:pPr>
            <w:r w:rsidRPr="00DF5C34">
              <w:rPr>
                <w:rFonts w:cs="Arial"/>
                <w:bCs/>
                <w:szCs w:val="20"/>
              </w:rPr>
              <w:t>408,000</w:t>
            </w:r>
          </w:p>
        </w:tc>
        <w:tc>
          <w:tcPr>
            <w:tcW w:w="1116" w:type="dxa"/>
            <w:tcBorders>
              <w:top w:val="nil"/>
              <w:left w:val="single" w:sz="18" w:space="0" w:color="auto"/>
              <w:bottom w:val="single" w:sz="4" w:space="0" w:color="auto"/>
              <w:right w:val="single" w:sz="4" w:space="0" w:color="auto"/>
            </w:tcBorders>
          </w:tcPr>
          <w:p w14:paraId="1FA61679" w14:textId="77777777" w:rsidR="00971C68" w:rsidRPr="00971C68" w:rsidRDefault="00971C68" w:rsidP="00971C68">
            <w:pPr>
              <w:spacing w:before="0"/>
              <w:ind w:left="0"/>
              <w:jc w:val="right"/>
              <w:rPr>
                <w:rFonts w:cs="Arial"/>
                <w:szCs w:val="20"/>
              </w:rPr>
            </w:pPr>
            <w:r w:rsidRPr="00971C68">
              <w:rPr>
                <w:rFonts w:cs="Arial"/>
                <w:szCs w:val="20"/>
              </w:rPr>
              <w:t>15.6%</w:t>
            </w:r>
          </w:p>
        </w:tc>
      </w:tr>
      <w:tr w:rsidR="00971C68" w:rsidRPr="00DF5C34" w14:paraId="1FA61680" w14:textId="77777777" w:rsidTr="00D56D05">
        <w:trPr>
          <w:trHeight w:val="255"/>
        </w:trPr>
        <w:tc>
          <w:tcPr>
            <w:tcW w:w="3277" w:type="dxa"/>
            <w:tcBorders>
              <w:top w:val="nil"/>
              <w:left w:val="single" w:sz="4" w:space="0" w:color="auto"/>
              <w:bottom w:val="single" w:sz="4" w:space="0" w:color="auto"/>
              <w:right w:val="single" w:sz="18" w:space="0" w:color="auto"/>
            </w:tcBorders>
            <w:shd w:val="clear" w:color="auto" w:fill="auto"/>
            <w:noWrap/>
            <w:vAlign w:val="bottom"/>
            <w:hideMark/>
          </w:tcPr>
          <w:p w14:paraId="1FA6167B" w14:textId="77777777" w:rsidR="00971C68" w:rsidRPr="00DF5C34" w:rsidRDefault="00971C68" w:rsidP="00DF5C34">
            <w:pPr>
              <w:spacing w:before="0"/>
              <w:ind w:left="0"/>
              <w:jc w:val="center"/>
              <w:rPr>
                <w:rFonts w:cs="Arial"/>
                <w:bCs/>
                <w:szCs w:val="20"/>
              </w:rPr>
            </w:pPr>
            <w:r w:rsidRPr="00DF5C34">
              <w:rPr>
                <w:rFonts w:cs="Arial"/>
                <w:bCs/>
                <w:szCs w:val="20"/>
              </w:rPr>
              <w:t>GCSE A* - C or equivalent</w:t>
            </w:r>
          </w:p>
        </w:tc>
        <w:tc>
          <w:tcPr>
            <w:tcW w:w="1284" w:type="dxa"/>
            <w:tcBorders>
              <w:top w:val="nil"/>
              <w:left w:val="single" w:sz="18" w:space="0" w:color="auto"/>
              <w:bottom w:val="single" w:sz="4" w:space="0" w:color="auto"/>
              <w:right w:val="single" w:sz="4" w:space="0" w:color="auto"/>
            </w:tcBorders>
            <w:shd w:val="clear" w:color="auto" w:fill="auto"/>
            <w:noWrap/>
            <w:vAlign w:val="bottom"/>
            <w:hideMark/>
          </w:tcPr>
          <w:p w14:paraId="1FA6167C" w14:textId="77777777" w:rsidR="00971C68" w:rsidRPr="00DF5C34" w:rsidRDefault="00971C68" w:rsidP="006472C5">
            <w:pPr>
              <w:spacing w:before="0"/>
              <w:ind w:left="0"/>
              <w:jc w:val="right"/>
              <w:rPr>
                <w:rFonts w:cs="Arial"/>
                <w:bCs/>
                <w:szCs w:val="20"/>
              </w:rPr>
            </w:pPr>
            <w:r w:rsidRPr="00DF5C34">
              <w:rPr>
                <w:rFonts w:cs="Arial"/>
                <w:bCs/>
                <w:szCs w:val="20"/>
              </w:rPr>
              <w:t>297,000</w:t>
            </w:r>
          </w:p>
        </w:tc>
        <w:tc>
          <w:tcPr>
            <w:tcW w:w="1284" w:type="dxa"/>
            <w:tcBorders>
              <w:top w:val="nil"/>
              <w:left w:val="nil"/>
              <w:bottom w:val="single" w:sz="4" w:space="0" w:color="auto"/>
              <w:right w:val="single" w:sz="4" w:space="0" w:color="auto"/>
            </w:tcBorders>
            <w:shd w:val="clear" w:color="auto" w:fill="auto"/>
            <w:noWrap/>
            <w:vAlign w:val="bottom"/>
            <w:hideMark/>
          </w:tcPr>
          <w:p w14:paraId="1FA6167D" w14:textId="77777777" w:rsidR="00971C68" w:rsidRPr="00DF5C34" w:rsidRDefault="00971C68" w:rsidP="006472C5">
            <w:pPr>
              <w:spacing w:before="0"/>
              <w:ind w:left="0"/>
              <w:jc w:val="right"/>
              <w:rPr>
                <w:rFonts w:cs="Arial"/>
                <w:bCs/>
                <w:szCs w:val="20"/>
              </w:rPr>
            </w:pPr>
            <w:r w:rsidRPr="00DF5C34">
              <w:rPr>
                <w:rFonts w:cs="Arial"/>
                <w:bCs/>
                <w:szCs w:val="20"/>
              </w:rPr>
              <w:t>299,000</w:t>
            </w:r>
          </w:p>
        </w:tc>
        <w:tc>
          <w:tcPr>
            <w:tcW w:w="1284" w:type="dxa"/>
            <w:tcBorders>
              <w:top w:val="nil"/>
              <w:left w:val="nil"/>
              <w:bottom w:val="single" w:sz="4" w:space="0" w:color="auto"/>
              <w:right w:val="single" w:sz="18" w:space="0" w:color="auto"/>
            </w:tcBorders>
            <w:shd w:val="clear" w:color="auto" w:fill="auto"/>
            <w:noWrap/>
            <w:vAlign w:val="bottom"/>
            <w:hideMark/>
          </w:tcPr>
          <w:p w14:paraId="1FA6167E" w14:textId="77777777" w:rsidR="00971C68" w:rsidRPr="00DF5C34" w:rsidRDefault="00971C68" w:rsidP="006472C5">
            <w:pPr>
              <w:spacing w:before="0"/>
              <w:ind w:left="0"/>
              <w:jc w:val="right"/>
              <w:rPr>
                <w:rFonts w:cs="Arial"/>
                <w:bCs/>
                <w:szCs w:val="20"/>
              </w:rPr>
            </w:pPr>
            <w:r w:rsidRPr="00DF5C34">
              <w:rPr>
                <w:rFonts w:cs="Arial"/>
                <w:bCs/>
                <w:szCs w:val="20"/>
              </w:rPr>
              <w:t>290,000</w:t>
            </w:r>
          </w:p>
        </w:tc>
        <w:tc>
          <w:tcPr>
            <w:tcW w:w="1116" w:type="dxa"/>
            <w:tcBorders>
              <w:top w:val="nil"/>
              <w:left w:val="single" w:sz="18" w:space="0" w:color="auto"/>
              <w:bottom w:val="single" w:sz="4" w:space="0" w:color="auto"/>
              <w:right w:val="single" w:sz="4" w:space="0" w:color="auto"/>
            </w:tcBorders>
          </w:tcPr>
          <w:p w14:paraId="1FA6167F" w14:textId="77777777" w:rsidR="00971C68" w:rsidRPr="00971C68" w:rsidRDefault="00971C68" w:rsidP="00971C68">
            <w:pPr>
              <w:spacing w:before="0"/>
              <w:ind w:left="0"/>
              <w:jc w:val="right"/>
              <w:rPr>
                <w:rFonts w:cs="Arial"/>
                <w:szCs w:val="20"/>
              </w:rPr>
            </w:pPr>
            <w:r w:rsidRPr="00971C68">
              <w:rPr>
                <w:rFonts w:cs="Arial"/>
                <w:szCs w:val="20"/>
              </w:rPr>
              <w:t>11.1%</w:t>
            </w:r>
          </w:p>
        </w:tc>
      </w:tr>
      <w:tr w:rsidR="00971C68" w:rsidRPr="00DF5C34" w14:paraId="1FA61686" w14:textId="77777777" w:rsidTr="00D56D05">
        <w:trPr>
          <w:trHeight w:val="255"/>
        </w:trPr>
        <w:tc>
          <w:tcPr>
            <w:tcW w:w="3277" w:type="dxa"/>
            <w:tcBorders>
              <w:top w:val="nil"/>
              <w:left w:val="single" w:sz="4" w:space="0" w:color="auto"/>
              <w:bottom w:val="single" w:sz="4" w:space="0" w:color="auto"/>
              <w:right w:val="single" w:sz="18" w:space="0" w:color="auto"/>
            </w:tcBorders>
            <w:shd w:val="clear" w:color="auto" w:fill="auto"/>
            <w:noWrap/>
            <w:vAlign w:val="bottom"/>
            <w:hideMark/>
          </w:tcPr>
          <w:p w14:paraId="1FA61681" w14:textId="77777777" w:rsidR="00971C68" w:rsidRPr="00DF5C34" w:rsidRDefault="00971C68" w:rsidP="00DF5C34">
            <w:pPr>
              <w:spacing w:before="0"/>
              <w:ind w:left="0"/>
              <w:jc w:val="center"/>
              <w:rPr>
                <w:rFonts w:cs="Arial"/>
                <w:bCs/>
                <w:szCs w:val="20"/>
              </w:rPr>
            </w:pPr>
            <w:r w:rsidRPr="00DF5C34">
              <w:rPr>
                <w:rFonts w:cs="Arial"/>
                <w:bCs/>
                <w:szCs w:val="20"/>
              </w:rPr>
              <w:t>Other</w:t>
            </w:r>
          </w:p>
        </w:tc>
        <w:tc>
          <w:tcPr>
            <w:tcW w:w="1284" w:type="dxa"/>
            <w:tcBorders>
              <w:top w:val="nil"/>
              <w:left w:val="single" w:sz="18" w:space="0" w:color="auto"/>
              <w:bottom w:val="single" w:sz="4" w:space="0" w:color="auto"/>
              <w:right w:val="single" w:sz="4" w:space="0" w:color="auto"/>
            </w:tcBorders>
            <w:shd w:val="clear" w:color="auto" w:fill="auto"/>
            <w:noWrap/>
            <w:vAlign w:val="bottom"/>
            <w:hideMark/>
          </w:tcPr>
          <w:p w14:paraId="1FA61682" w14:textId="77777777" w:rsidR="00971C68" w:rsidRPr="00DF5C34" w:rsidRDefault="00971C68" w:rsidP="006472C5">
            <w:pPr>
              <w:spacing w:before="0"/>
              <w:ind w:left="0"/>
              <w:jc w:val="right"/>
              <w:rPr>
                <w:rFonts w:cs="Arial"/>
                <w:bCs/>
                <w:szCs w:val="20"/>
              </w:rPr>
            </w:pPr>
            <w:r w:rsidRPr="00DF5C34">
              <w:rPr>
                <w:rFonts w:cs="Arial"/>
                <w:bCs/>
                <w:szCs w:val="20"/>
              </w:rPr>
              <w:t>82,000</w:t>
            </w:r>
          </w:p>
        </w:tc>
        <w:tc>
          <w:tcPr>
            <w:tcW w:w="1284" w:type="dxa"/>
            <w:tcBorders>
              <w:top w:val="nil"/>
              <w:left w:val="nil"/>
              <w:bottom w:val="single" w:sz="4" w:space="0" w:color="auto"/>
              <w:right w:val="single" w:sz="4" w:space="0" w:color="auto"/>
            </w:tcBorders>
            <w:shd w:val="clear" w:color="auto" w:fill="auto"/>
            <w:noWrap/>
            <w:vAlign w:val="bottom"/>
            <w:hideMark/>
          </w:tcPr>
          <w:p w14:paraId="1FA61683" w14:textId="77777777" w:rsidR="00971C68" w:rsidRPr="00DF5C34" w:rsidRDefault="00971C68" w:rsidP="006472C5">
            <w:pPr>
              <w:spacing w:before="0"/>
              <w:ind w:left="0"/>
              <w:jc w:val="right"/>
              <w:rPr>
                <w:rFonts w:cs="Arial"/>
                <w:bCs/>
                <w:szCs w:val="20"/>
              </w:rPr>
            </w:pPr>
            <w:r w:rsidRPr="00DF5C34">
              <w:rPr>
                <w:rFonts w:cs="Arial"/>
                <w:bCs/>
                <w:szCs w:val="20"/>
              </w:rPr>
              <w:t>73,000</w:t>
            </w:r>
          </w:p>
        </w:tc>
        <w:tc>
          <w:tcPr>
            <w:tcW w:w="1284" w:type="dxa"/>
            <w:tcBorders>
              <w:top w:val="nil"/>
              <w:left w:val="nil"/>
              <w:bottom w:val="single" w:sz="4" w:space="0" w:color="auto"/>
              <w:right w:val="single" w:sz="18" w:space="0" w:color="auto"/>
            </w:tcBorders>
            <w:shd w:val="clear" w:color="auto" w:fill="auto"/>
            <w:noWrap/>
            <w:vAlign w:val="bottom"/>
            <w:hideMark/>
          </w:tcPr>
          <w:p w14:paraId="1FA61684" w14:textId="77777777" w:rsidR="00971C68" w:rsidRPr="00DF5C34" w:rsidRDefault="00971C68" w:rsidP="006472C5">
            <w:pPr>
              <w:spacing w:before="0"/>
              <w:ind w:left="0"/>
              <w:jc w:val="right"/>
              <w:rPr>
                <w:rFonts w:cs="Arial"/>
                <w:bCs/>
                <w:szCs w:val="20"/>
              </w:rPr>
            </w:pPr>
            <w:r w:rsidRPr="00DF5C34">
              <w:rPr>
                <w:rFonts w:cs="Arial"/>
                <w:bCs/>
                <w:szCs w:val="20"/>
              </w:rPr>
              <w:t>74,000</w:t>
            </w:r>
          </w:p>
        </w:tc>
        <w:tc>
          <w:tcPr>
            <w:tcW w:w="1116" w:type="dxa"/>
            <w:tcBorders>
              <w:top w:val="nil"/>
              <w:left w:val="single" w:sz="18" w:space="0" w:color="auto"/>
              <w:bottom w:val="single" w:sz="4" w:space="0" w:color="auto"/>
              <w:right w:val="single" w:sz="4" w:space="0" w:color="auto"/>
            </w:tcBorders>
          </w:tcPr>
          <w:p w14:paraId="1FA61685" w14:textId="77777777" w:rsidR="00971C68" w:rsidRPr="00971C68" w:rsidRDefault="00971C68" w:rsidP="00971C68">
            <w:pPr>
              <w:spacing w:before="0"/>
              <w:ind w:left="0"/>
              <w:jc w:val="right"/>
              <w:rPr>
                <w:rFonts w:cs="Arial"/>
                <w:szCs w:val="20"/>
              </w:rPr>
            </w:pPr>
            <w:r w:rsidRPr="00971C68">
              <w:rPr>
                <w:rFonts w:cs="Arial"/>
                <w:szCs w:val="20"/>
              </w:rPr>
              <w:t>2.8%</w:t>
            </w:r>
          </w:p>
        </w:tc>
      </w:tr>
      <w:tr w:rsidR="00971C68" w:rsidRPr="00DF5C34" w14:paraId="1FA6168C" w14:textId="77777777" w:rsidTr="00D56D05">
        <w:trPr>
          <w:trHeight w:val="255"/>
        </w:trPr>
        <w:tc>
          <w:tcPr>
            <w:tcW w:w="3277" w:type="dxa"/>
            <w:tcBorders>
              <w:top w:val="single" w:sz="4" w:space="0" w:color="auto"/>
              <w:left w:val="single" w:sz="4" w:space="0" w:color="auto"/>
              <w:bottom w:val="double" w:sz="4" w:space="0" w:color="auto"/>
              <w:right w:val="single" w:sz="18" w:space="0" w:color="auto"/>
            </w:tcBorders>
            <w:shd w:val="clear" w:color="auto" w:fill="auto"/>
            <w:noWrap/>
            <w:vAlign w:val="bottom"/>
            <w:hideMark/>
          </w:tcPr>
          <w:p w14:paraId="1FA61687" w14:textId="77777777" w:rsidR="00971C68" w:rsidRPr="00DF5C34" w:rsidRDefault="00971C68" w:rsidP="00DF5C34">
            <w:pPr>
              <w:spacing w:before="0"/>
              <w:ind w:left="0"/>
              <w:jc w:val="center"/>
              <w:rPr>
                <w:rFonts w:cs="Arial"/>
                <w:bCs/>
                <w:szCs w:val="20"/>
              </w:rPr>
            </w:pPr>
            <w:r w:rsidRPr="00DF5C34">
              <w:rPr>
                <w:rFonts w:cs="Arial"/>
                <w:bCs/>
                <w:szCs w:val="20"/>
              </w:rPr>
              <w:t>No Qualification</w:t>
            </w:r>
          </w:p>
        </w:tc>
        <w:tc>
          <w:tcPr>
            <w:tcW w:w="1284" w:type="dxa"/>
            <w:tcBorders>
              <w:top w:val="single" w:sz="4" w:space="0" w:color="auto"/>
              <w:left w:val="single" w:sz="18" w:space="0" w:color="auto"/>
              <w:bottom w:val="double" w:sz="4" w:space="0" w:color="auto"/>
              <w:right w:val="single" w:sz="4" w:space="0" w:color="auto"/>
            </w:tcBorders>
            <w:shd w:val="clear" w:color="auto" w:fill="auto"/>
            <w:noWrap/>
            <w:vAlign w:val="bottom"/>
            <w:hideMark/>
          </w:tcPr>
          <w:p w14:paraId="1FA61688" w14:textId="77777777" w:rsidR="00971C68" w:rsidRPr="00DF5C34" w:rsidRDefault="00971C68" w:rsidP="006472C5">
            <w:pPr>
              <w:spacing w:before="0"/>
              <w:ind w:left="0"/>
              <w:jc w:val="right"/>
              <w:rPr>
                <w:rFonts w:cs="Arial"/>
                <w:bCs/>
                <w:szCs w:val="20"/>
              </w:rPr>
            </w:pPr>
            <w:r w:rsidRPr="00DF5C34">
              <w:rPr>
                <w:rFonts w:cs="Arial"/>
                <w:bCs/>
                <w:szCs w:val="20"/>
              </w:rPr>
              <w:t>57,000</w:t>
            </w:r>
          </w:p>
        </w:tc>
        <w:tc>
          <w:tcPr>
            <w:tcW w:w="1284" w:type="dxa"/>
            <w:tcBorders>
              <w:top w:val="single" w:sz="4" w:space="0" w:color="auto"/>
              <w:left w:val="nil"/>
              <w:bottom w:val="double" w:sz="4" w:space="0" w:color="auto"/>
              <w:right w:val="single" w:sz="4" w:space="0" w:color="auto"/>
            </w:tcBorders>
            <w:shd w:val="clear" w:color="auto" w:fill="auto"/>
            <w:noWrap/>
            <w:vAlign w:val="bottom"/>
            <w:hideMark/>
          </w:tcPr>
          <w:p w14:paraId="1FA61689" w14:textId="77777777" w:rsidR="00971C68" w:rsidRPr="00DF5C34" w:rsidRDefault="00971C68" w:rsidP="006472C5">
            <w:pPr>
              <w:spacing w:before="0"/>
              <w:ind w:left="0"/>
              <w:jc w:val="right"/>
              <w:rPr>
                <w:rFonts w:cs="Arial"/>
                <w:bCs/>
                <w:szCs w:val="20"/>
              </w:rPr>
            </w:pPr>
            <w:r w:rsidRPr="00DF5C34">
              <w:rPr>
                <w:rFonts w:cs="Arial"/>
                <w:bCs/>
                <w:szCs w:val="20"/>
              </w:rPr>
              <w:t>62,000</w:t>
            </w:r>
          </w:p>
        </w:tc>
        <w:tc>
          <w:tcPr>
            <w:tcW w:w="1284" w:type="dxa"/>
            <w:tcBorders>
              <w:top w:val="single" w:sz="4" w:space="0" w:color="auto"/>
              <w:left w:val="nil"/>
              <w:bottom w:val="double" w:sz="4" w:space="0" w:color="auto"/>
              <w:right w:val="single" w:sz="18" w:space="0" w:color="auto"/>
            </w:tcBorders>
            <w:shd w:val="clear" w:color="auto" w:fill="auto"/>
            <w:noWrap/>
            <w:vAlign w:val="bottom"/>
            <w:hideMark/>
          </w:tcPr>
          <w:p w14:paraId="1FA6168A" w14:textId="77777777" w:rsidR="00971C68" w:rsidRPr="00DF5C34" w:rsidRDefault="00971C68" w:rsidP="006472C5">
            <w:pPr>
              <w:spacing w:before="0"/>
              <w:ind w:left="0"/>
              <w:jc w:val="right"/>
              <w:rPr>
                <w:rFonts w:cs="Arial"/>
                <w:bCs/>
                <w:szCs w:val="20"/>
              </w:rPr>
            </w:pPr>
            <w:r w:rsidRPr="00DF5C34">
              <w:rPr>
                <w:rFonts w:cs="Arial"/>
                <w:bCs/>
                <w:szCs w:val="20"/>
              </w:rPr>
              <w:t>58,000</w:t>
            </w:r>
          </w:p>
        </w:tc>
        <w:tc>
          <w:tcPr>
            <w:tcW w:w="1116" w:type="dxa"/>
            <w:tcBorders>
              <w:top w:val="single" w:sz="4" w:space="0" w:color="auto"/>
              <w:left w:val="single" w:sz="18" w:space="0" w:color="auto"/>
              <w:bottom w:val="double" w:sz="4" w:space="0" w:color="auto"/>
              <w:right w:val="single" w:sz="4" w:space="0" w:color="auto"/>
            </w:tcBorders>
          </w:tcPr>
          <w:p w14:paraId="1FA6168B" w14:textId="77777777" w:rsidR="00971C68" w:rsidRPr="00971C68" w:rsidRDefault="00971C68" w:rsidP="00971C68">
            <w:pPr>
              <w:spacing w:before="0"/>
              <w:ind w:left="0"/>
              <w:jc w:val="right"/>
              <w:rPr>
                <w:rFonts w:cs="Arial"/>
                <w:szCs w:val="20"/>
              </w:rPr>
            </w:pPr>
            <w:r w:rsidRPr="00971C68">
              <w:rPr>
                <w:rFonts w:cs="Arial"/>
                <w:szCs w:val="20"/>
              </w:rPr>
              <w:t>2.2%</w:t>
            </w:r>
          </w:p>
        </w:tc>
      </w:tr>
      <w:tr w:rsidR="00971C68" w:rsidRPr="00DF5C34" w14:paraId="1FA61692" w14:textId="77777777" w:rsidTr="00D56D05">
        <w:trPr>
          <w:trHeight w:val="255"/>
        </w:trPr>
        <w:tc>
          <w:tcPr>
            <w:tcW w:w="3277" w:type="dxa"/>
            <w:tcBorders>
              <w:top w:val="double" w:sz="4" w:space="0" w:color="auto"/>
              <w:left w:val="single" w:sz="4" w:space="0" w:color="auto"/>
              <w:bottom w:val="single" w:sz="4" w:space="0" w:color="auto"/>
              <w:right w:val="single" w:sz="18" w:space="0" w:color="auto"/>
            </w:tcBorders>
            <w:shd w:val="clear" w:color="auto" w:fill="auto"/>
            <w:noWrap/>
            <w:vAlign w:val="bottom"/>
            <w:hideMark/>
          </w:tcPr>
          <w:p w14:paraId="1FA6168D" w14:textId="77777777" w:rsidR="00971C68" w:rsidRPr="00DF5C34" w:rsidRDefault="00971C68" w:rsidP="00DF5C34">
            <w:pPr>
              <w:spacing w:before="0"/>
              <w:ind w:left="0"/>
              <w:jc w:val="center"/>
              <w:rPr>
                <w:rFonts w:cs="Arial"/>
                <w:b/>
                <w:bCs/>
                <w:szCs w:val="20"/>
              </w:rPr>
            </w:pPr>
            <w:r>
              <w:rPr>
                <w:rFonts w:cs="Arial"/>
                <w:b/>
                <w:bCs/>
                <w:szCs w:val="20"/>
              </w:rPr>
              <w:t>Creative Economy</w:t>
            </w:r>
            <w:r w:rsidRPr="00DF5C34">
              <w:rPr>
                <w:rFonts w:cs="Arial"/>
                <w:b/>
                <w:bCs/>
                <w:szCs w:val="20"/>
              </w:rPr>
              <w:t xml:space="preserve"> Total</w:t>
            </w:r>
          </w:p>
        </w:tc>
        <w:tc>
          <w:tcPr>
            <w:tcW w:w="1284" w:type="dxa"/>
            <w:tcBorders>
              <w:top w:val="double" w:sz="4" w:space="0" w:color="auto"/>
              <w:left w:val="single" w:sz="18" w:space="0" w:color="auto"/>
              <w:bottom w:val="single" w:sz="4" w:space="0" w:color="auto"/>
              <w:right w:val="single" w:sz="4" w:space="0" w:color="auto"/>
            </w:tcBorders>
            <w:shd w:val="clear" w:color="auto" w:fill="auto"/>
            <w:noWrap/>
            <w:vAlign w:val="bottom"/>
            <w:hideMark/>
          </w:tcPr>
          <w:p w14:paraId="1FA6168E" w14:textId="77777777" w:rsidR="00971C68" w:rsidRPr="00DF5C34" w:rsidRDefault="00971C68" w:rsidP="006472C5">
            <w:pPr>
              <w:spacing w:before="0"/>
              <w:ind w:left="0"/>
              <w:jc w:val="right"/>
              <w:rPr>
                <w:rFonts w:cs="Arial"/>
                <w:bCs/>
                <w:szCs w:val="20"/>
              </w:rPr>
            </w:pPr>
            <w:r w:rsidRPr="00DF5C34">
              <w:rPr>
                <w:rFonts w:cs="Arial"/>
                <w:bCs/>
                <w:szCs w:val="20"/>
              </w:rPr>
              <w:t>2,407,000</w:t>
            </w:r>
          </w:p>
        </w:tc>
        <w:tc>
          <w:tcPr>
            <w:tcW w:w="1284" w:type="dxa"/>
            <w:tcBorders>
              <w:top w:val="double" w:sz="4" w:space="0" w:color="auto"/>
              <w:left w:val="nil"/>
              <w:bottom w:val="single" w:sz="4" w:space="0" w:color="auto"/>
              <w:right w:val="single" w:sz="4" w:space="0" w:color="auto"/>
            </w:tcBorders>
            <w:shd w:val="clear" w:color="auto" w:fill="auto"/>
            <w:noWrap/>
            <w:vAlign w:val="bottom"/>
            <w:hideMark/>
          </w:tcPr>
          <w:p w14:paraId="1FA6168F" w14:textId="77777777" w:rsidR="00971C68" w:rsidRPr="00DF5C34" w:rsidRDefault="00971C68" w:rsidP="006472C5">
            <w:pPr>
              <w:spacing w:before="0"/>
              <w:ind w:left="0"/>
              <w:jc w:val="right"/>
              <w:rPr>
                <w:rFonts w:cs="Arial"/>
                <w:bCs/>
                <w:szCs w:val="20"/>
              </w:rPr>
            </w:pPr>
            <w:r w:rsidRPr="00DF5C34">
              <w:rPr>
                <w:rFonts w:cs="Arial"/>
                <w:bCs/>
                <w:szCs w:val="20"/>
              </w:rPr>
              <w:t>2,550,000</w:t>
            </w:r>
          </w:p>
        </w:tc>
        <w:tc>
          <w:tcPr>
            <w:tcW w:w="1284" w:type="dxa"/>
            <w:tcBorders>
              <w:top w:val="double" w:sz="4" w:space="0" w:color="auto"/>
              <w:left w:val="nil"/>
              <w:bottom w:val="single" w:sz="4" w:space="0" w:color="auto"/>
              <w:right w:val="single" w:sz="18" w:space="0" w:color="auto"/>
            </w:tcBorders>
            <w:shd w:val="clear" w:color="auto" w:fill="auto"/>
            <w:noWrap/>
            <w:vAlign w:val="bottom"/>
            <w:hideMark/>
          </w:tcPr>
          <w:p w14:paraId="1FA61690" w14:textId="77777777" w:rsidR="00971C68" w:rsidRPr="00DF5C34" w:rsidRDefault="00971C68" w:rsidP="006472C5">
            <w:pPr>
              <w:spacing w:before="0"/>
              <w:ind w:left="0"/>
              <w:jc w:val="right"/>
              <w:rPr>
                <w:rFonts w:cs="Arial"/>
                <w:bCs/>
                <w:szCs w:val="20"/>
              </w:rPr>
            </w:pPr>
            <w:r w:rsidRPr="00DF5C34">
              <w:rPr>
                <w:rFonts w:cs="Arial"/>
                <w:bCs/>
                <w:szCs w:val="20"/>
              </w:rPr>
              <w:t>2,616,000</w:t>
            </w:r>
          </w:p>
        </w:tc>
        <w:tc>
          <w:tcPr>
            <w:tcW w:w="1116" w:type="dxa"/>
            <w:tcBorders>
              <w:top w:val="double" w:sz="4" w:space="0" w:color="auto"/>
              <w:left w:val="single" w:sz="18" w:space="0" w:color="auto"/>
              <w:bottom w:val="single" w:sz="4" w:space="0" w:color="auto"/>
              <w:right w:val="single" w:sz="4" w:space="0" w:color="auto"/>
            </w:tcBorders>
          </w:tcPr>
          <w:p w14:paraId="1FA61691" w14:textId="422076C4" w:rsidR="00971C68" w:rsidRPr="00971C68" w:rsidRDefault="00995FE5" w:rsidP="00971C68">
            <w:pPr>
              <w:spacing w:before="0"/>
              <w:ind w:left="0"/>
              <w:jc w:val="right"/>
              <w:rPr>
                <w:rFonts w:cs="Arial"/>
                <w:szCs w:val="20"/>
              </w:rPr>
            </w:pPr>
            <w:r>
              <w:rPr>
                <w:rFonts w:cs="Arial"/>
                <w:szCs w:val="20"/>
              </w:rPr>
              <w:t>100%</w:t>
            </w:r>
          </w:p>
        </w:tc>
      </w:tr>
    </w:tbl>
    <w:p w14:paraId="1FA61693" w14:textId="77777777" w:rsidR="006472C5" w:rsidRDefault="006472C5" w:rsidP="0026230B"/>
    <w:p w14:paraId="5776E830" w14:textId="66F92740" w:rsidR="00A25E41" w:rsidRDefault="007B7529" w:rsidP="00A25E41">
      <w:r>
        <w:t>Between 2011 and 2013, t</w:t>
      </w:r>
      <w:r w:rsidR="006472C5">
        <w:t xml:space="preserve">here </w:t>
      </w:r>
      <w:r w:rsidR="00FA067D">
        <w:t>was an increase of</w:t>
      </w:r>
      <w:r w:rsidR="006472C5">
        <w:t xml:space="preserve"> 188,000</w:t>
      </w:r>
      <w:r w:rsidR="00FA067D">
        <w:t xml:space="preserve"> degree-level</w:t>
      </w:r>
      <w:r w:rsidR="006472C5">
        <w:t xml:space="preserve"> jobs in the Creative Economy. </w:t>
      </w:r>
      <w:r>
        <w:t xml:space="preserve">There was also an increase in the number of jobs for people whose highest level of qualification came from Higher Education. There were no significant decreases in </w:t>
      </w:r>
      <w:r w:rsidR="00BA1B0B">
        <w:t xml:space="preserve">the number of people employed in the </w:t>
      </w:r>
      <w:r w:rsidR="00EC01A5">
        <w:t>Creative Economy</w:t>
      </w:r>
      <w:r w:rsidR="00971C68">
        <w:t>, for any level of qualification</w:t>
      </w:r>
      <w:r>
        <w:t>.</w:t>
      </w:r>
    </w:p>
    <w:p w14:paraId="302AB932" w14:textId="77777777" w:rsidR="00BA1B0B" w:rsidRDefault="00BA1B0B">
      <w:pPr>
        <w:spacing w:before="0"/>
        <w:ind w:left="0"/>
      </w:pPr>
      <w:r>
        <w:br w:type="page"/>
      </w:r>
    </w:p>
    <w:p w14:paraId="29C55C39" w14:textId="6CDA966A" w:rsidR="00FA067D" w:rsidRDefault="00B33635" w:rsidP="00A25E41">
      <w:r>
        <w:lastRenderedPageBreak/>
        <w:t xml:space="preserve">Figure 2(a) </w:t>
      </w:r>
      <w:r w:rsidR="00A25E41">
        <w:t>shows the relative changes in Creative Economy jobs by level of qualification using 2011 as a baseline to compare change with.  The number of jobs at each level of qualification has been indexed to 100 in 2011.</w:t>
      </w:r>
    </w:p>
    <w:p w14:paraId="1FA61695" w14:textId="6191A7DB" w:rsidR="006472C5" w:rsidRPr="00EC01A5" w:rsidRDefault="00F50B93" w:rsidP="00EC01A5">
      <w:pPr>
        <w:rPr>
          <w:i/>
        </w:rPr>
      </w:pPr>
      <w:r w:rsidRPr="008521FA">
        <w:rPr>
          <w:rStyle w:val="Strong"/>
          <w:b w:val="0"/>
          <w:noProof/>
        </w:rPr>
        <w:drawing>
          <wp:anchor distT="0" distB="0" distL="114300" distR="114300" simplePos="0" relativeHeight="251677184" behindDoc="1" locked="0" layoutInCell="1" allowOverlap="1" wp14:anchorId="1FA623C3" wp14:editId="1FA623C4">
            <wp:simplePos x="0" y="0"/>
            <wp:positionH relativeFrom="leftMargin">
              <wp:posOffset>176530</wp:posOffset>
            </wp:positionH>
            <wp:positionV relativeFrom="topMargin">
              <wp:posOffset>450215</wp:posOffset>
            </wp:positionV>
            <wp:extent cx="1440000" cy="720000"/>
            <wp:effectExtent l="0" t="0" r="0" b="23495"/>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page">
              <wp14:pctWidth>0</wp14:pctWidth>
            </wp14:sizeRelH>
            <wp14:sizeRelV relativeFrom="page">
              <wp14:pctHeight>0</wp14:pctHeight>
            </wp14:sizeRelV>
          </wp:anchor>
        </w:drawing>
      </w:r>
      <w:r w:rsidR="007472A3">
        <w:rPr>
          <w:b/>
          <w:i/>
        </w:rPr>
        <w:t>Figure 2</w:t>
      </w:r>
      <w:r w:rsidR="001D1798">
        <w:rPr>
          <w:b/>
          <w:i/>
        </w:rPr>
        <w:t>(a)</w:t>
      </w:r>
      <w:r w:rsidR="00EC01A5">
        <w:rPr>
          <w:b/>
          <w:i/>
        </w:rPr>
        <w:t xml:space="preserve">: </w:t>
      </w:r>
      <w:r w:rsidR="00EC01A5">
        <w:rPr>
          <w:i/>
        </w:rPr>
        <w:t>Change in Creative Economy employment since 2011, by highest level of qualification</w:t>
      </w:r>
    </w:p>
    <w:p w14:paraId="1FA61696" w14:textId="77777777" w:rsidR="006472C5" w:rsidRDefault="006472C5" w:rsidP="003042BF">
      <w:r>
        <w:rPr>
          <w:noProof/>
        </w:rPr>
        <w:drawing>
          <wp:inline distT="0" distB="0" distL="0" distR="0" wp14:anchorId="1FA623C5" wp14:editId="64295952">
            <wp:extent cx="5343896" cy="2648197"/>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FA61697" w14:textId="5713692B" w:rsidR="006472C5" w:rsidRDefault="00A25E41" w:rsidP="006472C5">
      <w:pPr>
        <w:tabs>
          <w:tab w:val="left" w:pos="3014"/>
        </w:tabs>
      </w:pPr>
      <w:r>
        <w:t>Figure 2</w:t>
      </w:r>
      <w:r w:rsidR="001D1798">
        <w:t>(a)</w:t>
      </w:r>
      <w:r>
        <w:t xml:space="preserve"> shows that the</w:t>
      </w:r>
      <w:r w:rsidR="00330F3E">
        <w:t xml:space="preserve"> balance of jobs in the</w:t>
      </w:r>
      <w:r>
        <w:t xml:space="preserve"> Creative Economy </w:t>
      </w:r>
      <w:r w:rsidR="00330F3E">
        <w:t>is moving to a more highly</w:t>
      </w:r>
      <w:r>
        <w:t xml:space="preserve"> skilled</w:t>
      </w:r>
      <w:r w:rsidR="00330F3E">
        <w:t xml:space="preserve"> workforce in the short time-span shown</w:t>
      </w:r>
      <w:r w:rsidR="00651832">
        <w:t>.</w:t>
      </w:r>
      <w:r w:rsidR="00B33635">
        <w:t xml:space="preserve"> </w:t>
      </w:r>
      <w:r w:rsidR="00651832">
        <w:t>This is a broadly similar pattern</w:t>
      </w:r>
      <w:r w:rsidR="00B33635">
        <w:t xml:space="preserve"> for the UK economy</w:t>
      </w:r>
      <w:r w:rsidR="00651832">
        <w:t xml:space="preserve"> shown</w:t>
      </w:r>
      <w:r w:rsidR="00B33635">
        <w:t xml:space="preserve"> in Figure 2(b) below</w:t>
      </w:r>
      <w:r>
        <w:t xml:space="preserve">.  </w:t>
      </w:r>
      <w:r w:rsidR="00857CBE">
        <w:t xml:space="preserve">There have been faster than average increases in the number of jobs in the Creative Economy for those with </w:t>
      </w:r>
      <w:r w:rsidR="00971C68">
        <w:t>either</w:t>
      </w:r>
      <w:r w:rsidR="00857CBE">
        <w:t xml:space="preserve"> Higher Education </w:t>
      </w:r>
      <w:r w:rsidR="00971C68">
        <w:t>or</w:t>
      </w:r>
      <w:r w:rsidR="00857CBE">
        <w:t xml:space="preserve"> Degree (or equivalent) qualifications between 2011 and 2013. This has led in a shift in the proportion of jobs</w:t>
      </w:r>
      <w:r w:rsidR="007D7509">
        <w:t xml:space="preserve"> filled</w:t>
      </w:r>
      <w:r w:rsidR="00857CBE">
        <w:t xml:space="preserve"> by those with a qualification from Higher Education or a Degree in the Creative Economy, from 63.9 per cent in 2011 to 67.3 per cent of jobs in 2013.</w:t>
      </w:r>
    </w:p>
    <w:p w14:paraId="45B7E499" w14:textId="61BE6287" w:rsidR="001D1798" w:rsidRPr="001D1798" w:rsidRDefault="001D1798" w:rsidP="006472C5">
      <w:pPr>
        <w:tabs>
          <w:tab w:val="left" w:pos="3014"/>
        </w:tabs>
        <w:rPr>
          <w:i/>
        </w:rPr>
      </w:pPr>
      <w:r>
        <w:rPr>
          <w:b/>
          <w:i/>
        </w:rPr>
        <w:t>Figure 2(b):</w:t>
      </w:r>
      <w:r>
        <w:rPr>
          <w:i/>
        </w:rPr>
        <w:t xml:space="preserve"> Change in wider UK economy employment since 2011, by highest level of qualification</w:t>
      </w:r>
    </w:p>
    <w:p w14:paraId="796905DD" w14:textId="5FD6C06A" w:rsidR="001D1798" w:rsidRDefault="001D1798" w:rsidP="001D1798">
      <w:pPr>
        <w:tabs>
          <w:tab w:val="left" w:pos="3014"/>
        </w:tabs>
      </w:pPr>
      <w:r>
        <w:rPr>
          <w:noProof/>
        </w:rPr>
        <w:drawing>
          <wp:inline distT="0" distB="0" distL="0" distR="0" wp14:anchorId="5BEFE2AA" wp14:editId="198D4C3B">
            <wp:extent cx="5200650" cy="2762250"/>
            <wp:effectExtent l="0" t="0" r="0" b="0"/>
            <wp:docPr id="363" name="Chart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33B6BD8" w14:textId="77777777" w:rsidR="00B33635" w:rsidRDefault="00B33635">
      <w:pPr>
        <w:spacing w:before="0"/>
        <w:ind w:left="0"/>
      </w:pPr>
      <w:r>
        <w:br w:type="page"/>
      </w:r>
    </w:p>
    <w:p w14:paraId="4ADE5F11" w14:textId="5AE0F59D" w:rsidR="008639A9" w:rsidRDefault="00730732" w:rsidP="001D1798">
      <w:pPr>
        <w:tabs>
          <w:tab w:val="left" w:pos="3014"/>
        </w:tabs>
      </w:pPr>
      <w:r>
        <w:lastRenderedPageBreak/>
        <w:t xml:space="preserve">At 69.3 per cent in 2013, Advertising and Marketing was the Creative Economy group with the highest proportion of </w:t>
      </w:r>
      <w:r w:rsidR="00330F3E">
        <w:t>jobs at degree level or above</w:t>
      </w:r>
      <w:r>
        <w:t>. The lowest proportion, at 17.1 per cent, was in Crafts</w:t>
      </w:r>
      <w:r w:rsidR="0093796A">
        <w:t xml:space="preserve"> although this should be treated with caution due to the difficulties in measuring Crafts in the current occupational and industry codes</w:t>
      </w:r>
      <w:r>
        <w:t>.</w:t>
      </w:r>
    </w:p>
    <w:p w14:paraId="075497C3" w14:textId="77777777" w:rsidR="001D1798" w:rsidRPr="001D1798" w:rsidRDefault="001D1798" w:rsidP="001D1798">
      <w:pPr>
        <w:tabs>
          <w:tab w:val="left" w:pos="3014"/>
        </w:tabs>
      </w:pPr>
    </w:p>
    <w:p w14:paraId="1FA61699" w14:textId="6538B2ED" w:rsidR="00C43E20" w:rsidRPr="00C43E20" w:rsidRDefault="0074627B" w:rsidP="006472C5">
      <w:pPr>
        <w:tabs>
          <w:tab w:val="left" w:pos="3014"/>
        </w:tabs>
      </w:pPr>
      <w:r w:rsidRPr="008521FA">
        <w:rPr>
          <w:rStyle w:val="Strong"/>
          <w:b w:val="0"/>
          <w:noProof/>
        </w:rPr>
        <w:drawing>
          <wp:anchor distT="0" distB="0" distL="114300" distR="114300" simplePos="0" relativeHeight="251776512" behindDoc="1" locked="0" layoutInCell="1" allowOverlap="1" wp14:anchorId="6FDABBC2" wp14:editId="72905302">
            <wp:simplePos x="0" y="0"/>
            <wp:positionH relativeFrom="leftMargin">
              <wp:posOffset>176530</wp:posOffset>
            </wp:positionH>
            <wp:positionV relativeFrom="topMargin">
              <wp:posOffset>450215</wp:posOffset>
            </wp:positionV>
            <wp:extent cx="1440000" cy="720000"/>
            <wp:effectExtent l="0" t="0" r="0" b="23495"/>
            <wp:wrapNone/>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page">
              <wp14:pctWidth>0</wp14:pctWidth>
            </wp14:sizeRelH>
            <wp14:sizeRelV relativeFrom="page">
              <wp14:pctHeight>0</wp14:pctHeight>
            </wp14:sizeRelV>
          </wp:anchor>
        </w:drawing>
      </w:r>
      <w:r w:rsidR="0018171E">
        <w:rPr>
          <w:b/>
          <w:i/>
        </w:rPr>
        <w:t xml:space="preserve">Table </w:t>
      </w:r>
      <w:r w:rsidR="00721043">
        <w:rPr>
          <w:b/>
          <w:i/>
        </w:rPr>
        <w:t>7</w:t>
      </w:r>
      <w:r w:rsidR="00C43E20">
        <w:rPr>
          <w:b/>
          <w:i/>
        </w:rPr>
        <w:t>:</w:t>
      </w:r>
      <w:r w:rsidR="00C43E20">
        <w:t xml:space="preserve"> </w:t>
      </w:r>
      <w:r w:rsidR="00C43E20" w:rsidRPr="00C43E20">
        <w:rPr>
          <w:i/>
        </w:rPr>
        <w:t xml:space="preserve">Proportion of jobs </w:t>
      </w:r>
      <w:r w:rsidR="00BA1B0B">
        <w:rPr>
          <w:i/>
        </w:rPr>
        <w:t>by highest level of</w:t>
      </w:r>
      <w:r w:rsidR="00C43E20" w:rsidRPr="00C43E20">
        <w:rPr>
          <w:i/>
        </w:rPr>
        <w:t xml:space="preserve"> qualification in the Creative Economy in 2013, by Creative Economy group</w:t>
      </w:r>
      <w:r w:rsidR="00C43E20">
        <w:t xml:space="preserve"> </w:t>
      </w:r>
    </w:p>
    <w:tbl>
      <w:tblPr>
        <w:tblW w:w="4132" w:type="pct"/>
        <w:tblInd w:w="1928" w:type="dxa"/>
        <w:tblLayout w:type="fixed"/>
        <w:tblLook w:val="04A0" w:firstRow="1" w:lastRow="0" w:firstColumn="1" w:lastColumn="0" w:noHBand="0" w:noVBand="1"/>
      </w:tblPr>
      <w:tblGrid>
        <w:gridCol w:w="2516"/>
        <w:gridCol w:w="968"/>
        <w:gridCol w:w="970"/>
        <w:gridCol w:w="970"/>
        <w:gridCol w:w="968"/>
        <w:gridCol w:w="970"/>
        <w:gridCol w:w="968"/>
      </w:tblGrid>
      <w:tr w:rsidR="00143381" w:rsidRPr="00730732" w14:paraId="1FA616A1" w14:textId="77777777" w:rsidTr="00143381">
        <w:trPr>
          <w:cantSplit/>
          <w:trHeight w:val="1339"/>
        </w:trPr>
        <w:tc>
          <w:tcPr>
            <w:tcW w:w="1511" w:type="pct"/>
            <w:tcBorders>
              <w:top w:val="single" w:sz="2" w:space="0" w:color="auto"/>
              <w:left w:val="single" w:sz="2" w:space="0" w:color="auto"/>
              <w:bottom w:val="single" w:sz="2" w:space="0" w:color="auto"/>
              <w:right w:val="single" w:sz="18" w:space="0" w:color="auto"/>
            </w:tcBorders>
            <w:shd w:val="clear" w:color="auto" w:fill="auto"/>
            <w:noWrap/>
            <w:textDirection w:val="tbRl"/>
            <w:vAlign w:val="bottom"/>
            <w:hideMark/>
          </w:tcPr>
          <w:p w14:paraId="1FA6169A" w14:textId="77777777" w:rsidR="00730732" w:rsidRPr="00730732" w:rsidRDefault="00730732" w:rsidP="00730732">
            <w:pPr>
              <w:spacing w:before="0"/>
              <w:ind w:left="113" w:right="113"/>
              <w:rPr>
                <w:rFonts w:cs="Arial"/>
                <w:sz w:val="20"/>
                <w:szCs w:val="20"/>
              </w:rPr>
            </w:pPr>
            <w:r w:rsidRPr="00730732">
              <w:rPr>
                <w:rFonts w:cs="Arial"/>
                <w:sz w:val="20"/>
                <w:szCs w:val="20"/>
              </w:rPr>
              <w:t> </w:t>
            </w:r>
          </w:p>
        </w:tc>
        <w:tc>
          <w:tcPr>
            <w:tcW w:w="581" w:type="pct"/>
            <w:tcBorders>
              <w:top w:val="single" w:sz="4" w:space="0" w:color="auto"/>
              <w:left w:val="single" w:sz="18" w:space="0" w:color="auto"/>
              <w:bottom w:val="single" w:sz="4" w:space="0" w:color="auto"/>
              <w:right w:val="single" w:sz="4" w:space="0" w:color="auto"/>
            </w:tcBorders>
            <w:shd w:val="clear" w:color="auto" w:fill="auto"/>
            <w:textDirection w:val="tbRl"/>
            <w:vAlign w:val="bottom"/>
            <w:hideMark/>
          </w:tcPr>
          <w:p w14:paraId="1FA6169B" w14:textId="77777777" w:rsidR="00730732" w:rsidRPr="00730732" w:rsidRDefault="00730732" w:rsidP="00730732">
            <w:pPr>
              <w:spacing w:before="0"/>
              <w:ind w:left="113" w:right="113"/>
              <w:rPr>
                <w:rFonts w:cs="Arial"/>
                <w:sz w:val="20"/>
                <w:szCs w:val="20"/>
              </w:rPr>
            </w:pPr>
            <w:r w:rsidRPr="00730732">
              <w:rPr>
                <w:rFonts w:cs="Arial"/>
                <w:sz w:val="20"/>
                <w:szCs w:val="20"/>
              </w:rPr>
              <w:t>Degree or equivalent</w:t>
            </w:r>
          </w:p>
        </w:tc>
        <w:tc>
          <w:tcPr>
            <w:tcW w:w="582" w:type="pct"/>
            <w:tcBorders>
              <w:top w:val="single" w:sz="4" w:space="0" w:color="auto"/>
              <w:left w:val="nil"/>
              <w:bottom w:val="single" w:sz="4" w:space="0" w:color="auto"/>
              <w:right w:val="single" w:sz="4" w:space="0" w:color="auto"/>
            </w:tcBorders>
            <w:shd w:val="clear" w:color="auto" w:fill="auto"/>
            <w:textDirection w:val="tbRl"/>
            <w:vAlign w:val="bottom"/>
            <w:hideMark/>
          </w:tcPr>
          <w:p w14:paraId="1FA6169C" w14:textId="77777777" w:rsidR="00730732" w:rsidRPr="00730732" w:rsidRDefault="00730732" w:rsidP="00730732">
            <w:pPr>
              <w:spacing w:before="0"/>
              <w:ind w:left="113" w:right="113"/>
              <w:rPr>
                <w:rFonts w:cs="Arial"/>
                <w:sz w:val="20"/>
                <w:szCs w:val="20"/>
              </w:rPr>
            </w:pPr>
            <w:r w:rsidRPr="00730732">
              <w:rPr>
                <w:rFonts w:cs="Arial"/>
                <w:sz w:val="20"/>
                <w:szCs w:val="20"/>
              </w:rPr>
              <w:t>Higher Education</w:t>
            </w:r>
          </w:p>
        </w:tc>
        <w:tc>
          <w:tcPr>
            <w:tcW w:w="582" w:type="pct"/>
            <w:tcBorders>
              <w:top w:val="single" w:sz="4" w:space="0" w:color="auto"/>
              <w:left w:val="nil"/>
              <w:bottom w:val="single" w:sz="4" w:space="0" w:color="auto"/>
              <w:right w:val="single" w:sz="4" w:space="0" w:color="auto"/>
            </w:tcBorders>
            <w:shd w:val="clear" w:color="auto" w:fill="auto"/>
            <w:textDirection w:val="tbRl"/>
            <w:vAlign w:val="bottom"/>
            <w:hideMark/>
          </w:tcPr>
          <w:p w14:paraId="1FA6169D" w14:textId="77777777" w:rsidR="00730732" w:rsidRPr="00730732" w:rsidRDefault="00730732" w:rsidP="00730732">
            <w:pPr>
              <w:spacing w:before="0"/>
              <w:ind w:left="113" w:right="113"/>
              <w:rPr>
                <w:rFonts w:cs="Arial"/>
                <w:sz w:val="20"/>
                <w:szCs w:val="20"/>
              </w:rPr>
            </w:pPr>
            <w:r w:rsidRPr="00730732">
              <w:rPr>
                <w:rFonts w:cs="Arial"/>
                <w:sz w:val="20"/>
                <w:szCs w:val="20"/>
              </w:rPr>
              <w:t>A Level or equivalent</w:t>
            </w:r>
          </w:p>
        </w:tc>
        <w:tc>
          <w:tcPr>
            <w:tcW w:w="581" w:type="pct"/>
            <w:tcBorders>
              <w:top w:val="single" w:sz="4" w:space="0" w:color="auto"/>
              <w:left w:val="nil"/>
              <w:bottom w:val="single" w:sz="4" w:space="0" w:color="auto"/>
              <w:right w:val="single" w:sz="4" w:space="0" w:color="auto"/>
            </w:tcBorders>
            <w:shd w:val="clear" w:color="auto" w:fill="auto"/>
            <w:textDirection w:val="tbRl"/>
            <w:vAlign w:val="bottom"/>
            <w:hideMark/>
          </w:tcPr>
          <w:p w14:paraId="1FA6169E" w14:textId="77777777" w:rsidR="00730732" w:rsidRPr="00730732" w:rsidRDefault="00730732" w:rsidP="00730732">
            <w:pPr>
              <w:spacing w:before="0"/>
              <w:ind w:left="113" w:right="113"/>
              <w:rPr>
                <w:rFonts w:cs="Arial"/>
                <w:sz w:val="20"/>
                <w:szCs w:val="20"/>
              </w:rPr>
            </w:pPr>
            <w:r w:rsidRPr="00730732">
              <w:rPr>
                <w:rFonts w:cs="Arial"/>
                <w:sz w:val="20"/>
                <w:szCs w:val="20"/>
              </w:rPr>
              <w:t>GCSE A* - C or equivalent</w:t>
            </w:r>
          </w:p>
        </w:tc>
        <w:tc>
          <w:tcPr>
            <w:tcW w:w="582" w:type="pct"/>
            <w:tcBorders>
              <w:top w:val="single" w:sz="4" w:space="0" w:color="auto"/>
              <w:left w:val="nil"/>
              <w:bottom w:val="single" w:sz="4" w:space="0" w:color="auto"/>
              <w:right w:val="single" w:sz="4" w:space="0" w:color="auto"/>
            </w:tcBorders>
            <w:shd w:val="clear" w:color="auto" w:fill="auto"/>
            <w:textDirection w:val="tbRl"/>
            <w:vAlign w:val="bottom"/>
            <w:hideMark/>
          </w:tcPr>
          <w:p w14:paraId="1FA6169F" w14:textId="77777777" w:rsidR="00730732" w:rsidRPr="00730732" w:rsidRDefault="00730732" w:rsidP="00730732">
            <w:pPr>
              <w:spacing w:before="0"/>
              <w:ind w:left="113" w:right="113"/>
              <w:rPr>
                <w:rFonts w:cs="Arial"/>
                <w:sz w:val="20"/>
                <w:szCs w:val="20"/>
              </w:rPr>
            </w:pPr>
            <w:r w:rsidRPr="00730732">
              <w:rPr>
                <w:rFonts w:cs="Arial"/>
                <w:sz w:val="20"/>
                <w:szCs w:val="20"/>
              </w:rPr>
              <w:t>Other</w:t>
            </w:r>
          </w:p>
        </w:tc>
        <w:tc>
          <w:tcPr>
            <w:tcW w:w="582" w:type="pct"/>
            <w:tcBorders>
              <w:top w:val="single" w:sz="4" w:space="0" w:color="auto"/>
              <w:left w:val="nil"/>
              <w:bottom w:val="single" w:sz="4" w:space="0" w:color="auto"/>
              <w:right w:val="single" w:sz="4" w:space="0" w:color="auto"/>
            </w:tcBorders>
            <w:shd w:val="clear" w:color="auto" w:fill="auto"/>
            <w:textDirection w:val="tbRl"/>
            <w:vAlign w:val="bottom"/>
            <w:hideMark/>
          </w:tcPr>
          <w:p w14:paraId="1FA616A0" w14:textId="77777777" w:rsidR="00730732" w:rsidRPr="00730732" w:rsidRDefault="00730732" w:rsidP="00730732">
            <w:pPr>
              <w:spacing w:before="0"/>
              <w:ind w:left="113" w:right="113"/>
              <w:rPr>
                <w:rFonts w:cs="Arial"/>
                <w:sz w:val="20"/>
                <w:szCs w:val="20"/>
              </w:rPr>
            </w:pPr>
            <w:r w:rsidRPr="00730732">
              <w:rPr>
                <w:rFonts w:cs="Arial"/>
                <w:sz w:val="20"/>
                <w:szCs w:val="20"/>
              </w:rPr>
              <w:t>No Qualification</w:t>
            </w:r>
          </w:p>
        </w:tc>
      </w:tr>
      <w:tr w:rsidR="00143381" w:rsidRPr="00730732" w14:paraId="1FA616A9" w14:textId="77777777" w:rsidTr="00143381">
        <w:trPr>
          <w:trHeight w:val="255"/>
        </w:trPr>
        <w:tc>
          <w:tcPr>
            <w:tcW w:w="1511" w:type="pct"/>
            <w:tcBorders>
              <w:top w:val="single" w:sz="2" w:space="0" w:color="auto"/>
              <w:left w:val="single" w:sz="2" w:space="0" w:color="auto"/>
              <w:bottom w:val="single" w:sz="2" w:space="0" w:color="auto"/>
              <w:right w:val="single" w:sz="18" w:space="0" w:color="auto"/>
            </w:tcBorders>
            <w:shd w:val="clear" w:color="auto" w:fill="auto"/>
            <w:noWrap/>
            <w:vAlign w:val="bottom"/>
            <w:hideMark/>
          </w:tcPr>
          <w:p w14:paraId="1FA616A2" w14:textId="77777777" w:rsidR="00730732" w:rsidRPr="00730732" w:rsidRDefault="00730732" w:rsidP="00730732">
            <w:pPr>
              <w:spacing w:before="0"/>
              <w:ind w:left="0"/>
              <w:rPr>
                <w:rFonts w:cs="Arial"/>
                <w:sz w:val="20"/>
                <w:szCs w:val="20"/>
              </w:rPr>
            </w:pPr>
            <w:r w:rsidRPr="00730732">
              <w:rPr>
                <w:rFonts w:cs="Arial"/>
                <w:sz w:val="20"/>
                <w:szCs w:val="20"/>
              </w:rPr>
              <w:t>Advertising and marketing</w:t>
            </w:r>
          </w:p>
        </w:tc>
        <w:tc>
          <w:tcPr>
            <w:tcW w:w="581" w:type="pct"/>
            <w:tcBorders>
              <w:top w:val="nil"/>
              <w:left w:val="single" w:sz="18" w:space="0" w:color="auto"/>
              <w:bottom w:val="single" w:sz="4" w:space="0" w:color="auto"/>
              <w:right w:val="single" w:sz="4" w:space="0" w:color="auto"/>
            </w:tcBorders>
            <w:shd w:val="clear" w:color="auto" w:fill="auto"/>
            <w:noWrap/>
            <w:vAlign w:val="bottom"/>
            <w:hideMark/>
          </w:tcPr>
          <w:p w14:paraId="1FA616A3" w14:textId="77777777" w:rsidR="00730732" w:rsidRPr="00730732" w:rsidRDefault="00730732" w:rsidP="00730732">
            <w:pPr>
              <w:spacing w:before="0"/>
              <w:ind w:left="0"/>
              <w:jc w:val="right"/>
              <w:rPr>
                <w:rFonts w:cs="Arial"/>
                <w:sz w:val="20"/>
                <w:szCs w:val="20"/>
              </w:rPr>
            </w:pPr>
            <w:r w:rsidRPr="00730732">
              <w:rPr>
                <w:rFonts w:cs="Arial"/>
                <w:sz w:val="20"/>
                <w:szCs w:val="20"/>
              </w:rPr>
              <w:t>58.5%</w:t>
            </w:r>
          </w:p>
        </w:tc>
        <w:tc>
          <w:tcPr>
            <w:tcW w:w="582" w:type="pct"/>
            <w:tcBorders>
              <w:top w:val="nil"/>
              <w:left w:val="nil"/>
              <w:bottom w:val="single" w:sz="4" w:space="0" w:color="auto"/>
              <w:right w:val="single" w:sz="4" w:space="0" w:color="auto"/>
            </w:tcBorders>
            <w:shd w:val="clear" w:color="auto" w:fill="auto"/>
            <w:noWrap/>
            <w:vAlign w:val="bottom"/>
            <w:hideMark/>
          </w:tcPr>
          <w:p w14:paraId="1FA616A4" w14:textId="77777777" w:rsidR="00730732" w:rsidRPr="00730732" w:rsidRDefault="00730732" w:rsidP="00730732">
            <w:pPr>
              <w:spacing w:before="0"/>
              <w:ind w:left="0"/>
              <w:jc w:val="right"/>
              <w:rPr>
                <w:rFonts w:cs="Arial"/>
                <w:sz w:val="20"/>
                <w:szCs w:val="20"/>
              </w:rPr>
            </w:pPr>
            <w:r w:rsidRPr="00730732">
              <w:rPr>
                <w:rFonts w:cs="Arial"/>
                <w:sz w:val="20"/>
                <w:szCs w:val="20"/>
              </w:rPr>
              <w:t>7.9%</w:t>
            </w:r>
          </w:p>
        </w:tc>
        <w:tc>
          <w:tcPr>
            <w:tcW w:w="582" w:type="pct"/>
            <w:tcBorders>
              <w:top w:val="nil"/>
              <w:left w:val="nil"/>
              <w:bottom w:val="single" w:sz="4" w:space="0" w:color="auto"/>
              <w:right w:val="single" w:sz="4" w:space="0" w:color="auto"/>
            </w:tcBorders>
            <w:shd w:val="clear" w:color="auto" w:fill="auto"/>
            <w:noWrap/>
            <w:vAlign w:val="bottom"/>
            <w:hideMark/>
          </w:tcPr>
          <w:p w14:paraId="1FA616A5" w14:textId="77777777" w:rsidR="00730732" w:rsidRPr="00730732" w:rsidRDefault="00730732" w:rsidP="00730732">
            <w:pPr>
              <w:spacing w:before="0"/>
              <w:ind w:left="0"/>
              <w:jc w:val="right"/>
              <w:rPr>
                <w:rFonts w:cs="Arial"/>
                <w:sz w:val="20"/>
                <w:szCs w:val="20"/>
              </w:rPr>
            </w:pPr>
            <w:r w:rsidRPr="00730732">
              <w:rPr>
                <w:rFonts w:cs="Arial"/>
                <w:sz w:val="20"/>
                <w:szCs w:val="20"/>
              </w:rPr>
              <w:t>14.6%</w:t>
            </w:r>
          </w:p>
        </w:tc>
        <w:tc>
          <w:tcPr>
            <w:tcW w:w="581" w:type="pct"/>
            <w:tcBorders>
              <w:top w:val="nil"/>
              <w:left w:val="nil"/>
              <w:bottom w:val="single" w:sz="4" w:space="0" w:color="auto"/>
              <w:right w:val="single" w:sz="4" w:space="0" w:color="auto"/>
            </w:tcBorders>
            <w:shd w:val="clear" w:color="auto" w:fill="auto"/>
            <w:noWrap/>
            <w:vAlign w:val="bottom"/>
            <w:hideMark/>
          </w:tcPr>
          <w:p w14:paraId="1FA616A6" w14:textId="77777777" w:rsidR="00730732" w:rsidRPr="00730732" w:rsidRDefault="00730732" w:rsidP="00730732">
            <w:pPr>
              <w:spacing w:before="0"/>
              <w:ind w:left="0"/>
              <w:jc w:val="right"/>
              <w:rPr>
                <w:rFonts w:cs="Arial"/>
                <w:sz w:val="20"/>
                <w:szCs w:val="20"/>
              </w:rPr>
            </w:pPr>
            <w:r w:rsidRPr="00730732">
              <w:rPr>
                <w:rFonts w:cs="Arial"/>
                <w:sz w:val="20"/>
                <w:szCs w:val="20"/>
              </w:rPr>
              <w:t>13.5%</w:t>
            </w:r>
          </w:p>
        </w:tc>
        <w:tc>
          <w:tcPr>
            <w:tcW w:w="582" w:type="pct"/>
            <w:tcBorders>
              <w:top w:val="nil"/>
              <w:left w:val="nil"/>
              <w:bottom w:val="single" w:sz="4" w:space="0" w:color="auto"/>
              <w:right w:val="single" w:sz="4" w:space="0" w:color="auto"/>
            </w:tcBorders>
            <w:shd w:val="clear" w:color="auto" w:fill="auto"/>
            <w:noWrap/>
            <w:vAlign w:val="bottom"/>
            <w:hideMark/>
          </w:tcPr>
          <w:p w14:paraId="1FA616A7" w14:textId="77777777" w:rsidR="00730732" w:rsidRPr="00730732" w:rsidRDefault="00730732" w:rsidP="00730732">
            <w:pPr>
              <w:spacing w:before="0"/>
              <w:ind w:left="0"/>
              <w:jc w:val="right"/>
              <w:rPr>
                <w:rFonts w:cs="Arial"/>
                <w:sz w:val="20"/>
                <w:szCs w:val="20"/>
              </w:rPr>
            </w:pPr>
            <w:r w:rsidRPr="00730732">
              <w:rPr>
                <w:rFonts w:cs="Arial"/>
                <w:sz w:val="20"/>
                <w:szCs w:val="20"/>
              </w:rPr>
              <w:t>2.3%</w:t>
            </w:r>
          </w:p>
        </w:tc>
        <w:tc>
          <w:tcPr>
            <w:tcW w:w="582" w:type="pct"/>
            <w:tcBorders>
              <w:top w:val="nil"/>
              <w:left w:val="nil"/>
              <w:bottom w:val="single" w:sz="4" w:space="0" w:color="auto"/>
              <w:right w:val="single" w:sz="4" w:space="0" w:color="auto"/>
            </w:tcBorders>
            <w:shd w:val="clear" w:color="auto" w:fill="auto"/>
            <w:noWrap/>
            <w:vAlign w:val="bottom"/>
            <w:hideMark/>
          </w:tcPr>
          <w:p w14:paraId="1FA616A8" w14:textId="77777777" w:rsidR="00730732" w:rsidRPr="00730732" w:rsidRDefault="00730732" w:rsidP="00730732">
            <w:pPr>
              <w:spacing w:before="0"/>
              <w:ind w:left="0"/>
              <w:jc w:val="right"/>
              <w:rPr>
                <w:rFonts w:cs="Arial"/>
                <w:sz w:val="20"/>
                <w:szCs w:val="20"/>
              </w:rPr>
            </w:pPr>
            <w:r w:rsidRPr="00730732">
              <w:rPr>
                <w:rFonts w:cs="Arial"/>
                <w:sz w:val="20"/>
                <w:szCs w:val="20"/>
              </w:rPr>
              <w:t>2.5%</w:t>
            </w:r>
          </w:p>
        </w:tc>
      </w:tr>
      <w:tr w:rsidR="00143381" w:rsidRPr="00730732" w14:paraId="1FA616B1" w14:textId="77777777" w:rsidTr="00143381">
        <w:trPr>
          <w:trHeight w:val="255"/>
        </w:trPr>
        <w:tc>
          <w:tcPr>
            <w:tcW w:w="1511" w:type="pct"/>
            <w:tcBorders>
              <w:top w:val="single" w:sz="2" w:space="0" w:color="auto"/>
              <w:left w:val="single" w:sz="2" w:space="0" w:color="auto"/>
              <w:bottom w:val="single" w:sz="2" w:space="0" w:color="auto"/>
              <w:right w:val="single" w:sz="18" w:space="0" w:color="auto"/>
            </w:tcBorders>
            <w:shd w:val="clear" w:color="auto" w:fill="auto"/>
            <w:noWrap/>
            <w:vAlign w:val="bottom"/>
            <w:hideMark/>
          </w:tcPr>
          <w:p w14:paraId="1FA616AA" w14:textId="77777777" w:rsidR="00730732" w:rsidRPr="00730732" w:rsidRDefault="00730732" w:rsidP="00730732">
            <w:pPr>
              <w:spacing w:before="0"/>
              <w:ind w:left="0"/>
              <w:rPr>
                <w:rFonts w:cs="Arial"/>
                <w:sz w:val="20"/>
                <w:szCs w:val="20"/>
              </w:rPr>
            </w:pPr>
            <w:r w:rsidRPr="00730732">
              <w:rPr>
                <w:rFonts w:cs="Arial"/>
                <w:sz w:val="20"/>
                <w:szCs w:val="20"/>
              </w:rPr>
              <w:t>Architecture</w:t>
            </w:r>
          </w:p>
        </w:tc>
        <w:tc>
          <w:tcPr>
            <w:tcW w:w="581" w:type="pct"/>
            <w:tcBorders>
              <w:top w:val="nil"/>
              <w:left w:val="single" w:sz="18" w:space="0" w:color="auto"/>
              <w:bottom w:val="single" w:sz="4" w:space="0" w:color="auto"/>
              <w:right w:val="single" w:sz="4" w:space="0" w:color="auto"/>
            </w:tcBorders>
            <w:shd w:val="clear" w:color="auto" w:fill="auto"/>
            <w:noWrap/>
            <w:vAlign w:val="bottom"/>
            <w:hideMark/>
          </w:tcPr>
          <w:p w14:paraId="1FA616AB" w14:textId="77777777" w:rsidR="00730732" w:rsidRPr="00730732" w:rsidRDefault="00730732" w:rsidP="00730732">
            <w:pPr>
              <w:spacing w:before="0"/>
              <w:ind w:left="0"/>
              <w:jc w:val="right"/>
              <w:rPr>
                <w:rFonts w:cs="Arial"/>
                <w:sz w:val="20"/>
                <w:szCs w:val="20"/>
              </w:rPr>
            </w:pPr>
            <w:r w:rsidRPr="00730732">
              <w:rPr>
                <w:rFonts w:cs="Arial"/>
                <w:sz w:val="20"/>
                <w:szCs w:val="20"/>
              </w:rPr>
              <w:t>69.3%</w:t>
            </w:r>
          </w:p>
        </w:tc>
        <w:tc>
          <w:tcPr>
            <w:tcW w:w="582" w:type="pct"/>
            <w:tcBorders>
              <w:top w:val="nil"/>
              <w:left w:val="nil"/>
              <w:bottom w:val="single" w:sz="4" w:space="0" w:color="auto"/>
              <w:right w:val="single" w:sz="4" w:space="0" w:color="auto"/>
            </w:tcBorders>
            <w:shd w:val="clear" w:color="auto" w:fill="auto"/>
            <w:noWrap/>
            <w:vAlign w:val="bottom"/>
            <w:hideMark/>
          </w:tcPr>
          <w:p w14:paraId="1FA616AC" w14:textId="77777777" w:rsidR="00730732" w:rsidRPr="00730732" w:rsidRDefault="00730732" w:rsidP="00730732">
            <w:pPr>
              <w:spacing w:before="0"/>
              <w:ind w:left="0"/>
              <w:jc w:val="right"/>
              <w:rPr>
                <w:rFonts w:cs="Arial"/>
                <w:sz w:val="20"/>
                <w:szCs w:val="20"/>
              </w:rPr>
            </w:pPr>
            <w:r w:rsidRPr="00730732">
              <w:rPr>
                <w:rFonts w:cs="Arial"/>
                <w:sz w:val="20"/>
                <w:szCs w:val="20"/>
              </w:rPr>
              <w:t>11.8%</w:t>
            </w:r>
          </w:p>
        </w:tc>
        <w:tc>
          <w:tcPr>
            <w:tcW w:w="582" w:type="pct"/>
            <w:tcBorders>
              <w:top w:val="nil"/>
              <w:left w:val="nil"/>
              <w:bottom w:val="single" w:sz="4" w:space="0" w:color="auto"/>
              <w:right w:val="single" w:sz="4" w:space="0" w:color="auto"/>
            </w:tcBorders>
            <w:shd w:val="clear" w:color="auto" w:fill="auto"/>
            <w:noWrap/>
            <w:vAlign w:val="bottom"/>
            <w:hideMark/>
          </w:tcPr>
          <w:p w14:paraId="1FA616AD" w14:textId="77777777" w:rsidR="00730732" w:rsidRPr="00730732" w:rsidRDefault="00730732" w:rsidP="00730732">
            <w:pPr>
              <w:spacing w:before="0"/>
              <w:ind w:left="0"/>
              <w:jc w:val="right"/>
              <w:rPr>
                <w:rFonts w:cs="Arial"/>
                <w:sz w:val="20"/>
                <w:szCs w:val="20"/>
              </w:rPr>
            </w:pPr>
            <w:r w:rsidRPr="00730732">
              <w:rPr>
                <w:rFonts w:cs="Arial"/>
                <w:sz w:val="20"/>
                <w:szCs w:val="20"/>
              </w:rPr>
              <w:t>9.5%</w:t>
            </w:r>
          </w:p>
        </w:tc>
        <w:tc>
          <w:tcPr>
            <w:tcW w:w="581" w:type="pct"/>
            <w:tcBorders>
              <w:top w:val="nil"/>
              <w:left w:val="nil"/>
              <w:bottom w:val="single" w:sz="4" w:space="0" w:color="auto"/>
              <w:right w:val="single" w:sz="4" w:space="0" w:color="auto"/>
            </w:tcBorders>
            <w:shd w:val="clear" w:color="auto" w:fill="auto"/>
            <w:noWrap/>
            <w:vAlign w:val="bottom"/>
            <w:hideMark/>
          </w:tcPr>
          <w:p w14:paraId="1FA616AE" w14:textId="77777777" w:rsidR="00730732" w:rsidRPr="00730732" w:rsidRDefault="00730732" w:rsidP="00730732">
            <w:pPr>
              <w:spacing w:before="0"/>
              <w:ind w:left="0"/>
              <w:jc w:val="right"/>
              <w:rPr>
                <w:rFonts w:cs="Arial"/>
                <w:sz w:val="20"/>
                <w:szCs w:val="20"/>
              </w:rPr>
            </w:pPr>
            <w:r w:rsidRPr="00730732">
              <w:rPr>
                <w:rFonts w:cs="Arial"/>
                <w:sz w:val="20"/>
                <w:szCs w:val="20"/>
              </w:rPr>
              <w:t>5.1%</w:t>
            </w:r>
          </w:p>
        </w:tc>
        <w:tc>
          <w:tcPr>
            <w:tcW w:w="582" w:type="pct"/>
            <w:tcBorders>
              <w:top w:val="nil"/>
              <w:left w:val="nil"/>
              <w:bottom w:val="single" w:sz="4" w:space="0" w:color="auto"/>
              <w:right w:val="single" w:sz="4" w:space="0" w:color="auto"/>
            </w:tcBorders>
            <w:shd w:val="clear" w:color="auto" w:fill="auto"/>
            <w:noWrap/>
            <w:vAlign w:val="bottom"/>
            <w:hideMark/>
          </w:tcPr>
          <w:p w14:paraId="1FA616AF" w14:textId="77777777" w:rsidR="00730732" w:rsidRPr="00730732" w:rsidRDefault="00730732" w:rsidP="00730732">
            <w:pPr>
              <w:spacing w:before="0"/>
              <w:ind w:left="0"/>
              <w:jc w:val="right"/>
              <w:rPr>
                <w:rFonts w:cs="Arial"/>
                <w:sz w:val="20"/>
                <w:szCs w:val="20"/>
              </w:rPr>
            </w:pPr>
            <w:r w:rsidRPr="00730732">
              <w:rPr>
                <w:rFonts w:cs="Arial"/>
                <w:sz w:val="20"/>
                <w:szCs w:val="20"/>
              </w:rPr>
              <w:t>1.9%</w:t>
            </w:r>
          </w:p>
        </w:tc>
        <w:tc>
          <w:tcPr>
            <w:tcW w:w="582" w:type="pct"/>
            <w:tcBorders>
              <w:top w:val="nil"/>
              <w:left w:val="nil"/>
              <w:bottom w:val="single" w:sz="4" w:space="0" w:color="auto"/>
              <w:right w:val="single" w:sz="4" w:space="0" w:color="auto"/>
            </w:tcBorders>
            <w:shd w:val="clear" w:color="auto" w:fill="auto"/>
            <w:noWrap/>
            <w:vAlign w:val="bottom"/>
            <w:hideMark/>
          </w:tcPr>
          <w:p w14:paraId="1FA616B0" w14:textId="77777777" w:rsidR="00730732" w:rsidRPr="00730732" w:rsidRDefault="00730732" w:rsidP="00730732">
            <w:pPr>
              <w:spacing w:before="0"/>
              <w:ind w:left="0"/>
              <w:jc w:val="right"/>
              <w:rPr>
                <w:rFonts w:cs="Arial"/>
                <w:sz w:val="20"/>
                <w:szCs w:val="20"/>
              </w:rPr>
            </w:pPr>
            <w:r w:rsidRPr="00730732">
              <w:rPr>
                <w:rFonts w:cs="Arial"/>
                <w:sz w:val="20"/>
                <w:szCs w:val="20"/>
              </w:rPr>
              <w:t>1.2%</w:t>
            </w:r>
          </w:p>
        </w:tc>
      </w:tr>
      <w:tr w:rsidR="00143381" w:rsidRPr="00730732" w14:paraId="1FA616B9" w14:textId="77777777" w:rsidTr="00143381">
        <w:trPr>
          <w:trHeight w:val="255"/>
        </w:trPr>
        <w:tc>
          <w:tcPr>
            <w:tcW w:w="1511" w:type="pct"/>
            <w:tcBorders>
              <w:top w:val="single" w:sz="2" w:space="0" w:color="auto"/>
              <w:left w:val="single" w:sz="2" w:space="0" w:color="auto"/>
              <w:bottom w:val="single" w:sz="2" w:space="0" w:color="auto"/>
              <w:right w:val="single" w:sz="18" w:space="0" w:color="auto"/>
            </w:tcBorders>
            <w:shd w:val="clear" w:color="auto" w:fill="auto"/>
            <w:noWrap/>
            <w:vAlign w:val="bottom"/>
            <w:hideMark/>
          </w:tcPr>
          <w:p w14:paraId="1FA616B2" w14:textId="77777777" w:rsidR="00730732" w:rsidRPr="00730732" w:rsidRDefault="00730732" w:rsidP="00730732">
            <w:pPr>
              <w:spacing w:before="0"/>
              <w:ind w:left="0"/>
              <w:rPr>
                <w:rFonts w:cs="Arial"/>
                <w:sz w:val="20"/>
                <w:szCs w:val="20"/>
              </w:rPr>
            </w:pPr>
            <w:r w:rsidRPr="00730732">
              <w:rPr>
                <w:rFonts w:cs="Arial"/>
                <w:sz w:val="20"/>
                <w:szCs w:val="20"/>
              </w:rPr>
              <w:t>Crafts</w:t>
            </w:r>
          </w:p>
        </w:tc>
        <w:tc>
          <w:tcPr>
            <w:tcW w:w="581" w:type="pct"/>
            <w:tcBorders>
              <w:top w:val="nil"/>
              <w:left w:val="single" w:sz="18" w:space="0" w:color="auto"/>
              <w:bottom w:val="single" w:sz="4" w:space="0" w:color="auto"/>
              <w:right w:val="single" w:sz="4" w:space="0" w:color="auto"/>
            </w:tcBorders>
            <w:shd w:val="clear" w:color="auto" w:fill="auto"/>
            <w:noWrap/>
            <w:vAlign w:val="bottom"/>
            <w:hideMark/>
          </w:tcPr>
          <w:p w14:paraId="1FA616B3" w14:textId="77777777" w:rsidR="00730732" w:rsidRPr="00730732" w:rsidRDefault="00730732" w:rsidP="00730732">
            <w:pPr>
              <w:spacing w:before="0"/>
              <w:ind w:left="0"/>
              <w:jc w:val="right"/>
              <w:rPr>
                <w:rFonts w:cs="Arial"/>
                <w:sz w:val="20"/>
                <w:szCs w:val="20"/>
              </w:rPr>
            </w:pPr>
            <w:r w:rsidRPr="00730732">
              <w:rPr>
                <w:rFonts w:cs="Arial"/>
                <w:sz w:val="20"/>
                <w:szCs w:val="20"/>
              </w:rPr>
              <w:t>17.1%</w:t>
            </w:r>
          </w:p>
        </w:tc>
        <w:tc>
          <w:tcPr>
            <w:tcW w:w="582" w:type="pct"/>
            <w:tcBorders>
              <w:top w:val="nil"/>
              <w:left w:val="nil"/>
              <w:bottom w:val="single" w:sz="4" w:space="0" w:color="auto"/>
              <w:right w:val="single" w:sz="4" w:space="0" w:color="auto"/>
            </w:tcBorders>
            <w:shd w:val="clear" w:color="auto" w:fill="auto"/>
            <w:noWrap/>
            <w:vAlign w:val="bottom"/>
            <w:hideMark/>
          </w:tcPr>
          <w:p w14:paraId="1FA616B4" w14:textId="77777777" w:rsidR="00730732" w:rsidRPr="00730732" w:rsidRDefault="00730732" w:rsidP="00730732">
            <w:pPr>
              <w:spacing w:before="0"/>
              <w:ind w:left="0"/>
              <w:jc w:val="right"/>
              <w:rPr>
                <w:rFonts w:cs="Arial"/>
                <w:sz w:val="20"/>
                <w:szCs w:val="20"/>
              </w:rPr>
            </w:pPr>
            <w:r w:rsidRPr="00730732">
              <w:rPr>
                <w:rFonts w:cs="Arial"/>
                <w:sz w:val="20"/>
                <w:szCs w:val="20"/>
              </w:rPr>
              <w:t>5.4%</w:t>
            </w:r>
          </w:p>
        </w:tc>
        <w:tc>
          <w:tcPr>
            <w:tcW w:w="582" w:type="pct"/>
            <w:tcBorders>
              <w:top w:val="nil"/>
              <w:left w:val="nil"/>
              <w:bottom w:val="single" w:sz="4" w:space="0" w:color="auto"/>
              <w:right w:val="single" w:sz="4" w:space="0" w:color="auto"/>
            </w:tcBorders>
            <w:shd w:val="clear" w:color="auto" w:fill="auto"/>
            <w:noWrap/>
            <w:vAlign w:val="bottom"/>
            <w:hideMark/>
          </w:tcPr>
          <w:p w14:paraId="1FA616B5" w14:textId="77777777" w:rsidR="00730732" w:rsidRPr="00730732" w:rsidRDefault="00730732" w:rsidP="00730732">
            <w:pPr>
              <w:spacing w:before="0"/>
              <w:ind w:left="0"/>
              <w:jc w:val="right"/>
              <w:rPr>
                <w:rFonts w:cs="Arial"/>
                <w:sz w:val="20"/>
                <w:szCs w:val="20"/>
              </w:rPr>
            </w:pPr>
            <w:r w:rsidRPr="00730732">
              <w:rPr>
                <w:rFonts w:cs="Arial"/>
                <w:sz w:val="20"/>
                <w:szCs w:val="20"/>
              </w:rPr>
              <w:t>35.0%</w:t>
            </w:r>
          </w:p>
        </w:tc>
        <w:tc>
          <w:tcPr>
            <w:tcW w:w="581" w:type="pct"/>
            <w:tcBorders>
              <w:top w:val="nil"/>
              <w:left w:val="nil"/>
              <w:bottom w:val="single" w:sz="4" w:space="0" w:color="auto"/>
              <w:right w:val="single" w:sz="4" w:space="0" w:color="auto"/>
            </w:tcBorders>
            <w:shd w:val="clear" w:color="auto" w:fill="auto"/>
            <w:noWrap/>
            <w:vAlign w:val="bottom"/>
            <w:hideMark/>
          </w:tcPr>
          <w:p w14:paraId="1FA616B6" w14:textId="77777777" w:rsidR="00730732" w:rsidRPr="00730732" w:rsidRDefault="00730732" w:rsidP="00730732">
            <w:pPr>
              <w:spacing w:before="0"/>
              <w:ind w:left="0"/>
              <w:jc w:val="right"/>
              <w:rPr>
                <w:rFonts w:cs="Arial"/>
                <w:sz w:val="20"/>
                <w:szCs w:val="20"/>
              </w:rPr>
            </w:pPr>
            <w:r w:rsidRPr="00730732">
              <w:rPr>
                <w:rFonts w:cs="Arial"/>
                <w:sz w:val="20"/>
                <w:szCs w:val="20"/>
              </w:rPr>
              <w:t>21.1%</w:t>
            </w:r>
          </w:p>
        </w:tc>
        <w:tc>
          <w:tcPr>
            <w:tcW w:w="582" w:type="pct"/>
            <w:tcBorders>
              <w:top w:val="nil"/>
              <w:left w:val="nil"/>
              <w:bottom w:val="single" w:sz="4" w:space="0" w:color="auto"/>
              <w:right w:val="single" w:sz="4" w:space="0" w:color="auto"/>
            </w:tcBorders>
            <w:shd w:val="clear" w:color="auto" w:fill="auto"/>
            <w:noWrap/>
            <w:vAlign w:val="bottom"/>
            <w:hideMark/>
          </w:tcPr>
          <w:p w14:paraId="1FA616B7" w14:textId="77777777" w:rsidR="00730732" w:rsidRPr="00730732" w:rsidRDefault="00730732" w:rsidP="00730732">
            <w:pPr>
              <w:spacing w:before="0"/>
              <w:ind w:left="0"/>
              <w:jc w:val="right"/>
              <w:rPr>
                <w:rFonts w:cs="Arial"/>
                <w:sz w:val="20"/>
                <w:szCs w:val="20"/>
              </w:rPr>
            </w:pPr>
            <w:r w:rsidRPr="00730732">
              <w:rPr>
                <w:rFonts w:cs="Arial"/>
                <w:sz w:val="20"/>
                <w:szCs w:val="20"/>
              </w:rPr>
              <w:t>8.7%</w:t>
            </w:r>
          </w:p>
        </w:tc>
        <w:tc>
          <w:tcPr>
            <w:tcW w:w="582" w:type="pct"/>
            <w:tcBorders>
              <w:top w:val="nil"/>
              <w:left w:val="nil"/>
              <w:bottom w:val="single" w:sz="4" w:space="0" w:color="auto"/>
              <w:right w:val="single" w:sz="4" w:space="0" w:color="auto"/>
            </w:tcBorders>
            <w:shd w:val="clear" w:color="auto" w:fill="auto"/>
            <w:noWrap/>
            <w:vAlign w:val="bottom"/>
            <w:hideMark/>
          </w:tcPr>
          <w:p w14:paraId="1FA616B8" w14:textId="77777777" w:rsidR="00730732" w:rsidRPr="00730732" w:rsidRDefault="00730732" w:rsidP="00730732">
            <w:pPr>
              <w:spacing w:before="0"/>
              <w:ind w:left="0"/>
              <w:jc w:val="right"/>
              <w:rPr>
                <w:rFonts w:cs="Arial"/>
                <w:sz w:val="20"/>
                <w:szCs w:val="20"/>
              </w:rPr>
            </w:pPr>
            <w:r w:rsidRPr="00730732">
              <w:rPr>
                <w:rFonts w:cs="Arial"/>
                <w:sz w:val="20"/>
                <w:szCs w:val="20"/>
              </w:rPr>
              <w:t>9.9%</w:t>
            </w:r>
          </w:p>
        </w:tc>
      </w:tr>
      <w:tr w:rsidR="00143381" w:rsidRPr="00730732" w14:paraId="1FA616C1" w14:textId="77777777" w:rsidTr="00143381">
        <w:trPr>
          <w:trHeight w:val="255"/>
        </w:trPr>
        <w:tc>
          <w:tcPr>
            <w:tcW w:w="1511" w:type="pct"/>
            <w:tcBorders>
              <w:top w:val="single" w:sz="2" w:space="0" w:color="auto"/>
              <w:left w:val="single" w:sz="2" w:space="0" w:color="auto"/>
              <w:bottom w:val="single" w:sz="2" w:space="0" w:color="auto"/>
              <w:right w:val="single" w:sz="18" w:space="0" w:color="auto"/>
            </w:tcBorders>
            <w:shd w:val="clear" w:color="auto" w:fill="auto"/>
            <w:noWrap/>
            <w:vAlign w:val="bottom"/>
            <w:hideMark/>
          </w:tcPr>
          <w:p w14:paraId="1FA616BA" w14:textId="77777777" w:rsidR="00730732" w:rsidRPr="00730732" w:rsidRDefault="00730732" w:rsidP="00730732">
            <w:pPr>
              <w:spacing w:before="0"/>
              <w:ind w:left="0"/>
              <w:rPr>
                <w:rFonts w:cs="Arial"/>
                <w:sz w:val="20"/>
                <w:szCs w:val="20"/>
              </w:rPr>
            </w:pPr>
            <w:r w:rsidRPr="00730732">
              <w:rPr>
                <w:rFonts w:cs="Arial"/>
                <w:sz w:val="20"/>
                <w:szCs w:val="20"/>
              </w:rPr>
              <w:t>Design: product,</w:t>
            </w:r>
            <w:r w:rsidR="00C43E20">
              <w:rPr>
                <w:rFonts w:cs="Arial"/>
                <w:sz w:val="20"/>
                <w:szCs w:val="20"/>
              </w:rPr>
              <w:t xml:space="preserve"> </w:t>
            </w:r>
            <w:r w:rsidRPr="00730732">
              <w:rPr>
                <w:rFonts w:cs="Arial"/>
                <w:sz w:val="20"/>
                <w:szCs w:val="20"/>
              </w:rPr>
              <w:t>graphic and fashion design</w:t>
            </w:r>
          </w:p>
        </w:tc>
        <w:tc>
          <w:tcPr>
            <w:tcW w:w="581" w:type="pct"/>
            <w:tcBorders>
              <w:top w:val="nil"/>
              <w:left w:val="single" w:sz="18" w:space="0" w:color="auto"/>
              <w:bottom w:val="single" w:sz="4" w:space="0" w:color="auto"/>
              <w:right w:val="single" w:sz="4" w:space="0" w:color="auto"/>
            </w:tcBorders>
            <w:shd w:val="clear" w:color="auto" w:fill="auto"/>
            <w:noWrap/>
            <w:vAlign w:val="bottom"/>
            <w:hideMark/>
          </w:tcPr>
          <w:p w14:paraId="1FA616BB" w14:textId="77777777" w:rsidR="00730732" w:rsidRPr="00730732" w:rsidRDefault="00730732" w:rsidP="00730732">
            <w:pPr>
              <w:spacing w:before="0"/>
              <w:ind w:left="0"/>
              <w:jc w:val="right"/>
              <w:rPr>
                <w:rFonts w:cs="Arial"/>
                <w:sz w:val="20"/>
                <w:szCs w:val="20"/>
              </w:rPr>
            </w:pPr>
            <w:r w:rsidRPr="00730732">
              <w:rPr>
                <w:rFonts w:cs="Arial"/>
                <w:sz w:val="20"/>
                <w:szCs w:val="20"/>
              </w:rPr>
              <w:t>45.8%</w:t>
            </w:r>
          </w:p>
        </w:tc>
        <w:tc>
          <w:tcPr>
            <w:tcW w:w="582" w:type="pct"/>
            <w:tcBorders>
              <w:top w:val="nil"/>
              <w:left w:val="nil"/>
              <w:bottom w:val="single" w:sz="4" w:space="0" w:color="auto"/>
              <w:right w:val="single" w:sz="4" w:space="0" w:color="auto"/>
            </w:tcBorders>
            <w:shd w:val="clear" w:color="auto" w:fill="auto"/>
            <w:noWrap/>
            <w:vAlign w:val="bottom"/>
            <w:hideMark/>
          </w:tcPr>
          <w:p w14:paraId="1FA616BC" w14:textId="77777777" w:rsidR="00730732" w:rsidRPr="00730732" w:rsidRDefault="00730732" w:rsidP="00730732">
            <w:pPr>
              <w:spacing w:before="0"/>
              <w:ind w:left="0"/>
              <w:jc w:val="right"/>
              <w:rPr>
                <w:rFonts w:cs="Arial"/>
                <w:sz w:val="20"/>
                <w:szCs w:val="20"/>
              </w:rPr>
            </w:pPr>
            <w:r w:rsidRPr="00730732">
              <w:rPr>
                <w:rFonts w:cs="Arial"/>
                <w:sz w:val="20"/>
                <w:szCs w:val="20"/>
              </w:rPr>
              <w:t>14.8%</w:t>
            </w:r>
          </w:p>
        </w:tc>
        <w:tc>
          <w:tcPr>
            <w:tcW w:w="582" w:type="pct"/>
            <w:tcBorders>
              <w:top w:val="nil"/>
              <w:left w:val="nil"/>
              <w:bottom w:val="single" w:sz="4" w:space="0" w:color="auto"/>
              <w:right w:val="single" w:sz="4" w:space="0" w:color="auto"/>
            </w:tcBorders>
            <w:shd w:val="clear" w:color="auto" w:fill="auto"/>
            <w:noWrap/>
            <w:vAlign w:val="bottom"/>
            <w:hideMark/>
          </w:tcPr>
          <w:p w14:paraId="1FA616BD" w14:textId="77777777" w:rsidR="00730732" w:rsidRPr="00730732" w:rsidRDefault="00730732" w:rsidP="00730732">
            <w:pPr>
              <w:spacing w:before="0"/>
              <w:ind w:left="0"/>
              <w:jc w:val="right"/>
              <w:rPr>
                <w:rFonts w:cs="Arial"/>
                <w:sz w:val="20"/>
                <w:szCs w:val="20"/>
              </w:rPr>
            </w:pPr>
            <w:r w:rsidRPr="00730732">
              <w:rPr>
                <w:rFonts w:cs="Arial"/>
                <w:sz w:val="20"/>
                <w:szCs w:val="20"/>
              </w:rPr>
              <w:t>18.3%</w:t>
            </w:r>
          </w:p>
        </w:tc>
        <w:tc>
          <w:tcPr>
            <w:tcW w:w="581" w:type="pct"/>
            <w:tcBorders>
              <w:top w:val="nil"/>
              <w:left w:val="nil"/>
              <w:bottom w:val="single" w:sz="4" w:space="0" w:color="auto"/>
              <w:right w:val="single" w:sz="4" w:space="0" w:color="auto"/>
            </w:tcBorders>
            <w:shd w:val="clear" w:color="auto" w:fill="auto"/>
            <w:noWrap/>
            <w:vAlign w:val="bottom"/>
            <w:hideMark/>
          </w:tcPr>
          <w:p w14:paraId="1FA616BE" w14:textId="77777777" w:rsidR="00730732" w:rsidRPr="00730732" w:rsidRDefault="00730732" w:rsidP="00730732">
            <w:pPr>
              <w:spacing w:before="0"/>
              <w:ind w:left="0"/>
              <w:jc w:val="right"/>
              <w:rPr>
                <w:rFonts w:cs="Arial"/>
                <w:sz w:val="20"/>
                <w:szCs w:val="20"/>
              </w:rPr>
            </w:pPr>
            <w:r w:rsidRPr="00730732">
              <w:rPr>
                <w:rFonts w:cs="Arial"/>
                <w:sz w:val="20"/>
                <w:szCs w:val="20"/>
              </w:rPr>
              <w:t>11.3%</w:t>
            </w:r>
          </w:p>
        </w:tc>
        <w:tc>
          <w:tcPr>
            <w:tcW w:w="582" w:type="pct"/>
            <w:tcBorders>
              <w:top w:val="nil"/>
              <w:left w:val="nil"/>
              <w:bottom w:val="single" w:sz="4" w:space="0" w:color="auto"/>
              <w:right w:val="single" w:sz="4" w:space="0" w:color="auto"/>
            </w:tcBorders>
            <w:shd w:val="clear" w:color="auto" w:fill="auto"/>
            <w:noWrap/>
            <w:vAlign w:val="bottom"/>
            <w:hideMark/>
          </w:tcPr>
          <w:p w14:paraId="1FA616BF" w14:textId="77777777" w:rsidR="00730732" w:rsidRPr="00730732" w:rsidRDefault="00730732" w:rsidP="00730732">
            <w:pPr>
              <w:spacing w:before="0"/>
              <w:ind w:left="0"/>
              <w:jc w:val="right"/>
              <w:rPr>
                <w:rFonts w:cs="Arial"/>
                <w:sz w:val="20"/>
                <w:szCs w:val="20"/>
              </w:rPr>
            </w:pPr>
            <w:r w:rsidRPr="00730732">
              <w:rPr>
                <w:rFonts w:cs="Arial"/>
                <w:sz w:val="20"/>
                <w:szCs w:val="20"/>
              </w:rPr>
              <w:t>4.5%</w:t>
            </w:r>
          </w:p>
        </w:tc>
        <w:tc>
          <w:tcPr>
            <w:tcW w:w="582" w:type="pct"/>
            <w:tcBorders>
              <w:top w:val="nil"/>
              <w:left w:val="nil"/>
              <w:bottom w:val="single" w:sz="4" w:space="0" w:color="auto"/>
              <w:right w:val="single" w:sz="4" w:space="0" w:color="auto"/>
            </w:tcBorders>
            <w:shd w:val="clear" w:color="auto" w:fill="auto"/>
            <w:noWrap/>
            <w:vAlign w:val="bottom"/>
            <w:hideMark/>
          </w:tcPr>
          <w:p w14:paraId="1FA616C0" w14:textId="77777777" w:rsidR="00730732" w:rsidRPr="00730732" w:rsidRDefault="00730732" w:rsidP="00730732">
            <w:pPr>
              <w:spacing w:before="0"/>
              <w:ind w:left="0"/>
              <w:jc w:val="right"/>
              <w:rPr>
                <w:rFonts w:cs="Arial"/>
                <w:sz w:val="20"/>
                <w:szCs w:val="20"/>
              </w:rPr>
            </w:pPr>
            <w:r w:rsidRPr="00730732">
              <w:rPr>
                <w:rFonts w:cs="Arial"/>
                <w:sz w:val="20"/>
                <w:szCs w:val="20"/>
              </w:rPr>
              <w:t>3.9%</w:t>
            </w:r>
          </w:p>
        </w:tc>
      </w:tr>
      <w:tr w:rsidR="00143381" w:rsidRPr="00730732" w14:paraId="1FA616C9" w14:textId="77777777" w:rsidTr="00143381">
        <w:trPr>
          <w:trHeight w:val="255"/>
        </w:trPr>
        <w:tc>
          <w:tcPr>
            <w:tcW w:w="1511" w:type="pct"/>
            <w:tcBorders>
              <w:top w:val="single" w:sz="2" w:space="0" w:color="auto"/>
              <w:left w:val="single" w:sz="2" w:space="0" w:color="auto"/>
              <w:bottom w:val="single" w:sz="2" w:space="0" w:color="auto"/>
              <w:right w:val="single" w:sz="18" w:space="0" w:color="auto"/>
            </w:tcBorders>
            <w:shd w:val="clear" w:color="auto" w:fill="auto"/>
            <w:noWrap/>
            <w:vAlign w:val="bottom"/>
            <w:hideMark/>
          </w:tcPr>
          <w:p w14:paraId="1FA616C2" w14:textId="77777777" w:rsidR="00730732" w:rsidRPr="00730732" w:rsidRDefault="00730732" w:rsidP="00730732">
            <w:pPr>
              <w:spacing w:before="0"/>
              <w:ind w:left="0"/>
              <w:rPr>
                <w:rFonts w:cs="Arial"/>
                <w:sz w:val="20"/>
                <w:szCs w:val="20"/>
              </w:rPr>
            </w:pPr>
            <w:r w:rsidRPr="00730732">
              <w:rPr>
                <w:rFonts w:cs="Arial"/>
                <w:sz w:val="20"/>
                <w:szCs w:val="20"/>
              </w:rPr>
              <w:t>Film, TV, video, radio and photography</w:t>
            </w:r>
          </w:p>
        </w:tc>
        <w:tc>
          <w:tcPr>
            <w:tcW w:w="581" w:type="pct"/>
            <w:tcBorders>
              <w:top w:val="nil"/>
              <w:left w:val="single" w:sz="18" w:space="0" w:color="auto"/>
              <w:bottom w:val="single" w:sz="4" w:space="0" w:color="auto"/>
              <w:right w:val="single" w:sz="4" w:space="0" w:color="auto"/>
            </w:tcBorders>
            <w:shd w:val="clear" w:color="auto" w:fill="auto"/>
            <w:noWrap/>
            <w:vAlign w:val="bottom"/>
            <w:hideMark/>
          </w:tcPr>
          <w:p w14:paraId="1FA616C3" w14:textId="77777777" w:rsidR="00730732" w:rsidRPr="00730732" w:rsidRDefault="00730732" w:rsidP="00730732">
            <w:pPr>
              <w:spacing w:before="0"/>
              <w:ind w:left="0"/>
              <w:jc w:val="right"/>
              <w:rPr>
                <w:rFonts w:cs="Arial"/>
                <w:sz w:val="20"/>
                <w:szCs w:val="20"/>
              </w:rPr>
            </w:pPr>
            <w:r w:rsidRPr="00730732">
              <w:rPr>
                <w:rFonts w:cs="Arial"/>
                <w:sz w:val="20"/>
                <w:szCs w:val="20"/>
              </w:rPr>
              <w:t>56.5%</w:t>
            </w:r>
          </w:p>
        </w:tc>
        <w:tc>
          <w:tcPr>
            <w:tcW w:w="582" w:type="pct"/>
            <w:tcBorders>
              <w:top w:val="nil"/>
              <w:left w:val="nil"/>
              <w:bottom w:val="single" w:sz="4" w:space="0" w:color="auto"/>
              <w:right w:val="single" w:sz="4" w:space="0" w:color="auto"/>
            </w:tcBorders>
            <w:shd w:val="clear" w:color="auto" w:fill="auto"/>
            <w:noWrap/>
            <w:vAlign w:val="bottom"/>
            <w:hideMark/>
          </w:tcPr>
          <w:p w14:paraId="1FA616C4" w14:textId="77777777" w:rsidR="00730732" w:rsidRPr="00730732" w:rsidRDefault="00730732" w:rsidP="00730732">
            <w:pPr>
              <w:spacing w:before="0"/>
              <w:ind w:left="0"/>
              <w:jc w:val="right"/>
              <w:rPr>
                <w:rFonts w:cs="Arial"/>
                <w:sz w:val="20"/>
                <w:szCs w:val="20"/>
              </w:rPr>
            </w:pPr>
            <w:r w:rsidRPr="00730732">
              <w:rPr>
                <w:rFonts w:cs="Arial"/>
                <w:sz w:val="20"/>
                <w:szCs w:val="20"/>
              </w:rPr>
              <w:t>10.7%</w:t>
            </w:r>
          </w:p>
        </w:tc>
        <w:tc>
          <w:tcPr>
            <w:tcW w:w="582" w:type="pct"/>
            <w:tcBorders>
              <w:top w:val="nil"/>
              <w:left w:val="nil"/>
              <w:bottom w:val="single" w:sz="4" w:space="0" w:color="auto"/>
              <w:right w:val="single" w:sz="4" w:space="0" w:color="auto"/>
            </w:tcBorders>
            <w:shd w:val="clear" w:color="auto" w:fill="auto"/>
            <w:noWrap/>
            <w:vAlign w:val="bottom"/>
            <w:hideMark/>
          </w:tcPr>
          <w:p w14:paraId="1FA616C5" w14:textId="77777777" w:rsidR="00730732" w:rsidRPr="00730732" w:rsidRDefault="00730732" w:rsidP="00730732">
            <w:pPr>
              <w:spacing w:before="0"/>
              <w:ind w:left="0"/>
              <w:jc w:val="right"/>
              <w:rPr>
                <w:rFonts w:cs="Arial"/>
                <w:sz w:val="20"/>
                <w:szCs w:val="20"/>
              </w:rPr>
            </w:pPr>
            <w:r w:rsidRPr="00730732">
              <w:rPr>
                <w:rFonts w:cs="Arial"/>
                <w:sz w:val="20"/>
                <w:szCs w:val="20"/>
              </w:rPr>
              <w:t>16.9%</w:t>
            </w:r>
          </w:p>
        </w:tc>
        <w:tc>
          <w:tcPr>
            <w:tcW w:w="581" w:type="pct"/>
            <w:tcBorders>
              <w:top w:val="nil"/>
              <w:left w:val="nil"/>
              <w:bottom w:val="single" w:sz="4" w:space="0" w:color="auto"/>
              <w:right w:val="single" w:sz="4" w:space="0" w:color="auto"/>
            </w:tcBorders>
            <w:shd w:val="clear" w:color="auto" w:fill="auto"/>
            <w:noWrap/>
            <w:vAlign w:val="bottom"/>
            <w:hideMark/>
          </w:tcPr>
          <w:p w14:paraId="1FA616C6" w14:textId="77777777" w:rsidR="00730732" w:rsidRPr="00730732" w:rsidRDefault="00730732" w:rsidP="00730732">
            <w:pPr>
              <w:spacing w:before="0"/>
              <w:ind w:left="0"/>
              <w:jc w:val="right"/>
              <w:rPr>
                <w:rFonts w:cs="Arial"/>
                <w:sz w:val="20"/>
                <w:szCs w:val="20"/>
              </w:rPr>
            </w:pPr>
            <w:r w:rsidRPr="00730732">
              <w:rPr>
                <w:rFonts w:cs="Arial"/>
                <w:sz w:val="20"/>
                <w:szCs w:val="20"/>
              </w:rPr>
              <w:t>11.1%</w:t>
            </w:r>
          </w:p>
        </w:tc>
        <w:tc>
          <w:tcPr>
            <w:tcW w:w="582" w:type="pct"/>
            <w:tcBorders>
              <w:top w:val="nil"/>
              <w:left w:val="nil"/>
              <w:bottom w:val="single" w:sz="4" w:space="0" w:color="auto"/>
              <w:right w:val="single" w:sz="4" w:space="0" w:color="auto"/>
            </w:tcBorders>
            <w:shd w:val="clear" w:color="auto" w:fill="auto"/>
            <w:noWrap/>
            <w:vAlign w:val="bottom"/>
            <w:hideMark/>
          </w:tcPr>
          <w:p w14:paraId="1FA616C7" w14:textId="77777777" w:rsidR="00730732" w:rsidRPr="00730732" w:rsidRDefault="00730732" w:rsidP="00730732">
            <w:pPr>
              <w:spacing w:before="0"/>
              <w:ind w:left="0"/>
              <w:jc w:val="right"/>
              <w:rPr>
                <w:rFonts w:cs="Arial"/>
                <w:sz w:val="20"/>
                <w:szCs w:val="20"/>
              </w:rPr>
            </w:pPr>
            <w:r w:rsidRPr="00730732">
              <w:rPr>
                <w:rFonts w:cs="Arial"/>
                <w:sz w:val="20"/>
                <w:szCs w:val="20"/>
              </w:rPr>
              <w:t>1.6%</w:t>
            </w:r>
          </w:p>
        </w:tc>
        <w:tc>
          <w:tcPr>
            <w:tcW w:w="582" w:type="pct"/>
            <w:tcBorders>
              <w:top w:val="nil"/>
              <w:left w:val="nil"/>
              <w:bottom w:val="single" w:sz="4" w:space="0" w:color="auto"/>
              <w:right w:val="single" w:sz="4" w:space="0" w:color="auto"/>
            </w:tcBorders>
            <w:shd w:val="clear" w:color="auto" w:fill="auto"/>
            <w:noWrap/>
            <w:vAlign w:val="bottom"/>
            <w:hideMark/>
          </w:tcPr>
          <w:p w14:paraId="1FA616C8" w14:textId="77777777" w:rsidR="00730732" w:rsidRPr="00730732" w:rsidRDefault="00730732" w:rsidP="00730732">
            <w:pPr>
              <w:spacing w:before="0"/>
              <w:ind w:left="0"/>
              <w:jc w:val="right"/>
              <w:rPr>
                <w:rFonts w:cs="Arial"/>
                <w:sz w:val="20"/>
                <w:szCs w:val="20"/>
              </w:rPr>
            </w:pPr>
            <w:r w:rsidRPr="00730732">
              <w:rPr>
                <w:rFonts w:cs="Arial"/>
                <w:sz w:val="20"/>
                <w:szCs w:val="20"/>
              </w:rPr>
              <w:t>2.2%</w:t>
            </w:r>
          </w:p>
        </w:tc>
      </w:tr>
      <w:tr w:rsidR="00143381" w:rsidRPr="00730732" w14:paraId="1FA616D1" w14:textId="77777777" w:rsidTr="00143381">
        <w:trPr>
          <w:trHeight w:val="255"/>
        </w:trPr>
        <w:tc>
          <w:tcPr>
            <w:tcW w:w="1511" w:type="pct"/>
            <w:tcBorders>
              <w:top w:val="single" w:sz="2" w:space="0" w:color="auto"/>
              <w:left w:val="single" w:sz="2" w:space="0" w:color="auto"/>
              <w:bottom w:val="single" w:sz="2" w:space="0" w:color="auto"/>
              <w:right w:val="single" w:sz="18" w:space="0" w:color="auto"/>
            </w:tcBorders>
            <w:shd w:val="clear" w:color="auto" w:fill="auto"/>
            <w:noWrap/>
            <w:vAlign w:val="bottom"/>
            <w:hideMark/>
          </w:tcPr>
          <w:p w14:paraId="1FA616CA" w14:textId="77777777" w:rsidR="00730732" w:rsidRPr="00730732" w:rsidRDefault="00730732" w:rsidP="00730732">
            <w:pPr>
              <w:spacing w:before="0"/>
              <w:ind w:left="0"/>
              <w:rPr>
                <w:rFonts w:cs="Arial"/>
                <w:sz w:val="20"/>
                <w:szCs w:val="20"/>
              </w:rPr>
            </w:pPr>
            <w:r w:rsidRPr="00730732">
              <w:rPr>
                <w:rFonts w:cs="Arial"/>
                <w:sz w:val="20"/>
                <w:szCs w:val="20"/>
              </w:rPr>
              <w:t>IT, software and computer services</w:t>
            </w:r>
          </w:p>
        </w:tc>
        <w:tc>
          <w:tcPr>
            <w:tcW w:w="581" w:type="pct"/>
            <w:tcBorders>
              <w:top w:val="nil"/>
              <w:left w:val="single" w:sz="18" w:space="0" w:color="auto"/>
              <w:bottom w:val="single" w:sz="4" w:space="0" w:color="auto"/>
              <w:right w:val="single" w:sz="4" w:space="0" w:color="auto"/>
            </w:tcBorders>
            <w:shd w:val="clear" w:color="auto" w:fill="auto"/>
            <w:noWrap/>
            <w:vAlign w:val="bottom"/>
            <w:hideMark/>
          </w:tcPr>
          <w:p w14:paraId="1FA616CB" w14:textId="77777777" w:rsidR="00730732" w:rsidRPr="00730732" w:rsidRDefault="00730732" w:rsidP="00730732">
            <w:pPr>
              <w:spacing w:before="0"/>
              <w:ind w:left="0"/>
              <w:jc w:val="right"/>
              <w:rPr>
                <w:rFonts w:cs="Arial"/>
                <w:sz w:val="20"/>
                <w:szCs w:val="20"/>
              </w:rPr>
            </w:pPr>
            <w:r w:rsidRPr="00730732">
              <w:rPr>
                <w:rFonts w:cs="Arial"/>
                <w:sz w:val="20"/>
                <w:szCs w:val="20"/>
              </w:rPr>
              <w:t>63.9%</w:t>
            </w:r>
          </w:p>
        </w:tc>
        <w:tc>
          <w:tcPr>
            <w:tcW w:w="582" w:type="pct"/>
            <w:tcBorders>
              <w:top w:val="nil"/>
              <w:left w:val="nil"/>
              <w:bottom w:val="single" w:sz="4" w:space="0" w:color="auto"/>
              <w:right w:val="single" w:sz="4" w:space="0" w:color="auto"/>
            </w:tcBorders>
            <w:shd w:val="clear" w:color="auto" w:fill="auto"/>
            <w:noWrap/>
            <w:vAlign w:val="bottom"/>
            <w:hideMark/>
          </w:tcPr>
          <w:p w14:paraId="1FA616CC" w14:textId="77777777" w:rsidR="00730732" w:rsidRPr="00730732" w:rsidRDefault="00730732" w:rsidP="00730732">
            <w:pPr>
              <w:spacing w:before="0"/>
              <w:ind w:left="0"/>
              <w:jc w:val="right"/>
              <w:rPr>
                <w:rFonts w:cs="Arial"/>
                <w:sz w:val="20"/>
                <w:szCs w:val="20"/>
              </w:rPr>
            </w:pPr>
            <w:r w:rsidRPr="00730732">
              <w:rPr>
                <w:rFonts w:cs="Arial"/>
                <w:sz w:val="20"/>
                <w:szCs w:val="20"/>
              </w:rPr>
              <w:t>9.3%</w:t>
            </w:r>
          </w:p>
        </w:tc>
        <w:tc>
          <w:tcPr>
            <w:tcW w:w="582" w:type="pct"/>
            <w:tcBorders>
              <w:top w:val="nil"/>
              <w:left w:val="nil"/>
              <w:bottom w:val="single" w:sz="4" w:space="0" w:color="auto"/>
              <w:right w:val="single" w:sz="4" w:space="0" w:color="auto"/>
            </w:tcBorders>
            <w:shd w:val="clear" w:color="auto" w:fill="auto"/>
            <w:noWrap/>
            <w:vAlign w:val="bottom"/>
            <w:hideMark/>
          </w:tcPr>
          <w:p w14:paraId="1FA616CD" w14:textId="77777777" w:rsidR="00730732" w:rsidRPr="00730732" w:rsidRDefault="00730732" w:rsidP="00730732">
            <w:pPr>
              <w:spacing w:before="0"/>
              <w:ind w:left="0"/>
              <w:jc w:val="right"/>
              <w:rPr>
                <w:rFonts w:cs="Arial"/>
                <w:sz w:val="20"/>
                <w:szCs w:val="20"/>
              </w:rPr>
            </w:pPr>
            <w:r w:rsidRPr="00730732">
              <w:rPr>
                <w:rFonts w:cs="Arial"/>
                <w:sz w:val="20"/>
                <w:szCs w:val="20"/>
              </w:rPr>
              <w:t>14.6%</w:t>
            </w:r>
          </w:p>
        </w:tc>
        <w:tc>
          <w:tcPr>
            <w:tcW w:w="581" w:type="pct"/>
            <w:tcBorders>
              <w:top w:val="nil"/>
              <w:left w:val="nil"/>
              <w:bottom w:val="single" w:sz="4" w:space="0" w:color="auto"/>
              <w:right w:val="single" w:sz="4" w:space="0" w:color="auto"/>
            </w:tcBorders>
            <w:shd w:val="clear" w:color="auto" w:fill="auto"/>
            <w:noWrap/>
            <w:vAlign w:val="bottom"/>
            <w:hideMark/>
          </w:tcPr>
          <w:p w14:paraId="1FA616CE" w14:textId="77777777" w:rsidR="00730732" w:rsidRPr="00730732" w:rsidRDefault="00730732" w:rsidP="00730732">
            <w:pPr>
              <w:spacing w:before="0"/>
              <w:ind w:left="0"/>
              <w:jc w:val="right"/>
              <w:rPr>
                <w:rFonts w:cs="Arial"/>
                <w:sz w:val="20"/>
                <w:szCs w:val="20"/>
              </w:rPr>
            </w:pPr>
            <w:r w:rsidRPr="00730732">
              <w:rPr>
                <w:rFonts w:cs="Arial"/>
                <w:sz w:val="20"/>
                <w:szCs w:val="20"/>
              </w:rPr>
              <w:t>9.0%</w:t>
            </w:r>
          </w:p>
        </w:tc>
        <w:tc>
          <w:tcPr>
            <w:tcW w:w="582" w:type="pct"/>
            <w:tcBorders>
              <w:top w:val="nil"/>
              <w:left w:val="nil"/>
              <w:bottom w:val="single" w:sz="4" w:space="0" w:color="auto"/>
              <w:right w:val="single" w:sz="4" w:space="0" w:color="auto"/>
            </w:tcBorders>
            <w:shd w:val="clear" w:color="auto" w:fill="auto"/>
            <w:noWrap/>
            <w:vAlign w:val="bottom"/>
            <w:hideMark/>
          </w:tcPr>
          <w:p w14:paraId="1FA616CF" w14:textId="77777777" w:rsidR="00730732" w:rsidRPr="00730732" w:rsidRDefault="00730732" w:rsidP="00730732">
            <w:pPr>
              <w:spacing w:before="0"/>
              <w:ind w:left="0"/>
              <w:jc w:val="right"/>
              <w:rPr>
                <w:rFonts w:cs="Arial"/>
                <w:sz w:val="20"/>
                <w:szCs w:val="20"/>
              </w:rPr>
            </w:pPr>
            <w:r w:rsidRPr="00730732">
              <w:rPr>
                <w:rFonts w:cs="Arial"/>
                <w:sz w:val="20"/>
                <w:szCs w:val="20"/>
              </w:rPr>
              <w:t>1.6%</w:t>
            </w:r>
          </w:p>
        </w:tc>
        <w:tc>
          <w:tcPr>
            <w:tcW w:w="582" w:type="pct"/>
            <w:tcBorders>
              <w:top w:val="nil"/>
              <w:left w:val="nil"/>
              <w:bottom w:val="single" w:sz="4" w:space="0" w:color="auto"/>
              <w:right w:val="single" w:sz="4" w:space="0" w:color="auto"/>
            </w:tcBorders>
            <w:shd w:val="clear" w:color="auto" w:fill="auto"/>
            <w:noWrap/>
            <w:vAlign w:val="bottom"/>
            <w:hideMark/>
          </w:tcPr>
          <w:p w14:paraId="1FA616D0" w14:textId="77777777" w:rsidR="00730732" w:rsidRPr="00730732" w:rsidRDefault="00730732" w:rsidP="00730732">
            <w:pPr>
              <w:spacing w:before="0"/>
              <w:ind w:left="0"/>
              <w:jc w:val="right"/>
              <w:rPr>
                <w:rFonts w:cs="Arial"/>
                <w:sz w:val="20"/>
                <w:szCs w:val="20"/>
              </w:rPr>
            </w:pPr>
            <w:r w:rsidRPr="00730732">
              <w:rPr>
                <w:rFonts w:cs="Arial"/>
                <w:sz w:val="20"/>
                <w:szCs w:val="20"/>
              </w:rPr>
              <w:t>0.9%</w:t>
            </w:r>
          </w:p>
        </w:tc>
      </w:tr>
      <w:tr w:rsidR="00143381" w:rsidRPr="00730732" w14:paraId="1FA616D9" w14:textId="77777777" w:rsidTr="00143381">
        <w:trPr>
          <w:trHeight w:val="255"/>
        </w:trPr>
        <w:tc>
          <w:tcPr>
            <w:tcW w:w="1511" w:type="pct"/>
            <w:tcBorders>
              <w:top w:val="single" w:sz="2" w:space="0" w:color="auto"/>
              <w:left w:val="single" w:sz="2" w:space="0" w:color="auto"/>
              <w:bottom w:val="single" w:sz="2" w:space="0" w:color="auto"/>
              <w:right w:val="single" w:sz="18" w:space="0" w:color="auto"/>
            </w:tcBorders>
            <w:shd w:val="clear" w:color="auto" w:fill="auto"/>
            <w:noWrap/>
            <w:vAlign w:val="bottom"/>
            <w:hideMark/>
          </w:tcPr>
          <w:p w14:paraId="1FA616D2" w14:textId="77777777" w:rsidR="00730732" w:rsidRPr="00730732" w:rsidRDefault="00730732" w:rsidP="00730732">
            <w:pPr>
              <w:spacing w:before="0"/>
              <w:ind w:left="0"/>
              <w:rPr>
                <w:rFonts w:cs="Arial"/>
                <w:sz w:val="20"/>
                <w:szCs w:val="20"/>
              </w:rPr>
            </w:pPr>
            <w:r w:rsidRPr="00730732">
              <w:rPr>
                <w:rFonts w:cs="Arial"/>
                <w:sz w:val="20"/>
                <w:szCs w:val="20"/>
              </w:rPr>
              <w:t>Museums, galleries and libraries</w:t>
            </w:r>
          </w:p>
        </w:tc>
        <w:tc>
          <w:tcPr>
            <w:tcW w:w="581" w:type="pct"/>
            <w:tcBorders>
              <w:top w:val="nil"/>
              <w:left w:val="single" w:sz="18" w:space="0" w:color="auto"/>
              <w:bottom w:val="single" w:sz="4" w:space="0" w:color="auto"/>
              <w:right w:val="single" w:sz="4" w:space="0" w:color="auto"/>
            </w:tcBorders>
            <w:shd w:val="clear" w:color="auto" w:fill="auto"/>
            <w:noWrap/>
            <w:vAlign w:val="bottom"/>
            <w:hideMark/>
          </w:tcPr>
          <w:p w14:paraId="1FA616D3" w14:textId="77777777" w:rsidR="00730732" w:rsidRPr="00730732" w:rsidRDefault="00730732" w:rsidP="00730732">
            <w:pPr>
              <w:spacing w:before="0"/>
              <w:ind w:left="0"/>
              <w:jc w:val="right"/>
              <w:rPr>
                <w:rFonts w:cs="Arial"/>
                <w:sz w:val="20"/>
                <w:szCs w:val="20"/>
              </w:rPr>
            </w:pPr>
            <w:r w:rsidRPr="00730732">
              <w:rPr>
                <w:rFonts w:cs="Arial"/>
                <w:sz w:val="20"/>
                <w:szCs w:val="20"/>
              </w:rPr>
              <w:t>53.9%</w:t>
            </w:r>
          </w:p>
        </w:tc>
        <w:tc>
          <w:tcPr>
            <w:tcW w:w="582" w:type="pct"/>
            <w:tcBorders>
              <w:top w:val="nil"/>
              <w:left w:val="nil"/>
              <w:bottom w:val="single" w:sz="4" w:space="0" w:color="auto"/>
              <w:right w:val="single" w:sz="4" w:space="0" w:color="auto"/>
            </w:tcBorders>
            <w:shd w:val="clear" w:color="auto" w:fill="auto"/>
            <w:noWrap/>
            <w:vAlign w:val="bottom"/>
            <w:hideMark/>
          </w:tcPr>
          <w:p w14:paraId="1FA616D4" w14:textId="77777777" w:rsidR="00730732" w:rsidRPr="00730732" w:rsidRDefault="00730732" w:rsidP="00730732">
            <w:pPr>
              <w:spacing w:before="0"/>
              <w:ind w:left="0"/>
              <w:jc w:val="right"/>
              <w:rPr>
                <w:rFonts w:cs="Arial"/>
                <w:sz w:val="20"/>
                <w:szCs w:val="20"/>
              </w:rPr>
            </w:pPr>
            <w:r w:rsidRPr="00730732">
              <w:rPr>
                <w:rFonts w:cs="Arial"/>
                <w:sz w:val="20"/>
                <w:szCs w:val="20"/>
              </w:rPr>
              <w:t>7.3%</w:t>
            </w:r>
          </w:p>
        </w:tc>
        <w:tc>
          <w:tcPr>
            <w:tcW w:w="582" w:type="pct"/>
            <w:tcBorders>
              <w:top w:val="nil"/>
              <w:left w:val="nil"/>
              <w:bottom w:val="single" w:sz="4" w:space="0" w:color="auto"/>
              <w:right w:val="single" w:sz="4" w:space="0" w:color="auto"/>
            </w:tcBorders>
            <w:shd w:val="clear" w:color="auto" w:fill="auto"/>
            <w:noWrap/>
            <w:vAlign w:val="bottom"/>
            <w:hideMark/>
          </w:tcPr>
          <w:p w14:paraId="1FA616D5" w14:textId="77777777" w:rsidR="00730732" w:rsidRPr="00730732" w:rsidRDefault="00730732" w:rsidP="00730732">
            <w:pPr>
              <w:spacing w:before="0"/>
              <w:ind w:left="0"/>
              <w:jc w:val="right"/>
              <w:rPr>
                <w:rFonts w:cs="Arial"/>
                <w:sz w:val="20"/>
                <w:szCs w:val="20"/>
              </w:rPr>
            </w:pPr>
            <w:r w:rsidRPr="00730732">
              <w:rPr>
                <w:rFonts w:cs="Arial"/>
                <w:sz w:val="20"/>
                <w:szCs w:val="20"/>
              </w:rPr>
              <w:t>17.7%</w:t>
            </w:r>
          </w:p>
        </w:tc>
        <w:tc>
          <w:tcPr>
            <w:tcW w:w="581" w:type="pct"/>
            <w:tcBorders>
              <w:top w:val="nil"/>
              <w:left w:val="nil"/>
              <w:bottom w:val="single" w:sz="4" w:space="0" w:color="auto"/>
              <w:right w:val="single" w:sz="4" w:space="0" w:color="auto"/>
            </w:tcBorders>
            <w:shd w:val="clear" w:color="auto" w:fill="auto"/>
            <w:noWrap/>
            <w:vAlign w:val="bottom"/>
            <w:hideMark/>
          </w:tcPr>
          <w:p w14:paraId="1FA616D6" w14:textId="77777777" w:rsidR="00730732" w:rsidRPr="00730732" w:rsidRDefault="00730732" w:rsidP="00730732">
            <w:pPr>
              <w:spacing w:before="0"/>
              <w:ind w:left="0"/>
              <w:jc w:val="right"/>
              <w:rPr>
                <w:rFonts w:cs="Arial"/>
                <w:sz w:val="20"/>
                <w:szCs w:val="20"/>
              </w:rPr>
            </w:pPr>
            <w:r w:rsidRPr="00730732">
              <w:rPr>
                <w:rFonts w:cs="Arial"/>
                <w:sz w:val="20"/>
                <w:szCs w:val="20"/>
              </w:rPr>
              <w:t>14.5%</w:t>
            </w:r>
          </w:p>
        </w:tc>
        <w:tc>
          <w:tcPr>
            <w:tcW w:w="582" w:type="pct"/>
            <w:tcBorders>
              <w:top w:val="nil"/>
              <w:left w:val="nil"/>
              <w:bottom w:val="single" w:sz="4" w:space="0" w:color="auto"/>
              <w:right w:val="single" w:sz="4" w:space="0" w:color="auto"/>
            </w:tcBorders>
            <w:shd w:val="clear" w:color="auto" w:fill="auto"/>
            <w:noWrap/>
            <w:vAlign w:val="bottom"/>
            <w:hideMark/>
          </w:tcPr>
          <w:p w14:paraId="1FA616D7" w14:textId="77777777" w:rsidR="00730732" w:rsidRPr="00730732" w:rsidRDefault="00730732" w:rsidP="00730732">
            <w:pPr>
              <w:spacing w:before="0"/>
              <w:ind w:left="0"/>
              <w:jc w:val="right"/>
              <w:rPr>
                <w:rFonts w:cs="Arial"/>
                <w:sz w:val="20"/>
                <w:szCs w:val="20"/>
              </w:rPr>
            </w:pPr>
            <w:r w:rsidRPr="00730732">
              <w:rPr>
                <w:rFonts w:cs="Arial"/>
                <w:sz w:val="20"/>
                <w:szCs w:val="20"/>
              </w:rPr>
              <w:t>4.4%</w:t>
            </w:r>
          </w:p>
        </w:tc>
        <w:tc>
          <w:tcPr>
            <w:tcW w:w="582" w:type="pct"/>
            <w:tcBorders>
              <w:top w:val="nil"/>
              <w:left w:val="nil"/>
              <w:bottom w:val="single" w:sz="4" w:space="0" w:color="auto"/>
              <w:right w:val="single" w:sz="4" w:space="0" w:color="auto"/>
            </w:tcBorders>
            <w:shd w:val="clear" w:color="auto" w:fill="auto"/>
            <w:noWrap/>
            <w:vAlign w:val="bottom"/>
            <w:hideMark/>
          </w:tcPr>
          <w:p w14:paraId="1FA616D8" w14:textId="77777777" w:rsidR="00730732" w:rsidRPr="00730732" w:rsidRDefault="00730732" w:rsidP="00730732">
            <w:pPr>
              <w:spacing w:before="0"/>
              <w:ind w:left="0"/>
              <w:jc w:val="right"/>
              <w:rPr>
                <w:rFonts w:cs="Arial"/>
                <w:sz w:val="20"/>
                <w:szCs w:val="20"/>
              </w:rPr>
            </w:pPr>
            <w:r w:rsidRPr="00730732">
              <w:rPr>
                <w:rFonts w:cs="Arial"/>
                <w:sz w:val="20"/>
                <w:szCs w:val="20"/>
              </w:rPr>
              <w:t>1.6%</w:t>
            </w:r>
          </w:p>
        </w:tc>
      </w:tr>
      <w:tr w:rsidR="00143381" w:rsidRPr="00730732" w14:paraId="1FA616E1" w14:textId="77777777" w:rsidTr="00143381">
        <w:trPr>
          <w:trHeight w:val="255"/>
        </w:trPr>
        <w:tc>
          <w:tcPr>
            <w:tcW w:w="1511" w:type="pct"/>
            <w:tcBorders>
              <w:top w:val="single" w:sz="2" w:space="0" w:color="auto"/>
              <w:left w:val="single" w:sz="2" w:space="0" w:color="auto"/>
              <w:bottom w:val="single" w:sz="2" w:space="0" w:color="auto"/>
              <w:right w:val="single" w:sz="18" w:space="0" w:color="auto"/>
            </w:tcBorders>
            <w:shd w:val="clear" w:color="auto" w:fill="auto"/>
            <w:noWrap/>
            <w:vAlign w:val="bottom"/>
            <w:hideMark/>
          </w:tcPr>
          <w:p w14:paraId="1FA616DA" w14:textId="77777777" w:rsidR="00730732" w:rsidRPr="00730732" w:rsidRDefault="00C43E20" w:rsidP="00730732">
            <w:pPr>
              <w:spacing w:before="0"/>
              <w:ind w:left="0"/>
              <w:rPr>
                <w:rFonts w:cs="Arial"/>
                <w:sz w:val="20"/>
                <w:szCs w:val="20"/>
              </w:rPr>
            </w:pPr>
            <w:r>
              <w:rPr>
                <w:rFonts w:cs="Arial"/>
                <w:sz w:val="20"/>
                <w:szCs w:val="20"/>
              </w:rPr>
              <w:t>Music, perform</w:t>
            </w:r>
            <w:r w:rsidR="00730732" w:rsidRPr="00730732">
              <w:rPr>
                <w:rFonts w:cs="Arial"/>
                <w:sz w:val="20"/>
                <w:szCs w:val="20"/>
              </w:rPr>
              <w:t>ing and visual arts</w:t>
            </w:r>
          </w:p>
        </w:tc>
        <w:tc>
          <w:tcPr>
            <w:tcW w:w="581" w:type="pct"/>
            <w:tcBorders>
              <w:top w:val="nil"/>
              <w:left w:val="single" w:sz="18" w:space="0" w:color="auto"/>
              <w:bottom w:val="single" w:sz="4" w:space="0" w:color="auto"/>
              <w:right w:val="single" w:sz="4" w:space="0" w:color="auto"/>
            </w:tcBorders>
            <w:shd w:val="clear" w:color="auto" w:fill="auto"/>
            <w:noWrap/>
            <w:vAlign w:val="bottom"/>
            <w:hideMark/>
          </w:tcPr>
          <w:p w14:paraId="1FA616DB" w14:textId="77777777" w:rsidR="00730732" w:rsidRPr="00730732" w:rsidRDefault="00730732" w:rsidP="00730732">
            <w:pPr>
              <w:spacing w:before="0"/>
              <w:ind w:left="0"/>
              <w:jc w:val="right"/>
              <w:rPr>
                <w:rFonts w:cs="Arial"/>
                <w:sz w:val="20"/>
                <w:szCs w:val="20"/>
              </w:rPr>
            </w:pPr>
            <w:r w:rsidRPr="00730732">
              <w:rPr>
                <w:rFonts w:cs="Arial"/>
                <w:sz w:val="20"/>
                <w:szCs w:val="20"/>
              </w:rPr>
              <w:t>53.3%</w:t>
            </w:r>
          </w:p>
        </w:tc>
        <w:tc>
          <w:tcPr>
            <w:tcW w:w="582" w:type="pct"/>
            <w:tcBorders>
              <w:top w:val="nil"/>
              <w:left w:val="nil"/>
              <w:bottom w:val="single" w:sz="4" w:space="0" w:color="auto"/>
              <w:right w:val="single" w:sz="4" w:space="0" w:color="auto"/>
            </w:tcBorders>
            <w:shd w:val="clear" w:color="auto" w:fill="auto"/>
            <w:noWrap/>
            <w:vAlign w:val="bottom"/>
            <w:hideMark/>
          </w:tcPr>
          <w:p w14:paraId="1FA616DC" w14:textId="77777777" w:rsidR="00730732" w:rsidRPr="00730732" w:rsidRDefault="00730732" w:rsidP="00730732">
            <w:pPr>
              <w:spacing w:before="0"/>
              <w:ind w:left="0"/>
              <w:jc w:val="right"/>
              <w:rPr>
                <w:rFonts w:cs="Arial"/>
                <w:sz w:val="20"/>
                <w:szCs w:val="20"/>
              </w:rPr>
            </w:pPr>
            <w:r w:rsidRPr="00730732">
              <w:rPr>
                <w:rFonts w:cs="Arial"/>
                <w:sz w:val="20"/>
                <w:szCs w:val="20"/>
              </w:rPr>
              <w:t>11.9%</w:t>
            </w:r>
          </w:p>
        </w:tc>
        <w:tc>
          <w:tcPr>
            <w:tcW w:w="582" w:type="pct"/>
            <w:tcBorders>
              <w:top w:val="nil"/>
              <w:left w:val="nil"/>
              <w:bottom w:val="single" w:sz="4" w:space="0" w:color="auto"/>
              <w:right w:val="single" w:sz="4" w:space="0" w:color="auto"/>
            </w:tcBorders>
            <w:shd w:val="clear" w:color="auto" w:fill="auto"/>
            <w:noWrap/>
            <w:vAlign w:val="bottom"/>
            <w:hideMark/>
          </w:tcPr>
          <w:p w14:paraId="1FA616DD" w14:textId="77777777" w:rsidR="00730732" w:rsidRPr="00730732" w:rsidRDefault="00730732" w:rsidP="00730732">
            <w:pPr>
              <w:spacing w:before="0"/>
              <w:ind w:left="0"/>
              <w:jc w:val="right"/>
              <w:rPr>
                <w:rFonts w:cs="Arial"/>
                <w:sz w:val="20"/>
                <w:szCs w:val="20"/>
              </w:rPr>
            </w:pPr>
            <w:r w:rsidRPr="00730732">
              <w:rPr>
                <w:rFonts w:cs="Arial"/>
                <w:sz w:val="20"/>
                <w:szCs w:val="20"/>
              </w:rPr>
              <w:t>15.8%</w:t>
            </w:r>
          </w:p>
        </w:tc>
        <w:tc>
          <w:tcPr>
            <w:tcW w:w="581" w:type="pct"/>
            <w:tcBorders>
              <w:top w:val="nil"/>
              <w:left w:val="nil"/>
              <w:bottom w:val="single" w:sz="4" w:space="0" w:color="auto"/>
              <w:right w:val="single" w:sz="4" w:space="0" w:color="auto"/>
            </w:tcBorders>
            <w:shd w:val="clear" w:color="auto" w:fill="auto"/>
            <w:noWrap/>
            <w:vAlign w:val="bottom"/>
            <w:hideMark/>
          </w:tcPr>
          <w:p w14:paraId="1FA616DE" w14:textId="77777777" w:rsidR="00730732" w:rsidRPr="00730732" w:rsidRDefault="00730732" w:rsidP="00730732">
            <w:pPr>
              <w:spacing w:before="0"/>
              <w:ind w:left="0"/>
              <w:jc w:val="right"/>
              <w:rPr>
                <w:rFonts w:cs="Arial"/>
                <w:sz w:val="20"/>
                <w:szCs w:val="20"/>
              </w:rPr>
            </w:pPr>
            <w:r w:rsidRPr="00730732">
              <w:rPr>
                <w:rFonts w:cs="Arial"/>
                <w:sz w:val="20"/>
                <w:szCs w:val="20"/>
              </w:rPr>
              <w:t>10.2%</w:t>
            </w:r>
          </w:p>
        </w:tc>
        <w:tc>
          <w:tcPr>
            <w:tcW w:w="582" w:type="pct"/>
            <w:tcBorders>
              <w:top w:val="nil"/>
              <w:left w:val="nil"/>
              <w:bottom w:val="single" w:sz="4" w:space="0" w:color="auto"/>
              <w:right w:val="single" w:sz="4" w:space="0" w:color="auto"/>
            </w:tcBorders>
            <w:shd w:val="clear" w:color="auto" w:fill="auto"/>
            <w:noWrap/>
            <w:vAlign w:val="bottom"/>
            <w:hideMark/>
          </w:tcPr>
          <w:p w14:paraId="1FA616DF" w14:textId="77777777" w:rsidR="00730732" w:rsidRPr="00730732" w:rsidRDefault="00730732" w:rsidP="00730732">
            <w:pPr>
              <w:spacing w:before="0"/>
              <w:ind w:left="0"/>
              <w:jc w:val="right"/>
              <w:rPr>
                <w:rFonts w:cs="Arial"/>
                <w:sz w:val="20"/>
                <w:szCs w:val="20"/>
              </w:rPr>
            </w:pPr>
            <w:r w:rsidRPr="00730732">
              <w:rPr>
                <w:rFonts w:cs="Arial"/>
                <w:sz w:val="20"/>
                <w:szCs w:val="20"/>
              </w:rPr>
              <w:t>5.1%</w:t>
            </w:r>
          </w:p>
        </w:tc>
        <w:tc>
          <w:tcPr>
            <w:tcW w:w="582" w:type="pct"/>
            <w:tcBorders>
              <w:top w:val="nil"/>
              <w:left w:val="nil"/>
              <w:bottom w:val="single" w:sz="4" w:space="0" w:color="auto"/>
              <w:right w:val="single" w:sz="4" w:space="0" w:color="auto"/>
            </w:tcBorders>
            <w:shd w:val="clear" w:color="auto" w:fill="auto"/>
            <w:noWrap/>
            <w:vAlign w:val="bottom"/>
            <w:hideMark/>
          </w:tcPr>
          <w:p w14:paraId="1FA616E0" w14:textId="77777777" w:rsidR="00730732" w:rsidRPr="00730732" w:rsidRDefault="00730732" w:rsidP="00730732">
            <w:pPr>
              <w:spacing w:before="0"/>
              <w:ind w:left="0"/>
              <w:jc w:val="right"/>
              <w:rPr>
                <w:rFonts w:cs="Arial"/>
                <w:sz w:val="20"/>
                <w:szCs w:val="20"/>
              </w:rPr>
            </w:pPr>
            <w:r w:rsidRPr="00730732">
              <w:rPr>
                <w:rFonts w:cs="Arial"/>
                <w:sz w:val="20"/>
                <w:szCs w:val="20"/>
              </w:rPr>
              <w:t>2.5%</w:t>
            </w:r>
          </w:p>
        </w:tc>
      </w:tr>
      <w:tr w:rsidR="00143381" w:rsidRPr="00730732" w14:paraId="1FA616E9" w14:textId="77777777" w:rsidTr="00143381">
        <w:trPr>
          <w:trHeight w:val="255"/>
        </w:trPr>
        <w:tc>
          <w:tcPr>
            <w:tcW w:w="1511" w:type="pct"/>
            <w:tcBorders>
              <w:top w:val="single" w:sz="2" w:space="0" w:color="auto"/>
              <w:left w:val="single" w:sz="2" w:space="0" w:color="auto"/>
              <w:bottom w:val="double" w:sz="4" w:space="0" w:color="auto"/>
              <w:right w:val="single" w:sz="18" w:space="0" w:color="auto"/>
            </w:tcBorders>
            <w:shd w:val="clear" w:color="auto" w:fill="auto"/>
            <w:noWrap/>
            <w:vAlign w:val="bottom"/>
            <w:hideMark/>
          </w:tcPr>
          <w:p w14:paraId="1FA616E2" w14:textId="77777777" w:rsidR="00730732" w:rsidRPr="00730732" w:rsidRDefault="00730732" w:rsidP="00730732">
            <w:pPr>
              <w:spacing w:before="0"/>
              <w:ind w:left="0"/>
              <w:rPr>
                <w:rFonts w:cs="Arial"/>
                <w:sz w:val="20"/>
                <w:szCs w:val="20"/>
              </w:rPr>
            </w:pPr>
            <w:r w:rsidRPr="00730732">
              <w:rPr>
                <w:rFonts w:cs="Arial"/>
                <w:sz w:val="20"/>
                <w:szCs w:val="20"/>
              </w:rPr>
              <w:t>Publishing</w:t>
            </w:r>
          </w:p>
        </w:tc>
        <w:tc>
          <w:tcPr>
            <w:tcW w:w="581" w:type="pct"/>
            <w:tcBorders>
              <w:top w:val="nil"/>
              <w:left w:val="single" w:sz="18" w:space="0" w:color="auto"/>
              <w:bottom w:val="double" w:sz="4" w:space="0" w:color="auto"/>
              <w:right w:val="single" w:sz="4" w:space="0" w:color="auto"/>
            </w:tcBorders>
            <w:shd w:val="clear" w:color="auto" w:fill="auto"/>
            <w:noWrap/>
            <w:vAlign w:val="bottom"/>
            <w:hideMark/>
          </w:tcPr>
          <w:p w14:paraId="1FA616E3" w14:textId="77777777" w:rsidR="00730732" w:rsidRPr="00730732" w:rsidRDefault="00730732" w:rsidP="00730732">
            <w:pPr>
              <w:spacing w:before="0"/>
              <w:ind w:left="0"/>
              <w:jc w:val="right"/>
              <w:rPr>
                <w:rFonts w:cs="Arial"/>
                <w:sz w:val="20"/>
                <w:szCs w:val="20"/>
              </w:rPr>
            </w:pPr>
            <w:r w:rsidRPr="00730732">
              <w:rPr>
                <w:rFonts w:cs="Arial"/>
                <w:sz w:val="20"/>
                <w:szCs w:val="20"/>
              </w:rPr>
              <w:t>62.0%</w:t>
            </w:r>
          </w:p>
        </w:tc>
        <w:tc>
          <w:tcPr>
            <w:tcW w:w="582" w:type="pct"/>
            <w:tcBorders>
              <w:top w:val="nil"/>
              <w:left w:val="nil"/>
              <w:bottom w:val="double" w:sz="4" w:space="0" w:color="auto"/>
              <w:right w:val="single" w:sz="4" w:space="0" w:color="auto"/>
            </w:tcBorders>
            <w:shd w:val="clear" w:color="auto" w:fill="auto"/>
            <w:noWrap/>
            <w:vAlign w:val="bottom"/>
            <w:hideMark/>
          </w:tcPr>
          <w:p w14:paraId="1FA616E4" w14:textId="77777777" w:rsidR="00730732" w:rsidRPr="00730732" w:rsidRDefault="00730732" w:rsidP="00730732">
            <w:pPr>
              <w:spacing w:before="0"/>
              <w:ind w:left="0"/>
              <w:jc w:val="right"/>
              <w:rPr>
                <w:rFonts w:cs="Arial"/>
                <w:sz w:val="20"/>
                <w:szCs w:val="20"/>
              </w:rPr>
            </w:pPr>
            <w:r w:rsidRPr="00730732">
              <w:rPr>
                <w:rFonts w:cs="Arial"/>
                <w:sz w:val="20"/>
                <w:szCs w:val="20"/>
              </w:rPr>
              <w:t>7.1%</w:t>
            </w:r>
          </w:p>
        </w:tc>
        <w:tc>
          <w:tcPr>
            <w:tcW w:w="582" w:type="pct"/>
            <w:tcBorders>
              <w:top w:val="nil"/>
              <w:left w:val="nil"/>
              <w:bottom w:val="double" w:sz="4" w:space="0" w:color="auto"/>
              <w:right w:val="single" w:sz="4" w:space="0" w:color="auto"/>
            </w:tcBorders>
            <w:shd w:val="clear" w:color="auto" w:fill="auto"/>
            <w:noWrap/>
            <w:vAlign w:val="bottom"/>
            <w:hideMark/>
          </w:tcPr>
          <w:p w14:paraId="1FA616E5" w14:textId="77777777" w:rsidR="00730732" w:rsidRPr="00730732" w:rsidRDefault="00730732" w:rsidP="00730732">
            <w:pPr>
              <w:spacing w:before="0"/>
              <w:ind w:left="0"/>
              <w:jc w:val="right"/>
              <w:rPr>
                <w:rFonts w:cs="Arial"/>
                <w:sz w:val="20"/>
                <w:szCs w:val="20"/>
              </w:rPr>
            </w:pPr>
            <w:r w:rsidRPr="00730732">
              <w:rPr>
                <w:rFonts w:cs="Arial"/>
                <w:sz w:val="20"/>
                <w:szCs w:val="20"/>
              </w:rPr>
              <w:t>12.0%</w:t>
            </w:r>
          </w:p>
        </w:tc>
        <w:tc>
          <w:tcPr>
            <w:tcW w:w="581" w:type="pct"/>
            <w:tcBorders>
              <w:top w:val="nil"/>
              <w:left w:val="nil"/>
              <w:bottom w:val="double" w:sz="4" w:space="0" w:color="auto"/>
              <w:right w:val="single" w:sz="4" w:space="0" w:color="auto"/>
            </w:tcBorders>
            <w:shd w:val="clear" w:color="auto" w:fill="auto"/>
            <w:noWrap/>
            <w:vAlign w:val="bottom"/>
            <w:hideMark/>
          </w:tcPr>
          <w:p w14:paraId="1FA616E6" w14:textId="77777777" w:rsidR="00730732" w:rsidRPr="00730732" w:rsidRDefault="00730732" w:rsidP="00730732">
            <w:pPr>
              <w:spacing w:before="0"/>
              <w:ind w:left="0"/>
              <w:jc w:val="right"/>
              <w:rPr>
                <w:rFonts w:cs="Arial"/>
                <w:sz w:val="20"/>
                <w:szCs w:val="20"/>
              </w:rPr>
            </w:pPr>
            <w:r w:rsidRPr="00730732">
              <w:rPr>
                <w:rFonts w:cs="Arial"/>
                <w:sz w:val="20"/>
                <w:szCs w:val="20"/>
              </w:rPr>
              <w:t>12.2%</w:t>
            </w:r>
          </w:p>
        </w:tc>
        <w:tc>
          <w:tcPr>
            <w:tcW w:w="582" w:type="pct"/>
            <w:tcBorders>
              <w:top w:val="nil"/>
              <w:left w:val="nil"/>
              <w:bottom w:val="double" w:sz="4" w:space="0" w:color="auto"/>
              <w:right w:val="single" w:sz="4" w:space="0" w:color="auto"/>
            </w:tcBorders>
            <w:shd w:val="clear" w:color="auto" w:fill="auto"/>
            <w:noWrap/>
            <w:vAlign w:val="bottom"/>
            <w:hideMark/>
          </w:tcPr>
          <w:p w14:paraId="1FA616E7" w14:textId="77777777" w:rsidR="00730732" w:rsidRPr="00730732" w:rsidRDefault="00730732" w:rsidP="00730732">
            <w:pPr>
              <w:spacing w:before="0"/>
              <w:ind w:left="0"/>
              <w:jc w:val="right"/>
              <w:rPr>
                <w:rFonts w:cs="Arial"/>
                <w:sz w:val="20"/>
                <w:szCs w:val="20"/>
              </w:rPr>
            </w:pPr>
            <w:r w:rsidRPr="00730732">
              <w:rPr>
                <w:rFonts w:cs="Arial"/>
                <w:sz w:val="20"/>
                <w:szCs w:val="20"/>
              </w:rPr>
              <w:t>2.9%</w:t>
            </w:r>
          </w:p>
        </w:tc>
        <w:tc>
          <w:tcPr>
            <w:tcW w:w="582" w:type="pct"/>
            <w:tcBorders>
              <w:top w:val="nil"/>
              <w:left w:val="nil"/>
              <w:bottom w:val="double" w:sz="4" w:space="0" w:color="auto"/>
              <w:right w:val="single" w:sz="4" w:space="0" w:color="auto"/>
            </w:tcBorders>
            <w:shd w:val="clear" w:color="auto" w:fill="auto"/>
            <w:noWrap/>
            <w:vAlign w:val="bottom"/>
            <w:hideMark/>
          </w:tcPr>
          <w:p w14:paraId="1FA616E8" w14:textId="77777777" w:rsidR="00730732" w:rsidRPr="00730732" w:rsidRDefault="00730732" w:rsidP="00730732">
            <w:pPr>
              <w:spacing w:before="0"/>
              <w:ind w:left="0"/>
              <w:jc w:val="right"/>
              <w:rPr>
                <w:rFonts w:cs="Arial"/>
                <w:sz w:val="20"/>
                <w:szCs w:val="20"/>
              </w:rPr>
            </w:pPr>
            <w:r w:rsidRPr="00730732">
              <w:rPr>
                <w:rFonts w:cs="Arial"/>
                <w:sz w:val="20"/>
                <w:szCs w:val="20"/>
              </w:rPr>
              <w:t>2.5%</w:t>
            </w:r>
          </w:p>
        </w:tc>
      </w:tr>
      <w:tr w:rsidR="00143381" w:rsidRPr="00730732" w14:paraId="1FA616F1" w14:textId="77777777" w:rsidTr="007F00A0">
        <w:trPr>
          <w:trHeight w:val="481"/>
        </w:trPr>
        <w:tc>
          <w:tcPr>
            <w:tcW w:w="1511" w:type="pct"/>
            <w:tcBorders>
              <w:top w:val="double" w:sz="4" w:space="0" w:color="auto"/>
              <w:left w:val="single" w:sz="2" w:space="0" w:color="auto"/>
              <w:bottom w:val="single" w:sz="4" w:space="0" w:color="auto"/>
              <w:right w:val="single" w:sz="18" w:space="0" w:color="auto"/>
            </w:tcBorders>
            <w:shd w:val="clear" w:color="auto" w:fill="auto"/>
            <w:noWrap/>
            <w:vAlign w:val="bottom"/>
          </w:tcPr>
          <w:p w14:paraId="1FA616EA" w14:textId="77777777" w:rsidR="003042BF" w:rsidRPr="003042BF" w:rsidRDefault="003042BF" w:rsidP="00730732">
            <w:pPr>
              <w:spacing w:before="0"/>
              <w:ind w:left="0"/>
              <w:rPr>
                <w:rFonts w:cs="Arial"/>
                <w:b/>
                <w:sz w:val="20"/>
                <w:szCs w:val="20"/>
              </w:rPr>
            </w:pPr>
            <w:r>
              <w:rPr>
                <w:rFonts w:cs="Arial"/>
                <w:b/>
                <w:sz w:val="20"/>
                <w:szCs w:val="20"/>
              </w:rPr>
              <w:t>Creative Economy Average</w:t>
            </w:r>
          </w:p>
        </w:tc>
        <w:tc>
          <w:tcPr>
            <w:tcW w:w="581" w:type="pct"/>
            <w:tcBorders>
              <w:top w:val="double" w:sz="4" w:space="0" w:color="auto"/>
              <w:left w:val="single" w:sz="18" w:space="0" w:color="auto"/>
              <w:bottom w:val="single" w:sz="4" w:space="0" w:color="auto"/>
              <w:right w:val="single" w:sz="4" w:space="0" w:color="auto"/>
            </w:tcBorders>
            <w:shd w:val="clear" w:color="auto" w:fill="auto"/>
            <w:noWrap/>
            <w:vAlign w:val="center"/>
          </w:tcPr>
          <w:p w14:paraId="1FA616EB" w14:textId="77777777" w:rsidR="003042BF" w:rsidRPr="003042BF" w:rsidRDefault="003042BF" w:rsidP="008D3E55">
            <w:pPr>
              <w:spacing w:before="0"/>
              <w:ind w:left="0"/>
              <w:jc w:val="right"/>
              <w:rPr>
                <w:rFonts w:cs="Arial"/>
                <w:sz w:val="20"/>
                <w:szCs w:val="20"/>
              </w:rPr>
            </w:pPr>
            <w:r w:rsidRPr="003042BF">
              <w:rPr>
                <w:rFonts w:cs="Arial"/>
                <w:sz w:val="20"/>
                <w:szCs w:val="20"/>
              </w:rPr>
              <w:t>57.7%</w:t>
            </w:r>
          </w:p>
        </w:tc>
        <w:tc>
          <w:tcPr>
            <w:tcW w:w="582" w:type="pct"/>
            <w:tcBorders>
              <w:top w:val="double" w:sz="4" w:space="0" w:color="auto"/>
              <w:left w:val="nil"/>
              <w:bottom w:val="single" w:sz="4" w:space="0" w:color="auto"/>
              <w:right w:val="single" w:sz="4" w:space="0" w:color="auto"/>
            </w:tcBorders>
            <w:shd w:val="clear" w:color="auto" w:fill="auto"/>
            <w:noWrap/>
            <w:vAlign w:val="center"/>
          </w:tcPr>
          <w:p w14:paraId="1FA616EC" w14:textId="77777777" w:rsidR="003042BF" w:rsidRPr="003042BF" w:rsidRDefault="003042BF" w:rsidP="008D3E55">
            <w:pPr>
              <w:spacing w:before="0"/>
              <w:ind w:left="0"/>
              <w:jc w:val="right"/>
              <w:rPr>
                <w:rFonts w:cs="Arial"/>
                <w:sz w:val="20"/>
                <w:szCs w:val="20"/>
              </w:rPr>
            </w:pPr>
            <w:r w:rsidRPr="003042BF">
              <w:rPr>
                <w:rFonts w:cs="Arial"/>
                <w:sz w:val="20"/>
                <w:szCs w:val="20"/>
              </w:rPr>
              <w:t>9.5%</w:t>
            </w:r>
          </w:p>
        </w:tc>
        <w:tc>
          <w:tcPr>
            <w:tcW w:w="582" w:type="pct"/>
            <w:tcBorders>
              <w:top w:val="double" w:sz="4" w:space="0" w:color="auto"/>
              <w:left w:val="nil"/>
              <w:bottom w:val="single" w:sz="4" w:space="0" w:color="auto"/>
              <w:right w:val="single" w:sz="4" w:space="0" w:color="auto"/>
            </w:tcBorders>
            <w:shd w:val="clear" w:color="auto" w:fill="auto"/>
            <w:noWrap/>
            <w:vAlign w:val="center"/>
          </w:tcPr>
          <w:p w14:paraId="1FA616ED" w14:textId="77777777" w:rsidR="003042BF" w:rsidRPr="003042BF" w:rsidRDefault="003042BF" w:rsidP="008D3E55">
            <w:pPr>
              <w:spacing w:before="0"/>
              <w:ind w:left="0"/>
              <w:jc w:val="right"/>
              <w:rPr>
                <w:rFonts w:cs="Arial"/>
                <w:sz w:val="20"/>
                <w:szCs w:val="20"/>
              </w:rPr>
            </w:pPr>
            <w:r w:rsidRPr="003042BF">
              <w:rPr>
                <w:rFonts w:cs="Arial"/>
                <w:sz w:val="20"/>
                <w:szCs w:val="20"/>
              </w:rPr>
              <w:t>15.6%</w:t>
            </w:r>
          </w:p>
        </w:tc>
        <w:tc>
          <w:tcPr>
            <w:tcW w:w="581" w:type="pct"/>
            <w:tcBorders>
              <w:top w:val="double" w:sz="4" w:space="0" w:color="auto"/>
              <w:left w:val="nil"/>
              <w:bottom w:val="single" w:sz="4" w:space="0" w:color="auto"/>
              <w:right w:val="single" w:sz="4" w:space="0" w:color="auto"/>
            </w:tcBorders>
            <w:shd w:val="clear" w:color="auto" w:fill="auto"/>
            <w:noWrap/>
            <w:vAlign w:val="center"/>
          </w:tcPr>
          <w:p w14:paraId="1FA616EE" w14:textId="77777777" w:rsidR="003042BF" w:rsidRPr="003042BF" w:rsidRDefault="003042BF" w:rsidP="008D3E55">
            <w:pPr>
              <w:spacing w:before="0"/>
              <w:ind w:left="0"/>
              <w:jc w:val="right"/>
              <w:rPr>
                <w:rFonts w:cs="Arial"/>
                <w:sz w:val="20"/>
                <w:szCs w:val="20"/>
              </w:rPr>
            </w:pPr>
            <w:r w:rsidRPr="003042BF">
              <w:rPr>
                <w:rFonts w:cs="Arial"/>
                <w:sz w:val="20"/>
                <w:szCs w:val="20"/>
              </w:rPr>
              <w:t>11.1%</w:t>
            </w:r>
          </w:p>
        </w:tc>
        <w:tc>
          <w:tcPr>
            <w:tcW w:w="582" w:type="pct"/>
            <w:tcBorders>
              <w:top w:val="double" w:sz="4" w:space="0" w:color="auto"/>
              <w:left w:val="nil"/>
              <w:bottom w:val="single" w:sz="4" w:space="0" w:color="auto"/>
              <w:right w:val="single" w:sz="4" w:space="0" w:color="auto"/>
            </w:tcBorders>
            <w:shd w:val="clear" w:color="auto" w:fill="auto"/>
            <w:noWrap/>
            <w:vAlign w:val="center"/>
          </w:tcPr>
          <w:p w14:paraId="1FA616EF" w14:textId="77777777" w:rsidR="003042BF" w:rsidRPr="003042BF" w:rsidRDefault="003042BF" w:rsidP="008D3E55">
            <w:pPr>
              <w:spacing w:before="0"/>
              <w:ind w:left="0"/>
              <w:jc w:val="right"/>
              <w:rPr>
                <w:rFonts w:cs="Arial"/>
                <w:sz w:val="20"/>
                <w:szCs w:val="20"/>
              </w:rPr>
            </w:pPr>
            <w:r w:rsidRPr="003042BF">
              <w:rPr>
                <w:rFonts w:cs="Arial"/>
                <w:sz w:val="20"/>
                <w:szCs w:val="20"/>
              </w:rPr>
              <w:t>2.8%</w:t>
            </w:r>
          </w:p>
        </w:tc>
        <w:tc>
          <w:tcPr>
            <w:tcW w:w="582" w:type="pct"/>
            <w:tcBorders>
              <w:top w:val="double" w:sz="4" w:space="0" w:color="auto"/>
              <w:left w:val="nil"/>
              <w:bottom w:val="single" w:sz="4" w:space="0" w:color="auto"/>
              <w:right w:val="single" w:sz="4" w:space="0" w:color="auto"/>
            </w:tcBorders>
            <w:shd w:val="clear" w:color="auto" w:fill="auto"/>
            <w:noWrap/>
            <w:vAlign w:val="center"/>
          </w:tcPr>
          <w:p w14:paraId="1FA616F0" w14:textId="77777777" w:rsidR="003042BF" w:rsidRPr="003042BF" w:rsidRDefault="003042BF" w:rsidP="008D3E55">
            <w:pPr>
              <w:spacing w:before="0"/>
              <w:ind w:left="0"/>
              <w:jc w:val="right"/>
              <w:rPr>
                <w:rFonts w:cs="Arial"/>
                <w:sz w:val="20"/>
                <w:szCs w:val="20"/>
              </w:rPr>
            </w:pPr>
            <w:r w:rsidRPr="003042BF">
              <w:rPr>
                <w:rFonts w:cs="Arial"/>
                <w:sz w:val="20"/>
                <w:szCs w:val="20"/>
              </w:rPr>
              <w:t>2.2%</w:t>
            </w:r>
          </w:p>
        </w:tc>
      </w:tr>
      <w:tr w:rsidR="00143381" w:rsidRPr="00730732" w14:paraId="1FA616F9" w14:textId="77777777" w:rsidTr="007F00A0">
        <w:trPr>
          <w:trHeight w:val="283"/>
        </w:trPr>
        <w:tc>
          <w:tcPr>
            <w:tcW w:w="1511" w:type="pct"/>
            <w:tcBorders>
              <w:top w:val="single" w:sz="4" w:space="0" w:color="auto"/>
              <w:left w:val="single" w:sz="2" w:space="0" w:color="auto"/>
              <w:bottom w:val="single" w:sz="4" w:space="0" w:color="auto"/>
              <w:right w:val="single" w:sz="18" w:space="0" w:color="auto"/>
            </w:tcBorders>
            <w:shd w:val="clear" w:color="auto" w:fill="auto"/>
            <w:noWrap/>
            <w:vAlign w:val="bottom"/>
          </w:tcPr>
          <w:p w14:paraId="1FA616F2" w14:textId="77777777" w:rsidR="003042BF" w:rsidRPr="003042BF" w:rsidRDefault="003042BF" w:rsidP="00730732">
            <w:pPr>
              <w:spacing w:before="0"/>
              <w:ind w:left="0"/>
              <w:rPr>
                <w:rFonts w:cs="Arial"/>
                <w:b/>
                <w:sz w:val="20"/>
                <w:szCs w:val="20"/>
              </w:rPr>
            </w:pPr>
            <w:r>
              <w:rPr>
                <w:rFonts w:cs="Arial"/>
                <w:b/>
                <w:sz w:val="20"/>
                <w:szCs w:val="20"/>
              </w:rPr>
              <w:t>UK Economy Average</w:t>
            </w:r>
          </w:p>
        </w:tc>
        <w:tc>
          <w:tcPr>
            <w:tcW w:w="581" w:type="pct"/>
            <w:tcBorders>
              <w:top w:val="single" w:sz="4" w:space="0" w:color="auto"/>
              <w:left w:val="single" w:sz="18" w:space="0" w:color="auto"/>
              <w:bottom w:val="single" w:sz="4" w:space="0" w:color="auto"/>
              <w:right w:val="single" w:sz="4" w:space="0" w:color="auto"/>
            </w:tcBorders>
            <w:shd w:val="clear" w:color="auto" w:fill="auto"/>
            <w:noWrap/>
          </w:tcPr>
          <w:p w14:paraId="1FA616F3" w14:textId="77777777" w:rsidR="003042BF" w:rsidRPr="003042BF" w:rsidRDefault="003042BF" w:rsidP="003042BF">
            <w:pPr>
              <w:spacing w:before="0"/>
              <w:ind w:left="0"/>
              <w:jc w:val="right"/>
              <w:rPr>
                <w:rFonts w:cs="Arial"/>
                <w:sz w:val="20"/>
                <w:szCs w:val="20"/>
              </w:rPr>
            </w:pPr>
            <w:r w:rsidRPr="003042BF">
              <w:rPr>
                <w:rFonts w:cs="Arial"/>
                <w:sz w:val="20"/>
                <w:szCs w:val="20"/>
              </w:rPr>
              <w:t>31.2%</w:t>
            </w:r>
          </w:p>
        </w:tc>
        <w:tc>
          <w:tcPr>
            <w:tcW w:w="582" w:type="pct"/>
            <w:tcBorders>
              <w:top w:val="single" w:sz="4" w:space="0" w:color="auto"/>
              <w:left w:val="nil"/>
              <w:bottom w:val="single" w:sz="4" w:space="0" w:color="auto"/>
              <w:right w:val="single" w:sz="4" w:space="0" w:color="auto"/>
            </w:tcBorders>
            <w:shd w:val="clear" w:color="auto" w:fill="auto"/>
            <w:noWrap/>
          </w:tcPr>
          <w:p w14:paraId="1FA616F4" w14:textId="77777777" w:rsidR="003042BF" w:rsidRPr="003042BF" w:rsidRDefault="003042BF" w:rsidP="003042BF">
            <w:pPr>
              <w:spacing w:before="0"/>
              <w:ind w:left="0"/>
              <w:jc w:val="right"/>
              <w:rPr>
                <w:rFonts w:cs="Arial"/>
                <w:sz w:val="20"/>
                <w:szCs w:val="20"/>
              </w:rPr>
            </w:pPr>
            <w:r w:rsidRPr="003042BF">
              <w:rPr>
                <w:rFonts w:cs="Arial"/>
                <w:sz w:val="20"/>
                <w:szCs w:val="20"/>
              </w:rPr>
              <w:t>10.0%</w:t>
            </w:r>
          </w:p>
        </w:tc>
        <w:tc>
          <w:tcPr>
            <w:tcW w:w="582" w:type="pct"/>
            <w:tcBorders>
              <w:top w:val="single" w:sz="4" w:space="0" w:color="auto"/>
              <w:left w:val="nil"/>
              <w:bottom w:val="single" w:sz="4" w:space="0" w:color="auto"/>
              <w:right w:val="single" w:sz="4" w:space="0" w:color="auto"/>
            </w:tcBorders>
            <w:shd w:val="clear" w:color="auto" w:fill="auto"/>
            <w:noWrap/>
          </w:tcPr>
          <w:p w14:paraId="1FA616F5" w14:textId="77777777" w:rsidR="003042BF" w:rsidRPr="003042BF" w:rsidRDefault="003042BF" w:rsidP="003042BF">
            <w:pPr>
              <w:spacing w:before="0"/>
              <w:ind w:left="0"/>
              <w:jc w:val="right"/>
              <w:rPr>
                <w:rFonts w:cs="Arial"/>
                <w:sz w:val="20"/>
                <w:szCs w:val="20"/>
              </w:rPr>
            </w:pPr>
            <w:r w:rsidRPr="003042BF">
              <w:rPr>
                <w:rFonts w:cs="Arial"/>
                <w:sz w:val="20"/>
                <w:szCs w:val="20"/>
              </w:rPr>
              <w:t>23.3%</w:t>
            </w:r>
          </w:p>
        </w:tc>
        <w:tc>
          <w:tcPr>
            <w:tcW w:w="581" w:type="pct"/>
            <w:tcBorders>
              <w:top w:val="single" w:sz="4" w:space="0" w:color="auto"/>
              <w:left w:val="nil"/>
              <w:bottom w:val="single" w:sz="4" w:space="0" w:color="auto"/>
              <w:right w:val="single" w:sz="4" w:space="0" w:color="auto"/>
            </w:tcBorders>
            <w:shd w:val="clear" w:color="auto" w:fill="auto"/>
            <w:noWrap/>
          </w:tcPr>
          <w:p w14:paraId="1FA616F6" w14:textId="77777777" w:rsidR="003042BF" w:rsidRPr="003042BF" w:rsidRDefault="003042BF" w:rsidP="003042BF">
            <w:pPr>
              <w:spacing w:before="0"/>
              <w:ind w:left="0"/>
              <w:jc w:val="right"/>
              <w:rPr>
                <w:rFonts w:cs="Arial"/>
                <w:sz w:val="20"/>
                <w:szCs w:val="20"/>
              </w:rPr>
            </w:pPr>
            <w:r w:rsidRPr="003042BF">
              <w:rPr>
                <w:rFonts w:cs="Arial"/>
                <w:sz w:val="20"/>
                <w:szCs w:val="20"/>
              </w:rPr>
              <w:t>20.1%</w:t>
            </w:r>
          </w:p>
        </w:tc>
        <w:tc>
          <w:tcPr>
            <w:tcW w:w="582" w:type="pct"/>
            <w:tcBorders>
              <w:top w:val="single" w:sz="4" w:space="0" w:color="auto"/>
              <w:left w:val="nil"/>
              <w:bottom w:val="single" w:sz="4" w:space="0" w:color="auto"/>
              <w:right w:val="single" w:sz="4" w:space="0" w:color="auto"/>
            </w:tcBorders>
            <w:shd w:val="clear" w:color="auto" w:fill="auto"/>
            <w:noWrap/>
          </w:tcPr>
          <w:p w14:paraId="1FA616F7" w14:textId="77777777" w:rsidR="003042BF" w:rsidRPr="003042BF" w:rsidRDefault="003042BF" w:rsidP="003042BF">
            <w:pPr>
              <w:spacing w:before="0"/>
              <w:ind w:left="0"/>
              <w:jc w:val="right"/>
              <w:rPr>
                <w:rFonts w:cs="Arial"/>
                <w:sz w:val="20"/>
                <w:szCs w:val="20"/>
              </w:rPr>
            </w:pPr>
            <w:r w:rsidRPr="003042BF">
              <w:rPr>
                <w:rFonts w:cs="Arial"/>
                <w:sz w:val="20"/>
                <w:szCs w:val="20"/>
              </w:rPr>
              <w:t>8.4%</w:t>
            </w:r>
          </w:p>
        </w:tc>
        <w:tc>
          <w:tcPr>
            <w:tcW w:w="582" w:type="pct"/>
            <w:tcBorders>
              <w:top w:val="single" w:sz="4" w:space="0" w:color="auto"/>
              <w:left w:val="nil"/>
              <w:bottom w:val="single" w:sz="4" w:space="0" w:color="auto"/>
              <w:right w:val="single" w:sz="4" w:space="0" w:color="auto"/>
            </w:tcBorders>
            <w:shd w:val="clear" w:color="auto" w:fill="auto"/>
            <w:noWrap/>
          </w:tcPr>
          <w:p w14:paraId="1FA616F8" w14:textId="77777777" w:rsidR="003042BF" w:rsidRPr="003042BF" w:rsidRDefault="003042BF" w:rsidP="003042BF">
            <w:pPr>
              <w:spacing w:before="0"/>
              <w:ind w:left="0"/>
              <w:jc w:val="right"/>
              <w:rPr>
                <w:rFonts w:cs="Arial"/>
                <w:sz w:val="20"/>
                <w:szCs w:val="20"/>
              </w:rPr>
            </w:pPr>
            <w:r w:rsidRPr="003042BF">
              <w:rPr>
                <w:rFonts w:cs="Arial"/>
                <w:sz w:val="20"/>
                <w:szCs w:val="20"/>
              </w:rPr>
              <w:t>5.8%</w:t>
            </w:r>
          </w:p>
        </w:tc>
      </w:tr>
    </w:tbl>
    <w:p w14:paraId="1FA616FA" w14:textId="77777777" w:rsidR="00730732" w:rsidRDefault="00971C68" w:rsidP="006472C5">
      <w:pPr>
        <w:tabs>
          <w:tab w:val="left" w:pos="3014"/>
        </w:tabs>
        <w:rPr>
          <w:i/>
        </w:rPr>
      </w:pPr>
      <w:r>
        <w:rPr>
          <w:b/>
          <w:i/>
        </w:rPr>
        <w:t xml:space="preserve">Figure 3: </w:t>
      </w:r>
      <w:r>
        <w:rPr>
          <w:i/>
        </w:rPr>
        <w:t>Creative Economy employment in 2013, by highest level of qualification</w:t>
      </w:r>
    </w:p>
    <w:p w14:paraId="0CBFC70C" w14:textId="269ECC61" w:rsidR="00E76227" w:rsidRDefault="00E76227" w:rsidP="00E76227">
      <w:pPr>
        <w:tabs>
          <w:tab w:val="left" w:pos="3014"/>
        </w:tabs>
        <w:ind w:left="0"/>
        <w:rPr>
          <w:i/>
        </w:rPr>
      </w:pPr>
      <w:r>
        <w:rPr>
          <w:noProof/>
        </w:rPr>
        <w:drawing>
          <wp:inline distT="0" distB="0" distL="0" distR="0" wp14:anchorId="35137650" wp14:editId="36BE5239">
            <wp:extent cx="6305797" cy="2446317"/>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FA616FB" w14:textId="5847533A" w:rsidR="00971C68" w:rsidRPr="00971C68" w:rsidRDefault="00971C68" w:rsidP="00E76227">
      <w:pPr>
        <w:tabs>
          <w:tab w:val="left" w:pos="3014"/>
        </w:tabs>
        <w:ind w:left="0"/>
      </w:pPr>
    </w:p>
    <w:p w14:paraId="1FA616FC" w14:textId="77777777" w:rsidR="00971C68" w:rsidRDefault="00971C68" w:rsidP="006472C5">
      <w:pPr>
        <w:tabs>
          <w:tab w:val="left" w:pos="3014"/>
        </w:tabs>
      </w:pPr>
    </w:p>
    <w:p w14:paraId="1FA61714" w14:textId="77777777" w:rsidR="00971C68" w:rsidRDefault="00971C68" w:rsidP="00971C68">
      <w:pPr>
        <w:tabs>
          <w:tab w:val="left" w:pos="3014"/>
        </w:tabs>
        <w:ind w:left="0"/>
      </w:pPr>
    </w:p>
    <w:p w14:paraId="1FA61715" w14:textId="77777777" w:rsidR="00730732" w:rsidRDefault="00605120" w:rsidP="00C43E20">
      <w:pPr>
        <w:pStyle w:val="Heading2Numbered"/>
      </w:pPr>
      <w:bookmarkStart w:id="13" w:name="_Toc391618791"/>
      <w:r w:rsidRPr="00075A7C">
        <w:rPr>
          <w:noProof/>
        </w:rPr>
        <w:lastRenderedPageBreak/>
        <w:drawing>
          <wp:anchor distT="0" distB="0" distL="114300" distR="114300" simplePos="0" relativeHeight="251728384" behindDoc="1" locked="0" layoutInCell="1" allowOverlap="1" wp14:anchorId="1FA623C9" wp14:editId="1FA623CA">
            <wp:simplePos x="0" y="0"/>
            <wp:positionH relativeFrom="leftMargin">
              <wp:posOffset>176530</wp:posOffset>
            </wp:positionH>
            <wp:positionV relativeFrom="topMargin">
              <wp:posOffset>450215</wp:posOffset>
            </wp:positionV>
            <wp:extent cx="1440000" cy="720000"/>
            <wp:effectExtent l="0" t="0" r="0" b="23495"/>
            <wp:wrapNone/>
            <wp:docPr id="301" name="Diagram 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14:sizeRelH relativeFrom="page">
              <wp14:pctWidth>0</wp14:pctWidth>
            </wp14:sizeRelH>
            <wp14:sizeRelV relativeFrom="page">
              <wp14:pctHeight>0</wp14:pctHeight>
            </wp14:sizeRelV>
          </wp:anchor>
        </w:drawing>
      </w:r>
      <w:r w:rsidR="00C43E20">
        <w:t>Jobs in the Creative Industries, by Level of Qualification</w:t>
      </w:r>
      <w:bookmarkEnd w:id="13"/>
    </w:p>
    <w:p w14:paraId="1FA61716" w14:textId="2E045DB5" w:rsidR="00C43E20" w:rsidRDefault="00A641C9" w:rsidP="00C43E20">
      <w:r>
        <w:t xml:space="preserve">The picture for the Creative </w:t>
      </w:r>
      <w:r w:rsidR="007D7509">
        <w:t>Industries is similar to that for</w:t>
      </w:r>
      <w:r>
        <w:t xml:space="preserve"> the Creative Economy, with the majority of jobs </w:t>
      </w:r>
      <w:r w:rsidR="00023064">
        <w:t>filled</w:t>
      </w:r>
      <w:r>
        <w:t xml:space="preserve"> by people with at least a degree (58.5% in 2013). This meant that of the </w:t>
      </w:r>
      <w:r w:rsidR="0023161D">
        <w:t xml:space="preserve">1.71 million jobs in the Creative </w:t>
      </w:r>
      <w:proofErr w:type="gramStart"/>
      <w:r w:rsidR="0023161D">
        <w:t>Industries,</w:t>
      </w:r>
      <w:proofErr w:type="gramEnd"/>
      <w:r w:rsidR="0023161D">
        <w:t xml:space="preserve"> almost 1 million were </w:t>
      </w:r>
      <w:r w:rsidR="00023064">
        <w:t>filled</w:t>
      </w:r>
      <w:r w:rsidR="0023161D">
        <w:t xml:space="preserve"> by people w</w:t>
      </w:r>
      <w:r w:rsidR="0060627D">
        <w:t>hose highest qualification was at least</w:t>
      </w:r>
      <w:r w:rsidR="0023161D">
        <w:t xml:space="preserve"> degree.</w:t>
      </w:r>
    </w:p>
    <w:p w14:paraId="1FA61717" w14:textId="77777777" w:rsidR="0023161D" w:rsidRPr="0023161D" w:rsidRDefault="0023161D" w:rsidP="00C43E20">
      <w:pPr>
        <w:rPr>
          <w:i/>
        </w:rPr>
      </w:pPr>
      <w:r>
        <w:rPr>
          <w:b/>
          <w:i/>
        </w:rPr>
        <w:t xml:space="preserve">Figure </w:t>
      </w:r>
      <w:r w:rsidR="003527C8">
        <w:rPr>
          <w:b/>
          <w:i/>
        </w:rPr>
        <w:t>4</w:t>
      </w:r>
      <w:r>
        <w:rPr>
          <w:b/>
          <w:i/>
        </w:rPr>
        <w:t xml:space="preserve">: </w:t>
      </w:r>
      <w:r>
        <w:rPr>
          <w:i/>
        </w:rPr>
        <w:t xml:space="preserve">Proportion of </w:t>
      </w:r>
      <w:r w:rsidR="001246E7">
        <w:rPr>
          <w:i/>
        </w:rPr>
        <w:t>j</w:t>
      </w:r>
      <w:r>
        <w:rPr>
          <w:i/>
        </w:rPr>
        <w:t xml:space="preserve">obs by highest level of qualification in the Creative Industries, 2013 </w:t>
      </w:r>
    </w:p>
    <w:p w14:paraId="1FA61719" w14:textId="4154941A" w:rsidR="00081CB2" w:rsidRDefault="00E76227" w:rsidP="00CB3E52">
      <w:pPr>
        <w:ind w:left="0"/>
        <w:jc w:val="center"/>
      </w:pPr>
      <w:r>
        <w:rPr>
          <w:noProof/>
        </w:rPr>
        <w:drawing>
          <wp:inline distT="0" distB="0" distL="0" distR="0" wp14:anchorId="539E2ED5" wp14:editId="053E92DD">
            <wp:extent cx="6432698" cy="2828261"/>
            <wp:effectExtent l="0" t="0" r="6350" b="0"/>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FA6171A" w14:textId="213E60DD" w:rsidR="00457496" w:rsidRDefault="00FE5E63" w:rsidP="00457496">
      <w:r>
        <w:t>This is markedly different to the UK economy as a whole, where around a</w:t>
      </w:r>
      <w:r w:rsidR="007D7509">
        <w:t xml:space="preserve"> third (31.2%) of jobs were filled</w:t>
      </w:r>
      <w:r>
        <w:t xml:space="preserve"> by those with a degree and around a fifth (20.1%) by those with their highest qualification being a GCSE A* to C in 2013.</w:t>
      </w:r>
      <w:r w:rsidR="006609B9">
        <w:t>This shows that the Creative Industries are relatively high skilled</w:t>
      </w:r>
      <w:r w:rsidR="00457496">
        <w:t xml:space="preserve"> when compared to the wider UK workforce</w:t>
      </w:r>
      <w:r w:rsidR="006609B9">
        <w:t xml:space="preserve">. </w:t>
      </w:r>
    </w:p>
    <w:p w14:paraId="1FA6171E" w14:textId="77777777" w:rsidR="004B1423" w:rsidRPr="003527C8" w:rsidRDefault="00605120" w:rsidP="003527C8">
      <w:pPr>
        <w:ind w:left="0"/>
        <w:rPr>
          <w:i/>
        </w:rPr>
      </w:pPr>
      <w:r w:rsidRPr="00075A7C">
        <w:rPr>
          <w:noProof/>
        </w:rPr>
        <w:drawing>
          <wp:anchor distT="0" distB="0" distL="114300" distR="114300" simplePos="0" relativeHeight="251730432" behindDoc="1" locked="0" layoutInCell="1" allowOverlap="1" wp14:anchorId="1FA623CD" wp14:editId="1FA623CE">
            <wp:simplePos x="0" y="0"/>
            <wp:positionH relativeFrom="leftMargin">
              <wp:posOffset>176530</wp:posOffset>
            </wp:positionH>
            <wp:positionV relativeFrom="topMargin">
              <wp:posOffset>450215</wp:posOffset>
            </wp:positionV>
            <wp:extent cx="1440000" cy="720000"/>
            <wp:effectExtent l="0" t="0" r="0" b="23495"/>
            <wp:wrapNone/>
            <wp:docPr id="302" name="Diagram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14:sizeRelH relativeFrom="page">
              <wp14:pctWidth>0</wp14:pctWidth>
            </wp14:sizeRelH>
            <wp14:sizeRelV relativeFrom="page">
              <wp14:pctHeight>0</wp14:pctHeight>
            </wp14:sizeRelV>
          </wp:anchor>
        </w:drawing>
      </w:r>
    </w:p>
    <w:p w14:paraId="1EA666A0" w14:textId="77777777" w:rsidR="00CB3E52" w:rsidRDefault="00CB3E52">
      <w:pPr>
        <w:spacing w:before="0"/>
        <w:ind w:left="0"/>
        <w:rPr>
          <w:b/>
          <w:i/>
        </w:rPr>
      </w:pPr>
      <w:r>
        <w:rPr>
          <w:b/>
          <w:i/>
        </w:rPr>
        <w:br w:type="page"/>
      </w:r>
    </w:p>
    <w:p w14:paraId="1FA61720" w14:textId="6728ADF4" w:rsidR="004D2895" w:rsidRPr="00666247" w:rsidRDefault="0018171E" w:rsidP="004D2895">
      <w:pPr>
        <w:tabs>
          <w:tab w:val="left" w:pos="3014"/>
        </w:tabs>
        <w:rPr>
          <w:i/>
        </w:rPr>
      </w:pPr>
      <w:r>
        <w:rPr>
          <w:b/>
          <w:i/>
        </w:rPr>
        <w:lastRenderedPageBreak/>
        <w:t xml:space="preserve">Table </w:t>
      </w:r>
      <w:r w:rsidR="00721043">
        <w:rPr>
          <w:b/>
          <w:i/>
        </w:rPr>
        <w:t>8</w:t>
      </w:r>
      <w:r w:rsidR="004D2895">
        <w:rPr>
          <w:b/>
          <w:i/>
        </w:rPr>
        <w:t xml:space="preserve">: </w:t>
      </w:r>
      <w:r w:rsidR="000F03B3">
        <w:rPr>
          <w:i/>
        </w:rPr>
        <w:t>Proportion</w:t>
      </w:r>
      <w:r w:rsidR="004D2895">
        <w:rPr>
          <w:i/>
        </w:rPr>
        <w:t xml:space="preserve"> of jobs in the Creative Industries, by highest level of qualification, 2013</w:t>
      </w:r>
    </w:p>
    <w:tbl>
      <w:tblPr>
        <w:tblW w:w="9087" w:type="dxa"/>
        <w:tblInd w:w="788" w:type="dxa"/>
        <w:tblLayout w:type="fixed"/>
        <w:tblLook w:val="04A0" w:firstRow="1" w:lastRow="0" w:firstColumn="1" w:lastColumn="0" w:noHBand="0" w:noVBand="1"/>
      </w:tblPr>
      <w:tblGrid>
        <w:gridCol w:w="2621"/>
        <w:gridCol w:w="1222"/>
        <w:gridCol w:w="943"/>
        <w:gridCol w:w="1083"/>
        <w:gridCol w:w="1082"/>
        <w:gridCol w:w="1083"/>
        <w:gridCol w:w="1053"/>
      </w:tblGrid>
      <w:tr w:rsidR="007054E6" w:rsidRPr="008F252C" w14:paraId="1FA61728" w14:textId="77777777" w:rsidTr="008F252C">
        <w:trPr>
          <w:trHeight w:val="1200"/>
        </w:trPr>
        <w:tc>
          <w:tcPr>
            <w:tcW w:w="262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1FA61721" w14:textId="77777777" w:rsidR="007054E6" w:rsidRPr="008F252C" w:rsidRDefault="007054E6" w:rsidP="00262B6D">
            <w:pPr>
              <w:spacing w:before="0"/>
              <w:ind w:left="0"/>
              <w:jc w:val="center"/>
              <w:rPr>
                <w:rFonts w:cs="Arial"/>
                <w:bCs/>
                <w:sz w:val="20"/>
                <w:szCs w:val="20"/>
              </w:rPr>
            </w:pPr>
            <w:r w:rsidRPr="008F252C">
              <w:rPr>
                <w:rFonts w:cs="Arial"/>
                <w:bCs/>
                <w:sz w:val="20"/>
                <w:szCs w:val="20"/>
              </w:rPr>
              <w:t>Group</w:t>
            </w:r>
          </w:p>
        </w:tc>
        <w:tc>
          <w:tcPr>
            <w:tcW w:w="1222" w:type="dxa"/>
            <w:tcBorders>
              <w:top w:val="single" w:sz="4" w:space="0" w:color="auto"/>
              <w:left w:val="single" w:sz="18" w:space="0" w:color="auto"/>
              <w:bottom w:val="single" w:sz="4" w:space="0" w:color="auto"/>
              <w:right w:val="single" w:sz="4" w:space="0" w:color="auto"/>
            </w:tcBorders>
            <w:shd w:val="clear" w:color="auto" w:fill="auto"/>
            <w:textDirection w:val="tbRl"/>
            <w:vAlign w:val="center"/>
            <w:hideMark/>
          </w:tcPr>
          <w:p w14:paraId="1FA61722" w14:textId="77777777" w:rsidR="007054E6" w:rsidRPr="008F252C" w:rsidRDefault="007054E6" w:rsidP="00262B6D">
            <w:pPr>
              <w:spacing w:before="0"/>
              <w:ind w:left="0"/>
              <w:jc w:val="center"/>
              <w:rPr>
                <w:rFonts w:cs="Arial"/>
                <w:sz w:val="20"/>
                <w:szCs w:val="20"/>
              </w:rPr>
            </w:pPr>
            <w:r w:rsidRPr="008F252C">
              <w:rPr>
                <w:rFonts w:cs="Arial"/>
                <w:sz w:val="20"/>
                <w:szCs w:val="20"/>
              </w:rPr>
              <w:t>Degree or equivalent</w:t>
            </w:r>
          </w:p>
        </w:tc>
        <w:tc>
          <w:tcPr>
            <w:tcW w:w="943" w:type="dxa"/>
            <w:tcBorders>
              <w:top w:val="single" w:sz="4" w:space="0" w:color="auto"/>
              <w:left w:val="nil"/>
              <w:bottom w:val="single" w:sz="4" w:space="0" w:color="auto"/>
              <w:right w:val="single" w:sz="4" w:space="0" w:color="auto"/>
            </w:tcBorders>
            <w:shd w:val="clear" w:color="auto" w:fill="auto"/>
            <w:textDirection w:val="tbRl"/>
            <w:vAlign w:val="center"/>
            <w:hideMark/>
          </w:tcPr>
          <w:p w14:paraId="1FA61723" w14:textId="77777777" w:rsidR="007054E6" w:rsidRPr="008F252C" w:rsidRDefault="007054E6" w:rsidP="00262B6D">
            <w:pPr>
              <w:spacing w:before="0"/>
              <w:ind w:left="0"/>
              <w:jc w:val="center"/>
              <w:rPr>
                <w:rFonts w:cs="Arial"/>
                <w:sz w:val="20"/>
                <w:szCs w:val="20"/>
              </w:rPr>
            </w:pPr>
            <w:r w:rsidRPr="008F252C">
              <w:rPr>
                <w:rFonts w:cs="Arial"/>
                <w:sz w:val="20"/>
                <w:szCs w:val="20"/>
              </w:rPr>
              <w:t>Higher Education</w:t>
            </w:r>
          </w:p>
        </w:tc>
        <w:tc>
          <w:tcPr>
            <w:tcW w:w="1083" w:type="dxa"/>
            <w:tcBorders>
              <w:top w:val="single" w:sz="4" w:space="0" w:color="auto"/>
              <w:left w:val="nil"/>
              <w:bottom w:val="single" w:sz="4" w:space="0" w:color="auto"/>
              <w:right w:val="single" w:sz="4" w:space="0" w:color="auto"/>
            </w:tcBorders>
            <w:shd w:val="clear" w:color="auto" w:fill="auto"/>
            <w:textDirection w:val="tbRl"/>
            <w:vAlign w:val="center"/>
            <w:hideMark/>
          </w:tcPr>
          <w:p w14:paraId="1FA61724" w14:textId="77777777" w:rsidR="007054E6" w:rsidRPr="008F252C" w:rsidRDefault="007054E6" w:rsidP="00262B6D">
            <w:pPr>
              <w:spacing w:before="0"/>
              <w:ind w:left="0"/>
              <w:jc w:val="center"/>
              <w:rPr>
                <w:rFonts w:cs="Arial"/>
                <w:sz w:val="20"/>
                <w:szCs w:val="20"/>
              </w:rPr>
            </w:pPr>
            <w:r w:rsidRPr="008F252C">
              <w:rPr>
                <w:rFonts w:cs="Arial"/>
                <w:sz w:val="20"/>
                <w:szCs w:val="20"/>
              </w:rPr>
              <w:t>A Level or equivalent</w:t>
            </w:r>
          </w:p>
        </w:tc>
        <w:tc>
          <w:tcPr>
            <w:tcW w:w="1082" w:type="dxa"/>
            <w:tcBorders>
              <w:top w:val="single" w:sz="4" w:space="0" w:color="auto"/>
              <w:left w:val="nil"/>
              <w:bottom w:val="single" w:sz="4" w:space="0" w:color="auto"/>
              <w:right w:val="single" w:sz="4" w:space="0" w:color="auto"/>
            </w:tcBorders>
            <w:shd w:val="clear" w:color="auto" w:fill="auto"/>
            <w:textDirection w:val="tbRl"/>
            <w:vAlign w:val="center"/>
            <w:hideMark/>
          </w:tcPr>
          <w:p w14:paraId="1FA61725" w14:textId="77777777" w:rsidR="007054E6" w:rsidRPr="008F252C" w:rsidRDefault="007054E6" w:rsidP="00262B6D">
            <w:pPr>
              <w:spacing w:before="0"/>
              <w:ind w:left="0"/>
              <w:jc w:val="center"/>
              <w:rPr>
                <w:rFonts w:cs="Arial"/>
                <w:sz w:val="20"/>
                <w:szCs w:val="20"/>
              </w:rPr>
            </w:pPr>
            <w:r w:rsidRPr="008F252C">
              <w:rPr>
                <w:rFonts w:cs="Arial"/>
                <w:sz w:val="20"/>
                <w:szCs w:val="20"/>
              </w:rPr>
              <w:t>GCSE A* - C or equivalent</w:t>
            </w:r>
          </w:p>
        </w:tc>
        <w:tc>
          <w:tcPr>
            <w:tcW w:w="1083" w:type="dxa"/>
            <w:tcBorders>
              <w:top w:val="single" w:sz="4" w:space="0" w:color="auto"/>
              <w:left w:val="nil"/>
              <w:bottom w:val="single" w:sz="4" w:space="0" w:color="auto"/>
              <w:right w:val="single" w:sz="4" w:space="0" w:color="auto"/>
            </w:tcBorders>
            <w:shd w:val="clear" w:color="auto" w:fill="auto"/>
            <w:textDirection w:val="tbRl"/>
            <w:vAlign w:val="center"/>
            <w:hideMark/>
          </w:tcPr>
          <w:p w14:paraId="1FA61726" w14:textId="77777777" w:rsidR="007054E6" w:rsidRPr="008F252C" w:rsidRDefault="007054E6" w:rsidP="00262B6D">
            <w:pPr>
              <w:spacing w:before="0"/>
              <w:ind w:left="0"/>
              <w:jc w:val="center"/>
              <w:rPr>
                <w:rFonts w:cs="Arial"/>
                <w:sz w:val="20"/>
                <w:szCs w:val="20"/>
              </w:rPr>
            </w:pPr>
            <w:r w:rsidRPr="008F252C">
              <w:rPr>
                <w:rFonts w:cs="Arial"/>
                <w:sz w:val="20"/>
                <w:szCs w:val="20"/>
              </w:rPr>
              <w:t>Other</w:t>
            </w:r>
          </w:p>
        </w:tc>
        <w:tc>
          <w:tcPr>
            <w:tcW w:w="1053" w:type="dxa"/>
            <w:tcBorders>
              <w:top w:val="single" w:sz="4" w:space="0" w:color="auto"/>
              <w:left w:val="nil"/>
              <w:bottom w:val="single" w:sz="4" w:space="0" w:color="auto"/>
              <w:right w:val="single" w:sz="4" w:space="0" w:color="auto"/>
            </w:tcBorders>
            <w:shd w:val="clear" w:color="auto" w:fill="auto"/>
            <w:textDirection w:val="tbRl"/>
            <w:vAlign w:val="center"/>
            <w:hideMark/>
          </w:tcPr>
          <w:p w14:paraId="1FA61727" w14:textId="77777777" w:rsidR="007054E6" w:rsidRPr="008F252C" w:rsidRDefault="007054E6" w:rsidP="00262B6D">
            <w:pPr>
              <w:spacing w:before="0"/>
              <w:ind w:left="0"/>
              <w:jc w:val="center"/>
              <w:rPr>
                <w:rFonts w:cs="Arial"/>
                <w:sz w:val="20"/>
                <w:szCs w:val="20"/>
              </w:rPr>
            </w:pPr>
            <w:r w:rsidRPr="008F252C">
              <w:rPr>
                <w:rFonts w:cs="Arial"/>
                <w:sz w:val="20"/>
                <w:szCs w:val="20"/>
              </w:rPr>
              <w:t>No Qualification</w:t>
            </w:r>
          </w:p>
        </w:tc>
      </w:tr>
      <w:tr w:rsidR="007054E6" w:rsidRPr="008F252C" w14:paraId="1FA61730" w14:textId="77777777" w:rsidTr="008F252C">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29" w14:textId="77777777" w:rsidR="007054E6" w:rsidRPr="008F252C" w:rsidRDefault="007054E6" w:rsidP="00262B6D">
            <w:pPr>
              <w:spacing w:before="0"/>
              <w:ind w:left="0"/>
              <w:jc w:val="center"/>
              <w:rPr>
                <w:rFonts w:cs="Arial"/>
                <w:sz w:val="20"/>
                <w:szCs w:val="20"/>
              </w:rPr>
            </w:pPr>
            <w:r w:rsidRPr="008F252C">
              <w:rPr>
                <w:rFonts w:cs="Arial"/>
                <w:sz w:val="20"/>
                <w:szCs w:val="20"/>
              </w:rPr>
              <w:t>Advertising and marketing</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2A" w14:textId="77777777" w:rsidR="007054E6" w:rsidRPr="008F252C" w:rsidRDefault="007054E6" w:rsidP="00BA5A25">
            <w:pPr>
              <w:spacing w:before="0"/>
              <w:ind w:left="0"/>
              <w:jc w:val="right"/>
              <w:rPr>
                <w:rFonts w:cs="Arial"/>
                <w:sz w:val="20"/>
                <w:szCs w:val="20"/>
              </w:rPr>
            </w:pPr>
            <w:r w:rsidRPr="008F252C">
              <w:rPr>
                <w:rFonts w:cs="Arial"/>
                <w:sz w:val="20"/>
                <w:szCs w:val="20"/>
              </w:rPr>
              <w:t>59.6%</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2B" w14:textId="77777777" w:rsidR="007054E6" w:rsidRPr="008F252C" w:rsidRDefault="007054E6" w:rsidP="00BA5A25">
            <w:pPr>
              <w:spacing w:before="0"/>
              <w:ind w:left="0"/>
              <w:jc w:val="right"/>
              <w:rPr>
                <w:rFonts w:cs="Arial"/>
                <w:sz w:val="20"/>
                <w:szCs w:val="20"/>
              </w:rPr>
            </w:pPr>
            <w:r w:rsidRPr="008F252C">
              <w:rPr>
                <w:rFonts w:cs="Arial"/>
                <w:sz w:val="20"/>
                <w:szCs w:val="20"/>
              </w:rPr>
              <w:t>6.2%</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2C" w14:textId="77777777" w:rsidR="007054E6" w:rsidRPr="008F252C" w:rsidRDefault="007054E6" w:rsidP="00BA5A25">
            <w:pPr>
              <w:spacing w:before="0"/>
              <w:ind w:left="0"/>
              <w:jc w:val="right"/>
              <w:rPr>
                <w:rFonts w:cs="Arial"/>
                <w:sz w:val="20"/>
                <w:szCs w:val="20"/>
              </w:rPr>
            </w:pPr>
            <w:r w:rsidRPr="008F252C">
              <w:rPr>
                <w:rFonts w:cs="Arial"/>
                <w:sz w:val="20"/>
                <w:szCs w:val="20"/>
              </w:rPr>
              <w:t>15.1%</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2D" w14:textId="77777777" w:rsidR="007054E6" w:rsidRPr="008F252C" w:rsidRDefault="007054E6" w:rsidP="00BA5A25">
            <w:pPr>
              <w:spacing w:before="0"/>
              <w:ind w:left="0"/>
              <w:jc w:val="right"/>
              <w:rPr>
                <w:rFonts w:cs="Arial"/>
                <w:sz w:val="20"/>
                <w:szCs w:val="20"/>
              </w:rPr>
            </w:pPr>
            <w:r w:rsidRPr="008F252C">
              <w:rPr>
                <w:rFonts w:cs="Arial"/>
                <w:sz w:val="20"/>
                <w:szCs w:val="20"/>
              </w:rPr>
              <w:t>14.4%</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2E" w14:textId="77777777" w:rsidR="007054E6" w:rsidRPr="008F252C" w:rsidRDefault="007054E6" w:rsidP="00BA5A25">
            <w:pPr>
              <w:spacing w:before="0"/>
              <w:ind w:left="0"/>
              <w:jc w:val="right"/>
              <w:rPr>
                <w:rFonts w:cs="Arial"/>
                <w:sz w:val="20"/>
                <w:szCs w:val="20"/>
              </w:rPr>
            </w:pPr>
            <w:r w:rsidRPr="008F252C">
              <w:rPr>
                <w:rFonts w:cs="Arial"/>
                <w:sz w:val="20"/>
                <w:szCs w:val="20"/>
              </w:rPr>
              <w:t>2.3%</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2F" w14:textId="77777777" w:rsidR="007054E6" w:rsidRPr="008F252C" w:rsidRDefault="007054E6" w:rsidP="00BA5A25">
            <w:pPr>
              <w:spacing w:before="0"/>
              <w:ind w:left="0"/>
              <w:jc w:val="right"/>
              <w:rPr>
                <w:rFonts w:cs="Arial"/>
                <w:sz w:val="20"/>
                <w:szCs w:val="20"/>
              </w:rPr>
            </w:pPr>
            <w:r w:rsidRPr="008F252C">
              <w:rPr>
                <w:rFonts w:cs="Arial"/>
                <w:sz w:val="20"/>
                <w:szCs w:val="20"/>
              </w:rPr>
              <w:t>2.0%</w:t>
            </w:r>
          </w:p>
        </w:tc>
      </w:tr>
      <w:tr w:rsidR="007054E6" w:rsidRPr="008F252C" w14:paraId="1FA61738" w14:textId="77777777" w:rsidTr="008F252C">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31" w14:textId="77777777" w:rsidR="007054E6" w:rsidRPr="008F252C" w:rsidRDefault="007054E6" w:rsidP="00262B6D">
            <w:pPr>
              <w:spacing w:before="0"/>
              <w:ind w:left="0"/>
              <w:jc w:val="center"/>
              <w:rPr>
                <w:rFonts w:cs="Arial"/>
                <w:sz w:val="20"/>
                <w:szCs w:val="20"/>
              </w:rPr>
            </w:pPr>
            <w:r w:rsidRPr="008F252C">
              <w:rPr>
                <w:rFonts w:cs="Arial"/>
                <w:sz w:val="20"/>
                <w:szCs w:val="20"/>
              </w:rPr>
              <w:t>Architecture</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32" w14:textId="77777777" w:rsidR="007054E6" w:rsidRPr="008F252C" w:rsidRDefault="007054E6" w:rsidP="00BA5A25">
            <w:pPr>
              <w:spacing w:before="0"/>
              <w:ind w:left="0"/>
              <w:jc w:val="right"/>
              <w:rPr>
                <w:rFonts w:cs="Arial"/>
                <w:sz w:val="20"/>
                <w:szCs w:val="20"/>
              </w:rPr>
            </w:pPr>
            <w:r w:rsidRPr="008F252C">
              <w:rPr>
                <w:rFonts w:cs="Arial"/>
                <w:sz w:val="20"/>
                <w:szCs w:val="20"/>
              </w:rPr>
              <w:t>65.7%</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33" w14:textId="77777777" w:rsidR="007054E6" w:rsidRPr="008F252C" w:rsidRDefault="007054E6" w:rsidP="00BA5A25">
            <w:pPr>
              <w:spacing w:before="0"/>
              <w:ind w:left="0"/>
              <w:jc w:val="right"/>
              <w:rPr>
                <w:rFonts w:cs="Arial"/>
                <w:sz w:val="20"/>
                <w:szCs w:val="20"/>
              </w:rPr>
            </w:pPr>
            <w:r w:rsidRPr="008F252C">
              <w:rPr>
                <w:rFonts w:cs="Arial"/>
                <w:sz w:val="20"/>
                <w:szCs w:val="20"/>
              </w:rPr>
              <w:t>13.3%</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34" w14:textId="77777777" w:rsidR="007054E6" w:rsidRPr="008F252C" w:rsidRDefault="007054E6" w:rsidP="00BA5A25">
            <w:pPr>
              <w:spacing w:before="0"/>
              <w:ind w:left="0"/>
              <w:jc w:val="right"/>
              <w:rPr>
                <w:rFonts w:cs="Arial"/>
                <w:sz w:val="20"/>
                <w:szCs w:val="20"/>
              </w:rPr>
            </w:pPr>
            <w:r w:rsidRPr="008F252C">
              <w:rPr>
                <w:rFonts w:cs="Arial"/>
                <w:sz w:val="20"/>
                <w:szCs w:val="20"/>
              </w:rPr>
              <w:t>10.3%</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35" w14:textId="77777777" w:rsidR="007054E6" w:rsidRPr="008F252C" w:rsidRDefault="007054E6" w:rsidP="00BA5A25">
            <w:pPr>
              <w:spacing w:before="0"/>
              <w:ind w:left="0"/>
              <w:jc w:val="right"/>
              <w:rPr>
                <w:rFonts w:cs="Arial"/>
                <w:sz w:val="20"/>
                <w:szCs w:val="20"/>
              </w:rPr>
            </w:pPr>
            <w:r w:rsidRPr="008F252C">
              <w:rPr>
                <w:rFonts w:cs="Arial"/>
                <w:sz w:val="20"/>
                <w:szCs w:val="20"/>
              </w:rPr>
              <w:t>5.4%</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36" w14:textId="77777777" w:rsidR="007054E6" w:rsidRPr="008F252C" w:rsidRDefault="007054E6" w:rsidP="00BA5A25">
            <w:pPr>
              <w:spacing w:before="0"/>
              <w:ind w:left="0"/>
              <w:jc w:val="right"/>
              <w:rPr>
                <w:rFonts w:cs="Arial"/>
                <w:sz w:val="20"/>
                <w:szCs w:val="20"/>
              </w:rPr>
            </w:pPr>
            <w:r w:rsidRPr="008F252C">
              <w:rPr>
                <w:rFonts w:cs="Arial"/>
                <w:sz w:val="20"/>
                <w:szCs w:val="20"/>
              </w:rPr>
              <w:t>2.7%</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37" w14:textId="77777777" w:rsidR="007054E6" w:rsidRPr="008F252C" w:rsidRDefault="007054E6" w:rsidP="00BA5A25">
            <w:pPr>
              <w:spacing w:before="0"/>
              <w:ind w:left="0"/>
              <w:jc w:val="right"/>
              <w:rPr>
                <w:rFonts w:cs="Arial"/>
                <w:sz w:val="20"/>
                <w:szCs w:val="20"/>
              </w:rPr>
            </w:pPr>
            <w:r w:rsidRPr="008F252C">
              <w:rPr>
                <w:rFonts w:cs="Arial"/>
                <w:sz w:val="20"/>
                <w:szCs w:val="20"/>
              </w:rPr>
              <w:t>0.9%</w:t>
            </w:r>
          </w:p>
        </w:tc>
      </w:tr>
      <w:tr w:rsidR="007054E6" w:rsidRPr="008F252C" w14:paraId="1FA61740" w14:textId="77777777" w:rsidTr="008F252C">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39" w14:textId="77777777" w:rsidR="007054E6" w:rsidRPr="008F252C" w:rsidRDefault="007054E6" w:rsidP="00262B6D">
            <w:pPr>
              <w:spacing w:before="0"/>
              <w:ind w:left="0"/>
              <w:jc w:val="center"/>
              <w:rPr>
                <w:rFonts w:cs="Arial"/>
                <w:sz w:val="20"/>
                <w:szCs w:val="20"/>
              </w:rPr>
            </w:pPr>
            <w:r w:rsidRPr="008F252C">
              <w:rPr>
                <w:rFonts w:cs="Arial"/>
                <w:sz w:val="20"/>
                <w:szCs w:val="20"/>
              </w:rPr>
              <w:t>Crafts</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3A" w14:textId="77777777" w:rsidR="007054E6" w:rsidRPr="008F252C" w:rsidRDefault="007054E6" w:rsidP="00BA5A25">
            <w:pPr>
              <w:spacing w:before="0"/>
              <w:ind w:left="0"/>
              <w:jc w:val="right"/>
              <w:rPr>
                <w:rFonts w:cs="Arial"/>
                <w:sz w:val="20"/>
                <w:szCs w:val="20"/>
              </w:rPr>
            </w:pPr>
            <w:r w:rsidRPr="008F252C">
              <w:rPr>
                <w:rFonts w:cs="Arial"/>
                <w:sz w:val="20"/>
                <w:szCs w:val="20"/>
              </w:rPr>
              <w:t>28.0%</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3B" w14:textId="77777777" w:rsidR="007054E6" w:rsidRPr="008F252C" w:rsidRDefault="007054E6" w:rsidP="00BA5A25">
            <w:pPr>
              <w:spacing w:before="0"/>
              <w:ind w:left="0"/>
              <w:jc w:val="right"/>
              <w:rPr>
                <w:rFonts w:cs="Arial"/>
                <w:sz w:val="20"/>
                <w:szCs w:val="20"/>
              </w:rPr>
            </w:pPr>
            <w:r w:rsidRPr="008F252C">
              <w:rPr>
                <w:rFonts w:cs="Arial"/>
                <w:sz w:val="20"/>
                <w:szCs w:val="20"/>
              </w:rPr>
              <w:t>8.6%</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3C" w14:textId="77777777" w:rsidR="007054E6" w:rsidRPr="008F252C" w:rsidRDefault="007054E6" w:rsidP="00BA5A25">
            <w:pPr>
              <w:spacing w:before="0"/>
              <w:ind w:left="0"/>
              <w:jc w:val="right"/>
              <w:rPr>
                <w:rFonts w:cs="Arial"/>
                <w:sz w:val="20"/>
                <w:szCs w:val="20"/>
              </w:rPr>
            </w:pPr>
            <w:r w:rsidRPr="008F252C">
              <w:rPr>
                <w:rFonts w:cs="Arial"/>
                <w:sz w:val="20"/>
                <w:szCs w:val="20"/>
              </w:rPr>
              <w:t>16.7%</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3D" w14:textId="77777777" w:rsidR="007054E6" w:rsidRPr="008F252C" w:rsidRDefault="007054E6" w:rsidP="00BA5A25">
            <w:pPr>
              <w:spacing w:before="0"/>
              <w:ind w:left="0"/>
              <w:jc w:val="right"/>
              <w:rPr>
                <w:rFonts w:cs="Arial"/>
                <w:sz w:val="20"/>
                <w:szCs w:val="20"/>
              </w:rPr>
            </w:pPr>
            <w:r w:rsidRPr="008F252C">
              <w:rPr>
                <w:rFonts w:cs="Arial"/>
                <w:sz w:val="20"/>
                <w:szCs w:val="20"/>
              </w:rPr>
              <w:t>16.8%</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3E" w14:textId="77777777" w:rsidR="007054E6" w:rsidRPr="008F252C" w:rsidRDefault="007054E6" w:rsidP="00BA5A25">
            <w:pPr>
              <w:spacing w:before="0"/>
              <w:ind w:left="0"/>
              <w:jc w:val="right"/>
              <w:rPr>
                <w:rFonts w:cs="Arial"/>
                <w:sz w:val="20"/>
                <w:szCs w:val="20"/>
              </w:rPr>
            </w:pPr>
            <w:r w:rsidRPr="008F252C">
              <w:rPr>
                <w:rFonts w:cs="Arial"/>
                <w:sz w:val="20"/>
                <w:szCs w:val="20"/>
              </w:rPr>
              <w:t>11.9%</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3F" w14:textId="77777777" w:rsidR="007054E6" w:rsidRPr="008F252C" w:rsidRDefault="007054E6" w:rsidP="00BA5A25">
            <w:pPr>
              <w:spacing w:before="0"/>
              <w:ind w:left="0"/>
              <w:jc w:val="right"/>
              <w:rPr>
                <w:rFonts w:cs="Arial"/>
                <w:sz w:val="20"/>
                <w:szCs w:val="20"/>
              </w:rPr>
            </w:pPr>
            <w:r w:rsidRPr="008F252C">
              <w:rPr>
                <w:rFonts w:cs="Arial"/>
                <w:sz w:val="20"/>
                <w:szCs w:val="20"/>
              </w:rPr>
              <w:t>10.8%</w:t>
            </w:r>
          </w:p>
        </w:tc>
      </w:tr>
      <w:tr w:rsidR="007054E6" w:rsidRPr="008F252C" w14:paraId="1FA61748" w14:textId="77777777" w:rsidTr="008F252C">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41" w14:textId="77777777" w:rsidR="007054E6" w:rsidRPr="008F252C" w:rsidRDefault="007054E6" w:rsidP="00262B6D">
            <w:pPr>
              <w:spacing w:before="0"/>
              <w:ind w:left="0"/>
              <w:jc w:val="center"/>
              <w:rPr>
                <w:rFonts w:cs="Arial"/>
                <w:sz w:val="20"/>
                <w:szCs w:val="20"/>
              </w:rPr>
            </w:pPr>
            <w:r w:rsidRPr="008F252C">
              <w:rPr>
                <w:rFonts w:cs="Arial"/>
                <w:sz w:val="20"/>
                <w:szCs w:val="20"/>
              </w:rPr>
              <w:t>Design: product, graphic and fashion design</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42" w14:textId="77777777" w:rsidR="007054E6" w:rsidRPr="008F252C" w:rsidRDefault="007054E6" w:rsidP="00BA5A25">
            <w:pPr>
              <w:spacing w:before="0"/>
              <w:ind w:left="0"/>
              <w:jc w:val="right"/>
              <w:rPr>
                <w:rFonts w:cs="Arial"/>
                <w:sz w:val="20"/>
                <w:szCs w:val="20"/>
              </w:rPr>
            </w:pPr>
            <w:r w:rsidRPr="008F252C">
              <w:rPr>
                <w:rFonts w:cs="Arial"/>
                <w:sz w:val="20"/>
                <w:szCs w:val="20"/>
              </w:rPr>
              <w:t>42.9%</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43" w14:textId="77777777" w:rsidR="007054E6" w:rsidRPr="008F252C" w:rsidRDefault="007054E6" w:rsidP="00BA5A25">
            <w:pPr>
              <w:spacing w:before="0"/>
              <w:ind w:left="0"/>
              <w:jc w:val="right"/>
              <w:rPr>
                <w:rFonts w:cs="Arial"/>
                <w:sz w:val="20"/>
                <w:szCs w:val="20"/>
              </w:rPr>
            </w:pPr>
            <w:r w:rsidRPr="008F252C">
              <w:rPr>
                <w:rFonts w:cs="Arial"/>
                <w:sz w:val="20"/>
                <w:szCs w:val="20"/>
              </w:rPr>
              <w:t>15.2%</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44" w14:textId="77777777" w:rsidR="007054E6" w:rsidRPr="008F252C" w:rsidRDefault="007054E6" w:rsidP="00BA5A25">
            <w:pPr>
              <w:spacing w:before="0"/>
              <w:ind w:left="0"/>
              <w:jc w:val="right"/>
              <w:rPr>
                <w:rFonts w:cs="Arial"/>
                <w:sz w:val="20"/>
                <w:szCs w:val="20"/>
              </w:rPr>
            </w:pPr>
            <w:r w:rsidRPr="008F252C">
              <w:rPr>
                <w:rFonts w:cs="Arial"/>
                <w:sz w:val="20"/>
                <w:szCs w:val="20"/>
              </w:rPr>
              <w:t>18.5%</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45" w14:textId="77777777" w:rsidR="007054E6" w:rsidRPr="008F252C" w:rsidRDefault="007054E6" w:rsidP="00BA5A25">
            <w:pPr>
              <w:spacing w:before="0"/>
              <w:ind w:left="0"/>
              <w:jc w:val="right"/>
              <w:rPr>
                <w:rFonts w:cs="Arial"/>
                <w:sz w:val="20"/>
                <w:szCs w:val="20"/>
              </w:rPr>
            </w:pPr>
            <w:r w:rsidRPr="008F252C">
              <w:rPr>
                <w:rFonts w:cs="Arial"/>
                <w:sz w:val="20"/>
                <w:szCs w:val="20"/>
              </w:rPr>
              <w:t>11.5%</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46" w14:textId="77777777" w:rsidR="007054E6" w:rsidRPr="008F252C" w:rsidRDefault="007054E6" w:rsidP="00BA5A25">
            <w:pPr>
              <w:spacing w:before="0"/>
              <w:ind w:left="0"/>
              <w:jc w:val="right"/>
              <w:rPr>
                <w:rFonts w:cs="Arial"/>
                <w:sz w:val="20"/>
                <w:szCs w:val="20"/>
              </w:rPr>
            </w:pPr>
            <w:r w:rsidRPr="008F252C">
              <w:rPr>
                <w:rFonts w:cs="Arial"/>
                <w:sz w:val="20"/>
                <w:szCs w:val="20"/>
              </w:rPr>
              <w:t>5.7%</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47" w14:textId="77777777" w:rsidR="007054E6" w:rsidRPr="008F252C" w:rsidRDefault="007054E6" w:rsidP="00BA5A25">
            <w:pPr>
              <w:spacing w:before="0"/>
              <w:ind w:left="0"/>
              <w:jc w:val="right"/>
              <w:rPr>
                <w:rFonts w:cs="Arial"/>
                <w:sz w:val="20"/>
                <w:szCs w:val="20"/>
              </w:rPr>
            </w:pPr>
            <w:r w:rsidRPr="008F252C">
              <w:rPr>
                <w:rFonts w:cs="Arial"/>
                <w:sz w:val="20"/>
                <w:szCs w:val="20"/>
              </w:rPr>
              <w:t>4.9%</w:t>
            </w:r>
          </w:p>
        </w:tc>
      </w:tr>
      <w:tr w:rsidR="007054E6" w:rsidRPr="008F252C" w14:paraId="1FA61750" w14:textId="77777777" w:rsidTr="008F252C">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49" w14:textId="77777777" w:rsidR="007054E6" w:rsidRPr="008F252C" w:rsidRDefault="007054E6" w:rsidP="00262B6D">
            <w:pPr>
              <w:spacing w:before="0"/>
              <w:ind w:left="0"/>
              <w:jc w:val="center"/>
              <w:rPr>
                <w:rFonts w:cs="Arial"/>
                <w:sz w:val="20"/>
                <w:szCs w:val="20"/>
              </w:rPr>
            </w:pPr>
            <w:r w:rsidRPr="008F252C">
              <w:rPr>
                <w:rFonts w:cs="Arial"/>
                <w:sz w:val="20"/>
                <w:szCs w:val="20"/>
              </w:rPr>
              <w:t>Film, TV, video, radio and photography</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4A" w14:textId="77777777" w:rsidR="007054E6" w:rsidRPr="008F252C" w:rsidRDefault="007054E6" w:rsidP="00BA5A25">
            <w:pPr>
              <w:spacing w:before="0"/>
              <w:ind w:left="0"/>
              <w:jc w:val="right"/>
              <w:rPr>
                <w:rFonts w:cs="Arial"/>
                <w:sz w:val="20"/>
                <w:szCs w:val="20"/>
              </w:rPr>
            </w:pPr>
            <w:r w:rsidRPr="008F252C">
              <w:rPr>
                <w:rFonts w:cs="Arial"/>
                <w:sz w:val="20"/>
                <w:szCs w:val="20"/>
              </w:rPr>
              <w:t>58.2%</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4B" w14:textId="77777777" w:rsidR="007054E6" w:rsidRPr="008F252C" w:rsidRDefault="007054E6" w:rsidP="00BA5A25">
            <w:pPr>
              <w:spacing w:before="0"/>
              <w:ind w:left="0"/>
              <w:jc w:val="right"/>
              <w:rPr>
                <w:rFonts w:cs="Arial"/>
                <w:sz w:val="20"/>
                <w:szCs w:val="20"/>
              </w:rPr>
            </w:pPr>
            <w:r w:rsidRPr="008F252C">
              <w:rPr>
                <w:rFonts w:cs="Arial"/>
                <w:sz w:val="20"/>
                <w:szCs w:val="20"/>
              </w:rPr>
              <w:t>9.9%</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4C" w14:textId="77777777" w:rsidR="007054E6" w:rsidRPr="008F252C" w:rsidRDefault="007054E6" w:rsidP="00BA5A25">
            <w:pPr>
              <w:spacing w:before="0"/>
              <w:ind w:left="0"/>
              <w:jc w:val="right"/>
              <w:rPr>
                <w:rFonts w:cs="Arial"/>
                <w:sz w:val="20"/>
                <w:szCs w:val="20"/>
              </w:rPr>
            </w:pPr>
            <w:r w:rsidRPr="008F252C">
              <w:rPr>
                <w:rFonts w:cs="Arial"/>
                <w:sz w:val="20"/>
                <w:szCs w:val="20"/>
              </w:rPr>
              <w:t>15.8%</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4D" w14:textId="77777777" w:rsidR="007054E6" w:rsidRPr="008F252C" w:rsidRDefault="007054E6" w:rsidP="00BA5A25">
            <w:pPr>
              <w:spacing w:before="0"/>
              <w:ind w:left="0"/>
              <w:jc w:val="right"/>
              <w:rPr>
                <w:rFonts w:cs="Arial"/>
                <w:sz w:val="20"/>
                <w:szCs w:val="20"/>
              </w:rPr>
            </w:pPr>
            <w:r w:rsidRPr="008F252C">
              <w:rPr>
                <w:rFonts w:cs="Arial"/>
                <w:sz w:val="20"/>
                <w:szCs w:val="20"/>
              </w:rPr>
              <w:t>11.2%</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4E" w14:textId="77777777" w:rsidR="007054E6" w:rsidRPr="008F252C" w:rsidRDefault="007054E6" w:rsidP="00BA5A25">
            <w:pPr>
              <w:spacing w:before="0"/>
              <w:ind w:left="0"/>
              <w:jc w:val="right"/>
              <w:rPr>
                <w:rFonts w:cs="Arial"/>
                <w:sz w:val="20"/>
                <w:szCs w:val="20"/>
              </w:rPr>
            </w:pPr>
            <w:r w:rsidRPr="008F252C">
              <w:rPr>
                <w:rFonts w:cs="Arial"/>
                <w:sz w:val="20"/>
                <w:szCs w:val="20"/>
              </w:rPr>
              <w:t>1.7%</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4F" w14:textId="77777777" w:rsidR="007054E6" w:rsidRPr="008F252C" w:rsidRDefault="007054E6" w:rsidP="00BA5A25">
            <w:pPr>
              <w:spacing w:before="0"/>
              <w:ind w:left="0"/>
              <w:jc w:val="right"/>
              <w:rPr>
                <w:rFonts w:cs="Arial"/>
                <w:sz w:val="20"/>
                <w:szCs w:val="20"/>
              </w:rPr>
            </w:pPr>
            <w:r w:rsidRPr="008F252C">
              <w:rPr>
                <w:rFonts w:cs="Arial"/>
                <w:sz w:val="20"/>
                <w:szCs w:val="20"/>
              </w:rPr>
              <w:t>1.8%</w:t>
            </w:r>
          </w:p>
        </w:tc>
      </w:tr>
      <w:tr w:rsidR="007054E6" w:rsidRPr="008F252C" w14:paraId="1FA61758" w14:textId="77777777" w:rsidTr="008F252C">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51" w14:textId="77777777" w:rsidR="007054E6" w:rsidRPr="008F252C" w:rsidRDefault="007054E6" w:rsidP="00262B6D">
            <w:pPr>
              <w:spacing w:before="0"/>
              <w:ind w:left="0"/>
              <w:jc w:val="center"/>
              <w:rPr>
                <w:rFonts w:cs="Arial"/>
                <w:sz w:val="20"/>
                <w:szCs w:val="20"/>
              </w:rPr>
            </w:pPr>
            <w:r w:rsidRPr="008F252C">
              <w:rPr>
                <w:rFonts w:cs="Arial"/>
                <w:sz w:val="20"/>
                <w:szCs w:val="20"/>
              </w:rPr>
              <w:t>IT, software and computer services</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52" w14:textId="77777777" w:rsidR="007054E6" w:rsidRPr="008F252C" w:rsidRDefault="007054E6" w:rsidP="00BA5A25">
            <w:pPr>
              <w:spacing w:before="0"/>
              <w:ind w:left="0"/>
              <w:jc w:val="right"/>
              <w:rPr>
                <w:rFonts w:cs="Arial"/>
                <w:sz w:val="20"/>
                <w:szCs w:val="20"/>
              </w:rPr>
            </w:pPr>
            <w:r w:rsidRPr="008F252C">
              <w:rPr>
                <w:rFonts w:cs="Arial"/>
                <w:sz w:val="20"/>
                <w:szCs w:val="20"/>
              </w:rPr>
              <w:t>63.6%</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53" w14:textId="77777777" w:rsidR="007054E6" w:rsidRPr="008F252C" w:rsidRDefault="007054E6" w:rsidP="00BA5A25">
            <w:pPr>
              <w:spacing w:before="0"/>
              <w:ind w:left="0"/>
              <w:jc w:val="right"/>
              <w:rPr>
                <w:rFonts w:cs="Arial"/>
                <w:sz w:val="20"/>
                <w:szCs w:val="20"/>
              </w:rPr>
            </w:pPr>
            <w:r w:rsidRPr="008F252C">
              <w:rPr>
                <w:rFonts w:cs="Arial"/>
                <w:sz w:val="20"/>
                <w:szCs w:val="20"/>
              </w:rPr>
              <w:t>8.7%</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54" w14:textId="77777777" w:rsidR="007054E6" w:rsidRPr="008F252C" w:rsidRDefault="007054E6" w:rsidP="00BA5A25">
            <w:pPr>
              <w:spacing w:before="0"/>
              <w:ind w:left="0"/>
              <w:jc w:val="right"/>
              <w:rPr>
                <w:rFonts w:cs="Arial"/>
                <w:sz w:val="20"/>
                <w:szCs w:val="20"/>
              </w:rPr>
            </w:pPr>
            <w:r w:rsidRPr="008F252C">
              <w:rPr>
                <w:rFonts w:cs="Arial"/>
                <w:sz w:val="20"/>
                <w:szCs w:val="20"/>
              </w:rPr>
              <w:t>14.6%</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55" w14:textId="77777777" w:rsidR="007054E6" w:rsidRPr="008F252C" w:rsidRDefault="007054E6" w:rsidP="00BA5A25">
            <w:pPr>
              <w:spacing w:before="0"/>
              <w:ind w:left="0"/>
              <w:jc w:val="right"/>
              <w:rPr>
                <w:rFonts w:cs="Arial"/>
                <w:sz w:val="20"/>
                <w:szCs w:val="20"/>
              </w:rPr>
            </w:pPr>
            <w:r w:rsidRPr="008F252C">
              <w:rPr>
                <w:rFonts w:cs="Arial"/>
                <w:sz w:val="20"/>
                <w:szCs w:val="20"/>
              </w:rPr>
              <w:t>9.4%</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56" w14:textId="77777777" w:rsidR="007054E6" w:rsidRPr="008F252C" w:rsidRDefault="007054E6" w:rsidP="00BA5A25">
            <w:pPr>
              <w:spacing w:before="0"/>
              <w:ind w:left="0"/>
              <w:jc w:val="right"/>
              <w:rPr>
                <w:rFonts w:cs="Arial"/>
                <w:sz w:val="20"/>
                <w:szCs w:val="20"/>
              </w:rPr>
            </w:pPr>
            <w:r w:rsidRPr="008F252C">
              <w:rPr>
                <w:rFonts w:cs="Arial"/>
                <w:sz w:val="20"/>
                <w:szCs w:val="20"/>
              </w:rPr>
              <w:t>1.9%</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57" w14:textId="77777777" w:rsidR="007054E6" w:rsidRPr="008F252C" w:rsidRDefault="007054E6" w:rsidP="00BA5A25">
            <w:pPr>
              <w:spacing w:before="0"/>
              <w:ind w:left="0"/>
              <w:jc w:val="right"/>
              <w:rPr>
                <w:rFonts w:cs="Arial"/>
                <w:sz w:val="20"/>
                <w:szCs w:val="20"/>
              </w:rPr>
            </w:pPr>
            <w:r w:rsidRPr="008F252C">
              <w:rPr>
                <w:rFonts w:cs="Arial"/>
                <w:sz w:val="20"/>
                <w:szCs w:val="20"/>
              </w:rPr>
              <w:t>1.1%</w:t>
            </w:r>
          </w:p>
        </w:tc>
      </w:tr>
      <w:tr w:rsidR="007054E6" w:rsidRPr="008F252C" w14:paraId="1FA61760" w14:textId="77777777" w:rsidTr="008F252C">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59" w14:textId="77777777" w:rsidR="007054E6" w:rsidRPr="008F252C" w:rsidRDefault="007054E6" w:rsidP="00262B6D">
            <w:pPr>
              <w:spacing w:before="0"/>
              <w:ind w:left="0"/>
              <w:jc w:val="center"/>
              <w:rPr>
                <w:rFonts w:cs="Arial"/>
                <w:sz w:val="20"/>
                <w:szCs w:val="20"/>
              </w:rPr>
            </w:pPr>
            <w:r w:rsidRPr="008F252C">
              <w:rPr>
                <w:rFonts w:cs="Arial"/>
                <w:sz w:val="20"/>
                <w:szCs w:val="20"/>
              </w:rPr>
              <w:t>Museums, galleries and libraries</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5A" w14:textId="77777777" w:rsidR="007054E6" w:rsidRPr="008F252C" w:rsidRDefault="007054E6" w:rsidP="00BA5A25">
            <w:pPr>
              <w:spacing w:before="0"/>
              <w:ind w:left="0"/>
              <w:jc w:val="right"/>
              <w:rPr>
                <w:rFonts w:cs="Arial"/>
                <w:sz w:val="20"/>
                <w:szCs w:val="20"/>
              </w:rPr>
            </w:pPr>
            <w:r w:rsidRPr="008F252C">
              <w:rPr>
                <w:rFonts w:cs="Arial"/>
                <w:sz w:val="20"/>
                <w:szCs w:val="20"/>
              </w:rPr>
              <w:t>48.7%</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5B" w14:textId="77777777" w:rsidR="007054E6" w:rsidRPr="008F252C" w:rsidRDefault="007054E6" w:rsidP="00BA5A25">
            <w:pPr>
              <w:spacing w:before="0"/>
              <w:ind w:left="0"/>
              <w:jc w:val="right"/>
              <w:rPr>
                <w:rFonts w:cs="Arial"/>
                <w:sz w:val="20"/>
                <w:szCs w:val="20"/>
              </w:rPr>
            </w:pPr>
            <w:r w:rsidRPr="008F252C">
              <w:rPr>
                <w:rFonts w:cs="Arial"/>
                <w:sz w:val="20"/>
                <w:szCs w:val="20"/>
              </w:rPr>
              <w:t>6.9%</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5C" w14:textId="77777777" w:rsidR="007054E6" w:rsidRPr="008F252C" w:rsidRDefault="007054E6" w:rsidP="00BA5A25">
            <w:pPr>
              <w:spacing w:before="0"/>
              <w:ind w:left="0"/>
              <w:jc w:val="right"/>
              <w:rPr>
                <w:rFonts w:cs="Arial"/>
                <w:sz w:val="20"/>
                <w:szCs w:val="20"/>
              </w:rPr>
            </w:pPr>
            <w:r w:rsidRPr="008F252C">
              <w:rPr>
                <w:rFonts w:cs="Arial"/>
                <w:sz w:val="20"/>
                <w:szCs w:val="20"/>
              </w:rPr>
              <w:t>21.2%</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5D" w14:textId="77777777" w:rsidR="007054E6" w:rsidRPr="008F252C" w:rsidRDefault="007054E6" w:rsidP="00BA5A25">
            <w:pPr>
              <w:spacing w:before="0"/>
              <w:ind w:left="0"/>
              <w:jc w:val="right"/>
              <w:rPr>
                <w:rFonts w:cs="Arial"/>
                <w:sz w:val="20"/>
                <w:szCs w:val="20"/>
              </w:rPr>
            </w:pPr>
            <w:r w:rsidRPr="008F252C">
              <w:rPr>
                <w:rFonts w:cs="Arial"/>
                <w:sz w:val="20"/>
                <w:szCs w:val="20"/>
              </w:rPr>
              <w:t>15.6%</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5E" w14:textId="77777777" w:rsidR="007054E6" w:rsidRPr="008F252C" w:rsidRDefault="007054E6" w:rsidP="00BA5A25">
            <w:pPr>
              <w:spacing w:before="0"/>
              <w:ind w:left="0"/>
              <w:jc w:val="right"/>
              <w:rPr>
                <w:rFonts w:cs="Arial"/>
                <w:sz w:val="20"/>
                <w:szCs w:val="20"/>
              </w:rPr>
            </w:pPr>
            <w:r w:rsidRPr="008F252C">
              <w:rPr>
                <w:rFonts w:cs="Arial"/>
                <w:sz w:val="20"/>
                <w:szCs w:val="20"/>
              </w:rPr>
              <w:t>4.8%</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5F" w14:textId="77777777" w:rsidR="007054E6" w:rsidRPr="008F252C" w:rsidRDefault="007054E6" w:rsidP="00BA5A25">
            <w:pPr>
              <w:spacing w:before="0"/>
              <w:ind w:left="0"/>
              <w:jc w:val="right"/>
              <w:rPr>
                <w:rFonts w:cs="Arial"/>
                <w:sz w:val="20"/>
                <w:szCs w:val="20"/>
              </w:rPr>
            </w:pPr>
            <w:r w:rsidRPr="008F252C">
              <w:rPr>
                <w:rFonts w:cs="Arial"/>
                <w:sz w:val="20"/>
                <w:szCs w:val="20"/>
              </w:rPr>
              <w:t>2.0%</w:t>
            </w:r>
          </w:p>
        </w:tc>
      </w:tr>
      <w:tr w:rsidR="007054E6" w:rsidRPr="008F252C" w14:paraId="1FA61768" w14:textId="77777777" w:rsidTr="008F252C">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61" w14:textId="77777777" w:rsidR="007054E6" w:rsidRPr="008F252C" w:rsidRDefault="007054E6" w:rsidP="00262B6D">
            <w:pPr>
              <w:spacing w:before="0"/>
              <w:ind w:left="0"/>
              <w:jc w:val="center"/>
              <w:rPr>
                <w:rFonts w:cs="Arial"/>
                <w:sz w:val="20"/>
                <w:szCs w:val="20"/>
              </w:rPr>
            </w:pPr>
            <w:r w:rsidRPr="008F252C">
              <w:rPr>
                <w:rFonts w:cs="Arial"/>
                <w:sz w:val="20"/>
                <w:szCs w:val="20"/>
              </w:rPr>
              <w:t>Music, performing and visual arts</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62" w14:textId="77777777" w:rsidR="007054E6" w:rsidRPr="008F252C" w:rsidRDefault="007054E6" w:rsidP="00BA5A25">
            <w:pPr>
              <w:spacing w:before="0"/>
              <w:ind w:left="0"/>
              <w:jc w:val="right"/>
              <w:rPr>
                <w:rFonts w:cs="Arial"/>
                <w:sz w:val="20"/>
                <w:szCs w:val="20"/>
              </w:rPr>
            </w:pPr>
            <w:r w:rsidRPr="008F252C">
              <w:rPr>
                <w:rFonts w:cs="Arial"/>
                <w:sz w:val="20"/>
                <w:szCs w:val="20"/>
              </w:rPr>
              <w:t>54.7%</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63" w14:textId="77777777" w:rsidR="007054E6" w:rsidRPr="008F252C" w:rsidRDefault="007054E6" w:rsidP="00BA5A25">
            <w:pPr>
              <w:spacing w:before="0"/>
              <w:ind w:left="0"/>
              <w:jc w:val="right"/>
              <w:rPr>
                <w:rFonts w:cs="Arial"/>
                <w:sz w:val="20"/>
                <w:szCs w:val="20"/>
              </w:rPr>
            </w:pPr>
            <w:r w:rsidRPr="008F252C">
              <w:rPr>
                <w:rFonts w:cs="Arial"/>
                <w:sz w:val="20"/>
                <w:szCs w:val="20"/>
              </w:rPr>
              <w:t>11.9%</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64" w14:textId="77777777" w:rsidR="007054E6" w:rsidRPr="008F252C" w:rsidRDefault="007054E6" w:rsidP="00BA5A25">
            <w:pPr>
              <w:spacing w:before="0"/>
              <w:ind w:left="0"/>
              <w:jc w:val="right"/>
              <w:rPr>
                <w:rFonts w:cs="Arial"/>
                <w:sz w:val="20"/>
                <w:szCs w:val="20"/>
              </w:rPr>
            </w:pPr>
            <w:r w:rsidRPr="008F252C">
              <w:rPr>
                <w:rFonts w:cs="Arial"/>
                <w:sz w:val="20"/>
                <w:szCs w:val="20"/>
              </w:rPr>
              <w:t>15.9%</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65" w14:textId="77777777" w:rsidR="007054E6" w:rsidRPr="008F252C" w:rsidRDefault="007054E6" w:rsidP="00BA5A25">
            <w:pPr>
              <w:spacing w:before="0"/>
              <w:ind w:left="0"/>
              <w:jc w:val="right"/>
              <w:rPr>
                <w:rFonts w:cs="Arial"/>
                <w:sz w:val="20"/>
                <w:szCs w:val="20"/>
              </w:rPr>
            </w:pPr>
            <w:r w:rsidRPr="008F252C">
              <w:rPr>
                <w:rFonts w:cs="Arial"/>
                <w:sz w:val="20"/>
                <w:szCs w:val="20"/>
              </w:rPr>
              <w:t>8.9%</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66" w14:textId="77777777" w:rsidR="007054E6" w:rsidRPr="008F252C" w:rsidRDefault="007054E6" w:rsidP="00BA5A25">
            <w:pPr>
              <w:spacing w:before="0"/>
              <w:ind w:left="0"/>
              <w:jc w:val="right"/>
              <w:rPr>
                <w:rFonts w:cs="Arial"/>
                <w:sz w:val="20"/>
                <w:szCs w:val="20"/>
              </w:rPr>
            </w:pPr>
            <w:r w:rsidRPr="008F252C">
              <w:rPr>
                <w:rFonts w:cs="Arial"/>
                <w:sz w:val="20"/>
                <w:szCs w:val="20"/>
              </w:rPr>
              <w:t>4.9%</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67" w14:textId="77777777" w:rsidR="007054E6" w:rsidRPr="008F252C" w:rsidRDefault="007054E6" w:rsidP="00BA5A25">
            <w:pPr>
              <w:spacing w:before="0"/>
              <w:ind w:left="0"/>
              <w:jc w:val="right"/>
              <w:rPr>
                <w:rFonts w:cs="Arial"/>
                <w:sz w:val="20"/>
                <w:szCs w:val="20"/>
              </w:rPr>
            </w:pPr>
            <w:r w:rsidRPr="008F252C">
              <w:rPr>
                <w:rFonts w:cs="Arial"/>
                <w:sz w:val="20"/>
                <w:szCs w:val="20"/>
              </w:rPr>
              <w:t>2.5%</w:t>
            </w:r>
          </w:p>
        </w:tc>
      </w:tr>
      <w:tr w:rsidR="007054E6" w:rsidRPr="008F252C" w14:paraId="1FA61770" w14:textId="77777777" w:rsidTr="008F252C">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69" w14:textId="77777777" w:rsidR="007054E6" w:rsidRPr="008F252C" w:rsidRDefault="007054E6" w:rsidP="00262B6D">
            <w:pPr>
              <w:spacing w:before="0"/>
              <w:ind w:left="0"/>
              <w:jc w:val="center"/>
              <w:rPr>
                <w:rFonts w:cs="Arial"/>
                <w:sz w:val="20"/>
                <w:szCs w:val="20"/>
              </w:rPr>
            </w:pPr>
            <w:r w:rsidRPr="008F252C">
              <w:rPr>
                <w:rFonts w:cs="Arial"/>
                <w:sz w:val="20"/>
                <w:szCs w:val="20"/>
              </w:rPr>
              <w:t>Publishing</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6A" w14:textId="77777777" w:rsidR="007054E6" w:rsidRPr="008F252C" w:rsidRDefault="007054E6" w:rsidP="00BA5A25">
            <w:pPr>
              <w:spacing w:before="0"/>
              <w:ind w:left="0"/>
              <w:jc w:val="right"/>
              <w:rPr>
                <w:rFonts w:cs="Arial"/>
                <w:sz w:val="20"/>
                <w:szCs w:val="20"/>
              </w:rPr>
            </w:pPr>
            <w:r w:rsidRPr="008F252C">
              <w:rPr>
                <w:rFonts w:cs="Arial"/>
                <w:sz w:val="20"/>
                <w:szCs w:val="20"/>
              </w:rPr>
              <w:t>59.5%</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6B" w14:textId="77777777" w:rsidR="007054E6" w:rsidRPr="008F252C" w:rsidRDefault="007054E6" w:rsidP="00BA5A25">
            <w:pPr>
              <w:spacing w:before="0"/>
              <w:ind w:left="0"/>
              <w:jc w:val="right"/>
              <w:rPr>
                <w:rFonts w:cs="Arial"/>
                <w:sz w:val="20"/>
                <w:szCs w:val="20"/>
              </w:rPr>
            </w:pPr>
            <w:r w:rsidRPr="008F252C">
              <w:rPr>
                <w:rFonts w:cs="Arial"/>
                <w:sz w:val="20"/>
                <w:szCs w:val="20"/>
              </w:rPr>
              <w:t>6.8%</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6C" w14:textId="77777777" w:rsidR="007054E6" w:rsidRPr="008F252C" w:rsidRDefault="007054E6" w:rsidP="00BA5A25">
            <w:pPr>
              <w:spacing w:before="0"/>
              <w:ind w:left="0"/>
              <w:jc w:val="right"/>
              <w:rPr>
                <w:rFonts w:cs="Arial"/>
                <w:sz w:val="20"/>
                <w:szCs w:val="20"/>
              </w:rPr>
            </w:pPr>
            <w:r w:rsidRPr="008F252C">
              <w:rPr>
                <w:rFonts w:cs="Arial"/>
                <w:sz w:val="20"/>
                <w:szCs w:val="20"/>
              </w:rPr>
              <w:t>12.7%</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6D" w14:textId="77777777" w:rsidR="007054E6" w:rsidRPr="008F252C" w:rsidRDefault="007054E6" w:rsidP="00BA5A25">
            <w:pPr>
              <w:spacing w:before="0"/>
              <w:ind w:left="0"/>
              <w:jc w:val="right"/>
              <w:rPr>
                <w:rFonts w:cs="Arial"/>
                <w:sz w:val="20"/>
                <w:szCs w:val="20"/>
              </w:rPr>
            </w:pPr>
            <w:r w:rsidRPr="008F252C">
              <w:rPr>
                <w:rFonts w:cs="Arial"/>
                <w:sz w:val="20"/>
                <w:szCs w:val="20"/>
              </w:rPr>
              <w:t>13.5%</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6E" w14:textId="77777777" w:rsidR="007054E6" w:rsidRPr="008F252C" w:rsidRDefault="007054E6" w:rsidP="00BA5A25">
            <w:pPr>
              <w:spacing w:before="0"/>
              <w:ind w:left="0"/>
              <w:jc w:val="right"/>
              <w:rPr>
                <w:rFonts w:cs="Arial"/>
                <w:sz w:val="20"/>
                <w:szCs w:val="20"/>
              </w:rPr>
            </w:pPr>
            <w:r w:rsidRPr="008F252C">
              <w:rPr>
                <w:rFonts w:cs="Arial"/>
                <w:sz w:val="20"/>
                <w:szCs w:val="20"/>
              </w:rPr>
              <w:t>3.3%</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6F" w14:textId="77777777" w:rsidR="007054E6" w:rsidRPr="008F252C" w:rsidRDefault="007054E6" w:rsidP="00BA5A25">
            <w:pPr>
              <w:spacing w:before="0"/>
              <w:ind w:left="0"/>
              <w:jc w:val="right"/>
              <w:rPr>
                <w:rFonts w:cs="Arial"/>
                <w:sz w:val="20"/>
                <w:szCs w:val="20"/>
              </w:rPr>
            </w:pPr>
            <w:r w:rsidRPr="008F252C">
              <w:rPr>
                <w:rFonts w:cs="Arial"/>
                <w:sz w:val="20"/>
                <w:szCs w:val="20"/>
              </w:rPr>
              <w:t>2.8%</w:t>
            </w:r>
          </w:p>
        </w:tc>
      </w:tr>
    </w:tbl>
    <w:p w14:paraId="1FA61771" w14:textId="77777777" w:rsidR="004D2895" w:rsidRDefault="004D2895" w:rsidP="003527C8">
      <w:pPr>
        <w:tabs>
          <w:tab w:val="left" w:pos="3014"/>
        </w:tabs>
      </w:pPr>
    </w:p>
    <w:p w14:paraId="1FA61772" w14:textId="6CF6562B" w:rsidR="004D2895" w:rsidRPr="00CB3E52" w:rsidRDefault="00CB3E52" w:rsidP="003527C8">
      <w:pPr>
        <w:tabs>
          <w:tab w:val="left" w:pos="3014"/>
        </w:tabs>
        <w:rPr>
          <w:b/>
        </w:rPr>
      </w:pPr>
      <w:r w:rsidRPr="00CB3E52">
        <w:rPr>
          <w:b/>
        </w:rPr>
        <w:t>Employer Skills Survey 2013</w:t>
      </w:r>
    </w:p>
    <w:p w14:paraId="4FD80926" w14:textId="08346237" w:rsidR="00CB3E52" w:rsidRDefault="00CB3E52" w:rsidP="00CB3E52">
      <w:r>
        <w:t>The Employer Skills Survey 2013</w:t>
      </w:r>
      <w:r w:rsidR="000041E5">
        <w:t xml:space="preserve"> </w:t>
      </w:r>
      <w:r w:rsidR="00BA1B0B">
        <w:t>is</w:t>
      </w:r>
      <w:r w:rsidR="000041E5">
        <w:t xml:space="preserve"> </w:t>
      </w:r>
      <w:r w:rsidR="00485441">
        <w:t>a business survey</w:t>
      </w:r>
      <w:r w:rsidR="00BA1B0B">
        <w:t xml:space="preserve"> and </w:t>
      </w:r>
      <w:r w:rsidR="00485441">
        <w:t>complements</w:t>
      </w:r>
      <w:r w:rsidR="00BA1B0B">
        <w:t xml:space="preserve"> data in this release which is from the perspective of the individual</w:t>
      </w:r>
      <w:r w:rsidR="00485441">
        <w:t>.  The survey showed that 30.9 per cent of</w:t>
      </w:r>
      <w:r>
        <w:t xml:space="preserve"> employers in the Creative Industries had recruited someone who had recently left education, compared to 27.1 per cent of those outside the Creative Industries.</w:t>
      </w:r>
    </w:p>
    <w:p w14:paraId="2DE3DF1B" w14:textId="59148CC9" w:rsidR="00CB3E52" w:rsidRDefault="00CB3E52" w:rsidP="00CB3E52">
      <w:r>
        <w:t xml:space="preserve">‘IT, software and computer services’, and ‘Advertising and marketing’ were the Creative Industries groups most likely to have </w:t>
      </w:r>
      <w:r w:rsidR="009943F0">
        <w:t>taken employees on in their</w:t>
      </w:r>
      <w:r>
        <w:t xml:space="preserve"> first jobs since leaving education (41.3% and 40.3% respectively had done so in the past 3 years).</w:t>
      </w:r>
    </w:p>
    <w:p w14:paraId="3597F292" w14:textId="05A84B46" w:rsidR="00BA763E" w:rsidRPr="00B17577" w:rsidRDefault="00CB3E52" w:rsidP="00B17577">
      <w:r>
        <w:t>Businesses in the Creative Industries were also less likely to report a skills gap</w:t>
      </w:r>
      <w:r>
        <w:rPr>
          <w:rStyle w:val="FootnoteReference"/>
        </w:rPr>
        <w:footnoteReference w:id="4"/>
      </w:r>
      <w:r>
        <w:t>, with 12.0 per cent reporting a skills gap compared to 15.6 per cent of businesses outside of the Creative Industries. However, businesses in the Creative Industries were less likely to have provided or paid for any training for empl</w:t>
      </w:r>
      <w:r w:rsidR="007D7509">
        <w:t xml:space="preserve">oyees in the past 12 months, compared with organisations outside </w:t>
      </w:r>
      <w:r>
        <w:t>the Creative Industries (63.4% compared with 65.9%). This varied across the different Creative Industries groups, with 84.9 per cent of museums, galleries and libraries organisations providing some training in the past 12 months, compared with 23.6 per cent of Crafts businesses providing training in the same period.</w:t>
      </w:r>
    </w:p>
    <w:p w14:paraId="1FA61773" w14:textId="2141937F" w:rsidR="004D2895" w:rsidRDefault="00BA763E" w:rsidP="004D2895">
      <w:pPr>
        <w:pStyle w:val="Heading2Numbered"/>
      </w:pPr>
      <w:bookmarkStart w:id="14" w:name="_Toc391618792"/>
      <w:r w:rsidRPr="00075A7C">
        <w:rPr>
          <w:noProof/>
        </w:rPr>
        <w:lastRenderedPageBreak/>
        <w:drawing>
          <wp:anchor distT="0" distB="0" distL="114300" distR="114300" simplePos="0" relativeHeight="251766272" behindDoc="1" locked="0" layoutInCell="1" allowOverlap="1" wp14:anchorId="6BC43B69" wp14:editId="6D3DFBE0">
            <wp:simplePos x="0" y="0"/>
            <wp:positionH relativeFrom="leftMargin">
              <wp:posOffset>176530</wp:posOffset>
            </wp:positionH>
            <wp:positionV relativeFrom="topMargin">
              <wp:posOffset>450215</wp:posOffset>
            </wp:positionV>
            <wp:extent cx="1440000" cy="720000"/>
            <wp:effectExtent l="0" t="0" r="0" b="23495"/>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14:sizeRelH relativeFrom="page">
              <wp14:pctWidth>0</wp14:pctWidth>
            </wp14:sizeRelH>
            <wp14:sizeRelV relativeFrom="page">
              <wp14:pctHeight>0</wp14:pctHeight>
            </wp14:sizeRelV>
          </wp:anchor>
        </w:drawing>
      </w:r>
      <w:r w:rsidR="004D2895">
        <w:t>Creative Occupations by Highest Level of Qualification</w:t>
      </w:r>
      <w:bookmarkEnd w:id="14"/>
    </w:p>
    <w:p w14:paraId="1FA61775" w14:textId="257F024C" w:rsidR="007054E6" w:rsidRDefault="00023064" w:rsidP="00BA5A25">
      <w:r>
        <w:t>This section looks</w:t>
      </w:r>
      <w:r w:rsidR="004D2895">
        <w:t xml:space="preserve"> at </w:t>
      </w:r>
      <w:r w:rsidR="004210DB">
        <w:t>the level of qualification of those working only in</w:t>
      </w:r>
      <w:r w:rsidR="00172228">
        <w:t xml:space="preserve"> Creative Occupations, </w:t>
      </w:r>
      <w:r>
        <w:t>whether they are working within the Creative Industries or outside</w:t>
      </w:r>
      <w:r w:rsidR="004210DB">
        <w:t xml:space="preserve"> “embedded” in other industries.  As a workforce they are much more similar in characteristics and </w:t>
      </w:r>
      <w:r w:rsidR="004E07B1">
        <w:t>qualifications</w:t>
      </w:r>
      <w:r w:rsidR="004210DB">
        <w:t xml:space="preserve"> as they do not include “support jobs” which are included in the Creative Industries or Creative Economy definitions.</w:t>
      </w:r>
    </w:p>
    <w:p w14:paraId="1FA61776" w14:textId="4CE4C01A" w:rsidR="007054E6" w:rsidRPr="007054E6" w:rsidRDefault="007472A3" w:rsidP="004D2895">
      <w:pPr>
        <w:rPr>
          <w:i/>
        </w:rPr>
      </w:pPr>
      <w:r>
        <w:rPr>
          <w:b/>
          <w:i/>
        </w:rPr>
        <w:t xml:space="preserve">Table </w:t>
      </w:r>
      <w:r w:rsidR="00721043">
        <w:rPr>
          <w:b/>
          <w:i/>
        </w:rPr>
        <w:t>9</w:t>
      </w:r>
      <w:r w:rsidR="007054E6">
        <w:rPr>
          <w:b/>
          <w:i/>
        </w:rPr>
        <w:t xml:space="preserve">: </w:t>
      </w:r>
      <w:r w:rsidR="00BA5A25">
        <w:rPr>
          <w:i/>
        </w:rPr>
        <w:t xml:space="preserve">Proportion of </w:t>
      </w:r>
      <w:r w:rsidR="007054E6">
        <w:rPr>
          <w:i/>
        </w:rPr>
        <w:t>Jobs in Creative Occupations 2013</w:t>
      </w:r>
      <w:r w:rsidR="00BA5A25">
        <w:rPr>
          <w:i/>
        </w:rPr>
        <w:t>, by highest level of qualification</w:t>
      </w:r>
    </w:p>
    <w:tbl>
      <w:tblPr>
        <w:tblW w:w="9087" w:type="dxa"/>
        <w:tblInd w:w="93" w:type="dxa"/>
        <w:tblLayout w:type="fixed"/>
        <w:tblLook w:val="04A0" w:firstRow="1" w:lastRow="0" w:firstColumn="1" w:lastColumn="0" w:noHBand="0" w:noVBand="1"/>
      </w:tblPr>
      <w:tblGrid>
        <w:gridCol w:w="2621"/>
        <w:gridCol w:w="1222"/>
        <w:gridCol w:w="943"/>
        <w:gridCol w:w="1083"/>
        <w:gridCol w:w="1082"/>
        <w:gridCol w:w="1083"/>
        <w:gridCol w:w="1053"/>
      </w:tblGrid>
      <w:tr w:rsidR="00172228" w:rsidRPr="0062449D" w14:paraId="1FA6177E" w14:textId="77777777" w:rsidTr="00172228">
        <w:trPr>
          <w:trHeight w:val="1200"/>
        </w:trPr>
        <w:tc>
          <w:tcPr>
            <w:tcW w:w="262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1FA61777" w14:textId="77777777" w:rsidR="00172228" w:rsidRPr="0062449D" w:rsidRDefault="00172228" w:rsidP="00262B6D">
            <w:pPr>
              <w:spacing w:before="0"/>
              <w:ind w:left="0"/>
              <w:jc w:val="center"/>
              <w:rPr>
                <w:rFonts w:cs="Arial"/>
                <w:b/>
                <w:bCs/>
                <w:sz w:val="20"/>
                <w:szCs w:val="20"/>
              </w:rPr>
            </w:pPr>
            <w:r w:rsidRPr="0062449D">
              <w:rPr>
                <w:rFonts w:cs="Arial"/>
                <w:b/>
                <w:bCs/>
                <w:sz w:val="20"/>
                <w:szCs w:val="20"/>
              </w:rPr>
              <w:t>Group</w:t>
            </w:r>
          </w:p>
        </w:tc>
        <w:tc>
          <w:tcPr>
            <w:tcW w:w="1222" w:type="dxa"/>
            <w:tcBorders>
              <w:top w:val="single" w:sz="4" w:space="0" w:color="auto"/>
              <w:left w:val="single" w:sz="18" w:space="0" w:color="auto"/>
              <w:bottom w:val="single" w:sz="4" w:space="0" w:color="auto"/>
              <w:right w:val="single" w:sz="4" w:space="0" w:color="auto"/>
            </w:tcBorders>
            <w:shd w:val="clear" w:color="auto" w:fill="auto"/>
            <w:textDirection w:val="tbRl"/>
            <w:vAlign w:val="center"/>
            <w:hideMark/>
          </w:tcPr>
          <w:p w14:paraId="1FA61778" w14:textId="77777777" w:rsidR="00172228" w:rsidRPr="0062449D" w:rsidRDefault="00172228" w:rsidP="00262B6D">
            <w:pPr>
              <w:spacing w:before="0"/>
              <w:ind w:left="0"/>
              <w:jc w:val="center"/>
              <w:rPr>
                <w:rFonts w:cs="Arial"/>
                <w:sz w:val="20"/>
                <w:szCs w:val="20"/>
              </w:rPr>
            </w:pPr>
            <w:r w:rsidRPr="0062449D">
              <w:rPr>
                <w:rFonts w:cs="Arial"/>
                <w:sz w:val="20"/>
                <w:szCs w:val="20"/>
              </w:rPr>
              <w:t>Degree or equivalent</w:t>
            </w:r>
          </w:p>
        </w:tc>
        <w:tc>
          <w:tcPr>
            <w:tcW w:w="943" w:type="dxa"/>
            <w:tcBorders>
              <w:top w:val="single" w:sz="4" w:space="0" w:color="auto"/>
              <w:left w:val="nil"/>
              <w:bottom w:val="single" w:sz="4" w:space="0" w:color="auto"/>
              <w:right w:val="single" w:sz="4" w:space="0" w:color="auto"/>
            </w:tcBorders>
            <w:shd w:val="clear" w:color="auto" w:fill="auto"/>
            <w:textDirection w:val="tbRl"/>
            <w:vAlign w:val="center"/>
            <w:hideMark/>
          </w:tcPr>
          <w:p w14:paraId="1FA61779" w14:textId="77777777" w:rsidR="00172228" w:rsidRPr="0062449D" w:rsidRDefault="00172228" w:rsidP="00262B6D">
            <w:pPr>
              <w:spacing w:before="0"/>
              <w:ind w:left="0"/>
              <w:jc w:val="center"/>
              <w:rPr>
                <w:rFonts w:cs="Arial"/>
                <w:sz w:val="20"/>
                <w:szCs w:val="20"/>
              </w:rPr>
            </w:pPr>
            <w:r w:rsidRPr="0062449D">
              <w:rPr>
                <w:rFonts w:cs="Arial"/>
                <w:sz w:val="20"/>
                <w:szCs w:val="20"/>
              </w:rPr>
              <w:t>Higher Education</w:t>
            </w:r>
          </w:p>
        </w:tc>
        <w:tc>
          <w:tcPr>
            <w:tcW w:w="1083" w:type="dxa"/>
            <w:tcBorders>
              <w:top w:val="single" w:sz="4" w:space="0" w:color="auto"/>
              <w:left w:val="nil"/>
              <w:bottom w:val="single" w:sz="4" w:space="0" w:color="auto"/>
              <w:right w:val="single" w:sz="4" w:space="0" w:color="auto"/>
            </w:tcBorders>
            <w:shd w:val="clear" w:color="auto" w:fill="auto"/>
            <w:textDirection w:val="tbRl"/>
            <w:vAlign w:val="center"/>
            <w:hideMark/>
          </w:tcPr>
          <w:p w14:paraId="1FA6177A" w14:textId="77777777" w:rsidR="00172228" w:rsidRPr="0062449D" w:rsidRDefault="00172228" w:rsidP="00262B6D">
            <w:pPr>
              <w:spacing w:before="0"/>
              <w:ind w:left="0"/>
              <w:jc w:val="center"/>
              <w:rPr>
                <w:rFonts w:cs="Arial"/>
                <w:sz w:val="20"/>
                <w:szCs w:val="20"/>
              </w:rPr>
            </w:pPr>
            <w:r w:rsidRPr="0062449D">
              <w:rPr>
                <w:rFonts w:cs="Arial"/>
                <w:sz w:val="20"/>
                <w:szCs w:val="20"/>
              </w:rPr>
              <w:t>A Level or equivalent</w:t>
            </w:r>
          </w:p>
        </w:tc>
        <w:tc>
          <w:tcPr>
            <w:tcW w:w="1082" w:type="dxa"/>
            <w:tcBorders>
              <w:top w:val="single" w:sz="4" w:space="0" w:color="auto"/>
              <w:left w:val="nil"/>
              <w:bottom w:val="single" w:sz="4" w:space="0" w:color="auto"/>
              <w:right w:val="single" w:sz="4" w:space="0" w:color="auto"/>
            </w:tcBorders>
            <w:shd w:val="clear" w:color="auto" w:fill="auto"/>
            <w:textDirection w:val="tbRl"/>
            <w:vAlign w:val="center"/>
            <w:hideMark/>
          </w:tcPr>
          <w:p w14:paraId="1FA6177B" w14:textId="77777777" w:rsidR="00172228" w:rsidRPr="0062449D" w:rsidRDefault="00172228" w:rsidP="00262B6D">
            <w:pPr>
              <w:spacing w:before="0"/>
              <w:ind w:left="0"/>
              <w:jc w:val="center"/>
              <w:rPr>
                <w:rFonts w:cs="Arial"/>
                <w:sz w:val="20"/>
                <w:szCs w:val="20"/>
              </w:rPr>
            </w:pPr>
            <w:r w:rsidRPr="0062449D">
              <w:rPr>
                <w:rFonts w:cs="Arial"/>
                <w:sz w:val="20"/>
                <w:szCs w:val="20"/>
              </w:rPr>
              <w:t>GCSE A* - C or equivalent</w:t>
            </w:r>
          </w:p>
        </w:tc>
        <w:tc>
          <w:tcPr>
            <w:tcW w:w="1083" w:type="dxa"/>
            <w:tcBorders>
              <w:top w:val="single" w:sz="4" w:space="0" w:color="auto"/>
              <w:left w:val="nil"/>
              <w:bottom w:val="single" w:sz="4" w:space="0" w:color="auto"/>
              <w:right w:val="single" w:sz="4" w:space="0" w:color="auto"/>
            </w:tcBorders>
            <w:shd w:val="clear" w:color="auto" w:fill="auto"/>
            <w:textDirection w:val="tbRl"/>
            <w:vAlign w:val="center"/>
            <w:hideMark/>
          </w:tcPr>
          <w:p w14:paraId="1FA6177C" w14:textId="77777777" w:rsidR="00172228" w:rsidRPr="0062449D" w:rsidRDefault="00172228" w:rsidP="00262B6D">
            <w:pPr>
              <w:spacing w:before="0"/>
              <w:ind w:left="0"/>
              <w:jc w:val="center"/>
              <w:rPr>
                <w:rFonts w:cs="Arial"/>
                <w:sz w:val="20"/>
                <w:szCs w:val="20"/>
              </w:rPr>
            </w:pPr>
            <w:r w:rsidRPr="0062449D">
              <w:rPr>
                <w:rFonts w:cs="Arial"/>
                <w:sz w:val="20"/>
                <w:szCs w:val="20"/>
              </w:rPr>
              <w:t>Other</w:t>
            </w:r>
          </w:p>
        </w:tc>
        <w:tc>
          <w:tcPr>
            <w:tcW w:w="1053" w:type="dxa"/>
            <w:tcBorders>
              <w:top w:val="single" w:sz="4" w:space="0" w:color="auto"/>
              <w:left w:val="nil"/>
              <w:bottom w:val="single" w:sz="4" w:space="0" w:color="auto"/>
              <w:right w:val="single" w:sz="4" w:space="0" w:color="auto"/>
            </w:tcBorders>
            <w:shd w:val="clear" w:color="auto" w:fill="auto"/>
            <w:textDirection w:val="tbRl"/>
            <w:vAlign w:val="center"/>
            <w:hideMark/>
          </w:tcPr>
          <w:p w14:paraId="1FA6177D" w14:textId="77777777" w:rsidR="00172228" w:rsidRPr="0062449D" w:rsidRDefault="00172228" w:rsidP="00262B6D">
            <w:pPr>
              <w:spacing w:before="0"/>
              <w:ind w:left="0"/>
              <w:jc w:val="center"/>
              <w:rPr>
                <w:rFonts w:cs="Arial"/>
                <w:sz w:val="20"/>
                <w:szCs w:val="20"/>
              </w:rPr>
            </w:pPr>
            <w:r w:rsidRPr="0062449D">
              <w:rPr>
                <w:rFonts w:cs="Arial"/>
                <w:sz w:val="20"/>
                <w:szCs w:val="20"/>
              </w:rPr>
              <w:t>No Qualification</w:t>
            </w:r>
          </w:p>
        </w:tc>
      </w:tr>
      <w:tr w:rsidR="00DB52CC" w:rsidRPr="00454234" w14:paraId="1FA61786" w14:textId="77777777" w:rsidTr="00C9102B">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7F" w14:textId="77777777" w:rsidR="00DB52CC" w:rsidRPr="0062449D" w:rsidRDefault="00DB52CC" w:rsidP="00262B6D">
            <w:pPr>
              <w:spacing w:before="0"/>
              <w:ind w:left="0"/>
              <w:jc w:val="center"/>
              <w:rPr>
                <w:rFonts w:cs="Arial"/>
                <w:sz w:val="20"/>
                <w:szCs w:val="20"/>
              </w:rPr>
            </w:pPr>
            <w:r w:rsidRPr="0062449D">
              <w:rPr>
                <w:rFonts w:cs="Arial"/>
                <w:sz w:val="20"/>
                <w:szCs w:val="20"/>
              </w:rPr>
              <w:t>Advertising and marketing</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80" w14:textId="3F3DE3C0" w:rsidR="00DB52CC" w:rsidRPr="007054E6" w:rsidRDefault="00DB52CC" w:rsidP="007054E6">
            <w:pPr>
              <w:spacing w:before="0"/>
              <w:ind w:left="0"/>
              <w:jc w:val="right"/>
              <w:rPr>
                <w:rFonts w:cs="Arial"/>
                <w:sz w:val="20"/>
                <w:szCs w:val="20"/>
              </w:rPr>
            </w:pPr>
            <w:r>
              <w:rPr>
                <w:rFonts w:cs="Arial"/>
                <w:sz w:val="20"/>
                <w:szCs w:val="20"/>
              </w:rPr>
              <w:t>60.8%</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81" w14:textId="58C3164A" w:rsidR="00DB52CC" w:rsidRPr="007054E6" w:rsidRDefault="00DB52CC" w:rsidP="007054E6">
            <w:pPr>
              <w:spacing w:before="0"/>
              <w:ind w:left="0"/>
              <w:jc w:val="right"/>
              <w:rPr>
                <w:rFonts w:cs="Arial"/>
                <w:sz w:val="20"/>
                <w:szCs w:val="20"/>
              </w:rPr>
            </w:pPr>
            <w:r>
              <w:rPr>
                <w:rFonts w:cs="Arial"/>
                <w:sz w:val="20"/>
                <w:szCs w:val="20"/>
              </w:rPr>
              <w:t>8.5%</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82" w14:textId="24F02958" w:rsidR="00DB52CC" w:rsidRPr="007054E6" w:rsidRDefault="00DB52CC" w:rsidP="007054E6">
            <w:pPr>
              <w:spacing w:before="0"/>
              <w:ind w:left="0"/>
              <w:jc w:val="right"/>
              <w:rPr>
                <w:rFonts w:cs="Arial"/>
                <w:sz w:val="20"/>
                <w:szCs w:val="20"/>
              </w:rPr>
            </w:pPr>
            <w:r>
              <w:rPr>
                <w:rFonts w:cs="Arial"/>
                <w:sz w:val="20"/>
                <w:szCs w:val="20"/>
              </w:rPr>
              <w:t>13.6%</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83" w14:textId="3390721E" w:rsidR="00DB52CC" w:rsidRPr="007054E6" w:rsidRDefault="00DB52CC" w:rsidP="007054E6">
            <w:pPr>
              <w:spacing w:before="0"/>
              <w:ind w:left="0"/>
              <w:jc w:val="right"/>
              <w:rPr>
                <w:rFonts w:cs="Arial"/>
                <w:sz w:val="20"/>
                <w:szCs w:val="20"/>
              </w:rPr>
            </w:pPr>
            <w:r>
              <w:rPr>
                <w:rFonts w:cs="Arial"/>
                <w:sz w:val="20"/>
                <w:szCs w:val="20"/>
              </w:rPr>
              <w:t>12.2%</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84" w14:textId="31AC633F" w:rsidR="00DB52CC" w:rsidRPr="007054E6" w:rsidRDefault="00DB52CC" w:rsidP="007054E6">
            <w:pPr>
              <w:spacing w:before="0"/>
              <w:ind w:left="0"/>
              <w:jc w:val="right"/>
              <w:rPr>
                <w:rFonts w:cs="Arial"/>
                <w:sz w:val="20"/>
                <w:szCs w:val="20"/>
              </w:rPr>
            </w:pPr>
            <w:r>
              <w:rPr>
                <w:rFonts w:cs="Arial"/>
                <w:sz w:val="20"/>
                <w:szCs w:val="20"/>
              </w:rPr>
              <w:t>2.0%</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85" w14:textId="6415C996" w:rsidR="00DB52CC" w:rsidRPr="007054E6" w:rsidRDefault="00DB52CC" w:rsidP="007054E6">
            <w:pPr>
              <w:spacing w:before="0"/>
              <w:ind w:left="0"/>
              <w:jc w:val="right"/>
              <w:rPr>
                <w:rFonts w:cs="Arial"/>
                <w:sz w:val="20"/>
                <w:szCs w:val="20"/>
              </w:rPr>
            </w:pPr>
            <w:r>
              <w:rPr>
                <w:rFonts w:cs="Arial"/>
                <w:sz w:val="20"/>
                <w:szCs w:val="20"/>
              </w:rPr>
              <w:t>2.2%</w:t>
            </w:r>
          </w:p>
        </w:tc>
      </w:tr>
      <w:tr w:rsidR="00DB52CC" w:rsidRPr="00454234" w14:paraId="1FA6178E" w14:textId="77777777" w:rsidTr="00C9102B">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87" w14:textId="77777777" w:rsidR="00DB52CC" w:rsidRPr="0062449D" w:rsidRDefault="00DB52CC" w:rsidP="00262B6D">
            <w:pPr>
              <w:spacing w:before="0"/>
              <w:ind w:left="0"/>
              <w:jc w:val="center"/>
              <w:rPr>
                <w:rFonts w:cs="Arial"/>
                <w:sz w:val="20"/>
                <w:szCs w:val="20"/>
              </w:rPr>
            </w:pPr>
            <w:r w:rsidRPr="0062449D">
              <w:rPr>
                <w:rFonts w:cs="Arial"/>
                <w:sz w:val="20"/>
                <w:szCs w:val="20"/>
              </w:rPr>
              <w:t>Architecture</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88" w14:textId="57991B88" w:rsidR="00DB52CC" w:rsidRPr="007054E6" w:rsidRDefault="00DB52CC" w:rsidP="007054E6">
            <w:pPr>
              <w:spacing w:before="0"/>
              <w:ind w:left="0"/>
              <w:jc w:val="right"/>
              <w:rPr>
                <w:rFonts w:cs="Arial"/>
                <w:sz w:val="20"/>
                <w:szCs w:val="20"/>
              </w:rPr>
            </w:pPr>
            <w:r>
              <w:rPr>
                <w:rFonts w:cs="Arial"/>
                <w:sz w:val="20"/>
                <w:szCs w:val="20"/>
              </w:rPr>
              <w:t>76.9%</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89" w14:textId="5BF2CED5" w:rsidR="00DB52CC" w:rsidRPr="007054E6" w:rsidRDefault="00DB52CC" w:rsidP="007054E6">
            <w:pPr>
              <w:spacing w:before="0"/>
              <w:ind w:left="0"/>
              <w:jc w:val="right"/>
              <w:rPr>
                <w:rFonts w:cs="Arial"/>
                <w:sz w:val="20"/>
                <w:szCs w:val="20"/>
              </w:rPr>
            </w:pPr>
            <w:r>
              <w:rPr>
                <w:rFonts w:cs="Arial"/>
                <w:sz w:val="20"/>
                <w:szCs w:val="20"/>
              </w:rPr>
              <w:t>10.9%</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8A" w14:textId="44FA48E5" w:rsidR="00DB52CC" w:rsidRPr="007054E6" w:rsidRDefault="00DB52CC" w:rsidP="007054E6">
            <w:pPr>
              <w:spacing w:before="0"/>
              <w:ind w:left="0"/>
              <w:jc w:val="right"/>
              <w:rPr>
                <w:rFonts w:cs="Arial"/>
                <w:sz w:val="20"/>
                <w:szCs w:val="20"/>
              </w:rPr>
            </w:pPr>
            <w:r>
              <w:rPr>
                <w:rFonts w:cs="Arial"/>
                <w:sz w:val="20"/>
                <w:szCs w:val="20"/>
              </w:rPr>
              <w:t>6.3%</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8B" w14:textId="24739D9D" w:rsidR="00DB52CC" w:rsidRPr="007054E6" w:rsidRDefault="00DB52CC" w:rsidP="007054E6">
            <w:pPr>
              <w:spacing w:before="0"/>
              <w:ind w:left="0"/>
              <w:jc w:val="right"/>
              <w:rPr>
                <w:rFonts w:cs="Arial"/>
                <w:sz w:val="20"/>
                <w:szCs w:val="20"/>
              </w:rPr>
            </w:pPr>
            <w:r>
              <w:rPr>
                <w:rFonts w:cs="Arial"/>
                <w:sz w:val="20"/>
                <w:szCs w:val="20"/>
              </w:rPr>
              <w:t>2.6%</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8C" w14:textId="76CDF0A7" w:rsidR="00DB52CC" w:rsidRPr="007054E6" w:rsidRDefault="00DB52CC" w:rsidP="007054E6">
            <w:pPr>
              <w:spacing w:before="0"/>
              <w:ind w:left="0"/>
              <w:jc w:val="right"/>
              <w:rPr>
                <w:rFonts w:cs="Arial"/>
                <w:sz w:val="20"/>
                <w:szCs w:val="20"/>
              </w:rPr>
            </w:pPr>
            <w:r>
              <w:rPr>
                <w:rFonts w:cs="Arial"/>
                <w:sz w:val="20"/>
                <w:szCs w:val="20"/>
              </w:rPr>
              <w:t>0.9%</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8D" w14:textId="7D26044E" w:rsidR="00DB52CC" w:rsidRPr="007054E6" w:rsidRDefault="00DB52CC" w:rsidP="007054E6">
            <w:pPr>
              <w:spacing w:before="0"/>
              <w:ind w:left="0"/>
              <w:jc w:val="right"/>
              <w:rPr>
                <w:rFonts w:cs="Arial"/>
                <w:sz w:val="20"/>
                <w:szCs w:val="20"/>
              </w:rPr>
            </w:pPr>
            <w:r>
              <w:rPr>
                <w:rFonts w:cs="Arial"/>
                <w:sz w:val="20"/>
                <w:szCs w:val="20"/>
              </w:rPr>
              <w:t>0.9%</w:t>
            </w:r>
          </w:p>
        </w:tc>
      </w:tr>
      <w:tr w:rsidR="00DB52CC" w:rsidRPr="00454234" w14:paraId="1FA61796" w14:textId="77777777" w:rsidTr="00C9102B">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8F" w14:textId="77777777" w:rsidR="00DB52CC" w:rsidRPr="0062449D" w:rsidRDefault="00DB52CC" w:rsidP="00262B6D">
            <w:pPr>
              <w:spacing w:before="0"/>
              <w:ind w:left="0"/>
              <w:jc w:val="center"/>
              <w:rPr>
                <w:rFonts w:cs="Arial"/>
                <w:sz w:val="20"/>
                <w:szCs w:val="20"/>
              </w:rPr>
            </w:pPr>
            <w:r w:rsidRPr="0062449D">
              <w:rPr>
                <w:rFonts w:cs="Arial"/>
                <w:sz w:val="20"/>
                <w:szCs w:val="20"/>
              </w:rPr>
              <w:t>Crafts</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90" w14:textId="6E4B6530" w:rsidR="00DB52CC" w:rsidRPr="007054E6" w:rsidRDefault="00DB52CC" w:rsidP="007054E6">
            <w:pPr>
              <w:spacing w:before="0"/>
              <w:ind w:left="0"/>
              <w:jc w:val="right"/>
              <w:rPr>
                <w:rFonts w:cs="Arial"/>
                <w:sz w:val="20"/>
                <w:szCs w:val="20"/>
              </w:rPr>
            </w:pPr>
            <w:r>
              <w:rPr>
                <w:rFonts w:cs="Arial"/>
                <w:sz w:val="20"/>
                <w:szCs w:val="20"/>
              </w:rPr>
              <w:t>18.0%</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91" w14:textId="0DA72936" w:rsidR="00DB52CC" w:rsidRPr="007054E6" w:rsidRDefault="00DB52CC" w:rsidP="007054E6">
            <w:pPr>
              <w:spacing w:before="0"/>
              <w:ind w:left="0"/>
              <w:jc w:val="right"/>
              <w:rPr>
                <w:rFonts w:cs="Arial"/>
                <w:sz w:val="20"/>
                <w:szCs w:val="20"/>
              </w:rPr>
            </w:pPr>
            <w:r>
              <w:rPr>
                <w:rFonts w:cs="Arial"/>
                <w:sz w:val="20"/>
                <w:szCs w:val="20"/>
              </w:rPr>
              <w:t>5.5%</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92" w14:textId="41C2A931" w:rsidR="00DB52CC" w:rsidRPr="007054E6" w:rsidRDefault="00DB52CC" w:rsidP="007054E6">
            <w:pPr>
              <w:spacing w:before="0"/>
              <w:ind w:left="0"/>
              <w:jc w:val="right"/>
              <w:rPr>
                <w:rFonts w:cs="Arial"/>
                <w:sz w:val="20"/>
                <w:szCs w:val="20"/>
              </w:rPr>
            </w:pPr>
            <w:r>
              <w:rPr>
                <w:rFonts w:cs="Arial"/>
                <w:sz w:val="20"/>
                <w:szCs w:val="20"/>
              </w:rPr>
              <w:t>36.6%</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93" w14:textId="5EA51709" w:rsidR="00DB52CC" w:rsidRPr="007054E6" w:rsidRDefault="00DB52CC" w:rsidP="007054E6">
            <w:pPr>
              <w:spacing w:before="0"/>
              <w:ind w:left="0"/>
              <w:jc w:val="right"/>
              <w:rPr>
                <w:rFonts w:cs="Arial"/>
                <w:sz w:val="20"/>
                <w:szCs w:val="20"/>
              </w:rPr>
            </w:pPr>
            <w:r>
              <w:rPr>
                <w:rFonts w:cs="Arial"/>
                <w:sz w:val="20"/>
                <w:szCs w:val="20"/>
              </w:rPr>
              <w:t>20.2%</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94" w14:textId="67D55DC7" w:rsidR="00DB52CC" w:rsidRPr="007054E6" w:rsidRDefault="00DB52CC" w:rsidP="007054E6">
            <w:pPr>
              <w:spacing w:before="0"/>
              <w:ind w:left="0"/>
              <w:jc w:val="right"/>
              <w:rPr>
                <w:rFonts w:cs="Arial"/>
                <w:sz w:val="20"/>
                <w:szCs w:val="20"/>
              </w:rPr>
            </w:pPr>
            <w:r>
              <w:rPr>
                <w:rFonts w:cs="Arial"/>
                <w:sz w:val="20"/>
                <w:szCs w:val="20"/>
              </w:rPr>
              <w:t>8.0%</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95" w14:textId="4231BE05" w:rsidR="00DB52CC" w:rsidRPr="007054E6" w:rsidRDefault="00DB52CC" w:rsidP="007054E6">
            <w:pPr>
              <w:spacing w:before="0"/>
              <w:ind w:left="0"/>
              <w:jc w:val="right"/>
              <w:rPr>
                <w:rFonts w:cs="Arial"/>
                <w:sz w:val="20"/>
                <w:szCs w:val="20"/>
              </w:rPr>
            </w:pPr>
            <w:r>
              <w:rPr>
                <w:rFonts w:cs="Arial"/>
                <w:sz w:val="20"/>
                <w:szCs w:val="20"/>
              </w:rPr>
              <w:t>9.2%</w:t>
            </w:r>
          </w:p>
        </w:tc>
      </w:tr>
      <w:tr w:rsidR="00DB52CC" w:rsidRPr="00454234" w14:paraId="1FA6179E" w14:textId="77777777" w:rsidTr="00C9102B">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97" w14:textId="77777777" w:rsidR="00DB52CC" w:rsidRPr="0062449D" w:rsidRDefault="00DB52CC" w:rsidP="00262B6D">
            <w:pPr>
              <w:spacing w:before="0"/>
              <w:ind w:left="0"/>
              <w:jc w:val="center"/>
              <w:rPr>
                <w:rFonts w:cs="Arial"/>
                <w:sz w:val="20"/>
                <w:szCs w:val="20"/>
              </w:rPr>
            </w:pPr>
            <w:r w:rsidRPr="0062449D">
              <w:rPr>
                <w:rFonts w:cs="Arial"/>
                <w:sz w:val="20"/>
                <w:szCs w:val="20"/>
              </w:rPr>
              <w:t>Design: product,</w:t>
            </w:r>
            <w:r>
              <w:rPr>
                <w:rFonts w:cs="Arial"/>
                <w:sz w:val="20"/>
                <w:szCs w:val="20"/>
              </w:rPr>
              <w:t xml:space="preserve"> </w:t>
            </w:r>
            <w:r w:rsidRPr="0062449D">
              <w:rPr>
                <w:rFonts w:cs="Arial"/>
                <w:sz w:val="20"/>
                <w:szCs w:val="20"/>
              </w:rPr>
              <w:t>graphic and fashion design</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98" w14:textId="65DC1BD3" w:rsidR="00DB52CC" w:rsidRPr="007054E6" w:rsidRDefault="00DB52CC" w:rsidP="007054E6">
            <w:pPr>
              <w:spacing w:before="0"/>
              <w:ind w:left="0"/>
              <w:jc w:val="right"/>
              <w:rPr>
                <w:rFonts w:cs="Arial"/>
                <w:sz w:val="20"/>
                <w:szCs w:val="20"/>
              </w:rPr>
            </w:pPr>
            <w:r>
              <w:rPr>
                <w:rFonts w:cs="Arial"/>
                <w:sz w:val="20"/>
                <w:szCs w:val="20"/>
              </w:rPr>
              <w:t>57.5%</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99" w14:textId="36CB50EC" w:rsidR="00DB52CC" w:rsidRPr="007054E6" w:rsidRDefault="00DB52CC" w:rsidP="007054E6">
            <w:pPr>
              <w:spacing w:before="0"/>
              <w:ind w:left="0"/>
              <w:jc w:val="right"/>
              <w:rPr>
                <w:rFonts w:cs="Arial"/>
                <w:sz w:val="20"/>
                <w:szCs w:val="20"/>
              </w:rPr>
            </w:pPr>
            <w:r>
              <w:rPr>
                <w:rFonts w:cs="Arial"/>
                <w:sz w:val="20"/>
                <w:szCs w:val="20"/>
              </w:rPr>
              <w:t>14.6%</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9A" w14:textId="7485586F" w:rsidR="00DB52CC" w:rsidRPr="007054E6" w:rsidRDefault="00DB52CC" w:rsidP="007054E6">
            <w:pPr>
              <w:spacing w:before="0"/>
              <w:ind w:left="0"/>
              <w:jc w:val="right"/>
              <w:rPr>
                <w:rFonts w:cs="Arial"/>
                <w:sz w:val="20"/>
                <w:szCs w:val="20"/>
              </w:rPr>
            </w:pPr>
            <w:r>
              <w:rPr>
                <w:rFonts w:cs="Arial"/>
                <w:sz w:val="20"/>
                <w:szCs w:val="20"/>
              </w:rPr>
              <w:t>13.9%</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9B" w14:textId="6DB2ABCB" w:rsidR="00DB52CC" w:rsidRPr="007054E6" w:rsidRDefault="00DB52CC" w:rsidP="007054E6">
            <w:pPr>
              <w:spacing w:before="0"/>
              <w:ind w:left="0"/>
              <w:jc w:val="right"/>
              <w:rPr>
                <w:rFonts w:cs="Arial"/>
                <w:sz w:val="20"/>
                <w:szCs w:val="20"/>
              </w:rPr>
            </w:pPr>
            <w:r>
              <w:rPr>
                <w:rFonts w:cs="Arial"/>
                <w:sz w:val="20"/>
                <w:szCs w:val="20"/>
              </w:rPr>
              <w:t>9.2%</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9C" w14:textId="07CE1B92" w:rsidR="00DB52CC" w:rsidRPr="007054E6" w:rsidRDefault="00DB52CC" w:rsidP="007054E6">
            <w:pPr>
              <w:spacing w:before="0"/>
              <w:ind w:left="0"/>
              <w:jc w:val="right"/>
              <w:rPr>
                <w:rFonts w:cs="Arial"/>
                <w:sz w:val="20"/>
                <w:szCs w:val="20"/>
              </w:rPr>
            </w:pPr>
            <w:r>
              <w:rPr>
                <w:rFonts w:cs="Arial"/>
                <w:sz w:val="20"/>
                <w:szCs w:val="20"/>
              </w:rPr>
              <w:t>1.8%</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9D" w14:textId="060EEBCA" w:rsidR="00DB52CC" w:rsidRPr="007054E6" w:rsidRDefault="00DB52CC" w:rsidP="007054E6">
            <w:pPr>
              <w:spacing w:before="0"/>
              <w:ind w:left="0"/>
              <w:jc w:val="right"/>
              <w:rPr>
                <w:rFonts w:cs="Arial"/>
                <w:sz w:val="20"/>
                <w:szCs w:val="20"/>
              </w:rPr>
            </w:pPr>
            <w:r>
              <w:rPr>
                <w:rFonts w:cs="Arial"/>
                <w:sz w:val="20"/>
                <w:szCs w:val="20"/>
              </w:rPr>
              <w:t>1.3%</w:t>
            </w:r>
          </w:p>
        </w:tc>
      </w:tr>
      <w:tr w:rsidR="00DB52CC" w:rsidRPr="00454234" w14:paraId="1FA617A6" w14:textId="77777777" w:rsidTr="00C9102B">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9F" w14:textId="77777777" w:rsidR="00DB52CC" w:rsidRPr="0062449D" w:rsidRDefault="00DB52CC" w:rsidP="00262B6D">
            <w:pPr>
              <w:spacing w:before="0"/>
              <w:ind w:left="0"/>
              <w:jc w:val="center"/>
              <w:rPr>
                <w:rFonts w:cs="Arial"/>
                <w:sz w:val="20"/>
                <w:szCs w:val="20"/>
              </w:rPr>
            </w:pPr>
            <w:r w:rsidRPr="0062449D">
              <w:rPr>
                <w:rFonts w:cs="Arial"/>
                <w:sz w:val="20"/>
                <w:szCs w:val="20"/>
              </w:rPr>
              <w:t>Film, TV, video, radio and photography</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A0" w14:textId="72348298" w:rsidR="00DB52CC" w:rsidRPr="007054E6" w:rsidRDefault="00DB52CC" w:rsidP="007054E6">
            <w:pPr>
              <w:spacing w:before="0"/>
              <w:ind w:left="0"/>
              <w:jc w:val="right"/>
              <w:rPr>
                <w:rFonts w:cs="Arial"/>
                <w:sz w:val="20"/>
                <w:szCs w:val="20"/>
              </w:rPr>
            </w:pPr>
            <w:r>
              <w:rPr>
                <w:rFonts w:cs="Arial"/>
                <w:sz w:val="20"/>
                <w:szCs w:val="20"/>
              </w:rPr>
              <w:t>57.4%</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A1" w14:textId="335623EE" w:rsidR="00DB52CC" w:rsidRPr="007054E6" w:rsidRDefault="00DB52CC" w:rsidP="007054E6">
            <w:pPr>
              <w:spacing w:before="0"/>
              <w:ind w:left="0"/>
              <w:jc w:val="right"/>
              <w:rPr>
                <w:rFonts w:cs="Arial"/>
                <w:sz w:val="20"/>
                <w:szCs w:val="20"/>
              </w:rPr>
            </w:pPr>
            <w:r>
              <w:rPr>
                <w:rFonts w:cs="Arial"/>
                <w:sz w:val="20"/>
                <w:szCs w:val="20"/>
              </w:rPr>
              <w:t>11.5%</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A2" w14:textId="336CA346" w:rsidR="00DB52CC" w:rsidRPr="007054E6" w:rsidRDefault="00DB52CC" w:rsidP="007054E6">
            <w:pPr>
              <w:spacing w:before="0"/>
              <w:ind w:left="0"/>
              <w:jc w:val="right"/>
              <w:rPr>
                <w:rFonts w:cs="Arial"/>
                <w:sz w:val="20"/>
                <w:szCs w:val="20"/>
              </w:rPr>
            </w:pPr>
            <w:r>
              <w:rPr>
                <w:rFonts w:cs="Arial"/>
                <w:sz w:val="20"/>
                <w:szCs w:val="20"/>
              </w:rPr>
              <w:t>16.9%</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A3" w14:textId="1A5867AA" w:rsidR="00DB52CC" w:rsidRPr="007054E6" w:rsidRDefault="00DB52CC" w:rsidP="007054E6">
            <w:pPr>
              <w:spacing w:before="0"/>
              <w:ind w:left="0"/>
              <w:jc w:val="right"/>
              <w:rPr>
                <w:rFonts w:cs="Arial"/>
                <w:sz w:val="20"/>
                <w:szCs w:val="20"/>
              </w:rPr>
            </w:pPr>
            <w:r>
              <w:rPr>
                <w:rFonts w:cs="Arial"/>
                <w:sz w:val="20"/>
                <w:szCs w:val="20"/>
              </w:rPr>
              <w:t>9.3%</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A4" w14:textId="71634CF4" w:rsidR="00DB52CC" w:rsidRPr="007054E6" w:rsidRDefault="00DB52CC" w:rsidP="007054E6">
            <w:pPr>
              <w:spacing w:before="0"/>
              <w:ind w:left="0"/>
              <w:jc w:val="right"/>
              <w:rPr>
                <w:rFonts w:cs="Arial"/>
                <w:sz w:val="20"/>
                <w:szCs w:val="20"/>
              </w:rPr>
            </w:pPr>
            <w:r>
              <w:rPr>
                <w:rFonts w:cs="Arial"/>
                <w:sz w:val="20"/>
                <w:szCs w:val="20"/>
              </w:rPr>
              <w:t>1.3%</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A5" w14:textId="61704E56" w:rsidR="00DB52CC" w:rsidRPr="007054E6" w:rsidRDefault="00DB52CC" w:rsidP="007054E6">
            <w:pPr>
              <w:spacing w:before="0"/>
              <w:ind w:left="0"/>
              <w:jc w:val="right"/>
              <w:rPr>
                <w:rFonts w:cs="Arial"/>
                <w:sz w:val="20"/>
                <w:szCs w:val="20"/>
              </w:rPr>
            </w:pPr>
            <w:r>
              <w:rPr>
                <w:rFonts w:cs="Arial"/>
                <w:sz w:val="20"/>
                <w:szCs w:val="20"/>
              </w:rPr>
              <w:t>2.9%</w:t>
            </w:r>
          </w:p>
        </w:tc>
      </w:tr>
      <w:tr w:rsidR="00DB52CC" w:rsidRPr="00454234" w14:paraId="1FA617AE" w14:textId="77777777" w:rsidTr="00C9102B">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A7" w14:textId="77777777" w:rsidR="00DB52CC" w:rsidRPr="0062449D" w:rsidRDefault="00DB52CC" w:rsidP="00262B6D">
            <w:pPr>
              <w:spacing w:before="0"/>
              <w:ind w:left="0"/>
              <w:jc w:val="center"/>
              <w:rPr>
                <w:rFonts w:cs="Arial"/>
                <w:sz w:val="20"/>
                <w:szCs w:val="20"/>
              </w:rPr>
            </w:pPr>
            <w:r w:rsidRPr="0062449D">
              <w:rPr>
                <w:rFonts w:cs="Arial"/>
                <w:sz w:val="20"/>
                <w:szCs w:val="20"/>
              </w:rPr>
              <w:t>IT, software and computer services</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A8" w14:textId="66E9885F" w:rsidR="00DB52CC" w:rsidRPr="007054E6" w:rsidRDefault="00DB52CC" w:rsidP="007054E6">
            <w:pPr>
              <w:spacing w:before="0"/>
              <w:ind w:left="0"/>
              <w:jc w:val="right"/>
              <w:rPr>
                <w:rFonts w:cs="Arial"/>
                <w:sz w:val="20"/>
                <w:szCs w:val="20"/>
              </w:rPr>
            </w:pPr>
            <w:r>
              <w:rPr>
                <w:rFonts w:cs="Arial"/>
                <w:sz w:val="20"/>
                <w:szCs w:val="20"/>
              </w:rPr>
              <w:t>67.4%</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A9" w14:textId="2915A791" w:rsidR="00DB52CC" w:rsidRPr="007054E6" w:rsidRDefault="00DB52CC" w:rsidP="007054E6">
            <w:pPr>
              <w:spacing w:before="0"/>
              <w:ind w:left="0"/>
              <w:jc w:val="right"/>
              <w:rPr>
                <w:rFonts w:cs="Arial"/>
                <w:sz w:val="20"/>
                <w:szCs w:val="20"/>
              </w:rPr>
            </w:pPr>
            <w:r>
              <w:rPr>
                <w:rFonts w:cs="Arial"/>
                <w:sz w:val="20"/>
                <w:szCs w:val="20"/>
              </w:rPr>
              <w:t>9.2%</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AA" w14:textId="6C3C076E" w:rsidR="00DB52CC" w:rsidRPr="007054E6" w:rsidRDefault="00DB52CC" w:rsidP="007054E6">
            <w:pPr>
              <w:spacing w:before="0"/>
              <w:ind w:left="0"/>
              <w:jc w:val="right"/>
              <w:rPr>
                <w:rFonts w:cs="Arial"/>
                <w:sz w:val="20"/>
                <w:szCs w:val="20"/>
              </w:rPr>
            </w:pPr>
            <w:r>
              <w:rPr>
                <w:rFonts w:cs="Arial"/>
                <w:sz w:val="20"/>
                <w:szCs w:val="20"/>
              </w:rPr>
              <w:t>13.3%</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AB" w14:textId="57DFE610" w:rsidR="00DB52CC" w:rsidRPr="007054E6" w:rsidRDefault="00DB52CC" w:rsidP="007054E6">
            <w:pPr>
              <w:spacing w:before="0"/>
              <w:ind w:left="0"/>
              <w:jc w:val="right"/>
              <w:rPr>
                <w:rFonts w:cs="Arial"/>
                <w:sz w:val="20"/>
                <w:szCs w:val="20"/>
              </w:rPr>
            </w:pPr>
            <w:r>
              <w:rPr>
                <w:rFonts w:cs="Arial"/>
                <w:sz w:val="20"/>
                <w:szCs w:val="20"/>
              </w:rPr>
              <w:t>7.5%</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AC" w14:textId="18BD302E" w:rsidR="00DB52CC" w:rsidRPr="007054E6" w:rsidRDefault="00DB52CC" w:rsidP="007054E6">
            <w:pPr>
              <w:spacing w:before="0"/>
              <w:ind w:left="0"/>
              <w:jc w:val="right"/>
              <w:rPr>
                <w:rFonts w:cs="Arial"/>
                <w:sz w:val="20"/>
                <w:szCs w:val="20"/>
              </w:rPr>
            </w:pPr>
            <w:r>
              <w:rPr>
                <w:rFonts w:cs="Arial"/>
                <w:sz w:val="20"/>
                <w:szCs w:val="20"/>
              </w:rPr>
              <w:t>1.2%</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AD" w14:textId="42DC89B0" w:rsidR="00DB52CC" w:rsidRPr="007054E6" w:rsidRDefault="00DB52CC" w:rsidP="007054E6">
            <w:pPr>
              <w:spacing w:before="0"/>
              <w:ind w:left="0"/>
              <w:jc w:val="right"/>
              <w:rPr>
                <w:rFonts w:cs="Arial"/>
                <w:sz w:val="20"/>
                <w:szCs w:val="20"/>
              </w:rPr>
            </w:pPr>
            <w:r>
              <w:rPr>
                <w:rFonts w:cs="Arial"/>
                <w:sz w:val="20"/>
                <w:szCs w:val="20"/>
              </w:rPr>
              <w:t>0.5%</w:t>
            </w:r>
          </w:p>
        </w:tc>
      </w:tr>
      <w:tr w:rsidR="00DB52CC" w:rsidRPr="00454234" w14:paraId="1FA617B6" w14:textId="77777777" w:rsidTr="00C9102B">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AF" w14:textId="77777777" w:rsidR="00DB52CC" w:rsidRPr="0062449D" w:rsidRDefault="00DB52CC" w:rsidP="00262B6D">
            <w:pPr>
              <w:spacing w:before="0"/>
              <w:ind w:left="0"/>
              <w:jc w:val="center"/>
              <w:rPr>
                <w:rFonts w:cs="Arial"/>
                <w:sz w:val="20"/>
                <w:szCs w:val="20"/>
              </w:rPr>
            </w:pPr>
            <w:r w:rsidRPr="0062449D">
              <w:rPr>
                <w:rFonts w:cs="Arial"/>
                <w:sz w:val="20"/>
                <w:szCs w:val="20"/>
              </w:rPr>
              <w:t>Museums, galleries and libraries</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B0" w14:textId="511056C4" w:rsidR="00DB52CC" w:rsidRPr="007054E6" w:rsidRDefault="00DB52CC" w:rsidP="007054E6">
            <w:pPr>
              <w:spacing w:before="0"/>
              <w:ind w:left="0"/>
              <w:jc w:val="right"/>
              <w:rPr>
                <w:rFonts w:cs="Arial"/>
                <w:sz w:val="20"/>
                <w:szCs w:val="20"/>
              </w:rPr>
            </w:pPr>
            <w:r>
              <w:rPr>
                <w:rFonts w:cs="Arial"/>
                <w:sz w:val="20"/>
                <w:szCs w:val="20"/>
              </w:rPr>
              <w:t>70.3%</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B1" w14:textId="20C1A96A" w:rsidR="00DB52CC" w:rsidRPr="007054E6" w:rsidRDefault="00DB52CC" w:rsidP="007054E6">
            <w:pPr>
              <w:spacing w:before="0"/>
              <w:ind w:left="0"/>
              <w:jc w:val="right"/>
              <w:rPr>
                <w:rFonts w:cs="Arial"/>
                <w:sz w:val="20"/>
                <w:szCs w:val="20"/>
              </w:rPr>
            </w:pPr>
            <w:r>
              <w:rPr>
                <w:rFonts w:cs="Arial"/>
                <w:sz w:val="20"/>
                <w:szCs w:val="20"/>
              </w:rPr>
              <w:t>7.6%</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B2" w14:textId="7FACF75D" w:rsidR="00DB52CC" w:rsidRPr="007054E6" w:rsidRDefault="00DB52CC" w:rsidP="007054E6">
            <w:pPr>
              <w:spacing w:before="0"/>
              <w:ind w:left="0"/>
              <w:jc w:val="right"/>
              <w:rPr>
                <w:rFonts w:cs="Arial"/>
                <w:sz w:val="20"/>
                <w:szCs w:val="20"/>
              </w:rPr>
            </w:pPr>
            <w:r>
              <w:rPr>
                <w:rFonts w:cs="Arial"/>
                <w:sz w:val="20"/>
                <w:szCs w:val="20"/>
              </w:rPr>
              <w:t>7.9%</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B3" w14:textId="2F02ED9F" w:rsidR="00DB52CC" w:rsidRPr="007054E6" w:rsidRDefault="00DB52CC" w:rsidP="007054E6">
            <w:pPr>
              <w:spacing w:before="0"/>
              <w:ind w:left="0"/>
              <w:jc w:val="right"/>
              <w:rPr>
                <w:rFonts w:cs="Arial"/>
                <w:sz w:val="20"/>
                <w:szCs w:val="20"/>
              </w:rPr>
            </w:pPr>
            <w:r>
              <w:rPr>
                <w:rFonts w:cs="Arial"/>
                <w:sz w:val="20"/>
                <w:szCs w:val="20"/>
              </w:rPr>
              <w:t>10.3%</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B4" w14:textId="4D8C7D93" w:rsidR="00DB52CC" w:rsidRPr="007054E6" w:rsidRDefault="00DB52CC" w:rsidP="007054E6">
            <w:pPr>
              <w:spacing w:before="0"/>
              <w:ind w:left="0"/>
              <w:jc w:val="right"/>
              <w:rPr>
                <w:rFonts w:cs="Arial"/>
                <w:sz w:val="20"/>
                <w:szCs w:val="20"/>
              </w:rPr>
            </w:pPr>
            <w:r>
              <w:rPr>
                <w:rFonts w:cs="Arial"/>
                <w:sz w:val="20"/>
                <w:szCs w:val="20"/>
              </w:rPr>
              <w:t>2.2%</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B5" w14:textId="043D4D00" w:rsidR="00DB52CC" w:rsidRPr="007054E6" w:rsidRDefault="00DB52CC" w:rsidP="007054E6">
            <w:pPr>
              <w:spacing w:before="0"/>
              <w:ind w:left="0"/>
              <w:jc w:val="right"/>
              <w:rPr>
                <w:rFonts w:cs="Arial"/>
                <w:sz w:val="20"/>
                <w:szCs w:val="20"/>
              </w:rPr>
            </w:pPr>
            <w:r>
              <w:rPr>
                <w:rFonts w:cs="Arial"/>
                <w:sz w:val="20"/>
                <w:szCs w:val="20"/>
              </w:rPr>
              <w:t>0.2%</w:t>
            </w:r>
          </w:p>
        </w:tc>
      </w:tr>
      <w:tr w:rsidR="00DB52CC" w:rsidRPr="00454234" w14:paraId="1FA617BE" w14:textId="77777777" w:rsidTr="00C9102B">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B7" w14:textId="77777777" w:rsidR="00DB52CC" w:rsidRPr="0062449D" w:rsidRDefault="00DB52CC" w:rsidP="00262B6D">
            <w:pPr>
              <w:spacing w:before="0"/>
              <w:ind w:left="0"/>
              <w:jc w:val="center"/>
              <w:rPr>
                <w:rFonts w:cs="Arial"/>
                <w:sz w:val="20"/>
                <w:szCs w:val="20"/>
              </w:rPr>
            </w:pPr>
            <w:r w:rsidRPr="0062449D">
              <w:rPr>
                <w:rFonts w:cs="Arial"/>
                <w:sz w:val="20"/>
                <w:szCs w:val="20"/>
              </w:rPr>
              <w:t>Music, performing and visual arts</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B8" w14:textId="5890C9C7" w:rsidR="00DB52CC" w:rsidRPr="007054E6" w:rsidRDefault="00DB52CC" w:rsidP="007054E6">
            <w:pPr>
              <w:spacing w:before="0"/>
              <w:ind w:left="0"/>
              <w:jc w:val="right"/>
              <w:rPr>
                <w:rFonts w:cs="Arial"/>
                <w:sz w:val="20"/>
                <w:szCs w:val="20"/>
              </w:rPr>
            </w:pPr>
            <w:r>
              <w:rPr>
                <w:rFonts w:cs="Arial"/>
                <w:sz w:val="20"/>
                <w:szCs w:val="20"/>
              </w:rPr>
              <w:t>50.9%</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B9" w14:textId="369CFAF6" w:rsidR="00DB52CC" w:rsidRPr="007054E6" w:rsidRDefault="00DB52CC" w:rsidP="007054E6">
            <w:pPr>
              <w:spacing w:before="0"/>
              <w:ind w:left="0"/>
              <w:jc w:val="right"/>
              <w:rPr>
                <w:rFonts w:cs="Arial"/>
                <w:sz w:val="20"/>
                <w:szCs w:val="20"/>
              </w:rPr>
            </w:pPr>
            <w:r>
              <w:rPr>
                <w:rFonts w:cs="Arial"/>
                <w:sz w:val="20"/>
                <w:szCs w:val="20"/>
              </w:rPr>
              <w:t>12.1%</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BA" w14:textId="27463D44" w:rsidR="00DB52CC" w:rsidRPr="007054E6" w:rsidRDefault="00DB52CC" w:rsidP="007054E6">
            <w:pPr>
              <w:spacing w:before="0"/>
              <w:ind w:left="0"/>
              <w:jc w:val="right"/>
              <w:rPr>
                <w:rFonts w:cs="Arial"/>
                <w:sz w:val="20"/>
                <w:szCs w:val="20"/>
              </w:rPr>
            </w:pPr>
            <w:r>
              <w:rPr>
                <w:rFonts w:cs="Arial"/>
                <w:sz w:val="20"/>
                <w:szCs w:val="20"/>
              </w:rPr>
              <w:t>16.9%</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BB" w14:textId="1084A02F" w:rsidR="00DB52CC" w:rsidRPr="007054E6" w:rsidRDefault="00DB52CC" w:rsidP="007054E6">
            <w:pPr>
              <w:spacing w:before="0"/>
              <w:ind w:left="0"/>
              <w:jc w:val="right"/>
              <w:rPr>
                <w:rFonts w:cs="Arial"/>
                <w:sz w:val="20"/>
                <w:szCs w:val="20"/>
              </w:rPr>
            </w:pPr>
            <w:r>
              <w:rPr>
                <w:rFonts w:cs="Arial"/>
                <w:sz w:val="20"/>
                <w:szCs w:val="20"/>
              </w:rPr>
              <w:t>11.4%</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BC" w14:textId="207EC783" w:rsidR="00DB52CC" w:rsidRPr="007054E6" w:rsidRDefault="00DB52CC" w:rsidP="007054E6">
            <w:pPr>
              <w:spacing w:before="0"/>
              <w:ind w:left="0"/>
              <w:jc w:val="right"/>
              <w:rPr>
                <w:rFonts w:cs="Arial"/>
                <w:sz w:val="20"/>
                <w:szCs w:val="20"/>
              </w:rPr>
            </w:pPr>
            <w:r>
              <w:rPr>
                <w:rFonts w:cs="Arial"/>
                <w:sz w:val="20"/>
                <w:szCs w:val="20"/>
              </w:rPr>
              <w:t>5.3%</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BD" w14:textId="589C5571" w:rsidR="00DB52CC" w:rsidRPr="007054E6" w:rsidRDefault="00DB52CC" w:rsidP="007054E6">
            <w:pPr>
              <w:spacing w:before="0"/>
              <w:ind w:left="0"/>
              <w:jc w:val="right"/>
              <w:rPr>
                <w:rFonts w:cs="Arial"/>
                <w:sz w:val="20"/>
                <w:szCs w:val="20"/>
              </w:rPr>
            </w:pPr>
            <w:r>
              <w:rPr>
                <w:rFonts w:cs="Arial"/>
                <w:sz w:val="20"/>
                <w:szCs w:val="20"/>
              </w:rPr>
              <w:t>1.8%</w:t>
            </w:r>
          </w:p>
        </w:tc>
      </w:tr>
      <w:tr w:rsidR="00DB52CC" w:rsidRPr="00454234" w14:paraId="1FA617C6" w14:textId="77777777" w:rsidTr="00C9102B">
        <w:trPr>
          <w:trHeight w:val="515"/>
        </w:trPr>
        <w:tc>
          <w:tcPr>
            <w:tcW w:w="2621" w:type="dxa"/>
            <w:tcBorders>
              <w:top w:val="single" w:sz="4" w:space="0" w:color="auto"/>
              <w:left w:val="single" w:sz="4" w:space="0" w:color="auto"/>
              <w:bottom w:val="single" w:sz="4" w:space="0" w:color="auto"/>
              <w:right w:val="single" w:sz="18" w:space="0" w:color="auto"/>
            </w:tcBorders>
            <w:shd w:val="clear" w:color="auto" w:fill="auto"/>
            <w:vAlign w:val="bottom"/>
            <w:hideMark/>
          </w:tcPr>
          <w:p w14:paraId="1FA617BF" w14:textId="77777777" w:rsidR="00DB52CC" w:rsidRPr="0062449D" w:rsidRDefault="00DB52CC" w:rsidP="00262B6D">
            <w:pPr>
              <w:spacing w:before="0"/>
              <w:ind w:left="0"/>
              <w:jc w:val="center"/>
              <w:rPr>
                <w:rFonts w:cs="Arial"/>
                <w:sz w:val="20"/>
                <w:szCs w:val="20"/>
              </w:rPr>
            </w:pPr>
            <w:r w:rsidRPr="0062449D">
              <w:rPr>
                <w:rFonts w:cs="Arial"/>
                <w:sz w:val="20"/>
                <w:szCs w:val="20"/>
              </w:rPr>
              <w:t>Publishing</w:t>
            </w:r>
          </w:p>
        </w:tc>
        <w:tc>
          <w:tcPr>
            <w:tcW w:w="1222"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FA617C0" w14:textId="4939011D" w:rsidR="00DB52CC" w:rsidRPr="007054E6" w:rsidRDefault="00DB52CC" w:rsidP="007054E6">
            <w:pPr>
              <w:spacing w:before="0"/>
              <w:ind w:left="0"/>
              <w:jc w:val="right"/>
              <w:rPr>
                <w:rFonts w:cs="Arial"/>
                <w:sz w:val="20"/>
                <w:szCs w:val="20"/>
              </w:rPr>
            </w:pPr>
            <w:r>
              <w:rPr>
                <w:rFonts w:cs="Arial"/>
                <w:sz w:val="20"/>
                <w:szCs w:val="20"/>
              </w:rPr>
              <w:t>75.7%</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FA617C1" w14:textId="4E59A920" w:rsidR="00DB52CC" w:rsidRPr="007054E6" w:rsidRDefault="00DB52CC" w:rsidP="007054E6">
            <w:pPr>
              <w:spacing w:before="0"/>
              <w:ind w:left="0"/>
              <w:jc w:val="right"/>
              <w:rPr>
                <w:rFonts w:cs="Arial"/>
                <w:sz w:val="20"/>
                <w:szCs w:val="20"/>
              </w:rPr>
            </w:pPr>
            <w:r>
              <w:rPr>
                <w:rFonts w:cs="Arial"/>
                <w:sz w:val="20"/>
                <w:szCs w:val="20"/>
              </w:rPr>
              <w:t>7.4%</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C2" w14:textId="5D0ABF12" w:rsidR="00DB52CC" w:rsidRPr="007054E6" w:rsidRDefault="00DB52CC" w:rsidP="007054E6">
            <w:pPr>
              <w:spacing w:before="0"/>
              <w:ind w:left="0"/>
              <w:jc w:val="right"/>
              <w:rPr>
                <w:rFonts w:cs="Arial"/>
                <w:sz w:val="20"/>
                <w:szCs w:val="20"/>
              </w:rPr>
            </w:pPr>
            <w:r>
              <w:rPr>
                <w:rFonts w:cs="Arial"/>
                <w:sz w:val="20"/>
                <w:szCs w:val="20"/>
              </w:rPr>
              <w:t>8.4%</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FA617C3" w14:textId="40B93756" w:rsidR="00DB52CC" w:rsidRPr="007054E6" w:rsidRDefault="00DB52CC" w:rsidP="007054E6">
            <w:pPr>
              <w:spacing w:before="0"/>
              <w:ind w:left="0"/>
              <w:jc w:val="right"/>
              <w:rPr>
                <w:rFonts w:cs="Arial"/>
                <w:sz w:val="20"/>
                <w:szCs w:val="20"/>
              </w:rPr>
            </w:pPr>
            <w:r>
              <w:rPr>
                <w:rFonts w:cs="Arial"/>
                <w:sz w:val="20"/>
                <w:szCs w:val="20"/>
              </w:rPr>
              <w:t>4.0%</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1FA617C4" w14:textId="5B84F472" w:rsidR="00DB52CC" w:rsidRPr="007054E6" w:rsidRDefault="00DB52CC" w:rsidP="007054E6">
            <w:pPr>
              <w:spacing w:before="0"/>
              <w:ind w:left="0"/>
              <w:jc w:val="right"/>
              <w:rPr>
                <w:rFonts w:cs="Arial"/>
                <w:sz w:val="20"/>
                <w:szCs w:val="20"/>
              </w:rPr>
            </w:pPr>
            <w:r>
              <w:rPr>
                <w:rFonts w:cs="Arial"/>
                <w:sz w:val="20"/>
                <w:szCs w:val="20"/>
              </w:rPr>
              <w:t>2.8%</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FA617C5" w14:textId="7A648354" w:rsidR="00DB52CC" w:rsidRPr="007054E6" w:rsidRDefault="00DB52CC" w:rsidP="007054E6">
            <w:pPr>
              <w:spacing w:before="0"/>
              <w:ind w:left="0"/>
              <w:jc w:val="right"/>
              <w:rPr>
                <w:rFonts w:cs="Arial"/>
                <w:sz w:val="20"/>
                <w:szCs w:val="20"/>
              </w:rPr>
            </w:pPr>
            <w:r>
              <w:rPr>
                <w:rFonts w:cs="Arial"/>
                <w:sz w:val="20"/>
                <w:szCs w:val="20"/>
              </w:rPr>
              <w:t>1.2%</w:t>
            </w:r>
          </w:p>
        </w:tc>
      </w:tr>
    </w:tbl>
    <w:p w14:paraId="31BC13A5" w14:textId="77777777" w:rsidR="009827A8" w:rsidRDefault="009827A8" w:rsidP="00BA763E">
      <w:pPr>
        <w:tabs>
          <w:tab w:val="left" w:pos="3014"/>
        </w:tabs>
        <w:ind w:left="0"/>
      </w:pPr>
    </w:p>
    <w:p w14:paraId="1FA617C8" w14:textId="76368AFD" w:rsidR="007054E6" w:rsidRDefault="009827A8" w:rsidP="009827A8">
      <w:r>
        <w:t xml:space="preserve">There were 1.80 million jobs in Creative Occupations in 2013, 7.3 per cent higher than in 2011.  </w:t>
      </w:r>
      <w:r w:rsidR="007054E6">
        <w:t>More than</w:t>
      </w:r>
      <w:r w:rsidR="00023064">
        <w:t xml:space="preserve"> 7 in every 10 or more were filled</w:t>
      </w:r>
      <w:r w:rsidR="007054E6">
        <w:t xml:space="preserve"> by people with a degree for 3 of the Creative Occupation Groups: </w:t>
      </w:r>
      <w:r w:rsidR="00023064">
        <w:t>‘</w:t>
      </w:r>
      <w:r w:rsidR="007054E6">
        <w:t>Publishing</w:t>
      </w:r>
      <w:r w:rsidR="00023064">
        <w:t>’,</w:t>
      </w:r>
      <w:r w:rsidR="007054E6">
        <w:t xml:space="preserve"> </w:t>
      </w:r>
      <w:r w:rsidR="00023064">
        <w:t>‘</w:t>
      </w:r>
      <w:r w:rsidR="007054E6">
        <w:t>Museums, galleries and libraries</w:t>
      </w:r>
      <w:r w:rsidR="00023064">
        <w:t>’, and</w:t>
      </w:r>
      <w:r w:rsidR="007054E6">
        <w:t xml:space="preserve"> </w:t>
      </w:r>
      <w:r w:rsidR="00023064">
        <w:t>‘</w:t>
      </w:r>
      <w:r w:rsidR="007054E6">
        <w:t>Architecture</w:t>
      </w:r>
      <w:r w:rsidR="00023064">
        <w:t>’</w:t>
      </w:r>
      <w:r w:rsidR="00BA5A25">
        <w:t xml:space="preserve">. </w:t>
      </w:r>
    </w:p>
    <w:p w14:paraId="31475E91" w14:textId="77E03CF3" w:rsidR="00DE4C84" w:rsidRPr="00DF1D1D" w:rsidRDefault="007472A3" w:rsidP="00DE4C84">
      <w:pPr>
        <w:tabs>
          <w:tab w:val="left" w:pos="3014"/>
        </w:tabs>
        <w:rPr>
          <w:i/>
        </w:rPr>
      </w:pPr>
      <w:r>
        <w:rPr>
          <w:b/>
          <w:i/>
        </w:rPr>
        <w:t xml:space="preserve">Table </w:t>
      </w:r>
      <w:r w:rsidR="00721043">
        <w:rPr>
          <w:b/>
          <w:i/>
        </w:rPr>
        <w:t>10</w:t>
      </w:r>
      <w:r w:rsidR="00DE4C84">
        <w:rPr>
          <w:b/>
          <w:i/>
        </w:rPr>
        <w:t xml:space="preserve">: </w:t>
      </w:r>
      <w:r w:rsidR="00DE4C84">
        <w:rPr>
          <w:i/>
        </w:rPr>
        <w:t xml:space="preserve">Jobs in Creative Occupations, by </w:t>
      </w:r>
      <w:proofErr w:type="gramStart"/>
      <w:r w:rsidR="00DE4C84">
        <w:rPr>
          <w:i/>
        </w:rPr>
        <w:t>Highest</w:t>
      </w:r>
      <w:proofErr w:type="gramEnd"/>
      <w:r w:rsidR="00DE4C84">
        <w:rPr>
          <w:i/>
        </w:rPr>
        <w:t xml:space="preserve"> level of Qualification</w:t>
      </w:r>
    </w:p>
    <w:tbl>
      <w:tblPr>
        <w:tblW w:w="6827" w:type="dxa"/>
        <w:tblInd w:w="1928" w:type="dxa"/>
        <w:tblLook w:val="04A0" w:firstRow="1" w:lastRow="0" w:firstColumn="1" w:lastColumn="0" w:noHBand="0" w:noVBand="1"/>
      </w:tblPr>
      <w:tblGrid>
        <w:gridCol w:w="3142"/>
        <w:gridCol w:w="2268"/>
        <w:gridCol w:w="1417"/>
      </w:tblGrid>
      <w:tr w:rsidR="00DE4C84" w:rsidRPr="002D1560" w14:paraId="26F5D059" w14:textId="77777777" w:rsidTr="008639A9">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3AEC1" w14:textId="77777777" w:rsidR="00DE4C84" w:rsidRPr="002D1560" w:rsidRDefault="00DE4C84" w:rsidP="008639A9">
            <w:pPr>
              <w:spacing w:before="0"/>
              <w:ind w:left="0"/>
              <w:rPr>
                <w:rFonts w:cs="Arial"/>
                <w:szCs w:val="20"/>
              </w:rPr>
            </w:pPr>
            <w:r w:rsidRPr="002D1560">
              <w:rPr>
                <w:rFonts w:cs="Arial"/>
                <w:szCs w:val="20"/>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A53DFEF" w14:textId="70891534" w:rsidR="00DE4C84" w:rsidRPr="002D1560" w:rsidRDefault="00DE4C84" w:rsidP="008639A9">
            <w:pPr>
              <w:spacing w:before="0"/>
              <w:ind w:left="0"/>
              <w:rPr>
                <w:rFonts w:cs="Arial"/>
                <w:szCs w:val="20"/>
              </w:rPr>
            </w:pPr>
            <w:r w:rsidRPr="002D1560">
              <w:rPr>
                <w:rFonts w:cs="Arial"/>
                <w:szCs w:val="20"/>
              </w:rPr>
              <w:t>Jobs in Creative Occupations</w:t>
            </w:r>
            <w:r>
              <w:rPr>
                <w:rFonts w:cs="Arial"/>
                <w:szCs w:val="20"/>
              </w:rPr>
              <w:t>, 2013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EC281AF" w14:textId="77777777" w:rsidR="00DE4C84" w:rsidRPr="002D1560" w:rsidRDefault="00DE4C84" w:rsidP="008639A9">
            <w:pPr>
              <w:spacing w:before="0"/>
              <w:ind w:left="0"/>
              <w:rPr>
                <w:rFonts w:cs="Arial"/>
                <w:szCs w:val="20"/>
              </w:rPr>
            </w:pPr>
            <w:r w:rsidRPr="002D1560">
              <w:rPr>
                <w:rFonts w:cs="Arial"/>
                <w:szCs w:val="20"/>
              </w:rPr>
              <w:t>Proportion</w:t>
            </w:r>
          </w:p>
        </w:tc>
      </w:tr>
      <w:tr w:rsidR="00DE4C84" w:rsidRPr="002D1560" w14:paraId="00302950" w14:textId="77777777" w:rsidTr="008639A9">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3F469B88" w14:textId="77777777" w:rsidR="00DE4C84" w:rsidRPr="002D1560" w:rsidRDefault="00DE4C84" w:rsidP="008639A9">
            <w:pPr>
              <w:spacing w:before="0"/>
              <w:ind w:left="0"/>
              <w:rPr>
                <w:rFonts w:cs="Arial"/>
                <w:szCs w:val="20"/>
              </w:rPr>
            </w:pPr>
            <w:r w:rsidRPr="002D1560">
              <w:rPr>
                <w:rFonts w:cs="Arial"/>
                <w:szCs w:val="20"/>
              </w:rPr>
              <w:t>Degree or equivalent</w:t>
            </w:r>
          </w:p>
        </w:tc>
        <w:tc>
          <w:tcPr>
            <w:tcW w:w="2268" w:type="dxa"/>
            <w:tcBorders>
              <w:top w:val="nil"/>
              <w:left w:val="nil"/>
              <w:bottom w:val="single" w:sz="4" w:space="0" w:color="auto"/>
              <w:right w:val="single" w:sz="4" w:space="0" w:color="auto"/>
            </w:tcBorders>
            <w:shd w:val="clear" w:color="auto" w:fill="auto"/>
            <w:noWrap/>
            <w:vAlign w:val="bottom"/>
            <w:hideMark/>
          </w:tcPr>
          <w:p w14:paraId="12C988E6" w14:textId="77777777" w:rsidR="00DE4C84" w:rsidRPr="002D1560" w:rsidRDefault="00DE4C84" w:rsidP="008639A9">
            <w:pPr>
              <w:spacing w:before="0"/>
              <w:ind w:left="0"/>
              <w:jc w:val="right"/>
              <w:rPr>
                <w:rFonts w:cs="Arial"/>
                <w:szCs w:val="20"/>
              </w:rPr>
            </w:pPr>
            <w:r w:rsidRPr="002D1560">
              <w:rPr>
                <w:rFonts w:cs="Arial"/>
                <w:szCs w:val="20"/>
              </w:rPr>
              <w:t xml:space="preserve">    1,099,000 </w:t>
            </w:r>
          </w:p>
        </w:tc>
        <w:tc>
          <w:tcPr>
            <w:tcW w:w="1417" w:type="dxa"/>
            <w:tcBorders>
              <w:top w:val="nil"/>
              <w:left w:val="nil"/>
              <w:bottom w:val="single" w:sz="4" w:space="0" w:color="auto"/>
              <w:right w:val="single" w:sz="4" w:space="0" w:color="auto"/>
            </w:tcBorders>
            <w:shd w:val="clear" w:color="auto" w:fill="auto"/>
            <w:noWrap/>
            <w:vAlign w:val="bottom"/>
            <w:hideMark/>
          </w:tcPr>
          <w:p w14:paraId="5895A6E3" w14:textId="77777777" w:rsidR="00DE4C84" w:rsidRPr="002D1560" w:rsidRDefault="00DE4C84" w:rsidP="008639A9">
            <w:pPr>
              <w:spacing w:before="0"/>
              <w:ind w:left="0"/>
              <w:jc w:val="right"/>
              <w:rPr>
                <w:rFonts w:cs="Arial"/>
                <w:szCs w:val="20"/>
              </w:rPr>
            </w:pPr>
            <w:r w:rsidRPr="002D1560">
              <w:rPr>
                <w:rFonts w:cs="Arial"/>
                <w:szCs w:val="20"/>
              </w:rPr>
              <w:t>61.1%</w:t>
            </w:r>
          </w:p>
        </w:tc>
      </w:tr>
      <w:tr w:rsidR="00DE4C84" w:rsidRPr="002D1560" w14:paraId="23421CCA" w14:textId="77777777" w:rsidTr="008639A9">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52AD832E" w14:textId="77777777" w:rsidR="00DE4C84" w:rsidRPr="002D1560" w:rsidRDefault="00DE4C84" w:rsidP="008639A9">
            <w:pPr>
              <w:spacing w:before="0"/>
              <w:ind w:left="0"/>
              <w:rPr>
                <w:rFonts w:cs="Arial"/>
                <w:szCs w:val="20"/>
              </w:rPr>
            </w:pPr>
            <w:r w:rsidRPr="002D1560">
              <w:rPr>
                <w:rFonts w:cs="Arial"/>
                <w:szCs w:val="20"/>
              </w:rPr>
              <w:t>Higher Education</w:t>
            </w:r>
          </w:p>
        </w:tc>
        <w:tc>
          <w:tcPr>
            <w:tcW w:w="2268" w:type="dxa"/>
            <w:tcBorders>
              <w:top w:val="nil"/>
              <w:left w:val="nil"/>
              <w:bottom w:val="single" w:sz="4" w:space="0" w:color="auto"/>
              <w:right w:val="single" w:sz="4" w:space="0" w:color="auto"/>
            </w:tcBorders>
            <w:shd w:val="clear" w:color="auto" w:fill="auto"/>
            <w:noWrap/>
            <w:vAlign w:val="bottom"/>
            <w:hideMark/>
          </w:tcPr>
          <w:p w14:paraId="658E607D" w14:textId="77777777" w:rsidR="00DE4C84" w:rsidRPr="002D1560" w:rsidRDefault="00DE4C84" w:rsidP="008639A9">
            <w:pPr>
              <w:spacing w:before="0"/>
              <w:ind w:left="0"/>
              <w:jc w:val="right"/>
              <w:rPr>
                <w:rFonts w:cs="Arial"/>
                <w:szCs w:val="20"/>
              </w:rPr>
            </w:pPr>
            <w:r w:rsidRPr="002D1560">
              <w:rPr>
                <w:rFonts w:cs="Arial"/>
                <w:szCs w:val="20"/>
              </w:rPr>
              <w:t xml:space="preserve">       173,000 </w:t>
            </w:r>
          </w:p>
        </w:tc>
        <w:tc>
          <w:tcPr>
            <w:tcW w:w="1417" w:type="dxa"/>
            <w:tcBorders>
              <w:top w:val="nil"/>
              <w:left w:val="nil"/>
              <w:bottom w:val="single" w:sz="4" w:space="0" w:color="auto"/>
              <w:right w:val="single" w:sz="4" w:space="0" w:color="auto"/>
            </w:tcBorders>
            <w:shd w:val="clear" w:color="auto" w:fill="auto"/>
            <w:noWrap/>
            <w:vAlign w:val="bottom"/>
            <w:hideMark/>
          </w:tcPr>
          <w:p w14:paraId="22188F67" w14:textId="77777777" w:rsidR="00DE4C84" w:rsidRPr="002D1560" w:rsidRDefault="00DE4C84" w:rsidP="008639A9">
            <w:pPr>
              <w:spacing w:before="0"/>
              <w:ind w:left="0"/>
              <w:jc w:val="right"/>
              <w:rPr>
                <w:rFonts w:cs="Arial"/>
                <w:szCs w:val="20"/>
              </w:rPr>
            </w:pPr>
            <w:r w:rsidRPr="002D1560">
              <w:rPr>
                <w:rFonts w:cs="Arial"/>
                <w:szCs w:val="20"/>
              </w:rPr>
              <w:t>9.6%</w:t>
            </w:r>
          </w:p>
        </w:tc>
      </w:tr>
      <w:tr w:rsidR="00DE4C84" w:rsidRPr="002D1560" w14:paraId="0904B79B" w14:textId="77777777" w:rsidTr="008639A9">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3A5737F7" w14:textId="77777777" w:rsidR="00DE4C84" w:rsidRPr="002D1560" w:rsidRDefault="00DE4C84" w:rsidP="008639A9">
            <w:pPr>
              <w:spacing w:before="0"/>
              <w:ind w:left="0"/>
              <w:rPr>
                <w:rFonts w:cs="Arial"/>
                <w:szCs w:val="20"/>
              </w:rPr>
            </w:pPr>
            <w:r w:rsidRPr="002D1560">
              <w:rPr>
                <w:rFonts w:cs="Arial"/>
                <w:szCs w:val="20"/>
              </w:rPr>
              <w:t>A Level or equivalent</w:t>
            </w:r>
          </w:p>
        </w:tc>
        <w:tc>
          <w:tcPr>
            <w:tcW w:w="2268" w:type="dxa"/>
            <w:tcBorders>
              <w:top w:val="nil"/>
              <w:left w:val="nil"/>
              <w:bottom w:val="single" w:sz="4" w:space="0" w:color="auto"/>
              <w:right w:val="single" w:sz="4" w:space="0" w:color="auto"/>
            </w:tcBorders>
            <w:shd w:val="clear" w:color="auto" w:fill="auto"/>
            <w:noWrap/>
            <w:vAlign w:val="bottom"/>
            <w:hideMark/>
          </w:tcPr>
          <w:p w14:paraId="3F0ADC9E" w14:textId="77777777" w:rsidR="00DE4C84" w:rsidRPr="002D1560" w:rsidRDefault="00DE4C84" w:rsidP="008639A9">
            <w:pPr>
              <w:spacing w:before="0"/>
              <w:ind w:left="0"/>
              <w:jc w:val="right"/>
              <w:rPr>
                <w:rFonts w:cs="Arial"/>
                <w:szCs w:val="20"/>
              </w:rPr>
            </w:pPr>
            <w:r w:rsidRPr="002D1560">
              <w:rPr>
                <w:rFonts w:cs="Arial"/>
                <w:szCs w:val="20"/>
              </w:rPr>
              <w:t xml:space="preserve">       259,000 </w:t>
            </w:r>
          </w:p>
        </w:tc>
        <w:tc>
          <w:tcPr>
            <w:tcW w:w="1417" w:type="dxa"/>
            <w:tcBorders>
              <w:top w:val="nil"/>
              <w:left w:val="nil"/>
              <w:bottom w:val="single" w:sz="4" w:space="0" w:color="auto"/>
              <w:right w:val="single" w:sz="4" w:space="0" w:color="auto"/>
            </w:tcBorders>
            <w:shd w:val="clear" w:color="auto" w:fill="auto"/>
            <w:noWrap/>
            <w:vAlign w:val="bottom"/>
            <w:hideMark/>
          </w:tcPr>
          <w:p w14:paraId="1EBE63BB" w14:textId="77777777" w:rsidR="00DE4C84" w:rsidRPr="002D1560" w:rsidRDefault="00DE4C84" w:rsidP="008639A9">
            <w:pPr>
              <w:spacing w:before="0"/>
              <w:ind w:left="0"/>
              <w:jc w:val="right"/>
              <w:rPr>
                <w:rFonts w:cs="Arial"/>
                <w:szCs w:val="20"/>
              </w:rPr>
            </w:pPr>
            <w:r w:rsidRPr="002D1560">
              <w:rPr>
                <w:rFonts w:cs="Arial"/>
                <w:szCs w:val="20"/>
              </w:rPr>
              <w:t>14.4%</w:t>
            </w:r>
          </w:p>
        </w:tc>
      </w:tr>
      <w:tr w:rsidR="00DE4C84" w:rsidRPr="002D1560" w14:paraId="761356D7" w14:textId="77777777" w:rsidTr="008639A9">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5047167" w14:textId="77777777" w:rsidR="00DE4C84" w:rsidRPr="002D1560" w:rsidRDefault="00DE4C84" w:rsidP="008639A9">
            <w:pPr>
              <w:spacing w:before="0"/>
              <w:ind w:left="0"/>
              <w:rPr>
                <w:rFonts w:cs="Arial"/>
                <w:szCs w:val="20"/>
              </w:rPr>
            </w:pPr>
            <w:r w:rsidRPr="002D1560">
              <w:rPr>
                <w:rFonts w:cs="Arial"/>
                <w:szCs w:val="20"/>
              </w:rPr>
              <w:t>GCSE A* - C or equivalent</w:t>
            </w:r>
          </w:p>
        </w:tc>
        <w:tc>
          <w:tcPr>
            <w:tcW w:w="2268" w:type="dxa"/>
            <w:tcBorders>
              <w:top w:val="nil"/>
              <w:left w:val="nil"/>
              <w:bottom w:val="single" w:sz="4" w:space="0" w:color="auto"/>
              <w:right w:val="single" w:sz="4" w:space="0" w:color="auto"/>
            </w:tcBorders>
            <w:shd w:val="clear" w:color="auto" w:fill="auto"/>
            <w:noWrap/>
            <w:vAlign w:val="bottom"/>
            <w:hideMark/>
          </w:tcPr>
          <w:p w14:paraId="667F49D1" w14:textId="77777777" w:rsidR="00DE4C84" w:rsidRPr="002D1560" w:rsidRDefault="00DE4C84" w:rsidP="008639A9">
            <w:pPr>
              <w:spacing w:before="0"/>
              <w:ind w:left="0"/>
              <w:jc w:val="right"/>
              <w:rPr>
                <w:rFonts w:cs="Arial"/>
                <w:szCs w:val="20"/>
              </w:rPr>
            </w:pPr>
            <w:r w:rsidRPr="002D1560">
              <w:rPr>
                <w:rFonts w:cs="Arial"/>
                <w:szCs w:val="20"/>
              </w:rPr>
              <w:t xml:space="preserve">       170,000 </w:t>
            </w:r>
          </w:p>
        </w:tc>
        <w:tc>
          <w:tcPr>
            <w:tcW w:w="1417" w:type="dxa"/>
            <w:tcBorders>
              <w:top w:val="nil"/>
              <w:left w:val="nil"/>
              <w:bottom w:val="single" w:sz="4" w:space="0" w:color="auto"/>
              <w:right w:val="single" w:sz="4" w:space="0" w:color="auto"/>
            </w:tcBorders>
            <w:shd w:val="clear" w:color="auto" w:fill="auto"/>
            <w:noWrap/>
            <w:vAlign w:val="bottom"/>
            <w:hideMark/>
          </w:tcPr>
          <w:p w14:paraId="3C3FC91E" w14:textId="77777777" w:rsidR="00DE4C84" w:rsidRPr="002D1560" w:rsidRDefault="00DE4C84" w:rsidP="008639A9">
            <w:pPr>
              <w:spacing w:before="0"/>
              <w:ind w:left="0"/>
              <w:jc w:val="right"/>
              <w:rPr>
                <w:rFonts w:cs="Arial"/>
                <w:szCs w:val="20"/>
              </w:rPr>
            </w:pPr>
            <w:r w:rsidRPr="002D1560">
              <w:rPr>
                <w:rFonts w:cs="Arial"/>
                <w:szCs w:val="20"/>
              </w:rPr>
              <w:t>9.5%</w:t>
            </w:r>
          </w:p>
        </w:tc>
      </w:tr>
      <w:tr w:rsidR="00DE4C84" w:rsidRPr="002D1560" w14:paraId="3D2D7B0D" w14:textId="77777777" w:rsidTr="008639A9">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5EF7793A" w14:textId="77777777" w:rsidR="00DE4C84" w:rsidRPr="002D1560" w:rsidRDefault="00DE4C84" w:rsidP="008639A9">
            <w:pPr>
              <w:spacing w:before="0"/>
              <w:ind w:left="0"/>
              <w:rPr>
                <w:rFonts w:cs="Arial"/>
                <w:szCs w:val="20"/>
              </w:rPr>
            </w:pPr>
            <w:r w:rsidRPr="002D1560">
              <w:rPr>
                <w:rFonts w:cs="Arial"/>
                <w:szCs w:val="20"/>
              </w:rPr>
              <w:t>Other</w:t>
            </w:r>
          </w:p>
        </w:tc>
        <w:tc>
          <w:tcPr>
            <w:tcW w:w="2268" w:type="dxa"/>
            <w:tcBorders>
              <w:top w:val="nil"/>
              <w:left w:val="nil"/>
              <w:bottom w:val="single" w:sz="4" w:space="0" w:color="auto"/>
              <w:right w:val="single" w:sz="4" w:space="0" w:color="auto"/>
            </w:tcBorders>
            <w:shd w:val="clear" w:color="auto" w:fill="auto"/>
            <w:noWrap/>
            <w:vAlign w:val="bottom"/>
            <w:hideMark/>
          </w:tcPr>
          <w:p w14:paraId="56F2A154" w14:textId="77777777" w:rsidR="00DE4C84" w:rsidRPr="002D1560" w:rsidRDefault="00DE4C84" w:rsidP="008639A9">
            <w:pPr>
              <w:spacing w:before="0"/>
              <w:ind w:left="0"/>
              <w:jc w:val="right"/>
              <w:rPr>
                <w:rFonts w:cs="Arial"/>
                <w:szCs w:val="20"/>
              </w:rPr>
            </w:pPr>
            <w:r w:rsidRPr="002D1560">
              <w:rPr>
                <w:rFonts w:cs="Arial"/>
                <w:szCs w:val="20"/>
              </w:rPr>
              <w:t xml:space="preserve">        43,000 </w:t>
            </w:r>
          </w:p>
        </w:tc>
        <w:tc>
          <w:tcPr>
            <w:tcW w:w="1417" w:type="dxa"/>
            <w:tcBorders>
              <w:top w:val="nil"/>
              <w:left w:val="nil"/>
              <w:bottom w:val="single" w:sz="4" w:space="0" w:color="auto"/>
              <w:right w:val="single" w:sz="4" w:space="0" w:color="auto"/>
            </w:tcBorders>
            <w:shd w:val="clear" w:color="auto" w:fill="auto"/>
            <w:noWrap/>
            <w:vAlign w:val="bottom"/>
            <w:hideMark/>
          </w:tcPr>
          <w:p w14:paraId="3523E5A3" w14:textId="77777777" w:rsidR="00DE4C84" w:rsidRPr="002D1560" w:rsidRDefault="00DE4C84" w:rsidP="008639A9">
            <w:pPr>
              <w:spacing w:before="0"/>
              <w:ind w:left="0"/>
              <w:jc w:val="right"/>
              <w:rPr>
                <w:rFonts w:cs="Arial"/>
                <w:szCs w:val="20"/>
              </w:rPr>
            </w:pPr>
            <w:r w:rsidRPr="002D1560">
              <w:rPr>
                <w:rFonts w:cs="Arial"/>
                <w:szCs w:val="20"/>
              </w:rPr>
              <w:t>2.4%</w:t>
            </w:r>
          </w:p>
        </w:tc>
      </w:tr>
      <w:tr w:rsidR="00DE4C84" w:rsidRPr="002D1560" w14:paraId="3FA29AE3" w14:textId="77777777" w:rsidTr="008639A9">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4D67D96" w14:textId="77777777" w:rsidR="00DE4C84" w:rsidRPr="002D1560" w:rsidRDefault="00DE4C84" w:rsidP="008639A9">
            <w:pPr>
              <w:spacing w:before="0"/>
              <w:ind w:left="0"/>
              <w:rPr>
                <w:rFonts w:cs="Arial"/>
                <w:szCs w:val="20"/>
              </w:rPr>
            </w:pPr>
            <w:r w:rsidRPr="002D1560">
              <w:rPr>
                <w:rFonts w:cs="Arial"/>
                <w:szCs w:val="20"/>
              </w:rPr>
              <w:t>No Qualification</w:t>
            </w:r>
          </w:p>
        </w:tc>
        <w:tc>
          <w:tcPr>
            <w:tcW w:w="2268" w:type="dxa"/>
            <w:tcBorders>
              <w:top w:val="nil"/>
              <w:left w:val="nil"/>
              <w:bottom w:val="single" w:sz="4" w:space="0" w:color="auto"/>
              <w:right w:val="single" w:sz="4" w:space="0" w:color="auto"/>
            </w:tcBorders>
            <w:shd w:val="clear" w:color="auto" w:fill="auto"/>
            <w:noWrap/>
            <w:vAlign w:val="bottom"/>
            <w:hideMark/>
          </w:tcPr>
          <w:p w14:paraId="039CB17F" w14:textId="77777777" w:rsidR="00DE4C84" w:rsidRPr="002D1560" w:rsidRDefault="00DE4C84" w:rsidP="008639A9">
            <w:pPr>
              <w:spacing w:before="0"/>
              <w:ind w:left="0"/>
              <w:jc w:val="right"/>
              <w:rPr>
                <w:rFonts w:cs="Arial"/>
                <w:szCs w:val="20"/>
              </w:rPr>
            </w:pPr>
            <w:r w:rsidRPr="002D1560">
              <w:rPr>
                <w:rFonts w:cs="Arial"/>
                <w:szCs w:val="20"/>
              </w:rPr>
              <w:t xml:space="preserve">        34,000 </w:t>
            </w:r>
          </w:p>
        </w:tc>
        <w:tc>
          <w:tcPr>
            <w:tcW w:w="1417" w:type="dxa"/>
            <w:tcBorders>
              <w:top w:val="nil"/>
              <w:left w:val="nil"/>
              <w:bottom w:val="single" w:sz="4" w:space="0" w:color="auto"/>
              <w:right w:val="single" w:sz="4" w:space="0" w:color="auto"/>
            </w:tcBorders>
            <w:shd w:val="clear" w:color="auto" w:fill="auto"/>
            <w:noWrap/>
            <w:vAlign w:val="bottom"/>
            <w:hideMark/>
          </w:tcPr>
          <w:p w14:paraId="2D520BFC" w14:textId="77777777" w:rsidR="00DE4C84" w:rsidRPr="002D1560" w:rsidRDefault="00DE4C84" w:rsidP="008639A9">
            <w:pPr>
              <w:spacing w:before="0"/>
              <w:ind w:left="0"/>
              <w:jc w:val="right"/>
              <w:rPr>
                <w:rFonts w:cs="Arial"/>
                <w:szCs w:val="20"/>
              </w:rPr>
            </w:pPr>
            <w:r w:rsidRPr="002D1560">
              <w:rPr>
                <w:rFonts w:cs="Arial"/>
                <w:szCs w:val="20"/>
              </w:rPr>
              <w:t>1.9%</w:t>
            </w:r>
          </w:p>
        </w:tc>
      </w:tr>
      <w:tr w:rsidR="00DE4C84" w:rsidRPr="002D1560" w14:paraId="0250FD25" w14:textId="77777777" w:rsidTr="008639A9">
        <w:trPr>
          <w:trHeight w:val="255"/>
        </w:trPr>
        <w:tc>
          <w:tcPr>
            <w:tcW w:w="3142" w:type="dxa"/>
            <w:tcBorders>
              <w:top w:val="nil"/>
              <w:left w:val="single" w:sz="4" w:space="0" w:color="auto"/>
              <w:bottom w:val="double" w:sz="4" w:space="0" w:color="auto"/>
              <w:right w:val="single" w:sz="4" w:space="0" w:color="auto"/>
            </w:tcBorders>
            <w:shd w:val="clear" w:color="auto" w:fill="auto"/>
            <w:noWrap/>
            <w:vAlign w:val="bottom"/>
            <w:hideMark/>
          </w:tcPr>
          <w:p w14:paraId="5C1CD639" w14:textId="77777777" w:rsidR="00DE4C84" w:rsidRPr="002D1560" w:rsidRDefault="00DE4C84" w:rsidP="008639A9">
            <w:pPr>
              <w:spacing w:before="0"/>
              <w:ind w:left="0"/>
              <w:rPr>
                <w:rFonts w:cs="Arial"/>
                <w:szCs w:val="20"/>
              </w:rPr>
            </w:pPr>
            <w:r w:rsidRPr="002D1560">
              <w:rPr>
                <w:rFonts w:cs="Arial"/>
                <w:szCs w:val="20"/>
              </w:rPr>
              <w:t>Unknown</w:t>
            </w:r>
          </w:p>
        </w:tc>
        <w:tc>
          <w:tcPr>
            <w:tcW w:w="2268" w:type="dxa"/>
            <w:tcBorders>
              <w:top w:val="nil"/>
              <w:left w:val="nil"/>
              <w:bottom w:val="double" w:sz="4" w:space="0" w:color="auto"/>
              <w:right w:val="single" w:sz="4" w:space="0" w:color="auto"/>
            </w:tcBorders>
            <w:shd w:val="clear" w:color="auto" w:fill="auto"/>
            <w:noWrap/>
            <w:vAlign w:val="bottom"/>
            <w:hideMark/>
          </w:tcPr>
          <w:p w14:paraId="595327CA" w14:textId="77777777" w:rsidR="00DE4C84" w:rsidRPr="002D1560" w:rsidRDefault="00DE4C84" w:rsidP="008639A9">
            <w:pPr>
              <w:spacing w:before="0"/>
              <w:ind w:left="0"/>
              <w:jc w:val="right"/>
              <w:rPr>
                <w:rFonts w:cs="Arial"/>
                <w:szCs w:val="20"/>
              </w:rPr>
            </w:pPr>
            <w:r w:rsidRPr="002D1560">
              <w:rPr>
                <w:rFonts w:cs="Arial"/>
                <w:szCs w:val="20"/>
              </w:rPr>
              <w:t xml:space="preserve">        13,000 </w:t>
            </w:r>
          </w:p>
        </w:tc>
        <w:tc>
          <w:tcPr>
            <w:tcW w:w="1417" w:type="dxa"/>
            <w:tcBorders>
              <w:top w:val="nil"/>
              <w:left w:val="nil"/>
              <w:bottom w:val="double" w:sz="4" w:space="0" w:color="auto"/>
              <w:right w:val="single" w:sz="4" w:space="0" w:color="auto"/>
            </w:tcBorders>
            <w:shd w:val="clear" w:color="auto" w:fill="auto"/>
            <w:noWrap/>
            <w:vAlign w:val="bottom"/>
            <w:hideMark/>
          </w:tcPr>
          <w:p w14:paraId="662A5D7A" w14:textId="77777777" w:rsidR="00DE4C84" w:rsidRPr="002D1560" w:rsidRDefault="00DE4C84" w:rsidP="008639A9">
            <w:pPr>
              <w:spacing w:before="0"/>
              <w:ind w:left="0"/>
              <w:jc w:val="right"/>
              <w:rPr>
                <w:rFonts w:cs="Arial"/>
                <w:szCs w:val="20"/>
              </w:rPr>
            </w:pPr>
            <w:r w:rsidRPr="002D1560">
              <w:rPr>
                <w:rFonts w:cs="Arial"/>
                <w:szCs w:val="20"/>
              </w:rPr>
              <w:t>0.7%</w:t>
            </w:r>
          </w:p>
        </w:tc>
      </w:tr>
      <w:tr w:rsidR="00DE4C84" w:rsidRPr="002D1560" w14:paraId="1EDE2B07" w14:textId="77777777" w:rsidTr="008639A9">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tcPr>
          <w:p w14:paraId="780C3686" w14:textId="77777777" w:rsidR="00DE4C84" w:rsidRPr="002D1560" w:rsidRDefault="00DE4C84" w:rsidP="008639A9">
            <w:pPr>
              <w:spacing w:before="0"/>
              <w:ind w:left="0"/>
              <w:rPr>
                <w:rFonts w:cs="Arial"/>
                <w:szCs w:val="20"/>
              </w:rPr>
            </w:pPr>
            <w:r>
              <w:rPr>
                <w:rFonts w:cs="Arial"/>
                <w:szCs w:val="20"/>
              </w:rPr>
              <w:t>Creative Occupations Total</w:t>
            </w:r>
          </w:p>
        </w:tc>
        <w:tc>
          <w:tcPr>
            <w:tcW w:w="2268" w:type="dxa"/>
            <w:tcBorders>
              <w:top w:val="double" w:sz="4" w:space="0" w:color="auto"/>
              <w:left w:val="nil"/>
              <w:bottom w:val="single" w:sz="4" w:space="0" w:color="auto"/>
              <w:right w:val="single" w:sz="4" w:space="0" w:color="auto"/>
            </w:tcBorders>
            <w:shd w:val="clear" w:color="auto" w:fill="auto"/>
            <w:noWrap/>
            <w:vAlign w:val="bottom"/>
          </w:tcPr>
          <w:p w14:paraId="0794BAD5" w14:textId="77777777" w:rsidR="00DE4C84" w:rsidRPr="002D1560" w:rsidRDefault="00DE4C84" w:rsidP="008639A9">
            <w:pPr>
              <w:spacing w:before="0"/>
              <w:ind w:left="0"/>
              <w:jc w:val="right"/>
              <w:rPr>
                <w:rFonts w:cs="Arial"/>
                <w:szCs w:val="20"/>
              </w:rPr>
            </w:pPr>
            <w:r>
              <w:rPr>
                <w:rFonts w:cs="Arial"/>
                <w:szCs w:val="20"/>
              </w:rPr>
              <w:t>1,798,000</w:t>
            </w:r>
          </w:p>
        </w:tc>
        <w:tc>
          <w:tcPr>
            <w:tcW w:w="1417" w:type="dxa"/>
            <w:tcBorders>
              <w:top w:val="double" w:sz="4" w:space="0" w:color="auto"/>
              <w:left w:val="nil"/>
              <w:bottom w:val="single" w:sz="4" w:space="0" w:color="auto"/>
              <w:right w:val="single" w:sz="4" w:space="0" w:color="auto"/>
            </w:tcBorders>
            <w:shd w:val="clear" w:color="auto" w:fill="auto"/>
            <w:noWrap/>
            <w:vAlign w:val="bottom"/>
          </w:tcPr>
          <w:p w14:paraId="6FD02311" w14:textId="77777777" w:rsidR="00DE4C84" w:rsidRPr="002D1560" w:rsidRDefault="00DE4C84" w:rsidP="008639A9">
            <w:pPr>
              <w:spacing w:before="0"/>
              <w:ind w:left="0"/>
              <w:jc w:val="right"/>
              <w:rPr>
                <w:rFonts w:cs="Arial"/>
                <w:szCs w:val="20"/>
              </w:rPr>
            </w:pPr>
            <w:r>
              <w:rPr>
                <w:rFonts w:cs="Arial"/>
                <w:szCs w:val="20"/>
              </w:rPr>
              <w:t>100%</w:t>
            </w:r>
          </w:p>
        </w:tc>
      </w:tr>
    </w:tbl>
    <w:p w14:paraId="67901B5A" w14:textId="77777777" w:rsidR="00DE4C84" w:rsidRDefault="00DE4C84" w:rsidP="00BA763E">
      <w:pPr>
        <w:tabs>
          <w:tab w:val="left" w:pos="3014"/>
        </w:tabs>
        <w:ind w:left="0"/>
      </w:pPr>
    </w:p>
    <w:p w14:paraId="1E764023" w14:textId="27D3381E" w:rsidR="00DE4C84" w:rsidRPr="00DF1D1D" w:rsidRDefault="0074627B" w:rsidP="00DE4C84">
      <w:pPr>
        <w:tabs>
          <w:tab w:val="left" w:pos="3014"/>
        </w:tabs>
        <w:rPr>
          <w:i/>
        </w:rPr>
      </w:pPr>
      <w:r w:rsidRPr="00075A7C">
        <w:rPr>
          <w:noProof/>
        </w:rPr>
        <w:lastRenderedPageBreak/>
        <w:drawing>
          <wp:anchor distT="0" distB="0" distL="114300" distR="114300" simplePos="0" relativeHeight="251778560" behindDoc="1" locked="0" layoutInCell="1" allowOverlap="1" wp14:anchorId="6D1C9CF4" wp14:editId="27511922">
            <wp:simplePos x="0" y="0"/>
            <wp:positionH relativeFrom="leftMargin">
              <wp:posOffset>176530</wp:posOffset>
            </wp:positionH>
            <wp:positionV relativeFrom="topMargin">
              <wp:posOffset>450215</wp:posOffset>
            </wp:positionV>
            <wp:extent cx="1440000" cy="720000"/>
            <wp:effectExtent l="0" t="0" r="0" b="23495"/>
            <wp:wrapNone/>
            <wp:docPr id="322" name="Diagram 3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page">
              <wp14:pctWidth>0</wp14:pctWidth>
            </wp14:sizeRelH>
            <wp14:sizeRelV relativeFrom="page">
              <wp14:pctHeight>0</wp14:pctHeight>
            </wp14:sizeRelV>
          </wp:anchor>
        </w:drawing>
      </w:r>
      <w:r w:rsidR="007472A3">
        <w:rPr>
          <w:b/>
          <w:i/>
        </w:rPr>
        <w:t>Figure 5</w:t>
      </w:r>
      <w:r w:rsidR="00DE4C84">
        <w:rPr>
          <w:b/>
          <w:i/>
        </w:rPr>
        <w:t xml:space="preserve">: </w:t>
      </w:r>
      <w:r w:rsidR="00DE4C84">
        <w:rPr>
          <w:i/>
        </w:rPr>
        <w:t>Proportion of jobs in Creative Occupations by Highest Level of Qualification</w:t>
      </w:r>
    </w:p>
    <w:p w14:paraId="1FA617C9" w14:textId="42CDAEFC" w:rsidR="007054E6" w:rsidRDefault="00DE4C84" w:rsidP="00DE4C84">
      <w:pPr>
        <w:tabs>
          <w:tab w:val="left" w:pos="3014"/>
        </w:tabs>
        <w:ind w:left="0"/>
      </w:pPr>
      <w:r>
        <w:rPr>
          <w:noProof/>
        </w:rPr>
        <w:drawing>
          <wp:inline distT="0" distB="0" distL="0" distR="0" wp14:anchorId="67BED495" wp14:editId="60B2CB5E">
            <wp:extent cx="6768935" cy="2766951"/>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FA617CA" w14:textId="204D34CE" w:rsidR="0062449D" w:rsidRDefault="00F50B93" w:rsidP="00666247">
      <w:pPr>
        <w:pStyle w:val="Heading1Numbered"/>
      </w:pPr>
      <w:bookmarkStart w:id="15" w:name="_Toc391618793"/>
      <w:r w:rsidRPr="008521FA">
        <w:rPr>
          <w:rStyle w:val="Strong"/>
          <w:b w:val="0"/>
          <w:noProof/>
        </w:rPr>
        <w:lastRenderedPageBreak/>
        <w:drawing>
          <wp:anchor distT="0" distB="0" distL="114300" distR="114300" simplePos="0" relativeHeight="251679232" behindDoc="1" locked="0" layoutInCell="1" allowOverlap="1" wp14:anchorId="1FA623D1" wp14:editId="1FA623D2">
            <wp:simplePos x="0" y="0"/>
            <wp:positionH relativeFrom="leftMargin">
              <wp:posOffset>176530</wp:posOffset>
            </wp:positionH>
            <wp:positionV relativeFrom="topMargin">
              <wp:posOffset>450215</wp:posOffset>
            </wp:positionV>
            <wp:extent cx="1440000" cy="720000"/>
            <wp:effectExtent l="0" t="0" r="0" b="23495"/>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14:sizeRelH relativeFrom="page">
              <wp14:pctWidth>0</wp14:pctWidth>
            </wp14:sizeRelH>
            <wp14:sizeRelV relativeFrom="page">
              <wp14:pctHeight>0</wp14:pctHeight>
            </wp14:sizeRelV>
          </wp:anchor>
        </w:drawing>
      </w:r>
      <w:r w:rsidR="008F252C">
        <w:t>Employment</w:t>
      </w:r>
      <w:r w:rsidR="00666247">
        <w:t xml:space="preserve"> by Gender</w:t>
      </w:r>
      <w:bookmarkEnd w:id="15"/>
    </w:p>
    <w:p w14:paraId="1FA617CB" w14:textId="77777777" w:rsidR="00666247" w:rsidRDefault="00666247" w:rsidP="00666247">
      <w:pPr>
        <w:pStyle w:val="Heading2Numbered"/>
      </w:pPr>
      <w:bookmarkStart w:id="16" w:name="_Toc391618794"/>
      <w:r>
        <w:t>Context</w:t>
      </w:r>
      <w:bookmarkEnd w:id="16"/>
    </w:p>
    <w:p w14:paraId="1FA617CC" w14:textId="0B0E7924" w:rsidR="00BC35FB" w:rsidRDefault="00666247" w:rsidP="00BC35FB">
      <w:r>
        <w:t xml:space="preserve">In 2013, </w:t>
      </w:r>
      <w:r w:rsidR="00A05E2F">
        <w:t xml:space="preserve">men accounted for </w:t>
      </w:r>
      <w:r>
        <w:t xml:space="preserve">53.1 per cent of </w:t>
      </w:r>
      <w:r w:rsidR="00C231A7">
        <w:t xml:space="preserve">all </w:t>
      </w:r>
      <w:r>
        <w:t>jobs in the UK</w:t>
      </w:r>
      <w:r w:rsidR="00C231A7">
        <w:t xml:space="preserve"> workforce.</w:t>
      </w:r>
      <w:r w:rsidR="009964F3">
        <w:t xml:space="preserve"> </w:t>
      </w:r>
      <w:r w:rsidR="00D45541">
        <w:t>This was s</w:t>
      </w:r>
      <w:r w:rsidR="00BC35FB">
        <w:t>imilar to 2011, when the proportion of jobs</w:t>
      </w:r>
      <w:r w:rsidR="00A05E2F">
        <w:t xml:space="preserve"> </w:t>
      </w:r>
      <w:r w:rsidR="00881E18">
        <w:t>filled</w:t>
      </w:r>
      <w:r w:rsidR="00A05E2F">
        <w:t xml:space="preserve"> by men was 53.3 per cent.</w:t>
      </w:r>
    </w:p>
    <w:p w14:paraId="1FA617CD" w14:textId="77777777" w:rsidR="00BC35FB" w:rsidRDefault="00BC35FB" w:rsidP="00BC35FB">
      <w:pPr>
        <w:pStyle w:val="Heading2Numbered"/>
      </w:pPr>
      <w:bookmarkStart w:id="17" w:name="_Toc391618795"/>
      <w:r>
        <w:t>Jobs in the Creative Economy, by Gender</w:t>
      </w:r>
      <w:bookmarkEnd w:id="17"/>
    </w:p>
    <w:p w14:paraId="1FA617CE" w14:textId="05D6569E" w:rsidR="00522457" w:rsidRDefault="00A25924" w:rsidP="00BC35FB">
      <w:r>
        <w:t>The Creative Economy employs a lower proportion of women than the wider UK economy, with 35.8 per cent of jobs in</w:t>
      </w:r>
      <w:r w:rsidR="008F252C">
        <w:t xml:space="preserve"> the Creative Economy being filled</w:t>
      </w:r>
      <w:r>
        <w:t xml:space="preserve"> by women compared to 46.</w:t>
      </w:r>
      <w:r w:rsidR="000E7C15">
        <w:t>9</w:t>
      </w:r>
      <w:r>
        <w:t xml:space="preserve"> per cent in the UK as a whole. </w:t>
      </w:r>
    </w:p>
    <w:p w14:paraId="1FA617CF" w14:textId="3F508A83" w:rsidR="00BC35FB" w:rsidRDefault="00522457" w:rsidP="00BC35FB">
      <w:r>
        <w:t>‘IT, software and computer services’ accounted for around a third (31.5%) of all jobs in the Creative Economy. However, this group also had the lowest proportion</w:t>
      </w:r>
      <w:r w:rsidR="008F252C">
        <w:t xml:space="preserve"> of women working in it at </w:t>
      </w:r>
      <w:r>
        <w:t>18.4 per cent. The group with the highest proportion of jobs for women was ‘Museums, galleries and libraries’, at 69.5 per cent.</w:t>
      </w:r>
    </w:p>
    <w:p w14:paraId="1FA617D0" w14:textId="64EEFC28" w:rsidR="00522457" w:rsidRDefault="007472A3" w:rsidP="00BC35FB">
      <w:pPr>
        <w:rPr>
          <w:i/>
        </w:rPr>
      </w:pPr>
      <w:r>
        <w:rPr>
          <w:b/>
          <w:i/>
        </w:rPr>
        <w:t xml:space="preserve">Table </w:t>
      </w:r>
      <w:r w:rsidR="00721043">
        <w:rPr>
          <w:b/>
          <w:i/>
        </w:rPr>
        <w:t>11</w:t>
      </w:r>
      <w:r w:rsidR="00522457">
        <w:rPr>
          <w:b/>
          <w:i/>
        </w:rPr>
        <w:t xml:space="preserve">: </w:t>
      </w:r>
      <w:r w:rsidR="00522457">
        <w:rPr>
          <w:i/>
        </w:rPr>
        <w:t>Jobs in the Creative Economy in 2013, by gender</w:t>
      </w:r>
    </w:p>
    <w:tbl>
      <w:tblPr>
        <w:tblW w:w="8528" w:type="dxa"/>
        <w:tblInd w:w="1928" w:type="dxa"/>
        <w:tblLayout w:type="fixed"/>
        <w:tblLook w:val="04A0" w:firstRow="1" w:lastRow="0" w:firstColumn="1" w:lastColumn="0" w:noHBand="0" w:noVBand="1"/>
      </w:tblPr>
      <w:tblGrid>
        <w:gridCol w:w="4701"/>
        <w:gridCol w:w="1276"/>
        <w:gridCol w:w="1275"/>
        <w:gridCol w:w="1276"/>
      </w:tblGrid>
      <w:tr w:rsidR="00557CB9" w:rsidRPr="00522457" w14:paraId="1FA617D4" w14:textId="30BB17FA" w:rsidTr="00B17577">
        <w:trPr>
          <w:trHeight w:val="170"/>
        </w:trPr>
        <w:tc>
          <w:tcPr>
            <w:tcW w:w="4701"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7D1" w14:textId="77777777" w:rsidR="00557CB9" w:rsidRPr="00B52394" w:rsidRDefault="00557CB9" w:rsidP="00522457">
            <w:pPr>
              <w:spacing w:before="0"/>
              <w:ind w:left="0"/>
              <w:rPr>
                <w:rFonts w:cs="Arial"/>
                <w:sz w:val="22"/>
                <w:szCs w:val="20"/>
              </w:rPr>
            </w:pPr>
            <w:r w:rsidRPr="00B52394">
              <w:rPr>
                <w:rFonts w:cs="Arial"/>
                <w:sz w:val="22"/>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A617D2" w14:textId="77777777" w:rsidR="00557CB9" w:rsidRPr="00B52394" w:rsidRDefault="00557CB9" w:rsidP="00522457">
            <w:pPr>
              <w:spacing w:before="0"/>
              <w:ind w:left="0"/>
              <w:rPr>
                <w:rFonts w:cs="Arial"/>
                <w:sz w:val="22"/>
                <w:szCs w:val="20"/>
              </w:rPr>
            </w:pPr>
            <w:r w:rsidRPr="00B52394">
              <w:rPr>
                <w:rFonts w:cs="Arial"/>
                <w:sz w:val="22"/>
                <w:szCs w:val="20"/>
              </w:rPr>
              <w:t>Male</w:t>
            </w:r>
          </w:p>
        </w:tc>
        <w:tc>
          <w:tcPr>
            <w:tcW w:w="1275" w:type="dxa"/>
            <w:tcBorders>
              <w:top w:val="single" w:sz="4" w:space="0" w:color="auto"/>
              <w:left w:val="nil"/>
              <w:bottom w:val="single" w:sz="4" w:space="0" w:color="auto"/>
              <w:right w:val="single" w:sz="4" w:space="0" w:color="auto"/>
            </w:tcBorders>
            <w:vAlign w:val="bottom"/>
          </w:tcPr>
          <w:p w14:paraId="1FA617D3" w14:textId="77777777" w:rsidR="00557CB9" w:rsidRPr="00B52394" w:rsidRDefault="00557CB9" w:rsidP="00262B6D">
            <w:pPr>
              <w:spacing w:before="0"/>
              <w:ind w:left="0"/>
              <w:rPr>
                <w:rFonts w:cs="Arial"/>
                <w:sz w:val="22"/>
                <w:szCs w:val="20"/>
              </w:rPr>
            </w:pPr>
            <w:r w:rsidRPr="00B52394">
              <w:rPr>
                <w:rFonts w:cs="Arial"/>
                <w:sz w:val="22"/>
                <w:szCs w:val="20"/>
              </w:rPr>
              <w:t>Female</w:t>
            </w:r>
          </w:p>
        </w:tc>
        <w:tc>
          <w:tcPr>
            <w:tcW w:w="1276" w:type="dxa"/>
            <w:tcBorders>
              <w:top w:val="single" w:sz="4" w:space="0" w:color="auto"/>
              <w:left w:val="nil"/>
              <w:bottom w:val="single" w:sz="4" w:space="0" w:color="auto"/>
              <w:right w:val="single" w:sz="4" w:space="0" w:color="auto"/>
            </w:tcBorders>
          </w:tcPr>
          <w:p w14:paraId="14939B8D" w14:textId="09E09F17" w:rsidR="00557CB9" w:rsidRPr="00B52394" w:rsidRDefault="00557CB9" w:rsidP="00262B6D">
            <w:pPr>
              <w:spacing w:before="0"/>
              <w:ind w:left="0"/>
              <w:rPr>
                <w:rFonts w:cs="Arial"/>
                <w:sz w:val="22"/>
                <w:szCs w:val="20"/>
              </w:rPr>
            </w:pPr>
            <w:r>
              <w:rPr>
                <w:rFonts w:cs="Arial"/>
                <w:sz w:val="22"/>
                <w:szCs w:val="20"/>
              </w:rPr>
              <w:t>% Female</w:t>
            </w:r>
          </w:p>
        </w:tc>
      </w:tr>
      <w:tr w:rsidR="00557CB9" w:rsidRPr="00522457" w14:paraId="1FA617D8" w14:textId="7DC33FDE" w:rsidTr="00B17577">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1FA617D5" w14:textId="77777777" w:rsidR="00557CB9" w:rsidRPr="00B52394" w:rsidRDefault="00557CB9" w:rsidP="00522457">
            <w:pPr>
              <w:spacing w:before="0"/>
              <w:ind w:left="0"/>
              <w:rPr>
                <w:rFonts w:cs="Arial"/>
                <w:sz w:val="22"/>
                <w:szCs w:val="20"/>
              </w:rPr>
            </w:pPr>
            <w:r w:rsidRPr="00B52394">
              <w:rPr>
                <w:rFonts w:cs="Arial"/>
                <w:sz w:val="22"/>
                <w:szCs w:val="20"/>
              </w:rPr>
              <w:t>Advertising and marketing</w:t>
            </w:r>
          </w:p>
        </w:tc>
        <w:tc>
          <w:tcPr>
            <w:tcW w:w="1276" w:type="dxa"/>
            <w:tcBorders>
              <w:top w:val="nil"/>
              <w:left w:val="nil"/>
              <w:bottom w:val="single" w:sz="4" w:space="0" w:color="auto"/>
              <w:right w:val="single" w:sz="4" w:space="0" w:color="auto"/>
            </w:tcBorders>
            <w:shd w:val="clear" w:color="auto" w:fill="auto"/>
            <w:noWrap/>
            <w:vAlign w:val="bottom"/>
            <w:hideMark/>
          </w:tcPr>
          <w:p w14:paraId="1FA617D6" w14:textId="77777777" w:rsidR="00557CB9" w:rsidRPr="00B52394" w:rsidRDefault="00557CB9" w:rsidP="000A206B">
            <w:pPr>
              <w:spacing w:before="0"/>
              <w:ind w:left="0"/>
              <w:jc w:val="right"/>
              <w:rPr>
                <w:rFonts w:cs="Arial"/>
                <w:sz w:val="22"/>
                <w:szCs w:val="20"/>
              </w:rPr>
            </w:pPr>
            <w:r w:rsidRPr="00B52394">
              <w:rPr>
                <w:rFonts w:cs="Arial"/>
                <w:sz w:val="22"/>
                <w:szCs w:val="20"/>
              </w:rPr>
              <w:t xml:space="preserve">  271,000 </w:t>
            </w:r>
          </w:p>
        </w:tc>
        <w:tc>
          <w:tcPr>
            <w:tcW w:w="1275" w:type="dxa"/>
            <w:tcBorders>
              <w:top w:val="nil"/>
              <w:left w:val="nil"/>
              <w:bottom w:val="single" w:sz="4" w:space="0" w:color="auto"/>
              <w:right w:val="single" w:sz="4" w:space="0" w:color="auto"/>
            </w:tcBorders>
            <w:vAlign w:val="bottom"/>
          </w:tcPr>
          <w:p w14:paraId="1FA617D7" w14:textId="77777777" w:rsidR="00557CB9" w:rsidRPr="00B52394" w:rsidRDefault="00557CB9" w:rsidP="00262B6D">
            <w:pPr>
              <w:spacing w:before="0"/>
              <w:ind w:left="0"/>
              <w:jc w:val="right"/>
              <w:rPr>
                <w:rFonts w:cs="Arial"/>
                <w:sz w:val="22"/>
                <w:szCs w:val="20"/>
              </w:rPr>
            </w:pPr>
            <w:r w:rsidRPr="00B52394">
              <w:rPr>
                <w:rFonts w:cs="Arial"/>
                <w:sz w:val="22"/>
                <w:szCs w:val="20"/>
              </w:rPr>
              <w:t xml:space="preserve">   212,000 </w:t>
            </w:r>
          </w:p>
        </w:tc>
        <w:tc>
          <w:tcPr>
            <w:tcW w:w="1276" w:type="dxa"/>
            <w:tcBorders>
              <w:top w:val="nil"/>
              <w:left w:val="nil"/>
              <w:bottom w:val="single" w:sz="4" w:space="0" w:color="auto"/>
              <w:right w:val="single" w:sz="4" w:space="0" w:color="auto"/>
            </w:tcBorders>
            <w:vAlign w:val="bottom"/>
          </w:tcPr>
          <w:p w14:paraId="46762B13" w14:textId="6021493A" w:rsidR="00557CB9" w:rsidRPr="00557CB9" w:rsidRDefault="00557CB9" w:rsidP="00262B6D">
            <w:pPr>
              <w:spacing w:before="0"/>
              <w:ind w:left="0"/>
              <w:jc w:val="right"/>
              <w:rPr>
                <w:rFonts w:cs="Arial"/>
                <w:sz w:val="22"/>
                <w:szCs w:val="20"/>
              </w:rPr>
            </w:pPr>
            <w:r w:rsidRPr="00557CB9">
              <w:rPr>
                <w:rFonts w:cs="Arial"/>
                <w:sz w:val="22"/>
                <w:szCs w:val="20"/>
              </w:rPr>
              <w:t>43.9%</w:t>
            </w:r>
          </w:p>
        </w:tc>
      </w:tr>
      <w:tr w:rsidR="00557CB9" w:rsidRPr="00522457" w14:paraId="1FA617DC" w14:textId="3E5F424E" w:rsidTr="00B17577">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1FA617D9" w14:textId="77777777" w:rsidR="00557CB9" w:rsidRPr="00B52394" w:rsidRDefault="00557CB9" w:rsidP="00522457">
            <w:pPr>
              <w:spacing w:before="0"/>
              <w:ind w:left="0"/>
              <w:rPr>
                <w:rFonts w:cs="Arial"/>
                <w:sz w:val="22"/>
                <w:szCs w:val="20"/>
              </w:rPr>
            </w:pPr>
            <w:r w:rsidRPr="00B52394">
              <w:rPr>
                <w:rFonts w:cs="Arial"/>
                <w:sz w:val="22"/>
                <w:szCs w:val="20"/>
              </w:rPr>
              <w:t>Architecture</w:t>
            </w:r>
          </w:p>
        </w:tc>
        <w:tc>
          <w:tcPr>
            <w:tcW w:w="1276" w:type="dxa"/>
            <w:tcBorders>
              <w:top w:val="nil"/>
              <w:left w:val="nil"/>
              <w:bottom w:val="single" w:sz="4" w:space="0" w:color="auto"/>
              <w:right w:val="single" w:sz="4" w:space="0" w:color="auto"/>
            </w:tcBorders>
            <w:shd w:val="clear" w:color="auto" w:fill="auto"/>
            <w:noWrap/>
            <w:vAlign w:val="bottom"/>
            <w:hideMark/>
          </w:tcPr>
          <w:p w14:paraId="1FA617DA" w14:textId="77777777" w:rsidR="00557CB9" w:rsidRPr="00B52394" w:rsidRDefault="00557CB9" w:rsidP="000A206B">
            <w:pPr>
              <w:spacing w:before="0"/>
              <w:ind w:left="0"/>
              <w:jc w:val="right"/>
              <w:rPr>
                <w:rFonts w:cs="Arial"/>
                <w:sz w:val="22"/>
                <w:szCs w:val="20"/>
              </w:rPr>
            </w:pPr>
            <w:r w:rsidRPr="00B52394">
              <w:rPr>
                <w:rFonts w:cs="Arial"/>
                <w:sz w:val="22"/>
                <w:szCs w:val="20"/>
              </w:rPr>
              <w:t xml:space="preserve">  99,000 </w:t>
            </w:r>
          </w:p>
        </w:tc>
        <w:tc>
          <w:tcPr>
            <w:tcW w:w="1275" w:type="dxa"/>
            <w:tcBorders>
              <w:top w:val="nil"/>
              <w:left w:val="nil"/>
              <w:bottom w:val="single" w:sz="4" w:space="0" w:color="auto"/>
              <w:right w:val="single" w:sz="4" w:space="0" w:color="auto"/>
            </w:tcBorders>
            <w:vAlign w:val="bottom"/>
          </w:tcPr>
          <w:p w14:paraId="1FA617DB" w14:textId="77777777" w:rsidR="00557CB9" w:rsidRPr="00B52394" w:rsidRDefault="00557CB9" w:rsidP="00262B6D">
            <w:pPr>
              <w:spacing w:before="0"/>
              <w:ind w:left="0"/>
              <w:jc w:val="right"/>
              <w:rPr>
                <w:rFonts w:cs="Arial"/>
                <w:sz w:val="22"/>
                <w:szCs w:val="20"/>
              </w:rPr>
            </w:pPr>
            <w:r w:rsidRPr="00B52394">
              <w:rPr>
                <w:rFonts w:cs="Arial"/>
                <w:sz w:val="22"/>
                <w:szCs w:val="20"/>
              </w:rPr>
              <w:t xml:space="preserve">  37,000 </w:t>
            </w:r>
          </w:p>
        </w:tc>
        <w:tc>
          <w:tcPr>
            <w:tcW w:w="1276" w:type="dxa"/>
            <w:tcBorders>
              <w:top w:val="nil"/>
              <w:left w:val="nil"/>
              <w:bottom w:val="single" w:sz="4" w:space="0" w:color="auto"/>
              <w:right w:val="single" w:sz="4" w:space="0" w:color="auto"/>
            </w:tcBorders>
            <w:vAlign w:val="bottom"/>
          </w:tcPr>
          <w:p w14:paraId="677F9256" w14:textId="78031AFF" w:rsidR="00557CB9" w:rsidRPr="00557CB9" w:rsidRDefault="00557CB9" w:rsidP="00262B6D">
            <w:pPr>
              <w:spacing w:before="0"/>
              <w:ind w:left="0"/>
              <w:jc w:val="right"/>
              <w:rPr>
                <w:rFonts w:cs="Arial"/>
                <w:sz w:val="22"/>
                <w:szCs w:val="20"/>
              </w:rPr>
            </w:pPr>
            <w:r w:rsidRPr="00557CB9">
              <w:rPr>
                <w:rFonts w:cs="Arial"/>
                <w:sz w:val="22"/>
                <w:szCs w:val="20"/>
              </w:rPr>
              <w:t>27.4%</w:t>
            </w:r>
          </w:p>
        </w:tc>
      </w:tr>
      <w:tr w:rsidR="00557CB9" w:rsidRPr="00522457" w14:paraId="1FA617E0" w14:textId="241DCB94" w:rsidTr="00B17577">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1FA617DD" w14:textId="77777777" w:rsidR="00557CB9" w:rsidRPr="00B52394" w:rsidRDefault="00557CB9" w:rsidP="00522457">
            <w:pPr>
              <w:spacing w:before="0"/>
              <w:ind w:left="0"/>
              <w:rPr>
                <w:rFonts w:cs="Arial"/>
                <w:sz w:val="22"/>
                <w:szCs w:val="20"/>
              </w:rPr>
            </w:pPr>
            <w:r w:rsidRPr="00B52394">
              <w:rPr>
                <w:rFonts w:cs="Arial"/>
                <w:sz w:val="22"/>
                <w:szCs w:val="20"/>
              </w:rPr>
              <w:t>Crafts</w:t>
            </w:r>
          </w:p>
        </w:tc>
        <w:tc>
          <w:tcPr>
            <w:tcW w:w="1276" w:type="dxa"/>
            <w:tcBorders>
              <w:top w:val="nil"/>
              <w:left w:val="nil"/>
              <w:bottom w:val="single" w:sz="4" w:space="0" w:color="auto"/>
              <w:right w:val="single" w:sz="4" w:space="0" w:color="auto"/>
            </w:tcBorders>
            <w:shd w:val="clear" w:color="auto" w:fill="auto"/>
            <w:noWrap/>
            <w:vAlign w:val="bottom"/>
            <w:hideMark/>
          </w:tcPr>
          <w:p w14:paraId="1FA617DE" w14:textId="77777777" w:rsidR="00557CB9" w:rsidRPr="00B52394" w:rsidRDefault="00557CB9" w:rsidP="000A206B">
            <w:pPr>
              <w:spacing w:before="0"/>
              <w:ind w:left="0"/>
              <w:jc w:val="right"/>
              <w:rPr>
                <w:rFonts w:cs="Arial"/>
                <w:sz w:val="22"/>
                <w:szCs w:val="20"/>
              </w:rPr>
            </w:pPr>
            <w:r w:rsidRPr="00B52394">
              <w:rPr>
                <w:rFonts w:cs="Arial"/>
                <w:sz w:val="22"/>
                <w:szCs w:val="20"/>
              </w:rPr>
              <w:t xml:space="preserve"> 75,000 </w:t>
            </w:r>
          </w:p>
        </w:tc>
        <w:tc>
          <w:tcPr>
            <w:tcW w:w="1275" w:type="dxa"/>
            <w:tcBorders>
              <w:top w:val="nil"/>
              <w:left w:val="nil"/>
              <w:bottom w:val="single" w:sz="4" w:space="0" w:color="auto"/>
              <w:right w:val="single" w:sz="4" w:space="0" w:color="auto"/>
            </w:tcBorders>
            <w:vAlign w:val="bottom"/>
          </w:tcPr>
          <w:p w14:paraId="1FA617DF" w14:textId="77777777" w:rsidR="00557CB9" w:rsidRPr="00B52394" w:rsidRDefault="00557CB9" w:rsidP="00262B6D">
            <w:pPr>
              <w:spacing w:before="0"/>
              <w:ind w:left="0"/>
              <w:jc w:val="right"/>
              <w:rPr>
                <w:rFonts w:cs="Arial"/>
                <w:sz w:val="22"/>
                <w:szCs w:val="20"/>
              </w:rPr>
            </w:pPr>
            <w:r w:rsidRPr="00B52394">
              <w:rPr>
                <w:rFonts w:cs="Arial"/>
                <w:sz w:val="22"/>
                <w:szCs w:val="20"/>
              </w:rPr>
              <w:t xml:space="preserve">   21,000 </w:t>
            </w:r>
          </w:p>
        </w:tc>
        <w:tc>
          <w:tcPr>
            <w:tcW w:w="1276" w:type="dxa"/>
            <w:tcBorders>
              <w:top w:val="nil"/>
              <w:left w:val="nil"/>
              <w:bottom w:val="single" w:sz="4" w:space="0" w:color="auto"/>
              <w:right w:val="single" w:sz="4" w:space="0" w:color="auto"/>
            </w:tcBorders>
            <w:vAlign w:val="bottom"/>
          </w:tcPr>
          <w:p w14:paraId="2617BA8B" w14:textId="2A2F9C2E" w:rsidR="00557CB9" w:rsidRPr="00557CB9" w:rsidRDefault="00557CB9" w:rsidP="00262B6D">
            <w:pPr>
              <w:spacing w:before="0"/>
              <w:ind w:left="0"/>
              <w:jc w:val="right"/>
              <w:rPr>
                <w:rFonts w:cs="Arial"/>
                <w:sz w:val="22"/>
                <w:szCs w:val="20"/>
              </w:rPr>
            </w:pPr>
            <w:r w:rsidRPr="00557CB9">
              <w:rPr>
                <w:rFonts w:cs="Arial"/>
                <w:sz w:val="22"/>
                <w:szCs w:val="20"/>
              </w:rPr>
              <w:t>21.9%</w:t>
            </w:r>
          </w:p>
        </w:tc>
      </w:tr>
      <w:tr w:rsidR="00557CB9" w:rsidRPr="00522457" w14:paraId="1FA617E4" w14:textId="775C2ECD" w:rsidTr="00B17577">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1FA617E1" w14:textId="77777777" w:rsidR="00557CB9" w:rsidRPr="00B52394" w:rsidRDefault="00557CB9" w:rsidP="00522457">
            <w:pPr>
              <w:spacing w:before="0"/>
              <w:ind w:left="0"/>
              <w:rPr>
                <w:rFonts w:cs="Arial"/>
                <w:sz w:val="22"/>
                <w:szCs w:val="20"/>
              </w:rPr>
            </w:pPr>
            <w:r w:rsidRPr="00B52394">
              <w:rPr>
                <w:rFonts w:cs="Arial"/>
                <w:sz w:val="22"/>
                <w:szCs w:val="20"/>
              </w:rPr>
              <w:t>Design: product, graphic and fashion design</w:t>
            </w:r>
          </w:p>
        </w:tc>
        <w:tc>
          <w:tcPr>
            <w:tcW w:w="1276" w:type="dxa"/>
            <w:tcBorders>
              <w:top w:val="nil"/>
              <w:left w:val="nil"/>
              <w:bottom w:val="single" w:sz="4" w:space="0" w:color="auto"/>
              <w:right w:val="single" w:sz="4" w:space="0" w:color="auto"/>
            </w:tcBorders>
            <w:shd w:val="clear" w:color="auto" w:fill="auto"/>
            <w:noWrap/>
            <w:vAlign w:val="bottom"/>
            <w:hideMark/>
          </w:tcPr>
          <w:p w14:paraId="1FA617E2" w14:textId="77777777" w:rsidR="00557CB9" w:rsidRPr="00B52394" w:rsidRDefault="00557CB9" w:rsidP="000A206B">
            <w:pPr>
              <w:spacing w:before="0"/>
              <w:ind w:left="0"/>
              <w:jc w:val="right"/>
              <w:rPr>
                <w:rFonts w:cs="Arial"/>
                <w:sz w:val="22"/>
                <w:szCs w:val="20"/>
              </w:rPr>
            </w:pPr>
            <w:r w:rsidRPr="00B52394">
              <w:rPr>
                <w:rFonts w:cs="Arial"/>
                <w:sz w:val="22"/>
                <w:szCs w:val="20"/>
              </w:rPr>
              <w:t xml:space="preserve"> 95,000 </w:t>
            </w:r>
          </w:p>
        </w:tc>
        <w:tc>
          <w:tcPr>
            <w:tcW w:w="1275" w:type="dxa"/>
            <w:tcBorders>
              <w:top w:val="nil"/>
              <w:left w:val="nil"/>
              <w:bottom w:val="single" w:sz="4" w:space="0" w:color="auto"/>
              <w:right w:val="single" w:sz="4" w:space="0" w:color="auto"/>
            </w:tcBorders>
            <w:vAlign w:val="bottom"/>
          </w:tcPr>
          <w:p w14:paraId="1FA617E3" w14:textId="77777777" w:rsidR="00557CB9" w:rsidRPr="00B52394" w:rsidRDefault="00557CB9" w:rsidP="00262B6D">
            <w:pPr>
              <w:spacing w:before="0"/>
              <w:ind w:left="0"/>
              <w:jc w:val="right"/>
              <w:rPr>
                <w:rFonts w:cs="Arial"/>
                <w:sz w:val="22"/>
                <w:szCs w:val="20"/>
              </w:rPr>
            </w:pPr>
            <w:r w:rsidRPr="00B52394">
              <w:rPr>
                <w:rFonts w:cs="Arial"/>
                <w:sz w:val="22"/>
                <w:szCs w:val="20"/>
              </w:rPr>
              <w:t xml:space="preserve"> 82,000 </w:t>
            </w:r>
          </w:p>
        </w:tc>
        <w:tc>
          <w:tcPr>
            <w:tcW w:w="1276" w:type="dxa"/>
            <w:tcBorders>
              <w:top w:val="nil"/>
              <w:left w:val="nil"/>
              <w:bottom w:val="single" w:sz="4" w:space="0" w:color="auto"/>
              <w:right w:val="single" w:sz="4" w:space="0" w:color="auto"/>
            </w:tcBorders>
            <w:vAlign w:val="bottom"/>
          </w:tcPr>
          <w:p w14:paraId="267C532E" w14:textId="7F8747A1" w:rsidR="00557CB9" w:rsidRPr="00557CB9" w:rsidRDefault="00557CB9" w:rsidP="00262B6D">
            <w:pPr>
              <w:spacing w:before="0"/>
              <w:ind w:left="0"/>
              <w:jc w:val="right"/>
              <w:rPr>
                <w:rFonts w:cs="Arial"/>
                <w:sz w:val="22"/>
                <w:szCs w:val="20"/>
              </w:rPr>
            </w:pPr>
            <w:r w:rsidRPr="00557CB9">
              <w:rPr>
                <w:rFonts w:cs="Arial"/>
                <w:sz w:val="22"/>
                <w:szCs w:val="20"/>
              </w:rPr>
              <w:t>46.4%</w:t>
            </w:r>
          </w:p>
        </w:tc>
      </w:tr>
      <w:tr w:rsidR="00557CB9" w:rsidRPr="00522457" w14:paraId="1FA617E8" w14:textId="0A8FC3FC" w:rsidTr="00B17577">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1FA617E5" w14:textId="77777777" w:rsidR="00557CB9" w:rsidRPr="00B52394" w:rsidRDefault="00557CB9" w:rsidP="00522457">
            <w:pPr>
              <w:spacing w:before="0"/>
              <w:ind w:left="0"/>
              <w:rPr>
                <w:rFonts w:cs="Arial"/>
                <w:sz w:val="22"/>
                <w:szCs w:val="20"/>
              </w:rPr>
            </w:pPr>
            <w:r w:rsidRPr="00B52394">
              <w:rPr>
                <w:rFonts w:cs="Arial"/>
                <w:sz w:val="22"/>
                <w:szCs w:val="20"/>
              </w:rPr>
              <w:t>Film, TV, video, radio and photography</w:t>
            </w:r>
          </w:p>
        </w:tc>
        <w:tc>
          <w:tcPr>
            <w:tcW w:w="1276" w:type="dxa"/>
            <w:tcBorders>
              <w:top w:val="nil"/>
              <w:left w:val="nil"/>
              <w:bottom w:val="single" w:sz="4" w:space="0" w:color="auto"/>
              <w:right w:val="single" w:sz="4" w:space="0" w:color="auto"/>
            </w:tcBorders>
            <w:shd w:val="clear" w:color="auto" w:fill="auto"/>
            <w:noWrap/>
            <w:vAlign w:val="bottom"/>
            <w:hideMark/>
          </w:tcPr>
          <w:p w14:paraId="1FA617E6" w14:textId="77777777" w:rsidR="00557CB9" w:rsidRPr="00B52394" w:rsidRDefault="00557CB9" w:rsidP="000A206B">
            <w:pPr>
              <w:spacing w:before="0"/>
              <w:ind w:left="0"/>
              <w:jc w:val="right"/>
              <w:rPr>
                <w:rFonts w:cs="Arial"/>
                <w:sz w:val="22"/>
                <w:szCs w:val="20"/>
              </w:rPr>
            </w:pPr>
            <w:r w:rsidRPr="00B52394">
              <w:rPr>
                <w:rFonts w:cs="Arial"/>
                <w:sz w:val="22"/>
                <w:szCs w:val="20"/>
              </w:rPr>
              <w:t xml:space="preserve"> 166,000 </w:t>
            </w:r>
          </w:p>
        </w:tc>
        <w:tc>
          <w:tcPr>
            <w:tcW w:w="1275" w:type="dxa"/>
            <w:tcBorders>
              <w:top w:val="nil"/>
              <w:left w:val="nil"/>
              <w:bottom w:val="single" w:sz="4" w:space="0" w:color="auto"/>
              <w:right w:val="single" w:sz="4" w:space="0" w:color="auto"/>
            </w:tcBorders>
            <w:vAlign w:val="bottom"/>
          </w:tcPr>
          <w:p w14:paraId="1FA617E7" w14:textId="77777777" w:rsidR="00557CB9" w:rsidRPr="00B52394" w:rsidRDefault="00557CB9" w:rsidP="00262B6D">
            <w:pPr>
              <w:spacing w:before="0"/>
              <w:ind w:left="0"/>
              <w:jc w:val="right"/>
              <w:rPr>
                <w:rFonts w:cs="Arial"/>
                <w:sz w:val="22"/>
                <w:szCs w:val="20"/>
              </w:rPr>
            </w:pPr>
            <w:r w:rsidRPr="00B52394">
              <w:rPr>
                <w:rFonts w:cs="Arial"/>
                <w:sz w:val="22"/>
                <w:szCs w:val="20"/>
              </w:rPr>
              <w:t xml:space="preserve"> 93,000 </w:t>
            </w:r>
          </w:p>
        </w:tc>
        <w:tc>
          <w:tcPr>
            <w:tcW w:w="1276" w:type="dxa"/>
            <w:tcBorders>
              <w:top w:val="nil"/>
              <w:left w:val="nil"/>
              <w:bottom w:val="single" w:sz="4" w:space="0" w:color="auto"/>
              <w:right w:val="single" w:sz="4" w:space="0" w:color="auto"/>
            </w:tcBorders>
            <w:vAlign w:val="bottom"/>
          </w:tcPr>
          <w:p w14:paraId="485E5DD5" w14:textId="03D3F12A" w:rsidR="00557CB9" w:rsidRPr="00557CB9" w:rsidRDefault="00557CB9" w:rsidP="00262B6D">
            <w:pPr>
              <w:spacing w:before="0"/>
              <w:ind w:left="0"/>
              <w:jc w:val="right"/>
              <w:rPr>
                <w:rFonts w:cs="Arial"/>
                <w:sz w:val="22"/>
                <w:szCs w:val="20"/>
              </w:rPr>
            </w:pPr>
            <w:r w:rsidRPr="00557CB9">
              <w:rPr>
                <w:rFonts w:cs="Arial"/>
                <w:sz w:val="22"/>
                <w:szCs w:val="20"/>
              </w:rPr>
              <w:t>36.1%</w:t>
            </w:r>
          </w:p>
        </w:tc>
      </w:tr>
      <w:tr w:rsidR="00557CB9" w:rsidRPr="00522457" w14:paraId="1FA617EC" w14:textId="67429290" w:rsidTr="00B17577">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1FA617E9" w14:textId="77777777" w:rsidR="00557CB9" w:rsidRPr="00B52394" w:rsidRDefault="00557CB9" w:rsidP="00522457">
            <w:pPr>
              <w:spacing w:before="0"/>
              <w:ind w:left="0"/>
              <w:rPr>
                <w:rFonts w:cs="Arial"/>
                <w:sz w:val="22"/>
                <w:szCs w:val="20"/>
              </w:rPr>
            </w:pPr>
            <w:r w:rsidRPr="00B52394">
              <w:rPr>
                <w:rFonts w:cs="Arial"/>
                <w:sz w:val="22"/>
                <w:szCs w:val="20"/>
              </w:rPr>
              <w:t>IT, software and computer services</w:t>
            </w:r>
          </w:p>
        </w:tc>
        <w:tc>
          <w:tcPr>
            <w:tcW w:w="1276" w:type="dxa"/>
            <w:tcBorders>
              <w:top w:val="nil"/>
              <w:left w:val="nil"/>
              <w:bottom w:val="single" w:sz="4" w:space="0" w:color="auto"/>
              <w:right w:val="single" w:sz="4" w:space="0" w:color="auto"/>
            </w:tcBorders>
            <w:shd w:val="clear" w:color="auto" w:fill="auto"/>
            <w:noWrap/>
            <w:vAlign w:val="bottom"/>
            <w:hideMark/>
          </w:tcPr>
          <w:p w14:paraId="1FA617EA" w14:textId="77777777" w:rsidR="00557CB9" w:rsidRPr="00B52394" w:rsidRDefault="00557CB9" w:rsidP="000A206B">
            <w:pPr>
              <w:spacing w:before="0"/>
              <w:ind w:left="0"/>
              <w:jc w:val="right"/>
              <w:rPr>
                <w:rFonts w:cs="Arial"/>
                <w:sz w:val="22"/>
                <w:szCs w:val="20"/>
              </w:rPr>
            </w:pPr>
            <w:r w:rsidRPr="00B52394">
              <w:rPr>
                <w:rFonts w:cs="Arial"/>
                <w:sz w:val="22"/>
                <w:szCs w:val="20"/>
              </w:rPr>
              <w:t xml:space="preserve">673,000 </w:t>
            </w:r>
          </w:p>
        </w:tc>
        <w:tc>
          <w:tcPr>
            <w:tcW w:w="1275" w:type="dxa"/>
            <w:tcBorders>
              <w:top w:val="nil"/>
              <w:left w:val="nil"/>
              <w:bottom w:val="single" w:sz="4" w:space="0" w:color="auto"/>
              <w:right w:val="single" w:sz="4" w:space="0" w:color="auto"/>
            </w:tcBorders>
            <w:vAlign w:val="bottom"/>
          </w:tcPr>
          <w:p w14:paraId="1FA617EB" w14:textId="77777777" w:rsidR="00557CB9" w:rsidRPr="00B52394" w:rsidRDefault="00557CB9" w:rsidP="00262B6D">
            <w:pPr>
              <w:spacing w:before="0"/>
              <w:ind w:left="0"/>
              <w:jc w:val="right"/>
              <w:rPr>
                <w:rFonts w:cs="Arial"/>
                <w:sz w:val="22"/>
                <w:szCs w:val="20"/>
              </w:rPr>
            </w:pPr>
            <w:r w:rsidRPr="00B52394">
              <w:rPr>
                <w:rFonts w:cs="Arial"/>
                <w:sz w:val="22"/>
                <w:szCs w:val="20"/>
              </w:rPr>
              <w:t xml:space="preserve"> 152,000 </w:t>
            </w:r>
          </w:p>
        </w:tc>
        <w:tc>
          <w:tcPr>
            <w:tcW w:w="1276" w:type="dxa"/>
            <w:tcBorders>
              <w:top w:val="nil"/>
              <w:left w:val="nil"/>
              <w:bottom w:val="single" w:sz="4" w:space="0" w:color="auto"/>
              <w:right w:val="single" w:sz="4" w:space="0" w:color="auto"/>
            </w:tcBorders>
            <w:vAlign w:val="bottom"/>
          </w:tcPr>
          <w:p w14:paraId="7FFD8483" w14:textId="74D78D87" w:rsidR="00557CB9" w:rsidRPr="00557CB9" w:rsidRDefault="00557CB9" w:rsidP="00262B6D">
            <w:pPr>
              <w:spacing w:before="0"/>
              <w:ind w:left="0"/>
              <w:jc w:val="right"/>
              <w:rPr>
                <w:rFonts w:cs="Arial"/>
                <w:sz w:val="22"/>
                <w:szCs w:val="20"/>
              </w:rPr>
            </w:pPr>
            <w:r w:rsidRPr="00557CB9">
              <w:rPr>
                <w:rFonts w:cs="Arial"/>
                <w:sz w:val="22"/>
                <w:szCs w:val="20"/>
              </w:rPr>
              <w:t>18.4%</w:t>
            </w:r>
          </w:p>
        </w:tc>
      </w:tr>
      <w:tr w:rsidR="00557CB9" w:rsidRPr="00522457" w14:paraId="1FA617F0" w14:textId="3BD18C80" w:rsidTr="00B17577">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1FA617ED" w14:textId="77777777" w:rsidR="00557CB9" w:rsidRPr="00B52394" w:rsidRDefault="00557CB9" w:rsidP="00522457">
            <w:pPr>
              <w:spacing w:before="0"/>
              <w:ind w:left="0"/>
              <w:rPr>
                <w:rFonts w:cs="Arial"/>
                <w:sz w:val="22"/>
                <w:szCs w:val="20"/>
              </w:rPr>
            </w:pPr>
            <w:r w:rsidRPr="00B52394">
              <w:rPr>
                <w:rFonts w:cs="Arial"/>
                <w:sz w:val="22"/>
                <w:szCs w:val="20"/>
              </w:rPr>
              <w:t>Museums, galleries and libraries</w:t>
            </w:r>
          </w:p>
        </w:tc>
        <w:tc>
          <w:tcPr>
            <w:tcW w:w="1276" w:type="dxa"/>
            <w:tcBorders>
              <w:top w:val="nil"/>
              <w:left w:val="nil"/>
              <w:bottom w:val="single" w:sz="4" w:space="0" w:color="auto"/>
              <w:right w:val="single" w:sz="4" w:space="0" w:color="auto"/>
            </w:tcBorders>
            <w:shd w:val="clear" w:color="auto" w:fill="auto"/>
            <w:noWrap/>
            <w:vAlign w:val="bottom"/>
            <w:hideMark/>
          </w:tcPr>
          <w:p w14:paraId="1FA617EE" w14:textId="77777777" w:rsidR="00557CB9" w:rsidRPr="00B52394" w:rsidRDefault="00557CB9" w:rsidP="000A206B">
            <w:pPr>
              <w:spacing w:before="0"/>
              <w:ind w:left="0"/>
              <w:jc w:val="right"/>
              <w:rPr>
                <w:rFonts w:cs="Arial"/>
                <w:sz w:val="22"/>
                <w:szCs w:val="20"/>
              </w:rPr>
            </w:pPr>
            <w:r w:rsidRPr="00B52394">
              <w:rPr>
                <w:rFonts w:cs="Arial"/>
                <w:sz w:val="22"/>
                <w:szCs w:val="20"/>
              </w:rPr>
              <w:t xml:space="preserve">33,000 </w:t>
            </w:r>
          </w:p>
        </w:tc>
        <w:tc>
          <w:tcPr>
            <w:tcW w:w="1275" w:type="dxa"/>
            <w:tcBorders>
              <w:top w:val="nil"/>
              <w:left w:val="nil"/>
              <w:bottom w:val="single" w:sz="4" w:space="0" w:color="auto"/>
              <w:right w:val="single" w:sz="4" w:space="0" w:color="auto"/>
            </w:tcBorders>
            <w:vAlign w:val="bottom"/>
          </w:tcPr>
          <w:p w14:paraId="1FA617EF" w14:textId="77777777" w:rsidR="00557CB9" w:rsidRPr="00B52394" w:rsidRDefault="00557CB9" w:rsidP="00262B6D">
            <w:pPr>
              <w:spacing w:before="0"/>
              <w:ind w:left="0"/>
              <w:jc w:val="right"/>
              <w:rPr>
                <w:rFonts w:cs="Arial"/>
                <w:sz w:val="22"/>
                <w:szCs w:val="20"/>
              </w:rPr>
            </w:pPr>
            <w:r w:rsidRPr="00B52394">
              <w:rPr>
                <w:rFonts w:cs="Arial"/>
                <w:sz w:val="22"/>
                <w:szCs w:val="20"/>
              </w:rPr>
              <w:t xml:space="preserve"> 76,000</w:t>
            </w:r>
          </w:p>
        </w:tc>
        <w:tc>
          <w:tcPr>
            <w:tcW w:w="1276" w:type="dxa"/>
            <w:tcBorders>
              <w:top w:val="nil"/>
              <w:left w:val="nil"/>
              <w:bottom w:val="single" w:sz="4" w:space="0" w:color="auto"/>
              <w:right w:val="single" w:sz="4" w:space="0" w:color="auto"/>
            </w:tcBorders>
            <w:vAlign w:val="bottom"/>
          </w:tcPr>
          <w:p w14:paraId="7107EE87" w14:textId="0C5D79DE" w:rsidR="00557CB9" w:rsidRPr="00557CB9" w:rsidRDefault="00557CB9" w:rsidP="00262B6D">
            <w:pPr>
              <w:spacing w:before="0"/>
              <w:ind w:left="0"/>
              <w:jc w:val="right"/>
              <w:rPr>
                <w:rFonts w:cs="Arial"/>
                <w:sz w:val="22"/>
                <w:szCs w:val="20"/>
              </w:rPr>
            </w:pPr>
            <w:r w:rsidRPr="00557CB9">
              <w:rPr>
                <w:rFonts w:cs="Arial"/>
                <w:sz w:val="22"/>
                <w:szCs w:val="20"/>
              </w:rPr>
              <w:t>69.5%</w:t>
            </w:r>
          </w:p>
        </w:tc>
      </w:tr>
      <w:tr w:rsidR="00557CB9" w:rsidRPr="00522457" w14:paraId="1FA617F4" w14:textId="58569DB0" w:rsidTr="00B17577">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1FA617F1" w14:textId="77777777" w:rsidR="00557CB9" w:rsidRPr="00B52394" w:rsidRDefault="00557CB9" w:rsidP="00522457">
            <w:pPr>
              <w:spacing w:before="0"/>
              <w:ind w:left="0"/>
              <w:rPr>
                <w:rFonts w:cs="Arial"/>
                <w:sz w:val="22"/>
                <w:szCs w:val="20"/>
              </w:rPr>
            </w:pPr>
            <w:r w:rsidRPr="00B52394">
              <w:rPr>
                <w:rFonts w:cs="Arial"/>
                <w:sz w:val="22"/>
                <w:szCs w:val="20"/>
              </w:rPr>
              <w:t>Music, performing and visual arts</w:t>
            </w:r>
          </w:p>
        </w:tc>
        <w:tc>
          <w:tcPr>
            <w:tcW w:w="1276" w:type="dxa"/>
            <w:tcBorders>
              <w:top w:val="nil"/>
              <w:left w:val="nil"/>
              <w:bottom w:val="single" w:sz="4" w:space="0" w:color="auto"/>
              <w:right w:val="single" w:sz="4" w:space="0" w:color="auto"/>
            </w:tcBorders>
            <w:shd w:val="clear" w:color="auto" w:fill="auto"/>
            <w:noWrap/>
            <w:vAlign w:val="bottom"/>
            <w:hideMark/>
          </w:tcPr>
          <w:p w14:paraId="1FA617F2" w14:textId="77777777" w:rsidR="00557CB9" w:rsidRPr="00B52394" w:rsidRDefault="00557CB9" w:rsidP="000A206B">
            <w:pPr>
              <w:spacing w:before="0"/>
              <w:ind w:left="0"/>
              <w:jc w:val="right"/>
              <w:rPr>
                <w:rFonts w:cs="Arial"/>
                <w:sz w:val="22"/>
                <w:szCs w:val="20"/>
              </w:rPr>
            </w:pPr>
            <w:r w:rsidRPr="00B52394">
              <w:rPr>
                <w:rFonts w:cs="Arial"/>
                <w:sz w:val="22"/>
                <w:szCs w:val="20"/>
              </w:rPr>
              <w:t xml:space="preserve">151,000 </w:t>
            </w:r>
          </w:p>
        </w:tc>
        <w:tc>
          <w:tcPr>
            <w:tcW w:w="1275" w:type="dxa"/>
            <w:tcBorders>
              <w:top w:val="nil"/>
              <w:left w:val="nil"/>
              <w:bottom w:val="single" w:sz="4" w:space="0" w:color="auto"/>
              <w:right w:val="single" w:sz="4" w:space="0" w:color="auto"/>
            </w:tcBorders>
            <w:vAlign w:val="bottom"/>
          </w:tcPr>
          <w:p w14:paraId="1FA617F3" w14:textId="77777777" w:rsidR="00557CB9" w:rsidRPr="00B52394" w:rsidRDefault="00557CB9" w:rsidP="00262B6D">
            <w:pPr>
              <w:spacing w:before="0"/>
              <w:ind w:left="0"/>
              <w:jc w:val="right"/>
              <w:rPr>
                <w:rFonts w:cs="Arial"/>
                <w:sz w:val="22"/>
                <w:szCs w:val="20"/>
              </w:rPr>
            </w:pPr>
            <w:r w:rsidRPr="00B52394">
              <w:rPr>
                <w:rFonts w:cs="Arial"/>
                <w:sz w:val="22"/>
                <w:szCs w:val="20"/>
              </w:rPr>
              <w:t xml:space="preserve">  148,000 </w:t>
            </w:r>
          </w:p>
        </w:tc>
        <w:tc>
          <w:tcPr>
            <w:tcW w:w="1276" w:type="dxa"/>
            <w:tcBorders>
              <w:top w:val="nil"/>
              <w:left w:val="nil"/>
              <w:bottom w:val="single" w:sz="4" w:space="0" w:color="auto"/>
              <w:right w:val="single" w:sz="4" w:space="0" w:color="auto"/>
            </w:tcBorders>
            <w:vAlign w:val="bottom"/>
          </w:tcPr>
          <w:p w14:paraId="0DEC5151" w14:textId="7918FCDB" w:rsidR="00557CB9" w:rsidRPr="00557CB9" w:rsidRDefault="00557CB9" w:rsidP="00262B6D">
            <w:pPr>
              <w:spacing w:before="0"/>
              <w:ind w:left="0"/>
              <w:jc w:val="right"/>
              <w:rPr>
                <w:rFonts w:cs="Arial"/>
                <w:sz w:val="22"/>
                <w:szCs w:val="20"/>
              </w:rPr>
            </w:pPr>
            <w:r w:rsidRPr="00557CB9">
              <w:rPr>
                <w:rFonts w:cs="Arial"/>
                <w:sz w:val="22"/>
                <w:szCs w:val="20"/>
              </w:rPr>
              <w:t>49.5%</w:t>
            </w:r>
          </w:p>
        </w:tc>
      </w:tr>
      <w:tr w:rsidR="00557CB9" w:rsidRPr="00522457" w14:paraId="1FA617F8" w14:textId="3DF844E0" w:rsidTr="00B17577">
        <w:trPr>
          <w:trHeight w:val="255"/>
        </w:trPr>
        <w:tc>
          <w:tcPr>
            <w:tcW w:w="4701" w:type="dxa"/>
            <w:tcBorders>
              <w:top w:val="nil"/>
              <w:left w:val="single" w:sz="4" w:space="0" w:color="auto"/>
              <w:bottom w:val="double" w:sz="4" w:space="0" w:color="auto"/>
              <w:right w:val="single" w:sz="18" w:space="0" w:color="auto"/>
            </w:tcBorders>
            <w:shd w:val="clear" w:color="auto" w:fill="auto"/>
            <w:noWrap/>
            <w:vAlign w:val="bottom"/>
            <w:hideMark/>
          </w:tcPr>
          <w:p w14:paraId="1FA617F5" w14:textId="77777777" w:rsidR="00557CB9" w:rsidRPr="00B52394" w:rsidRDefault="00557CB9" w:rsidP="00522457">
            <w:pPr>
              <w:spacing w:before="0"/>
              <w:ind w:left="0"/>
              <w:rPr>
                <w:rFonts w:cs="Arial"/>
                <w:sz w:val="22"/>
                <w:szCs w:val="20"/>
              </w:rPr>
            </w:pPr>
            <w:r w:rsidRPr="00B52394">
              <w:rPr>
                <w:rFonts w:cs="Arial"/>
                <w:sz w:val="22"/>
                <w:szCs w:val="20"/>
              </w:rPr>
              <w:t>Publishing</w:t>
            </w:r>
          </w:p>
        </w:tc>
        <w:tc>
          <w:tcPr>
            <w:tcW w:w="1276" w:type="dxa"/>
            <w:tcBorders>
              <w:top w:val="nil"/>
              <w:left w:val="nil"/>
              <w:bottom w:val="double" w:sz="4" w:space="0" w:color="auto"/>
              <w:right w:val="single" w:sz="4" w:space="0" w:color="auto"/>
            </w:tcBorders>
            <w:shd w:val="clear" w:color="auto" w:fill="auto"/>
            <w:noWrap/>
            <w:vAlign w:val="bottom"/>
            <w:hideMark/>
          </w:tcPr>
          <w:p w14:paraId="1FA617F6" w14:textId="77777777" w:rsidR="00557CB9" w:rsidRPr="00B52394" w:rsidRDefault="00557CB9" w:rsidP="000A206B">
            <w:pPr>
              <w:spacing w:before="0"/>
              <w:ind w:left="0"/>
              <w:jc w:val="right"/>
              <w:rPr>
                <w:rFonts w:cs="Arial"/>
                <w:sz w:val="22"/>
                <w:szCs w:val="20"/>
              </w:rPr>
            </w:pPr>
            <w:r w:rsidRPr="00B52394">
              <w:rPr>
                <w:rFonts w:cs="Arial"/>
                <w:sz w:val="22"/>
                <w:szCs w:val="20"/>
              </w:rPr>
              <w:t xml:space="preserve"> 116,000 </w:t>
            </w:r>
          </w:p>
        </w:tc>
        <w:tc>
          <w:tcPr>
            <w:tcW w:w="1275" w:type="dxa"/>
            <w:tcBorders>
              <w:top w:val="nil"/>
              <w:left w:val="nil"/>
              <w:bottom w:val="double" w:sz="4" w:space="0" w:color="auto"/>
              <w:right w:val="single" w:sz="4" w:space="0" w:color="auto"/>
            </w:tcBorders>
            <w:vAlign w:val="bottom"/>
          </w:tcPr>
          <w:p w14:paraId="1FA617F7" w14:textId="77777777" w:rsidR="00557CB9" w:rsidRPr="00B52394" w:rsidRDefault="00557CB9" w:rsidP="00262B6D">
            <w:pPr>
              <w:spacing w:before="0"/>
              <w:ind w:left="0"/>
              <w:jc w:val="right"/>
              <w:rPr>
                <w:rFonts w:cs="Arial"/>
                <w:sz w:val="22"/>
                <w:szCs w:val="20"/>
              </w:rPr>
            </w:pPr>
            <w:r w:rsidRPr="00B52394">
              <w:rPr>
                <w:rFonts w:cs="Arial"/>
                <w:sz w:val="22"/>
                <w:szCs w:val="20"/>
              </w:rPr>
              <w:t xml:space="preserve">  115,000 </w:t>
            </w:r>
          </w:p>
        </w:tc>
        <w:tc>
          <w:tcPr>
            <w:tcW w:w="1276" w:type="dxa"/>
            <w:tcBorders>
              <w:top w:val="nil"/>
              <w:left w:val="nil"/>
              <w:bottom w:val="double" w:sz="4" w:space="0" w:color="auto"/>
              <w:right w:val="single" w:sz="4" w:space="0" w:color="auto"/>
            </w:tcBorders>
            <w:vAlign w:val="bottom"/>
          </w:tcPr>
          <w:p w14:paraId="787724E8" w14:textId="4EA95B23" w:rsidR="00557CB9" w:rsidRPr="00557CB9" w:rsidRDefault="00557CB9" w:rsidP="00262B6D">
            <w:pPr>
              <w:spacing w:before="0"/>
              <w:ind w:left="0"/>
              <w:jc w:val="right"/>
              <w:rPr>
                <w:rFonts w:cs="Arial"/>
                <w:sz w:val="22"/>
                <w:szCs w:val="20"/>
              </w:rPr>
            </w:pPr>
            <w:r w:rsidRPr="00557CB9">
              <w:rPr>
                <w:rFonts w:cs="Arial"/>
                <w:sz w:val="22"/>
                <w:szCs w:val="20"/>
              </w:rPr>
              <w:t>49.8%</w:t>
            </w:r>
          </w:p>
        </w:tc>
      </w:tr>
      <w:tr w:rsidR="00557CB9" w:rsidRPr="00522457" w14:paraId="1FA617FC" w14:textId="0DCFC8D4" w:rsidTr="00B17577">
        <w:trPr>
          <w:trHeight w:val="423"/>
        </w:trPr>
        <w:tc>
          <w:tcPr>
            <w:tcW w:w="4701" w:type="dxa"/>
            <w:tcBorders>
              <w:top w:val="double" w:sz="4" w:space="0" w:color="auto"/>
              <w:left w:val="single" w:sz="4" w:space="0" w:color="auto"/>
              <w:bottom w:val="single" w:sz="4" w:space="0" w:color="auto"/>
              <w:right w:val="single" w:sz="18" w:space="0" w:color="auto"/>
            </w:tcBorders>
            <w:shd w:val="clear" w:color="auto" w:fill="auto"/>
            <w:noWrap/>
            <w:vAlign w:val="bottom"/>
            <w:hideMark/>
          </w:tcPr>
          <w:p w14:paraId="1FA617F9" w14:textId="77777777" w:rsidR="00557CB9" w:rsidRPr="00B52394" w:rsidRDefault="00557CB9" w:rsidP="00C34BD7">
            <w:pPr>
              <w:spacing w:before="0"/>
              <w:ind w:left="0"/>
              <w:rPr>
                <w:rFonts w:cs="Arial"/>
                <w:b/>
                <w:sz w:val="22"/>
                <w:szCs w:val="20"/>
              </w:rPr>
            </w:pPr>
            <w:r w:rsidRPr="00B52394">
              <w:rPr>
                <w:rFonts w:cs="Arial"/>
                <w:b/>
                <w:sz w:val="22"/>
                <w:szCs w:val="20"/>
              </w:rPr>
              <w:t xml:space="preserve">Creative </w:t>
            </w:r>
            <w:r>
              <w:rPr>
                <w:rFonts w:cs="Arial"/>
                <w:b/>
                <w:sz w:val="22"/>
                <w:szCs w:val="20"/>
              </w:rPr>
              <w:t>Economy</w:t>
            </w:r>
            <w:r w:rsidRPr="00B52394">
              <w:rPr>
                <w:rFonts w:cs="Arial"/>
                <w:b/>
                <w:sz w:val="22"/>
                <w:szCs w:val="20"/>
              </w:rPr>
              <w:t xml:space="preserve"> Total</w:t>
            </w:r>
          </w:p>
        </w:tc>
        <w:tc>
          <w:tcPr>
            <w:tcW w:w="1276" w:type="dxa"/>
            <w:tcBorders>
              <w:top w:val="double" w:sz="4" w:space="0" w:color="auto"/>
              <w:left w:val="nil"/>
              <w:bottom w:val="single" w:sz="4" w:space="0" w:color="auto"/>
              <w:right w:val="single" w:sz="4" w:space="0" w:color="auto"/>
            </w:tcBorders>
            <w:shd w:val="clear" w:color="auto" w:fill="auto"/>
            <w:noWrap/>
            <w:vAlign w:val="center"/>
            <w:hideMark/>
          </w:tcPr>
          <w:p w14:paraId="1FA617FA" w14:textId="77777777" w:rsidR="00557CB9" w:rsidRPr="00B52394" w:rsidRDefault="00557CB9" w:rsidP="00A05E2F">
            <w:pPr>
              <w:spacing w:before="0"/>
              <w:ind w:left="0"/>
              <w:jc w:val="right"/>
              <w:rPr>
                <w:rFonts w:cs="Arial"/>
                <w:sz w:val="22"/>
                <w:szCs w:val="20"/>
              </w:rPr>
            </w:pPr>
            <w:r w:rsidRPr="00B52394">
              <w:rPr>
                <w:rFonts w:cs="Arial"/>
                <w:sz w:val="22"/>
                <w:szCs w:val="20"/>
              </w:rPr>
              <w:t xml:space="preserve">        1,678,000 </w:t>
            </w:r>
          </w:p>
        </w:tc>
        <w:tc>
          <w:tcPr>
            <w:tcW w:w="1275" w:type="dxa"/>
            <w:tcBorders>
              <w:top w:val="double" w:sz="4" w:space="0" w:color="auto"/>
              <w:left w:val="nil"/>
              <w:bottom w:val="single" w:sz="4" w:space="0" w:color="auto"/>
              <w:right w:val="single" w:sz="4" w:space="0" w:color="auto"/>
            </w:tcBorders>
            <w:vAlign w:val="center"/>
          </w:tcPr>
          <w:p w14:paraId="1FA617FB" w14:textId="77777777" w:rsidR="00557CB9" w:rsidRPr="00B52394" w:rsidRDefault="00557CB9" w:rsidP="00A05E2F">
            <w:pPr>
              <w:spacing w:before="0"/>
              <w:ind w:left="0"/>
              <w:jc w:val="right"/>
              <w:rPr>
                <w:rFonts w:cs="Arial"/>
                <w:sz w:val="22"/>
                <w:szCs w:val="20"/>
              </w:rPr>
            </w:pPr>
            <w:r w:rsidRPr="00B52394">
              <w:rPr>
                <w:rFonts w:cs="Arial"/>
                <w:sz w:val="22"/>
                <w:szCs w:val="20"/>
              </w:rPr>
              <w:t xml:space="preserve">       937,000 </w:t>
            </w:r>
          </w:p>
        </w:tc>
        <w:tc>
          <w:tcPr>
            <w:tcW w:w="1276" w:type="dxa"/>
            <w:tcBorders>
              <w:top w:val="double" w:sz="4" w:space="0" w:color="auto"/>
              <w:left w:val="nil"/>
              <w:bottom w:val="single" w:sz="4" w:space="0" w:color="auto"/>
              <w:right w:val="single" w:sz="4" w:space="0" w:color="auto"/>
            </w:tcBorders>
            <w:vAlign w:val="bottom"/>
          </w:tcPr>
          <w:p w14:paraId="775819BF" w14:textId="521A380A" w:rsidR="00557CB9" w:rsidRPr="00557CB9" w:rsidRDefault="00557CB9" w:rsidP="00A05E2F">
            <w:pPr>
              <w:spacing w:before="0"/>
              <w:ind w:left="0"/>
              <w:jc w:val="right"/>
              <w:rPr>
                <w:rFonts w:cs="Arial"/>
                <w:sz w:val="22"/>
                <w:szCs w:val="20"/>
              </w:rPr>
            </w:pPr>
            <w:r w:rsidRPr="00557CB9">
              <w:rPr>
                <w:rFonts w:cs="Arial"/>
                <w:sz w:val="22"/>
                <w:szCs w:val="20"/>
              </w:rPr>
              <w:t>35.8%</w:t>
            </w:r>
          </w:p>
        </w:tc>
      </w:tr>
    </w:tbl>
    <w:p w14:paraId="1FA617FD" w14:textId="77777777" w:rsidR="000A206B" w:rsidRDefault="000A206B" w:rsidP="00BC35FB"/>
    <w:p w14:paraId="1FA617FE" w14:textId="77777777" w:rsidR="00522457" w:rsidRDefault="00F50B93" w:rsidP="00BC35FB">
      <w:r w:rsidRPr="008521FA">
        <w:rPr>
          <w:rStyle w:val="Strong"/>
          <w:b w:val="0"/>
          <w:noProof/>
        </w:rPr>
        <w:drawing>
          <wp:anchor distT="0" distB="0" distL="114300" distR="114300" simplePos="0" relativeHeight="251681280" behindDoc="1" locked="0" layoutInCell="1" allowOverlap="1" wp14:anchorId="1FA623D3" wp14:editId="1FA623D4">
            <wp:simplePos x="0" y="0"/>
            <wp:positionH relativeFrom="leftMargin">
              <wp:posOffset>176530</wp:posOffset>
            </wp:positionH>
            <wp:positionV relativeFrom="topMargin">
              <wp:posOffset>450215</wp:posOffset>
            </wp:positionV>
            <wp:extent cx="1440000" cy="720000"/>
            <wp:effectExtent l="0" t="0" r="0" b="23495"/>
            <wp:wrapNone/>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14:sizeRelH relativeFrom="page">
              <wp14:pctWidth>0</wp14:pctWidth>
            </wp14:sizeRelH>
            <wp14:sizeRelV relativeFrom="page">
              <wp14:pctHeight>0</wp14:pctHeight>
            </wp14:sizeRelV>
          </wp:anchor>
        </w:drawing>
      </w:r>
      <w:r w:rsidR="00522457">
        <w:t>The largest employer of women in the Creative Economy was ‘Advertising and marketing’</w:t>
      </w:r>
      <w:r w:rsidR="00B57B12">
        <w:t>, with 212,000 jobs.</w:t>
      </w:r>
    </w:p>
    <w:p w14:paraId="1FA617FF" w14:textId="77777777" w:rsidR="00A05E2F" w:rsidRDefault="00A05E2F" w:rsidP="00BC35FB">
      <w:pPr>
        <w:rPr>
          <w:b/>
          <w:i/>
        </w:rPr>
      </w:pPr>
    </w:p>
    <w:p w14:paraId="1FA61800" w14:textId="77777777" w:rsidR="00A05E2F" w:rsidRDefault="00A05E2F" w:rsidP="00BC35FB">
      <w:pPr>
        <w:rPr>
          <w:b/>
          <w:i/>
        </w:rPr>
      </w:pPr>
    </w:p>
    <w:p w14:paraId="1FA61801" w14:textId="77777777" w:rsidR="00A05E2F" w:rsidRDefault="00A05E2F" w:rsidP="00BC35FB">
      <w:pPr>
        <w:rPr>
          <w:b/>
          <w:i/>
        </w:rPr>
      </w:pPr>
    </w:p>
    <w:p w14:paraId="1FA61802" w14:textId="77777777" w:rsidR="00A05E2F" w:rsidRDefault="00A05E2F" w:rsidP="00BC35FB">
      <w:pPr>
        <w:rPr>
          <w:b/>
          <w:i/>
        </w:rPr>
      </w:pPr>
    </w:p>
    <w:p w14:paraId="1FA61803" w14:textId="77777777" w:rsidR="00A05E2F" w:rsidRDefault="00A05E2F" w:rsidP="00BC35FB">
      <w:pPr>
        <w:rPr>
          <w:b/>
          <w:i/>
        </w:rPr>
      </w:pPr>
    </w:p>
    <w:p w14:paraId="1FA61804" w14:textId="7F11F5CC" w:rsidR="000E7C15" w:rsidRPr="000E7C15" w:rsidRDefault="00F31F6E" w:rsidP="00BC35FB">
      <w:pPr>
        <w:rPr>
          <w:i/>
        </w:rPr>
      </w:pPr>
      <w:r w:rsidRPr="008521FA">
        <w:rPr>
          <w:rStyle w:val="Strong"/>
          <w:b w:val="0"/>
          <w:noProof/>
        </w:rPr>
        <w:lastRenderedPageBreak/>
        <w:drawing>
          <wp:anchor distT="0" distB="0" distL="114300" distR="114300" simplePos="0" relativeHeight="251745792" behindDoc="1" locked="0" layoutInCell="1" allowOverlap="1" wp14:anchorId="1FA623D5" wp14:editId="1FA623D6">
            <wp:simplePos x="0" y="0"/>
            <wp:positionH relativeFrom="leftMargin">
              <wp:posOffset>176530</wp:posOffset>
            </wp:positionH>
            <wp:positionV relativeFrom="topMargin">
              <wp:posOffset>450215</wp:posOffset>
            </wp:positionV>
            <wp:extent cx="1440000" cy="720000"/>
            <wp:effectExtent l="0" t="0" r="0" b="23495"/>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14:sizeRelH relativeFrom="page">
              <wp14:pctWidth>0</wp14:pctWidth>
            </wp14:sizeRelH>
            <wp14:sizeRelV relativeFrom="page">
              <wp14:pctHeight>0</wp14:pctHeight>
            </wp14:sizeRelV>
          </wp:anchor>
        </w:drawing>
      </w:r>
      <w:r w:rsidR="007472A3">
        <w:rPr>
          <w:b/>
          <w:i/>
        </w:rPr>
        <w:t>Figure 6</w:t>
      </w:r>
      <w:r w:rsidR="000E7C15">
        <w:rPr>
          <w:b/>
          <w:i/>
        </w:rPr>
        <w:t xml:space="preserve">: </w:t>
      </w:r>
      <w:r w:rsidR="000E7C15">
        <w:rPr>
          <w:i/>
        </w:rPr>
        <w:t>Proportion of women working in each Creative Economy group, by year</w:t>
      </w:r>
    </w:p>
    <w:p w14:paraId="1FA61805" w14:textId="4759AAF8" w:rsidR="00B57B12" w:rsidRPr="00522457" w:rsidRDefault="00E76227" w:rsidP="00BC35FB">
      <w:r>
        <w:rPr>
          <w:noProof/>
        </w:rPr>
        <w:drawing>
          <wp:inline distT="0" distB="0" distL="0" distR="0" wp14:anchorId="5600CB07" wp14:editId="66F2F1DF">
            <wp:extent cx="5146158" cy="7113181"/>
            <wp:effectExtent l="0" t="0" r="16510" b="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1FA61806" w14:textId="4DD3AE74" w:rsidR="006472C5" w:rsidRDefault="000E7C15" w:rsidP="006472C5">
      <w:pPr>
        <w:tabs>
          <w:tab w:val="left" w:pos="3014"/>
        </w:tabs>
      </w:pPr>
      <w:r>
        <w:t>Between 2011 and 2013, there were no significant changes (increases or decreases) in the estimates of the proportion of women working i</w:t>
      </w:r>
      <w:r w:rsidR="008F252C">
        <w:t>n each Creative Economy g</w:t>
      </w:r>
      <w:r>
        <w:t>roup.</w:t>
      </w:r>
    </w:p>
    <w:p w14:paraId="1FA61807" w14:textId="77777777" w:rsidR="006472C5" w:rsidRDefault="006472C5" w:rsidP="006472C5">
      <w:pPr>
        <w:tabs>
          <w:tab w:val="left" w:pos="3014"/>
        </w:tabs>
      </w:pPr>
    </w:p>
    <w:p w14:paraId="1FA61808" w14:textId="77777777" w:rsidR="006472C5" w:rsidRDefault="00605120" w:rsidP="000E7C15">
      <w:pPr>
        <w:pStyle w:val="Heading2Numbered"/>
      </w:pPr>
      <w:bookmarkStart w:id="18" w:name="_Toc391618796"/>
      <w:r w:rsidRPr="00075A7C">
        <w:rPr>
          <w:noProof/>
        </w:rPr>
        <w:lastRenderedPageBreak/>
        <w:drawing>
          <wp:anchor distT="0" distB="0" distL="114300" distR="114300" simplePos="0" relativeHeight="251732480" behindDoc="1" locked="0" layoutInCell="1" allowOverlap="1" wp14:anchorId="1FA623D9" wp14:editId="1FA623DA">
            <wp:simplePos x="0" y="0"/>
            <wp:positionH relativeFrom="leftMargin">
              <wp:posOffset>176530</wp:posOffset>
            </wp:positionH>
            <wp:positionV relativeFrom="topMargin">
              <wp:posOffset>450215</wp:posOffset>
            </wp:positionV>
            <wp:extent cx="1440000" cy="720000"/>
            <wp:effectExtent l="0" t="0" r="0" b="23495"/>
            <wp:wrapNone/>
            <wp:docPr id="303" name="Diagram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14:sizeRelH relativeFrom="page">
              <wp14:pctWidth>0</wp14:pctWidth>
            </wp14:sizeRelH>
            <wp14:sizeRelV relativeFrom="page">
              <wp14:pctHeight>0</wp14:pctHeight>
            </wp14:sizeRelV>
          </wp:anchor>
        </w:drawing>
      </w:r>
      <w:r w:rsidR="000E7C15">
        <w:t>Jobs in the Creative Industries, by Gender</w:t>
      </w:r>
      <w:bookmarkEnd w:id="18"/>
    </w:p>
    <w:p w14:paraId="1FA61809" w14:textId="0321E7E4" w:rsidR="00AB396D" w:rsidRDefault="00AB396D" w:rsidP="00881E18">
      <w:r>
        <w:t>Jobs in the Creative Industries followed a similar pattern to jobs in the wider Creative Economy.</w:t>
      </w:r>
      <w:r w:rsidR="00881E18">
        <w:t xml:space="preserve">  The Creative Industries employ a lower proportion of women than the wider UK economy, with 37.1 percent of jobs in the Creative Industries filled by women compared to 46.9 per cent in the UK as a whole. </w:t>
      </w:r>
    </w:p>
    <w:p w14:paraId="1FA6180A" w14:textId="77777777" w:rsidR="000E7C15" w:rsidRDefault="00AB396D" w:rsidP="000E7C15">
      <w:r w:rsidRPr="008F252C">
        <w:t>In 2013, ‘IT, software and</w:t>
      </w:r>
      <w:r>
        <w:t xml:space="preserve"> computer services’ accounted for 43.2 per cent of all jobs for men in the Creative Industries. The largest number of jobs for women in any Creative Industries group was in ‘Music, visual and performing arts’, with almost a fifth (19.6%) of </w:t>
      </w:r>
      <w:r w:rsidR="00FF5A36">
        <w:t>women working in the Creative Industries working in this group.</w:t>
      </w:r>
    </w:p>
    <w:p w14:paraId="1FA6180B" w14:textId="77777777" w:rsidR="00A05E2F" w:rsidRDefault="00A05E2F" w:rsidP="000E7C15">
      <w:pPr>
        <w:rPr>
          <w:b/>
          <w:i/>
        </w:rPr>
      </w:pPr>
    </w:p>
    <w:p w14:paraId="1FA6180C" w14:textId="7379623D" w:rsidR="00A05E2F" w:rsidRDefault="007472A3" w:rsidP="00A05E2F">
      <w:pPr>
        <w:rPr>
          <w:i/>
        </w:rPr>
      </w:pPr>
      <w:r>
        <w:rPr>
          <w:b/>
          <w:i/>
        </w:rPr>
        <w:t>Table 1</w:t>
      </w:r>
      <w:r w:rsidR="00721043">
        <w:rPr>
          <w:b/>
          <w:i/>
        </w:rPr>
        <w:t>2</w:t>
      </w:r>
      <w:r w:rsidR="00A05E2F">
        <w:rPr>
          <w:b/>
          <w:i/>
        </w:rPr>
        <w:t xml:space="preserve">: </w:t>
      </w:r>
      <w:r w:rsidR="00A05E2F">
        <w:rPr>
          <w:i/>
        </w:rPr>
        <w:t>Jobs in the Creative Industries in 2013, by gender</w:t>
      </w:r>
    </w:p>
    <w:tbl>
      <w:tblPr>
        <w:tblW w:w="8811" w:type="dxa"/>
        <w:tblInd w:w="1134" w:type="dxa"/>
        <w:tblLayout w:type="fixed"/>
        <w:tblLook w:val="04A0" w:firstRow="1" w:lastRow="0" w:firstColumn="1" w:lastColumn="0" w:noHBand="0" w:noVBand="1"/>
      </w:tblPr>
      <w:tblGrid>
        <w:gridCol w:w="4701"/>
        <w:gridCol w:w="1276"/>
        <w:gridCol w:w="1417"/>
        <w:gridCol w:w="1417"/>
      </w:tblGrid>
      <w:tr w:rsidR="00E6221E" w:rsidRPr="00B52394" w14:paraId="5C2E9964" w14:textId="77777777" w:rsidTr="00E6221E">
        <w:trPr>
          <w:trHeight w:val="170"/>
        </w:trPr>
        <w:tc>
          <w:tcPr>
            <w:tcW w:w="4701"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301FF6D" w14:textId="77777777" w:rsidR="00E6221E" w:rsidRPr="00B52394" w:rsidRDefault="00E6221E" w:rsidP="00C9503C">
            <w:pPr>
              <w:spacing w:before="0"/>
              <w:ind w:left="0"/>
              <w:rPr>
                <w:rFonts w:cs="Arial"/>
                <w:sz w:val="22"/>
                <w:szCs w:val="20"/>
              </w:rPr>
            </w:pPr>
            <w:r w:rsidRPr="00B52394">
              <w:rPr>
                <w:rFonts w:cs="Arial"/>
                <w:sz w:val="22"/>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EB0CD1E" w14:textId="77777777" w:rsidR="00E6221E" w:rsidRPr="00B52394" w:rsidRDefault="00E6221E" w:rsidP="00C9503C">
            <w:pPr>
              <w:spacing w:before="0"/>
              <w:ind w:left="0"/>
              <w:rPr>
                <w:rFonts w:cs="Arial"/>
                <w:sz w:val="22"/>
                <w:szCs w:val="20"/>
              </w:rPr>
            </w:pPr>
            <w:r w:rsidRPr="00B52394">
              <w:rPr>
                <w:rFonts w:cs="Arial"/>
                <w:sz w:val="22"/>
                <w:szCs w:val="20"/>
              </w:rPr>
              <w:t>Male</w:t>
            </w:r>
          </w:p>
        </w:tc>
        <w:tc>
          <w:tcPr>
            <w:tcW w:w="1417" w:type="dxa"/>
            <w:tcBorders>
              <w:top w:val="single" w:sz="4" w:space="0" w:color="auto"/>
              <w:left w:val="nil"/>
              <w:bottom w:val="single" w:sz="4" w:space="0" w:color="auto"/>
              <w:right w:val="single" w:sz="4" w:space="0" w:color="auto"/>
            </w:tcBorders>
            <w:vAlign w:val="bottom"/>
          </w:tcPr>
          <w:p w14:paraId="7FB9CD8A" w14:textId="77777777" w:rsidR="00E6221E" w:rsidRPr="00B52394" w:rsidRDefault="00E6221E" w:rsidP="00C9503C">
            <w:pPr>
              <w:spacing w:before="0"/>
              <w:ind w:left="0"/>
              <w:rPr>
                <w:rFonts w:cs="Arial"/>
                <w:sz w:val="22"/>
                <w:szCs w:val="20"/>
              </w:rPr>
            </w:pPr>
            <w:r w:rsidRPr="00B52394">
              <w:rPr>
                <w:rFonts w:cs="Arial"/>
                <w:sz w:val="22"/>
                <w:szCs w:val="20"/>
              </w:rPr>
              <w:t>Female</w:t>
            </w:r>
          </w:p>
        </w:tc>
        <w:tc>
          <w:tcPr>
            <w:tcW w:w="1417" w:type="dxa"/>
            <w:tcBorders>
              <w:top w:val="single" w:sz="4" w:space="0" w:color="auto"/>
              <w:left w:val="nil"/>
              <w:bottom w:val="single" w:sz="4" w:space="0" w:color="auto"/>
              <w:right w:val="single" w:sz="4" w:space="0" w:color="auto"/>
            </w:tcBorders>
          </w:tcPr>
          <w:p w14:paraId="160F1894" w14:textId="77777777" w:rsidR="00E6221E" w:rsidRPr="00B52394" w:rsidRDefault="00E6221E" w:rsidP="00C9503C">
            <w:pPr>
              <w:spacing w:before="0"/>
              <w:ind w:left="0"/>
              <w:rPr>
                <w:rFonts w:cs="Arial"/>
                <w:sz w:val="22"/>
                <w:szCs w:val="20"/>
              </w:rPr>
            </w:pPr>
            <w:r>
              <w:rPr>
                <w:rFonts w:cs="Arial"/>
                <w:sz w:val="22"/>
                <w:szCs w:val="20"/>
              </w:rPr>
              <w:t>% Female</w:t>
            </w:r>
          </w:p>
        </w:tc>
      </w:tr>
      <w:tr w:rsidR="00E6221E" w:rsidRPr="00557CB9" w14:paraId="676C2B81" w14:textId="77777777" w:rsidTr="00E6221E">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02BF70F1" w14:textId="77777777" w:rsidR="00E6221E" w:rsidRPr="00B52394" w:rsidRDefault="00E6221E" w:rsidP="00C9503C">
            <w:pPr>
              <w:spacing w:before="0"/>
              <w:ind w:left="0"/>
              <w:rPr>
                <w:rFonts w:cs="Arial"/>
                <w:sz w:val="22"/>
                <w:szCs w:val="20"/>
              </w:rPr>
            </w:pPr>
            <w:r w:rsidRPr="00B52394">
              <w:rPr>
                <w:rFonts w:cs="Arial"/>
                <w:sz w:val="22"/>
                <w:szCs w:val="20"/>
              </w:rPr>
              <w:t>Advertising and marketing</w:t>
            </w:r>
          </w:p>
        </w:tc>
        <w:tc>
          <w:tcPr>
            <w:tcW w:w="1276" w:type="dxa"/>
            <w:tcBorders>
              <w:top w:val="nil"/>
              <w:left w:val="nil"/>
              <w:bottom w:val="single" w:sz="4" w:space="0" w:color="auto"/>
              <w:right w:val="single" w:sz="4" w:space="0" w:color="auto"/>
            </w:tcBorders>
            <w:shd w:val="clear" w:color="auto" w:fill="auto"/>
            <w:noWrap/>
            <w:hideMark/>
          </w:tcPr>
          <w:p w14:paraId="055C7857" w14:textId="0068E7A0" w:rsidR="00E6221E" w:rsidRPr="00B52394" w:rsidRDefault="00E6221E" w:rsidP="00C9503C">
            <w:pPr>
              <w:spacing w:before="0"/>
              <w:ind w:left="0"/>
              <w:jc w:val="right"/>
              <w:rPr>
                <w:rFonts w:cs="Arial"/>
                <w:sz w:val="22"/>
                <w:szCs w:val="20"/>
              </w:rPr>
            </w:pPr>
            <w:r w:rsidRPr="00A05E2F">
              <w:rPr>
                <w:rFonts w:cs="Arial"/>
                <w:sz w:val="22"/>
                <w:szCs w:val="20"/>
              </w:rPr>
              <w:t xml:space="preserve"> 86,000 </w:t>
            </w:r>
          </w:p>
        </w:tc>
        <w:tc>
          <w:tcPr>
            <w:tcW w:w="1417" w:type="dxa"/>
            <w:tcBorders>
              <w:top w:val="nil"/>
              <w:left w:val="nil"/>
              <w:bottom w:val="single" w:sz="4" w:space="0" w:color="auto"/>
              <w:right w:val="single" w:sz="4" w:space="0" w:color="auto"/>
            </w:tcBorders>
          </w:tcPr>
          <w:p w14:paraId="47814A38" w14:textId="0954A35E" w:rsidR="00E6221E" w:rsidRPr="00B52394" w:rsidRDefault="00E6221E" w:rsidP="00C9503C">
            <w:pPr>
              <w:spacing w:before="0"/>
              <w:ind w:left="0"/>
              <w:jc w:val="right"/>
              <w:rPr>
                <w:rFonts w:cs="Arial"/>
                <w:sz w:val="22"/>
                <w:szCs w:val="20"/>
              </w:rPr>
            </w:pPr>
            <w:r w:rsidRPr="00A05E2F">
              <w:rPr>
                <w:rFonts w:cs="Arial"/>
                <w:sz w:val="22"/>
                <w:szCs w:val="20"/>
              </w:rPr>
              <w:t xml:space="preserve"> 67,000 </w:t>
            </w:r>
          </w:p>
        </w:tc>
        <w:tc>
          <w:tcPr>
            <w:tcW w:w="1417" w:type="dxa"/>
            <w:tcBorders>
              <w:top w:val="nil"/>
              <w:left w:val="nil"/>
              <w:bottom w:val="single" w:sz="4" w:space="0" w:color="auto"/>
              <w:right w:val="single" w:sz="4" w:space="0" w:color="auto"/>
            </w:tcBorders>
            <w:vAlign w:val="bottom"/>
          </w:tcPr>
          <w:p w14:paraId="4609220D" w14:textId="7B4E5B44" w:rsidR="00E6221E" w:rsidRPr="00E6221E" w:rsidRDefault="00E6221E" w:rsidP="00C9503C">
            <w:pPr>
              <w:spacing w:before="0"/>
              <w:ind w:left="0"/>
              <w:jc w:val="right"/>
              <w:rPr>
                <w:rFonts w:cs="Arial"/>
                <w:sz w:val="22"/>
                <w:szCs w:val="20"/>
              </w:rPr>
            </w:pPr>
            <w:r w:rsidRPr="00E6221E">
              <w:rPr>
                <w:rFonts w:cs="Arial"/>
                <w:sz w:val="22"/>
                <w:szCs w:val="20"/>
              </w:rPr>
              <w:t>43.8%</w:t>
            </w:r>
          </w:p>
        </w:tc>
      </w:tr>
      <w:tr w:rsidR="00E6221E" w:rsidRPr="00557CB9" w14:paraId="790AA824" w14:textId="77777777" w:rsidTr="00E6221E">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3BCDEB73" w14:textId="77777777" w:rsidR="00E6221E" w:rsidRPr="00B52394" w:rsidRDefault="00E6221E" w:rsidP="00C9503C">
            <w:pPr>
              <w:spacing w:before="0"/>
              <w:ind w:left="0"/>
              <w:rPr>
                <w:rFonts w:cs="Arial"/>
                <w:sz w:val="22"/>
                <w:szCs w:val="20"/>
              </w:rPr>
            </w:pPr>
            <w:r w:rsidRPr="00B52394">
              <w:rPr>
                <w:rFonts w:cs="Arial"/>
                <w:sz w:val="22"/>
                <w:szCs w:val="20"/>
              </w:rPr>
              <w:t>Architecture</w:t>
            </w:r>
          </w:p>
        </w:tc>
        <w:tc>
          <w:tcPr>
            <w:tcW w:w="1276" w:type="dxa"/>
            <w:tcBorders>
              <w:top w:val="nil"/>
              <w:left w:val="nil"/>
              <w:bottom w:val="single" w:sz="4" w:space="0" w:color="auto"/>
              <w:right w:val="single" w:sz="4" w:space="0" w:color="auto"/>
            </w:tcBorders>
            <w:shd w:val="clear" w:color="auto" w:fill="auto"/>
            <w:noWrap/>
            <w:hideMark/>
          </w:tcPr>
          <w:p w14:paraId="65CE70B8" w14:textId="5DB406F0" w:rsidR="00E6221E" w:rsidRPr="00B52394" w:rsidRDefault="00E6221E" w:rsidP="00C9503C">
            <w:pPr>
              <w:spacing w:before="0"/>
              <w:ind w:left="0"/>
              <w:jc w:val="right"/>
              <w:rPr>
                <w:rFonts w:cs="Arial"/>
                <w:sz w:val="22"/>
                <w:szCs w:val="20"/>
              </w:rPr>
            </w:pPr>
            <w:r w:rsidRPr="00A05E2F">
              <w:rPr>
                <w:rFonts w:cs="Arial"/>
                <w:sz w:val="22"/>
                <w:szCs w:val="20"/>
              </w:rPr>
              <w:t xml:space="preserve"> 68,000 </w:t>
            </w:r>
          </w:p>
        </w:tc>
        <w:tc>
          <w:tcPr>
            <w:tcW w:w="1417" w:type="dxa"/>
            <w:tcBorders>
              <w:top w:val="nil"/>
              <w:left w:val="nil"/>
              <w:bottom w:val="single" w:sz="4" w:space="0" w:color="auto"/>
              <w:right w:val="single" w:sz="4" w:space="0" w:color="auto"/>
            </w:tcBorders>
          </w:tcPr>
          <w:p w14:paraId="3BC729CC" w14:textId="31BB8884" w:rsidR="00E6221E" w:rsidRPr="00B52394" w:rsidRDefault="00E6221E" w:rsidP="00C9503C">
            <w:pPr>
              <w:spacing w:before="0"/>
              <w:ind w:left="0"/>
              <w:jc w:val="right"/>
              <w:rPr>
                <w:rFonts w:cs="Arial"/>
                <w:sz w:val="22"/>
                <w:szCs w:val="20"/>
              </w:rPr>
            </w:pPr>
            <w:r w:rsidRPr="00A05E2F">
              <w:rPr>
                <w:rFonts w:cs="Arial"/>
                <w:sz w:val="22"/>
                <w:szCs w:val="20"/>
              </w:rPr>
              <w:t xml:space="preserve"> 26,000 </w:t>
            </w:r>
          </w:p>
        </w:tc>
        <w:tc>
          <w:tcPr>
            <w:tcW w:w="1417" w:type="dxa"/>
            <w:tcBorders>
              <w:top w:val="nil"/>
              <w:left w:val="nil"/>
              <w:bottom w:val="single" w:sz="4" w:space="0" w:color="auto"/>
              <w:right w:val="single" w:sz="4" w:space="0" w:color="auto"/>
            </w:tcBorders>
            <w:vAlign w:val="bottom"/>
          </w:tcPr>
          <w:p w14:paraId="629B409D" w14:textId="7267D957" w:rsidR="00E6221E" w:rsidRPr="00E6221E" w:rsidRDefault="00E6221E" w:rsidP="00C9503C">
            <w:pPr>
              <w:spacing w:before="0"/>
              <w:ind w:left="0"/>
              <w:jc w:val="right"/>
              <w:rPr>
                <w:rFonts w:cs="Arial"/>
                <w:sz w:val="22"/>
                <w:szCs w:val="20"/>
              </w:rPr>
            </w:pPr>
            <w:r w:rsidRPr="00E6221E">
              <w:rPr>
                <w:rFonts w:cs="Arial"/>
                <w:sz w:val="22"/>
                <w:szCs w:val="20"/>
              </w:rPr>
              <w:t>27.8%</w:t>
            </w:r>
          </w:p>
        </w:tc>
      </w:tr>
      <w:tr w:rsidR="00E6221E" w:rsidRPr="00557CB9" w14:paraId="64A30E81" w14:textId="77777777" w:rsidTr="00E6221E">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28E15681" w14:textId="77777777" w:rsidR="00E6221E" w:rsidRPr="00B52394" w:rsidRDefault="00E6221E" w:rsidP="00C9503C">
            <w:pPr>
              <w:spacing w:before="0"/>
              <w:ind w:left="0"/>
              <w:rPr>
                <w:rFonts w:cs="Arial"/>
                <w:sz w:val="22"/>
                <w:szCs w:val="20"/>
              </w:rPr>
            </w:pPr>
            <w:r w:rsidRPr="00B52394">
              <w:rPr>
                <w:rFonts w:cs="Arial"/>
                <w:sz w:val="22"/>
                <w:szCs w:val="20"/>
              </w:rPr>
              <w:t>Crafts</w:t>
            </w:r>
          </w:p>
        </w:tc>
        <w:tc>
          <w:tcPr>
            <w:tcW w:w="1276" w:type="dxa"/>
            <w:tcBorders>
              <w:top w:val="nil"/>
              <w:left w:val="nil"/>
              <w:bottom w:val="single" w:sz="4" w:space="0" w:color="auto"/>
              <w:right w:val="single" w:sz="4" w:space="0" w:color="auto"/>
            </w:tcBorders>
            <w:shd w:val="clear" w:color="auto" w:fill="auto"/>
            <w:noWrap/>
            <w:hideMark/>
          </w:tcPr>
          <w:p w14:paraId="67C05C37" w14:textId="42868577" w:rsidR="00E6221E" w:rsidRPr="00B52394" w:rsidRDefault="00E6221E" w:rsidP="00C9503C">
            <w:pPr>
              <w:spacing w:before="0"/>
              <w:ind w:left="0"/>
              <w:jc w:val="right"/>
              <w:rPr>
                <w:rFonts w:cs="Arial"/>
                <w:sz w:val="22"/>
                <w:szCs w:val="20"/>
              </w:rPr>
            </w:pPr>
            <w:r w:rsidRPr="00A05E2F">
              <w:rPr>
                <w:rFonts w:cs="Arial"/>
                <w:sz w:val="22"/>
                <w:szCs w:val="20"/>
              </w:rPr>
              <w:t xml:space="preserve"> </w:t>
            </w:r>
            <w:r>
              <w:rPr>
                <w:rFonts w:cs="Arial"/>
                <w:sz w:val="22"/>
                <w:szCs w:val="20"/>
              </w:rPr>
              <w:t>-</w:t>
            </w:r>
            <w:r w:rsidRPr="00A05E2F">
              <w:rPr>
                <w:rFonts w:cs="Arial"/>
                <w:sz w:val="22"/>
                <w:szCs w:val="20"/>
              </w:rPr>
              <w:t xml:space="preserve"> </w:t>
            </w:r>
          </w:p>
        </w:tc>
        <w:tc>
          <w:tcPr>
            <w:tcW w:w="1417" w:type="dxa"/>
            <w:tcBorders>
              <w:top w:val="nil"/>
              <w:left w:val="nil"/>
              <w:bottom w:val="single" w:sz="4" w:space="0" w:color="auto"/>
              <w:right w:val="single" w:sz="4" w:space="0" w:color="auto"/>
            </w:tcBorders>
          </w:tcPr>
          <w:p w14:paraId="599EA383" w14:textId="4A91349E" w:rsidR="00E6221E" w:rsidRPr="00B52394" w:rsidRDefault="00E6221E" w:rsidP="00C9503C">
            <w:pPr>
              <w:spacing w:before="0"/>
              <w:ind w:left="0"/>
              <w:jc w:val="right"/>
              <w:rPr>
                <w:rFonts w:cs="Arial"/>
                <w:sz w:val="22"/>
                <w:szCs w:val="20"/>
              </w:rPr>
            </w:pPr>
            <w:r>
              <w:rPr>
                <w:rFonts w:cs="Arial"/>
                <w:sz w:val="22"/>
                <w:szCs w:val="20"/>
              </w:rPr>
              <w:t>-</w:t>
            </w:r>
          </w:p>
        </w:tc>
        <w:tc>
          <w:tcPr>
            <w:tcW w:w="1417" w:type="dxa"/>
            <w:tcBorders>
              <w:top w:val="nil"/>
              <w:left w:val="nil"/>
              <w:bottom w:val="single" w:sz="4" w:space="0" w:color="auto"/>
              <w:right w:val="single" w:sz="4" w:space="0" w:color="auto"/>
            </w:tcBorders>
            <w:vAlign w:val="bottom"/>
          </w:tcPr>
          <w:p w14:paraId="35F3CA42" w14:textId="36AEA281" w:rsidR="00E6221E" w:rsidRPr="00E6221E" w:rsidRDefault="00E6221E" w:rsidP="00C9503C">
            <w:pPr>
              <w:spacing w:before="0"/>
              <w:ind w:left="0"/>
              <w:jc w:val="right"/>
              <w:rPr>
                <w:rFonts w:cs="Arial"/>
                <w:sz w:val="22"/>
                <w:szCs w:val="20"/>
              </w:rPr>
            </w:pPr>
            <w:r>
              <w:rPr>
                <w:rFonts w:cs="Arial"/>
                <w:sz w:val="22"/>
                <w:szCs w:val="20"/>
              </w:rPr>
              <w:t>-</w:t>
            </w:r>
          </w:p>
        </w:tc>
      </w:tr>
      <w:tr w:rsidR="00E6221E" w:rsidRPr="00557CB9" w14:paraId="3085861B" w14:textId="77777777" w:rsidTr="00E6221E">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5E706478" w14:textId="77777777" w:rsidR="00E6221E" w:rsidRPr="00B52394" w:rsidRDefault="00E6221E" w:rsidP="00C9503C">
            <w:pPr>
              <w:spacing w:before="0"/>
              <w:ind w:left="0"/>
              <w:rPr>
                <w:rFonts w:cs="Arial"/>
                <w:sz w:val="22"/>
                <w:szCs w:val="20"/>
              </w:rPr>
            </w:pPr>
            <w:r w:rsidRPr="00B52394">
              <w:rPr>
                <w:rFonts w:cs="Arial"/>
                <w:sz w:val="22"/>
                <w:szCs w:val="20"/>
              </w:rPr>
              <w:t>Design: product, graphic and fashion design</w:t>
            </w:r>
          </w:p>
        </w:tc>
        <w:tc>
          <w:tcPr>
            <w:tcW w:w="1276" w:type="dxa"/>
            <w:tcBorders>
              <w:top w:val="nil"/>
              <w:left w:val="nil"/>
              <w:bottom w:val="single" w:sz="4" w:space="0" w:color="auto"/>
              <w:right w:val="single" w:sz="4" w:space="0" w:color="auto"/>
            </w:tcBorders>
            <w:shd w:val="clear" w:color="auto" w:fill="auto"/>
            <w:noWrap/>
            <w:hideMark/>
          </w:tcPr>
          <w:p w14:paraId="18CB483B" w14:textId="705D42B9" w:rsidR="00E6221E" w:rsidRPr="00B52394" w:rsidRDefault="00E6221E" w:rsidP="00C9503C">
            <w:pPr>
              <w:spacing w:before="0"/>
              <w:ind w:left="0"/>
              <w:jc w:val="right"/>
              <w:rPr>
                <w:rFonts w:cs="Arial"/>
                <w:sz w:val="22"/>
                <w:szCs w:val="20"/>
              </w:rPr>
            </w:pPr>
            <w:r w:rsidRPr="00A05E2F">
              <w:rPr>
                <w:rFonts w:cs="Arial"/>
                <w:sz w:val="22"/>
                <w:szCs w:val="20"/>
              </w:rPr>
              <w:t xml:space="preserve"> 63,000 </w:t>
            </w:r>
          </w:p>
        </w:tc>
        <w:tc>
          <w:tcPr>
            <w:tcW w:w="1417" w:type="dxa"/>
            <w:tcBorders>
              <w:top w:val="nil"/>
              <w:left w:val="nil"/>
              <w:bottom w:val="single" w:sz="4" w:space="0" w:color="auto"/>
              <w:right w:val="single" w:sz="4" w:space="0" w:color="auto"/>
            </w:tcBorders>
          </w:tcPr>
          <w:p w14:paraId="499EC3D8" w14:textId="5505D841" w:rsidR="00E6221E" w:rsidRPr="00B52394" w:rsidRDefault="00E6221E" w:rsidP="00C9503C">
            <w:pPr>
              <w:spacing w:before="0"/>
              <w:ind w:left="0"/>
              <w:jc w:val="right"/>
              <w:rPr>
                <w:rFonts w:cs="Arial"/>
                <w:sz w:val="22"/>
                <w:szCs w:val="20"/>
              </w:rPr>
            </w:pPr>
            <w:r w:rsidRPr="00A05E2F">
              <w:rPr>
                <w:rFonts w:cs="Arial"/>
                <w:sz w:val="22"/>
                <w:szCs w:val="20"/>
              </w:rPr>
              <w:t xml:space="preserve"> 59,000 </w:t>
            </w:r>
          </w:p>
        </w:tc>
        <w:tc>
          <w:tcPr>
            <w:tcW w:w="1417" w:type="dxa"/>
            <w:tcBorders>
              <w:top w:val="nil"/>
              <w:left w:val="nil"/>
              <w:bottom w:val="single" w:sz="4" w:space="0" w:color="auto"/>
              <w:right w:val="single" w:sz="4" w:space="0" w:color="auto"/>
            </w:tcBorders>
            <w:vAlign w:val="bottom"/>
          </w:tcPr>
          <w:p w14:paraId="6ACC0916" w14:textId="41D2B611" w:rsidR="00E6221E" w:rsidRPr="00E6221E" w:rsidRDefault="00E6221E" w:rsidP="00C9503C">
            <w:pPr>
              <w:spacing w:before="0"/>
              <w:ind w:left="0"/>
              <w:jc w:val="right"/>
              <w:rPr>
                <w:rFonts w:cs="Arial"/>
                <w:sz w:val="22"/>
                <w:szCs w:val="20"/>
              </w:rPr>
            </w:pPr>
            <w:r w:rsidRPr="00E6221E">
              <w:rPr>
                <w:rFonts w:cs="Arial"/>
                <w:sz w:val="22"/>
                <w:szCs w:val="20"/>
              </w:rPr>
              <w:t>48.6%</w:t>
            </w:r>
          </w:p>
        </w:tc>
      </w:tr>
      <w:tr w:rsidR="00E6221E" w:rsidRPr="00557CB9" w14:paraId="6D224182" w14:textId="77777777" w:rsidTr="00E6221E">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0D76900E" w14:textId="77777777" w:rsidR="00E6221E" w:rsidRPr="00B52394" w:rsidRDefault="00E6221E" w:rsidP="00C9503C">
            <w:pPr>
              <w:spacing w:before="0"/>
              <w:ind w:left="0"/>
              <w:rPr>
                <w:rFonts w:cs="Arial"/>
                <w:sz w:val="22"/>
                <w:szCs w:val="20"/>
              </w:rPr>
            </w:pPr>
            <w:r w:rsidRPr="00B52394">
              <w:rPr>
                <w:rFonts w:cs="Arial"/>
                <w:sz w:val="22"/>
                <w:szCs w:val="20"/>
              </w:rPr>
              <w:t>Film, TV, video, radio and photography</w:t>
            </w:r>
          </w:p>
        </w:tc>
        <w:tc>
          <w:tcPr>
            <w:tcW w:w="1276" w:type="dxa"/>
            <w:tcBorders>
              <w:top w:val="nil"/>
              <w:left w:val="nil"/>
              <w:bottom w:val="single" w:sz="4" w:space="0" w:color="auto"/>
              <w:right w:val="single" w:sz="4" w:space="0" w:color="auto"/>
            </w:tcBorders>
            <w:shd w:val="clear" w:color="auto" w:fill="auto"/>
            <w:noWrap/>
            <w:hideMark/>
          </w:tcPr>
          <w:p w14:paraId="18811F30" w14:textId="06950946" w:rsidR="00E6221E" w:rsidRPr="00B52394" w:rsidRDefault="00E6221E" w:rsidP="00C9503C">
            <w:pPr>
              <w:spacing w:before="0"/>
              <w:ind w:left="0"/>
              <w:jc w:val="right"/>
              <w:rPr>
                <w:rFonts w:cs="Arial"/>
                <w:sz w:val="22"/>
                <w:szCs w:val="20"/>
              </w:rPr>
            </w:pPr>
            <w:r w:rsidRPr="00A05E2F">
              <w:rPr>
                <w:rFonts w:cs="Arial"/>
                <w:sz w:val="22"/>
                <w:szCs w:val="20"/>
              </w:rPr>
              <w:t xml:space="preserve"> 144,000 </w:t>
            </w:r>
          </w:p>
        </w:tc>
        <w:tc>
          <w:tcPr>
            <w:tcW w:w="1417" w:type="dxa"/>
            <w:tcBorders>
              <w:top w:val="nil"/>
              <w:left w:val="nil"/>
              <w:bottom w:val="single" w:sz="4" w:space="0" w:color="auto"/>
              <w:right w:val="single" w:sz="4" w:space="0" w:color="auto"/>
            </w:tcBorders>
          </w:tcPr>
          <w:p w14:paraId="2C962D76" w14:textId="4D903503" w:rsidR="00E6221E" w:rsidRPr="00B52394" w:rsidRDefault="00E6221E" w:rsidP="00C9503C">
            <w:pPr>
              <w:spacing w:before="0"/>
              <w:ind w:left="0"/>
              <w:jc w:val="right"/>
              <w:rPr>
                <w:rFonts w:cs="Arial"/>
                <w:sz w:val="22"/>
                <w:szCs w:val="20"/>
              </w:rPr>
            </w:pPr>
            <w:r w:rsidRPr="00A05E2F">
              <w:rPr>
                <w:rFonts w:cs="Arial"/>
                <w:sz w:val="22"/>
                <w:szCs w:val="20"/>
              </w:rPr>
              <w:t xml:space="preserve"> 87,000 </w:t>
            </w:r>
          </w:p>
        </w:tc>
        <w:tc>
          <w:tcPr>
            <w:tcW w:w="1417" w:type="dxa"/>
            <w:tcBorders>
              <w:top w:val="nil"/>
              <w:left w:val="nil"/>
              <w:bottom w:val="single" w:sz="4" w:space="0" w:color="auto"/>
              <w:right w:val="single" w:sz="4" w:space="0" w:color="auto"/>
            </w:tcBorders>
            <w:vAlign w:val="bottom"/>
          </w:tcPr>
          <w:p w14:paraId="185AC41D" w14:textId="41CEFCAB" w:rsidR="00E6221E" w:rsidRPr="00E6221E" w:rsidRDefault="00E6221E" w:rsidP="00C9503C">
            <w:pPr>
              <w:spacing w:before="0"/>
              <w:ind w:left="0"/>
              <w:jc w:val="right"/>
              <w:rPr>
                <w:rFonts w:cs="Arial"/>
                <w:sz w:val="22"/>
                <w:szCs w:val="20"/>
              </w:rPr>
            </w:pPr>
            <w:r w:rsidRPr="00E6221E">
              <w:rPr>
                <w:rFonts w:cs="Arial"/>
                <w:sz w:val="22"/>
                <w:szCs w:val="20"/>
              </w:rPr>
              <w:t>37.5%</w:t>
            </w:r>
          </w:p>
        </w:tc>
      </w:tr>
      <w:tr w:rsidR="00E6221E" w:rsidRPr="00557CB9" w14:paraId="7A1AA5E8" w14:textId="77777777" w:rsidTr="00E6221E">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5638022D" w14:textId="77777777" w:rsidR="00E6221E" w:rsidRPr="00B52394" w:rsidRDefault="00E6221E" w:rsidP="00C9503C">
            <w:pPr>
              <w:spacing w:before="0"/>
              <w:ind w:left="0"/>
              <w:rPr>
                <w:rFonts w:cs="Arial"/>
                <w:sz w:val="22"/>
                <w:szCs w:val="20"/>
              </w:rPr>
            </w:pPr>
            <w:r w:rsidRPr="00B52394">
              <w:rPr>
                <w:rFonts w:cs="Arial"/>
                <w:sz w:val="22"/>
                <w:szCs w:val="20"/>
              </w:rPr>
              <w:t>IT, software and computer services</w:t>
            </w:r>
          </w:p>
        </w:tc>
        <w:tc>
          <w:tcPr>
            <w:tcW w:w="1276" w:type="dxa"/>
            <w:tcBorders>
              <w:top w:val="nil"/>
              <w:left w:val="nil"/>
              <w:bottom w:val="single" w:sz="4" w:space="0" w:color="auto"/>
              <w:right w:val="single" w:sz="4" w:space="0" w:color="auto"/>
            </w:tcBorders>
            <w:shd w:val="clear" w:color="auto" w:fill="auto"/>
            <w:noWrap/>
            <w:hideMark/>
          </w:tcPr>
          <w:p w14:paraId="3DB84C0B" w14:textId="52D27C2C" w:rsidR="00E6221E" w:rsidRPr="00B52394" w:rsidRDefault="00E6221E" w:rsidP="00C9503C">
            <w:pPr>
              <w:spacing w:before="0"/>
              <w:ind w:left="0"/>
              <w:jc w:val="right"/>
              <w:rPr>
                <w:rFonts w:cs="Arial"/>
                <w:sz w:val="22"/>
                <w:szCs w:val="20"/>
              </w:rPr>
            </w:pPr>
            <w:r w:rsidRPr="00A05E2F">
              <w:rPr>
                <w:rFonts w:cs="Arial"/>
                <w:sz w:val="22"/>
                <w:szCs w:val="20"/>
              </w:rPr>
              <w:t xml:space="preserve"> 464,000 </w:t>
            </w:r>
          </w:p>
        </w:tc>
        <w:tc>
          <w:tcPr>
            <w:tcW w:w="1417" w:type="dxa"/>
            <w:tcBorders>
              <w:top w:val="nil"/>
              <w:left w:val="nil"/>
              <w:bottom w:val="single" w:sz="4" w:space="0" w:color="auto"/>
              <w:right w:val="single" w:sz="4" w:space="0" w:color="auto"/>
            </w:tcBorders>
          </w:tcPr>
          <w:p w14:paraId="624A17B6" w14:textId="464A6862" w:rsidR="00E6221E" w:rsidRPr="00B52394" w:rsidRDefault="00E6221E" w:rsidP="00C9503C">
            <w:pPr>
              <w:spacing w:before="0"/>
              <w:ind w:left="0"/>
              <w:jc w:val="right"/>
              <w:rPr>
                <w:rFonts w:cs="Arial"/>
                <w:sz w:val="22"/>
                <w:szCs w:val="20"/>
              </w:rPr>
            </w:pPr>
            <w:r w:rsidRPr="00A05E2F">
              <w:rPr>
                <w:rFonts w:cs="Arial"/>
                <w:sz w:val="22"/>
                <w:szCs w:val="20"/>
              </w:rPr>
              <w:t xml:space="preserve"> 111,000 </w:t>
            </w:r>
          </w:p>
        </w:tc>
        <w:tc>
          <w:tcPr>
            <w:tcW w:w="1417" w:type="dxa"/>
            <w:tcBorders>
              <w:top w:val="nil"/>
              <w:left w:val="nil"/>
              <w:bottom w:val="single" w:sz="4" w:space="0" w:color="auto"/>
              <w:right w:val="single" w:sz="4" w:space="0" w:color="auto"/>
            </w:tcBorders>
            <w:vAlign w:val="bottom"/>
          </w:tcPr>
          <w:p w14:paraId="4F7C9987" w14:textId="2D63E388" w:rsidR="00E6221E" w:rsidRPr="00E6221E" w:rsidRDefault="00E6221E" w:rsidP="00C9503C">
            <w:pPr>
              <w:spacing w:before="0"/>
              <w:ind w:left="0"/>
              <w:jc w:val="right"/>
              <w:rPr>
                <w:rFonts w:cs="Arial"/>
                <w:sz w:val="22"/>
                <w:szCs w:val="20"/>
              </w:rPr>
            </w:pPr>
            <w:r w:rsidRPr="00E6221E">
              <w:rPr>
                <w:rFonts w:cs="Arial"/>
                <w:sz w:val="22"/>
                <w:szCs w:val="20"/>
              </w:rPr>
              <w:t>19.4%</w:t>
            </w:r>
          </w:p>
        </w:tc>
      </w:tr>
      <w:tr w:rsidR="00E6221E" w:rsidRPr="00557CB9" w14:paraId="4AD01348" w14:textId="77777777" w:rsidTr="00E6221E">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6B5BBBA0" w14:textId="77777777" w:rsidR="00E6221E" w:rsidRPr="00B52394" w:rsidRDefault="00E6221E" w:rsidP="00C9503C">
            <w:pPr>
              <w:spacing w:before="0"/>
              <w:ind w:left="0"/>
              <w:rPr>
                <w:rFonts w:cs="Arial"/>
                <w:sz w:val="22"/>
                <w:szCs w:val="20"/>
              </w:rPr>
            </w:pPr>
            <w:r w:rsidRPr="00B52394">
              <w:rPr>
                <w:rFonts w:cs="Arial"/>
                <w:sz w:val="22"/>
                <w:szCs w:val="20"/>
              </w:rPr>
              <w:t>Museums, galleries and libraries</w:t>
            </w:r>
          </w:p>
        </w:tc>
        <w:tc>
          <w:tcPr>
            <w:tcW w:w="1276" w:type="dxa"/>
            <w:tcBorders>
              <w:top w:val="nil"/>
              <w:left w:val="nil"/>
              <w:bottom w:val="single" w:sz="4" w:space="0" w:color="auto"/>
              <w:right w:val="single" w:sz="4" w:space="0" w:color="auto"/>
            </w:tcBorders>
            <w:shd w:val="clear" w:color="auto" w:fill="auto"/>
            <w:noWrap/>
            <w:hideMark/>
          </w:tcPr>
          <w:p w14:paraId="3939DD31" w14:textId="412F7328" w:rsidR="00E6221E" w:rsidRPr="00B52394" w:rsidRDefault="00E6221E" w:rsidP="00C9503C">
            <w:pPr>
              <w:spacing w:before="0"/>
              <w:ind w:left="0"/>
              <w:jc w:val="right"/>
              <w:rPr>
                <w:rFonts w:cs="Arial"/>
                <w:sz w:val="22"/>
                <w:szCs w:val="20"/>
              </w:rPr>
            </w:pPr>
            <w:r w:rsidRPr="00A05E2F">
              <w:rPr>
                <w:rFonts w:cs="Arial"/>
                <w:sz w:val="22"/>
                <w:szCs w:val="20"/>
              </w:rPr>
              <w:t xml:space="preserve"> 27,000 </w:t>
            </w:r>
          </w:p>
        </w:tc>
        <w:tc>
          <w:tcPr>
            <w:tcW w:w="1417" w:type="dxa"/>
            <w:tcBorders>
              <w:top w:val="nil"/>
              <w:left w:val="nil"/>
              <w:bottom w:val="single" w:sz="4" w:space="0" w:color="auto"/>
              <w:right w:val="single" w:sz="4" w:space="0" w:color="auto"/>
            </w:tcBorders>
          </w:tcPr>
          <w:p w14:paraId="7BE76236" w14:textId="3D4BF24B" w:rsidR="00E6221E" w:rsidRPr="00B52394" w:rsidRDefault="00E6221E" w:rsidP="00C9503C">
            <w:pPr>
              <w:spacing w:before="0"/>
              <w:ind w:left="0"/>
              <w:jc w:val="right"/>
              <w:rPr>
                <w:rFonts w:cs="Arial"/>
                <w:sz w:val="22"/>
                <w:szCs w:val="20"/>
              </w:rPr>
            </w:pPr>
            <w:r w:rsidRPr="00A05E2F">
              <w:rPr>
                <w:rFonts w:cs="Arial"/>
                <w:sz w:val="22"/>
                <w:szCs w:val="20"/>
              </w:rPr>
              <w:t xml:space="preserve"> 58,000 </w:t>
            </w:r>
          </w:p>
        </w:tc>
        <w:tc>
          <w:tcPr>
            <w:tcW w:w="1417" w:type="dxa"/>
            <w:tcBorders>
              <w:top w:val="nil"/>
              <w:left w:val="nil"/>
              <w:bottom w:val="single" w:sz="4" w:space="0" w:color="auto"/>
              <w:right w:val="single" w:sz="4" w:space="0" w:color="auto"/>
            </w:tcBorders>
            <w:vAlign w:val="bottom"/>
          </w:tcPr>
          <w:p w14:paraId="76AFA168" w14:textId="234B13EF" w:rsidR="00E6221E" w:rsidRPr="00E6221E" w:rsidRDefault="00E6221E" w:rsidP="00C9503C">
            <w:pPr>
              <w:spacing w:before="0"/>
              <w:ind w:left="0"/>
              <w:jc w:val="right"/>
              <w:rPr>
                <w:rFonts w:cs="Arial"/>
                <w:sz w:val="22"/>
                <w:szCs w:val="20"/>
              </w:rPr>
            </w:pPr>
            <w:r w:rsidRPr="00E6221E">
              <w:rPr>
                <w:rFonts w:cs="Arial"/>
                <w:sz w:val="22"/>
                <w:szCs w:val="20"/>
              </w:rPr>
              <w:t>68.4%</w:t>
            </w:r>
          </w:p>
        </w:tc>
      </w:tr>
      <w:tr w:rsidR="00E6221E" w:rsidRPr="00557CB9" w14:paraId="797089AE" w14:textId="77777777" w:rsidTr="00E6221E">
        <w:trPr>
          <w:trHeight w:val="255"/>
        </w:trPr>
        <w:tc>
          <w:tcPr>
            <w:tcW w:w="4701" w:type="dxa"/>
            <w:tcBorders>
              <w:top w:val="nil"/>
              <w:left w:val="single" w:sz="4" w:space="0" w:color="auto"/>
              <w:bottom w:val="single" w:sz="4" w:space="0" w:color="auto"/>
              <w:right w:val="single" w:sz="18" w:space="0" w:color="auto"/>
            </w:tcBorders>
            <w:shd w:val="clear" w:color="auto" w:fill="auto"/>
            <w:noWrap/>
            <w:vAlign w:val="bottom"/>
            <w:hideMark/>
          </w:tcPr>
          <w:p w14:paraId="2B809EC7" w14:textId="77777777" w:rsidR="00E6221E" w:rsidRPr="00B52394" w:rsidRDefault="00E6221E" w:rsidP="00C9503C">
            <w:pPr>
              <w:spacing w:before="0"/>
              <w:ind w:left="0"/>
              <w:rPr>
                <w:rFonts w:cs="Arial"/>
                <w:sz w:val="22"/>
                <w:szCs w:val="20"/>
              </w:rPr>
            </w:pPr>
            <w:r w:rsidRPr="00B52394">
              <w:rPr>
                <w:rFonts w:cs="Arial"/>
                <w:sz w:val="22"/>
                <w:szCs w:val="20"/>
              </w:rPr>
              <w:t>Music, performing and visual arts</w:t>
            </w:r>
          </w:p>
        </w:tc>
        <w:tc>
          <w:tcPr>
            <w:tcW w:w="1276" w:type="dxa"/>
            <w:tcBorders>
              <w:top w:val="nil"/>
              <w:left w:val="nil"/>
              <w:bottom w:val="single" w:sz="4" w:space="0" w:color="auto"/>
              <w:right w:val="single" w:sz="4" w:space="0" w:color="auto"/>
            </w:tcBorders>
            <w:shd w:val="clear" w:color="auto" w:fill="auto"/>
            <w:noWrap/>
            <w:hideMark/>
          </w:tcPr>
          <w:p w14:paraId="0058082C" w14:textId="43945C8C" w:rsidR="00E6221E" w:rsidRPr="00B52394" w:rsidRDefault="00E6221E" w:rsidP="00C9503C">
            <w:pPr>
              <w:spacing w:before="0"/>
              <w:ind w:left="0"/>
              <w:jc w:val="right"/>
              <w:rPr>
                <w:rFonts w:cs="Arial"/>
                <w:sz w:val="22"/>
                <w:szCs w:val="20"/>
              </w:rPr>
            </w:pPr>
            <w:r w:rsidRPr="00A05E2F">
              <w:rPr>
                <w:rFonts w:cs="Arial"/>
                <w:sz w:val="22"/>
                <w:szCs w:val="20"/>
              </w:rPr>
              <w:t xml:space="preserve"> 119,000 </w:t>
            </w:r>
          </w:p>
        </w:tc>
        <w:tc>
          <w:tcPr>
            <w:tcW w:w="1417" w:type="dxa"/>
            <w:tcBorders>
              <w:top w:val="nil"/>
              <w:left w:val="nil"/>
              <w:bottom w:val="single" w:sz="4" w:space="0" w:color="auto"/>
              <w:right w:val="single" w:sz="4" w:space="0" w:color="auto"/>
            </w:tcBorders>
          </w:tcPr>
          <w:p w14:paraId="4C3E2539" w14:textId="38155BE8" w:rsidR="00E6221E" w:rsidRPr="00B52394" w:rsidRDefault="00E6221E" w:rsidP="00C9503C">
            <w:pPr>
              <w:spacing w:before="0"/>
              <w:ind w:left="0"/>
              <w:jc w:val="right"/>
              <w:rPr>
                <w:rFonts w:cs="Arial"/>
                <w:sz w:val="22"/>
                <w:szCs w:val="20"/>
              </w:rPr>
            </w:pPr>
            <w:r w:rsidRPr="00A05E2F">
              <w:rPr>
                <w:rFonts w:cs="Arial"/>
                <w:sz w:val="22"/>
                <w:szCs w:val="20"/>
              </w:rPr>
              <w:t xml:space="preserve"> 124,000 </w:t>
            </w:r>
          </w:p>
        </w:tc>
        <w:tc>
          <w:tcPr>
            <w:tcW w:w="1417" w:type="dxa"/>
            <w:tcBorders>
              <w:top w:val="nil"/>
              <w:left w:val="nil"/>
              <w:bottom w:val="single" w:sz="4" w:space="0" w:color="auto"/>
              <w:right w:val="single" w:sz="4" w:space="0" w:color="auto"/>
            </w:tcBorders>
            <w:vAlign w:val="bottom"/>
          </w:tcPr>
          <w:p w14:paraId="0726E01E" w14:textId="7FEFF324" w:rsidR="00E6221E" w:rsidRPr="00E6221E" w:rsidRDefault="00E6221E" w:rsidP="00C9503C">
            <w:pPr>
              <w:spacing w:before="0"/>
              <w:ind w:left="0"/>
              <w:jc w:val="right"/>
              <w:rPr>
                <w:rFonts w:cs="Arial"/>
                <w:sz w:val="22"/>
                <w:szCs w:val="20"/>
              </w:rPr>
            </w:pPr>
            <w:r w:rsidRPr="00E6221E">
              <w:rPr>
                <w:rFonts w:cs="Arial"/>
                <w:sz w:val="22"/>
                <w:szCs w:val="20"/>
              </w:rPr>
              <w:t>51.2%</w:t>
            </w:r>
          </w:p>
        </w:tc>
      </w:tr>
      <w:tr w:rsidR="00E6221E" w:rsidRPr="00557CB9" w14:paraId="7342109F" w14:textId="77777777" w:rsidTr="00E6221E">
        <w:trPr>
          <w:trHeight w:val="255"/>
        </w:trPr>
        <w:tc>
          <w:tcPr>
            <w:tcW w:w="4701" w:type="dxa"/>
            <w:tcBorders>
              <w:top w:val="nil"/>
              <w:left w:val="single" w:sz="4" w:space="0" w:color="auto"/>
              <w:bottom w:val="double" w:sz="4" w:space="0" w:color="auto"/>
              <w:right w:val="single" w:sz="18" w:space="0" w:color="auto"/>
            </w:tcBorders>
            <w:shd w:val="clear" w:color="auto" w:fill="auto"/>
            <w:noWrap/>
            <w:vAlign w:val="bottom"/>
            <w:hideMark/>
          </w:tcPr>
          <w:p w14:paraId="6D5ECD8C" w14:textId="77777777" w:rsidR="00E6221E" w:rsidRPr="00B52394" w:rsidRDefault="00E6221E" w:rsidP="00C9503C">
            <w:pPr>
              <w:spacing w:before="0"/>
              <w:ind w:left="0"/>
              <w:rPr>
                <w:rFonts w:cs="Arial"/>
                <w:sz w:val="22"/>
                <w:szCs w:val="20"/>
              </w:rPr>
            </w:pPr>
            <w:r w:rsidRPr="00B52394">
              <w:rPr>
                <w:rFonts w:cs="Arial"/>
                <w:sz w:val="22"/>
                <w:szCs w:val="20"/>
              </w:rPr>
              <w:t>Publishing</w:t>
            </w:r>
          </w:p>
        </w:tc>
        <w:tc>
          <w:tcPr>
            <w:tcW w:w="1276" w:type="dxa"/>
            <w:tcBorders>
              <w:top w:val="nil"/>
              <w:left w:val="nil"/>
              <w:bottom w:val="double" w:sz="4" w:space="0" w:color="auto"/>
              <w:right w:val="single" w:sz="4" w:space="0" w:color="auto"/>
            </w:tcBorders>
            <w:shd w:val="clear" w:color="auto" w:fill="auto"/>
            <w:noWrap/>
            <w:hideMark/>
          </w:tcPr>
          <w:p w14:paraId="69005EEE" w14:textId="3CF3A4E3" w:rsidR="00E6221E" w:rsidRPr="00B52394" w:rsidRDefault="00E6221E" w:rsidP="00C9503C">
            <w:pPr>
              <w:spacing w:before="0"/>
              <w:ind w:left="0"/>
              <w:jc w:val="right"/>
              <w:rPr>
                <w:rFonts w:cs="Arial"/>
                <w:sz w:val="22"/>
                <w:szCs w:val="20"/>
              </w:rPr>
            </w:pPr>
            <w:r w:rsidRPr="00A05E2F">
              <w:rPr>
                <w:rFonts w:cs="Arial"/>
                <w:sz w:val="22"/>
                <w:szCs w:val="20"/>
              </w:rPr>
              <w:t xml:space="preserve"> 102,000 </w:t>
            </w:r>
          </w:p>
        </w:tc>
        <w:tc>
          <w:tcPr>
            <w:tcW w:w="1417" w:type="dxa"/>
            <w:tcBorders>
              <w:top w:val="nil"/>
              <w:left w:val="nil"/>
              <w:bottom w:val="double" w:sz="4" w:space="0" w:color="auto"/>
              <w:right w:val="single" w:sz="4" w:space="0" w:color="auto"/>
            </w:tcBorders>
          </w:tcPr>
          <w:p w14:paraId="4E46C007" w14:textId="03F2145D" w:rsidR="00E6221E" w:rsidRPr="00B52394" w:rsidRDefault="00E6221E" w:rsidP="00C9503C">
            <w:pPr>
              <w:spacing w:before="0"/>
              <w:ind w:left="0"/>
              <w:jc w:val="right"/>
              <w:rPr>
                <w:rFonts w:cs="Arial"/>
                <w:sz w:val="22"/>
                <w:szCs w:val="20"/>
              </w:rPr>
            </w:pPr>
            <w:r w:rsidRPr="00A05E2F">
              <w:rPr>
                <w:rFonts w:cs="Arial"/>
                <w:sz w:val="22"/>
                <w:szCs w:val="20"/>
              </w:rPr>
              <w:t xml:space="preserve"> 96,000 </w:t>
            </w:r>
          </w:p>
        </w:tc>
        <w:tc>
          <w:tcPr>
            <w:tcW w:w="1417" w:type="dxa"/>
            <w:tcBorders>
              <w:top w:val="nil"/>
              <w:left w:val="nil"/>
              <w:bottom w:val="double" w:sz="4" w:space="0" w:color="auto"/>
              <w:right w:val="single" w:sz="4" w:space="0" w:color="auto"/>
            </w:tcBorders>
            <w:vAlign w:val="bottom"/>
          </w:tcPr>
          <w:p w14:paraId="0B41B825" w14:textId="112CA7F1" w:rsidR="00E6221E" w:rsidRPr="00E6221E" w:rsidRDefault="00E6221E" w:rsidP="00C9503C">
            <w:pPr>
              <w:spacing w:before="0"/>
              <w:ind w:left="0"/>
              <w:jc w:val="right"/>
              <w:rPr>
                <w:rFonts w:cs="Arial"/>
                <w:sz w:val="22"/>
                <w:szCs w:val="20"/>
              </w:rPr>
            </w:pPr>
            <w:r w:rsidRPr="00E6221E">
              <w:rPr>
                <w:rFonts w:cs="Arial"/>
                <w:sz w:val="22"/>
                <w:szCs w:val="20"/>
              </w:rPr>
              <w:t>48.5%</w:t>
            </w:r>
          </w:p>
        </w:tc>
      </w:tr>
      <w:tr w:rsidR="00E6221E" w:rsidRPr="00557CB9" w14:paraId="178BCC6D" w14:textId="77777777" w:rsidTr="00E6221E">
        <w:trPr>
          <w:trHeight w:val="423"/>
        </w:trPr>
        <w:tc>
          <w:tcPr>
            <w:tcW w:w="4701" w:type="dxa"/>
            <w:tcBorders>
              <w:top w:val="double" w:sz="4" w:space="0" w:color="auto"/>
              <w:left w:val="single" w:sz="4" w:space="0" w:color="auto"/>
              <w:bottom w:val="single" w:sz="4" w:space="0" w:color="auto"/>
              <w:right w:val="single" w:sz="18" w:space="0" w:color="auto"/>
            </w:tcBorders>
            <w:shd w:val="clear" w:color="auto" w:fill="auto"/>
            <w:noWrap/>
            <w:vAlign w:val="bottom"/>
            <w:hideMark/>
          </w:tcPr>
          <w:p w14:paraId="488491E8" w14:textId="03976EC3" w:rsidR="00E6221E" w:rsidRPr="00B52394" w:rsidRDefault="00E6221E" w:rsidP="00E6221E">
            <w:pPr>
              <w:spacing w:before="0"/>
              <w:ind w:left="0"/>
              <w:rPr>
                <w:rFonts w:cs="Arial"/>
                <w:b/>
                <w:sz w:val="22"/>
                <w:szCs w:val="20"/>
              </w:rPr>
            </w:pPr>
            <w:r w:rsidRPr="00B52394">
              <w:rPr>
                <w:rFonts w:cs="Arial"/>
                <w:b/>
                <w:sz w:val="22"/>
                <w:szCs w:val="20"/>
              </w:rPr>
              <w:t xml:space="preserve">Creative </w:t>
            </w:r>
            <w:r>
              <w:rPr>
                <w:rFonts w:cs="Arial"/>
                <w:b/>
                <w:sz w:val="22"/>
                <w:szCs w:val="20"/>
              </w:rPr>
              <w:t>Industries</w:t>
            </w:r>
            <w:r w:rsidRPr="00B52394">
              <w:rPr>
                <w:rFonts w:cs="Arial"/>
                <w:b/>
                <w:sz w:val="22"/>
                <w:szCs w:val="20"/>
              </w:rPr>
              <w:t xml:space="preserve"> Total</w:t>
            </w:r>
          </w:p>
        </w:tc>
        <w:tc>
          <w:tcPr>
            <w:tcW w:w="1276" w:type="dxa"/>
            <w:tcBorders>
              <w:top w:val="double" w:sz="4" w:space="0" w:color="auto"/>
              <w:left w:val="nil"/>
              <w:bottom w:val="single" w:sz="4" w:space="0" w:color="auto"/>
              <w:right w:val="single" w:sz="4" w:space="0" w:color="auto"/>
            </w:tcBorders>
            <w:shd w:val="clear" w:color="auto" w:fill="auto"/>
            <w:noWrap/>
            <w:hideMark/>
          </w:tcPr>
          <w:p w14:paraId="22F1A7DD" w14:textId="77777777" w:rsidR="00E6221E" w:rsidRDefault="00E6221E" w:rsidP="00C9503C">
            <w:pPr>
              <w:spacing w:before="0"/>
              <w:ind w:left="0"/>
              <w:jc w:val="right"/>
              <w:rPr>
                <w:rFonts w:cs="Arial"/>
                <w:sz w:val="22"/>
                <w:szCs w:val="20"/>
              </w:rPr>
            </w:pPr>
            <w:r w:rsidRPr="00A05E2F">
              <w:rPr>
                <w:rFonts w:cs="Arial"/>
                <w:sz w:val="22"/>
                <w:szCs w:val="20"/>
              </w:rPr>
              <w:t xml:space="preserve"> </w:t>
            </w:r>
          </w:p>
          <w:p w14:paraId="20DE4B92" w14:textId="2BC18741" w:rsidR="00E6221E" w:rsidRPr="00B52394" w:rsidRDefault="00E6221E" w:rsidP="00C9503C">
            <w:pPr>
              <w:spacing w:before="0"/>
              <w:ind w:left="0"/>
              <w:jc w:val="right"/>
              <w:rPr>
                <w:rFonts w:cs="Arial"/>
                <w:sz w:val="22"/>
                <w:szCs w:val="20"/>
              </w:rPr>
            </w:pPr>
            <w:r w:rsidRPr="00A05E2F">
              <w:rPr>
                <w:rFonts w:cs="Arial"/>
                <w:sz w:val="22"/>
                <w:szCs w:val="20"/>
              </w:rPr>
              <w:t xml:space="preserve">1,075,000 </w:t>
            </w:r>
          </w:p>
        </w:tc>
        <w:tc>
          <w:tcPr>
            <w:tcW w:w="1417" w:type="dxa"/>
            <w:tcBorders>
              <w:top w:val="double" w:sz="4" w:space="0" w:color="auto"/>
              <w:left w:val="nil"/>
              <w:bottom w:val="single" w:sz="4" w:space="0" w:color="auto"/>
              <w:right w:val="single" w:sz="4" w:space="0" w:color="auto"/>
            </w:tcBorders>
          </w:tcPr>
          <w:p w14:paraId="3CDA61AC" w14:textId="77777777" w:rsidR="00E6221E" w:rsidRDefault="00E6221E" w:rsidP="00C9503C">
            <w:pPr>
              <w:spacing w:before="0"/>
              <w:ind w:left="0"/>
              <w:jc w:val="right"/>
              <w:rPr>
                <w:rFonts w:cs="Arial"/>
                <w:sz w:val="22"/>
                <w:szCs w:val="20"/>
              </w:rPr>
            </w:pPr>
            <w:r w:rsidRPr="00A05E2F">
              <w:rPr>
                <w:rFonts w:cs="Arial"/>
                <w:sz w:val="22"/>
                <w:szCs w:val="20"/>
              </w:rPr>
              <w:t xml:space="preserve"> </w:t>
            </w:r>
          </w:p>
          <w:p w14:paraId="0B05F529" w14:textId="20E1DFCC" w:rsidR="00E6221E" w:rsidRPr="00B52394" w:rsidRDefault="00E6221E" w:rsidP="00C9503C">
            <w:pPr>
              <w:spacing w:before="0"/>
              <w:ind w:left="0"/>
              <w:jc w:val="right"/>
              <w:rPr>
                <w:rFonts w:cs="Arial"/>
                <w:sz w:val="22"/>
                <w:szCs w:val="20"/>
              </w:rPr>
            </w:pPr>
            <w:r w:rsidRPr="00A05E2F">
              <w:rPr>
                <w:rFonts w:cs="Arial"/>
                <w:sz w:val="22"/>
                <w:szCs w:val="20"/>
              </w:rPr>
              <w:t xml:space="preserve">633,000 </w:t>
            </w:r>
          </w:p>
        </w:tc>
        <w:tc>
          <w:tcPr>
            <w:tcW w:w="1417" w:type="dxa"/>
            <w:tcBorders>
              <w:top w:val="double" w:sz="4" w:space="0" w:color="auto"/>
              <w:left w:val="nil"/>
              <w:bottom w:val="single" w:sz="4" w:space="0" w:color="auto"/>
              <w:right w:val="single" w:sz="4" w:space="0" w:color="auto"/>
            </w:tcBorders>
            <w:vAlign w:val="bottom"/>
          </w:tcPr>
          <w:p w14:paraId="7E9AE68E" w14:textId="49FB69C1" w:rsidR="00E6221E" w:rsidRPr="00E6221E" w:rsidRDefault="00E6221E" w:rsidP="00C9503C">
            <w:pPr>
              <w:spacing w:before="0"/>
              <w:ind w:left="0"/>
              <w:jc w:val="right"/>
              <w:rPr>
                <w:rFonts w:cs="Arial"/>
                <w:sz w:val="22"/>
                <w:szCs w:val="20"/>
              </w:rPr>
            </w:pPr>
            <w:r w:rsidRPr="00E6221E">
              <w:rPr>
                <w:rFonts w:cs="Arial"/>
                <w:sz w:val="22"/>
                <w:szCs w:val="20"/>
              </w:rPr>
              <w:t>37.1%</w:t>
            </w:r>
          </w:p>
        </w:tc>
      </w:tr>
    </w:tbl>
    <w:p w14:paraId="1FA6183B" w14:textId="77777777" w:rsidR="00A05E2F" w:rsidRDefault="00A05E2F" w:rsidP="00A05E2F">
      <w:pPr>
        <w:ind w:left="0"/>
        <w:rPr>
          <w:b/>
          <w:i/>
        </w:rPr>
      </w:pPr>
    </w:p>
    <w:p w14:paraId="1FA6183C" w14:textId="77B4D577" w:rsidR="003C1DD7" w:rsidRPr="00FF5A36" w:rsidRDefault="003C1DD7" w:rsidP="000E7C15">
      <w:pPr>
        <w:rPr>
          <w:i/>
        </w:rPr>
      </w:pPr>
      <w:r>
        <w:rPr>
          <w:b/>
          <w:i/>
        </w:rPr>
        <w:t xml:space="preserve">Table </w:t>
      </w:r>
      <w:r w:rsidR="007472A3">
        <w:rPr>
          <w:b/>
          <w:i/>
        </w:rPr>
        <w:t>1</w:t>
      </w:r>
      <w:r w:rsidR="00721043">
        <w:rPr>
          <w:b/>
          <w:i/>
        </w:rPr>
        <w:t>3</w:t>
      </w:r>
      <w:r>
        <w:rPr>
          <w:b/>
          <w:i/>
        </w:rPr>
        <w:t xml:space="preserve">: </w:t>
      </w:r>
      <w:r w:rsidR="00FF5A36">
        <w:rPr>
          <w:i/>
        </w:rPr>
        <w:t xml:space="preserve">Proportion </w:t>
      </w:r>
      <w:r w:rsidR="009049B2">
        <w:rPr>
          <w:i/>
        </w:rPr>
        <w:t>of jobs filled</w:t>
      </w:r>
      <w:r w:rsidR="004C2945">
        <w:rPr>
          <w:i/>
        </w:rPr>
        <w:t xml:space="preserve"> by men and women in each Creative Industries group</w:t>
      </w:r>
    </w:p>
    <w:tbl>
      <w:tblPr>
        <w:tblW w:w="4606" w:type="pct"/>
        <w:tblInd w:w="1134" w:type="dxa"/>
        <w:tblLayout w:type="fixed"/>
        <w:tblLook w:val="04A0" w:firstRow="1" w:lastRow="0" w:firstColumn="1" w:lastColumn="0" w:noHBand="0" w:noVBand="1"/>
      </w:tblPr>
      <w:tblGrid>
        <w:gridCol w:w="5203"/>
        <w:gridCol w:w="1361"/>
        <w:gridCol w:w="1361"/>
        <w:gridCol w:w="1361"/>
      </w:tblGrid>
      <w:tr w:rsidR="004C2945" w:rsidRPr="00AB396D" w14:paraId="30800738" w14:textId="77777777" w:rsidTr="004C2945">
        <w:trPr>
          <w:trHeight w:val="255"/>
        </w:trPr>
        <w:tc>
          <w:tcPr>
            <w:tcW w:w="2800" w:type="pct"/>
            <w:tcBorders>
              <w:top w:val="single" w:sz="4" w:space="0" w:color="auto"/>
              <w:left w:val="single" w:sz="4" w:space="0" w:color="auto"/>
              <w:bottom w:val="single" w:sz="4" w:space="0" w:color="auto"/>
              <w:right w:val="single" w:sz="18" w:space="0" w:color="auto"/>
            </w:tcBorders>
            <w:shd w:val="clear" w:color="auto" w:fill="auto"/>
            <w:noWrap/>
            <w:vAlign w:val="bottom"/>
          </w:tcPr>
          <w:p w14:paraId="24CBDAD9" w14:textId="77777777" w:rsidR="004C2945" w:rsidRPr="00CB12A9" w:rsidRDefault="004C2945" w:rsidP="00AB396D">
            <w:pPr>
              <w:spacing w:before="0"/>
              <w:ind w:left="0"/>
              <w:rPr>
                <w:rFonts w:cs="Arial"/>
                <w:b/>
                <w:i/>
                <w:szCs w:val="20"/>
              </w:rPr>
            </w:pPr>
          </w:p>
        </w:tc>
        <w:tc>
          <w:tcPr>
            <w:tcW w:w="2198" w:type="pct"/>
            <w:gridSpan w:val="3"/>
            <w:tcBorders>
              <w:top w:val="single" w:sz="4" w:space="0" w:color="auto"/>
              <w:left w:val="nil"/>
              <w:bottom w:val="single" w:sz="4" w:space="0" w:color="auto"/>
              <w:right w:val="single" w:sz="4" w:space="0" w:color="auto"/>
            </w:tcBorders>
            <w:shd w:val="clear" w:color="auto" w:fill="auto"/>
            <w:noWrap/>
            <w:vAlign w:val="center"/>
          </w:tcPr>
          <w:p w14:paraId="640F0D59" w14:textId="574FE7EA" w:rsidR="004C2945" w:rsidRPr="004C2945" w:rsidRDefault="004C2945" w:rsidP="004C2945">
            <w:pPr>
              <w:spacing w:before="0"/>
              <w:ind w:left="0"/>
              <w:jc w:val="center"/>
              <w:rPr>
                <w:rFonts w:cs="Arial"/>
                <w:b/>
                <w:szCs w:val="20"/>
              </w:rPr>
            </w:pPr>
            <w:r>
              <w:rPr>
                <w:rFonts w:cs="Arial"/>
                <w:b/>
                <w:szCs w:val="20"/>
              </w:rPr>
              <w:t>Proportion of Jobs in the Creative Industries</w:t>
            </w:r>
          </w:p>
        </w:tc>
      </w:tr>
      <w:tr w:rsidR="004C2945" w:rsidRPr="00AB396D" w14:paraId="1FA61844" w14:textId="77777777" w:rsidTr="004C2945">
        <w:trPr>
          <w:trHeight w:val="255"/>
        </w:trPr>
        <w:tc>
          <w:tcPr>
            <w:tcW w:w="2800" w:type="pct"/>
            <w:tcBorders>
              <w:top w:val="nil"/>
              <w:left w:val="single" w:sz="4" w:space="0" w:color="auto"/>
              <w:bottom w:val="single" w:sz="4" w:space="0" w:color="auto"/>
              <w:right w:val="single" w:sz="18" w:space="0" w:color="auto"/>
            </w:tcBorders>
            <w:shd w:val="clear" w:color="auto" w:fill="auto"/>
            <w:noWrap/>
            <w:vAlign w:val="bottom"/>
            <w:hideMark/>
          </w:tcPr>
          <w:p w14:paraId="1FA61840" w14:textId="77777777" w:rsidR="00380AE6" w:rsidRPr="00CB12A9" w:rsidRDefault="00380AE6" w:rsidP="00AB396D">
            <w:pPr>
              <w:spacing w:before="0"/>
              <w:ind w:left="0"/>
              <w:rPr>
                <w:rFonts w:cs="Arial"/>
                <w:b/>
                <w:i/>
                <w:szCs w:val="20"/>
              </w:rPr>
            </w:pPr>
            <w:r w:rsidRPr="00CB12A9">
              <w:rPr>
                <w:rFonts w:cs="Arial"/>
                <w:b/>
                <w:i/>
                <w:szCs w:val="20"/>
              </w:rPr>
              <w:t>Group</w:t>
            </w:r>
          </w:p>
        </w:tc>
        <w:tc>
          <w:tcPr>
            <w:tcW w:w="733" w:type="pct"/>
            <w:tcBorders>
              <w:top w:val="nil"/>
              <w:left w:val="nil"/>
              <w:bottom w:val="single" w:sz="4" w:space="0" w:color="auto"/>
              <w:right w:val="single" w:sz="4" w:space="0" w:color="auto"/>
            </w:tcBorders>
            <w:shd w:val="clear" w:color="auto" w:fill="auto"/>
            <w:noWrap/>
            <w:vAlign w:val="bottom"/>
            <w:hideMark/>
          </w:tcPr>
          <w:p w14:paraId="1FA61842" w14:textId="77777777" w:rsidR="00380AE6" w:rsidRPr="00CB12A9" w:rsidRDefault="00380AE6" w:rsidP="003C1DD7">
            <w:pPr>
              <w:spacing w:before="0"/>
              <w:ind w:left="0"/>
              <w:jc w:val="right"/>
              <w:rPr>
                <w:rFonts w:cs="Arial"/>
                <w:b/>
                <w:i/>
                <w:szCs w:val="20"/>
              </w:rPr>
            </w:pPr>
            <w:r w:rsidRPr="00CB12A9">
              <w:rPr>
                <w:rFonts w:cs="Arial"/>
                <w:b/>
                <w:i/>
                <w:szCs w:val="20"/>
              </w:rPr>
              <w:t>Male</w:t>
            </w:r>
          </w:p>
        </w:tc>
        <w:tc>
          <w:tcPr>
            <w:tcW w:w="733" w:type="pct"/>
            <w:tcBorders>
              <w:top w:val="nil"/>
              <w:left w:val="single" w:sz="4" w:space="0" w:color="auto"/>
              <w:bottom w:val="single" w:sz="4" w:space="0" w:color="auto"/>
              <w:right w:val="double" w:sz="4" w:space="0" w:color="auto"/>
            </w:tcBorders>
            <w:vAlign w:val="bottom"/>
          </w:tcPr>
          <w:p w14:paraId="6F9E0ED5" w14:textId="4FCD2BC6" w:rsidR="00380AE6" w:rsidRPr="00CB12A9" w:rsidRDefault="00380AE6" w:rsidP="003C1DD7">
            <w:pPr>
              <w:spacing w:before="0"/>
              <w:ind w:left="0"/>
              <w:jc w:val="right"/>
              <w:rPr>
                <w:rFonts w:cs="Arial"/>
                <w:b/>
                <w:i/>
                <w:szCs w:val="20"/>
              </w:rPr>
            </w:pPr>
            <w:r w:rsidRPr="00CB12A9">
              <w:rPr>
                <w:rFonts w:cs="Arial"/>
                <w:b/>
                <w:i/>
                <w:szCs w:val="20"/>
              </w:rPr>
              <w:t>Female</w:t>
            </w:r>
          </w:p>
        </w:tc>
        <w:tc>
          <w:tcPr>
            <w:tcW w:w="733" w:type="pct"/>
            <w:tcBorders>
              <w:top w:val="nil"/>
              <w:left w:val="double" w:sz="4" w:space="0" w:color="auto"/>
              <w:bottom w:val="single" w:sz="4" w:space="0" w:color="auto"/>
              <w:right w:val="single" w:sz="4" w:space="0" w:color="auto"/>
            </w:tcBorders>
          </w:tcPr>
          <w:p w14:paraId="1FA61843" w14:textId="09AA918A" w:rsidR="00380AE6" w:rsidRPr="00CB12A9" w:rsidRDefault="00380AE6" w:rsidP="003C1DD7">
            <w:pPr>
              <w:spacing w:before="0"/>
              <w:ind w:left="0"/>
              <w:jc w:val="right"/>
              <w:rPr>
                <w:rFonts w:cs="Arial"/>
                <w:b/>
                <w:i/>
                <w:szCs w:val="20"/>
              </w:rPr>
            </w:pPr>
            <w:r w:rsidRPr="00CB12A9">
              <w:rPr>
                <w:rFonts w:cs="Arial"/>
                <w:b/>
                <w:i/>
                <w:szCs w:val="20"/>
              </w:rPr>
              <w:t>Total</w:t>
            </w:r>
          </w:p>
        </w:tc>
      </w:tr>
      <w:tr w:rsidR="004C2945" w:rsidRPr="00AB396D" w14:paraId="1FA61849" w14:textId="77777777" w:rsidTr="004C2945">
        <w:trPr>
          <w:trHeight w:val="255"/>
        </w:trPr>
        <w:tc>
          <w:tcPr>
            <w:tcW w:w="2800" w:type="pct"/>
            <w:tcBorders>
              <w:top w:val="nil"/>
              <w:left w:val="single" w:sz="4" w:space="0" w:color="auto"/>
              <w:bottom w:val="single" w:sz="4" w:space="0" w:color="auto"/>
              <w:right w:val="single" w:sz="18" w:space="0" w:color="auto"/>
            </w:tcBorders>
            <w:shd w:val="clear" w:color="auto" w:fill="auto"/>
            <w:noWrap/>
            <w:vAlign w:val="bottom"/>
            <w:hideMark/>
          </w:tcPr>
          <w:p w14:paraId="1FA61845" w14:textId="77777777" w:rsidR="00380AE6" w:rsidRPr="00CB12A9" w:rsidRDefault="00380AE6" w:rsidP="00AB396D">
            <w:pPr>
              <w:spacing w:before="0"/>
              <w:ind w:left="0"/>
              <w:rPr>
                <w:rFonts w:cs="Arial"/>
                <w:szCs w:val="20"/>
              </w:rPr>
            </w:pPr>
            <w:r w:rsidRPr="00CB12A9">
              <w:rPr>
                <w:rFonts w:cs="Arial"/>
                <w:szCs w:val="20"/>
              </w:rPr>
              <w:t>Advertising and marketing</w:t>
            </w:r>
          </w:p>
        </w:tc>
        <w:tc>
          <w:tcPr>
            <w:tcW w:w="733" w:type="pct"/>
            <w:tcBorders>
              <w:top w:val="nil"/>
              <w:left w:val="nil"/>
              <w:bottom w:val="single" w:sz="4" w:space="0" w:color="auto"/>
              <w:right w:val="single" w:sz="4" w:space="0" w:color="auto"/>
            </w:tcBorders>
            <w:shd w:val="clear" w:color="auto" w:fill="auto"/>
            <w:noWrap/>
            <w:vAlign w:val="bottom"/>
            <w:hideMark/>
          </w:tcPr>
          <w:p w14:paraId="1FA61847" w14:textId="77777777" w:rsidR="00380AE6" w:rsidRPr="00CB12A9" w:rsidRDefault="00380AE6" w:rsidP="00AB396D">
            <w:pPr>
              <w:spacing w:before="0"/>
              <w:ind w:left="0"/>
              <w:jc w:val="right"/>
              <w:rPr>
                <w:rFonts w:cs="Arial"/>
                <w:szCs w:val="20"/>
              </w:rPr>
            </w:pPr>
            <w:r w:rsidRPr="00CB12A9">
              <w:rPr>
                <w:rFonts w:cs="Arial"/>
                <w:szCs w:val="20"/>
              </w:rPr>
              <w:t>8.0%</w:t>
            </w:r>
          </w:p>
        </w:tc>
        <w:tc>
          <w:tcPr>
            <w:tcW w:w="733" w:type="pct"/>
            <w:tcBorders>
              <w:top w:val="nil"/>
              <w:left w:val="single" w:sz="4" w:space="0" w:color="auto"/>
              <w:bottom w:val="single" w:sz="4" w:space="0" w:color="auto"/>
              <w:right w:val="double" w:sz="4" w:space="0" w:color="auto"/>
            </w:tcBorders>
            <w:vAlign w:val="bottom"/>
          </w:tcPr>
          <w:p w14:paraId="66EE6F1A" w14:textId="0D15375B" w:rsidR="00380AE6" w:rsidRPr="00CB12A9" w:rsidRDefault="00380AE6" w:rsidP="003C1DD7">
            <w:pPr>
              <w:spacing w:before="0"/>
              <w:ind w:left="0"/>
              <w:jc w:val="right"/>
              <w:rPr>
                <w:rFonts w:cs="Arial"/>
                <w:szCs w:val="20"/>
              </w:rPr>
            </w:pPr>
            <w:r w:rsidRPr="00CB12A9">
              <w:rPr>
                <w:rFonts w:cs="Arial"/>
                <w:szCs w:val="20"/>
              </w:rPr>
              <w:t>10.6%</w:t>
            </w:r>
          </w:p>
        </w:tc>
        <w:tc>
          <w:tcPr>
            <w:tcW w:w="733" w:type="pct"/>
            <w:tcBorders>
              <w:top w:val="nil"/>
              <w:left w:val="double" w:sz="4" w:space="0" w:color="auto"/>
              <w:bottom w:val="single" w:sz="4" w:space="0" w:color="auto"/>
              <w:right w:val="single" w:sz="4" w:space="0" w:color="auto"/>
            </w:tcBorders>
          </w:tcPr>
          <w:p w14:paraId="1FA61848" w14:textId="1DABE7F5" w:rsidR="00380AE6" w:rsidRPr="00CB12A9" w:rsidRDefault="00380AE6" w:rsidP="003C1DD7">
            <w:pPr>
              <w:spacing w:before="0"/>
              <w:ind w:left="0"/>
              <w:jc w:val="right"/>
              <w:rPr>
                <w:rFonts w:cs="Arial"/>
                <w:szCs w:val="20"/>
              </w:rPr>
            </w:pPr>
            <w:r w:rsidRPr="00CB12A9">
              <w:rPr>
                <w:rFonts w:cs="Arial"/>
                <w:szCs w:val="20"/>
              </w:rPr>
              <w:t>9.0%</w:t>
            </w:r>
          </w:p>
        </w:tc>
      </w:tr>
      <w:tr w:rsidR="004C2945" w:rsidRPr="00AB396D" w14:paraId="1FA6184E" w14:textId="77777777" w:rsidTr="004C2945">
        <w:trPr>
          <w:trHeight w:val="255"/>
        </w:trPr>
        <w:tc>
          <w:tcPr>
            <w:tcW w:w="2800" w:type="pct"/>
            <w:tcBorders>
              <w:top w:val="nil"/>
              <w:left w:val="single" w:sz="4" w:space="0" w:color="auto"/>
              <w:bottom w:val="single" w:sz="4" w:space="0" w:color="auto"/>
              <w:right w:val="single" w:sz="18" w:space="0" w:color="auto"/>
            </w:tcBorders>
            <w:shd w:val="clear" w:color="auto" w:fill="auto"/>
            <w:noWrap/>
            <w:vAlign w:val="bottom"/>
            <w:hideMark/>
          </w:tcPr>
          <w:p w14:paraId="1FA6184A" w14:textId="77777777" w:rsidR="00380AE6" w:rsidRPr="00CB12A9" w:rsidRDefault="00380AE6" w:rsidP="00AB396D">
            <w:pPr>
              <w:spacing w:before="0"/>
              <w:ind w:left="0"/>
              <w:rPr>
                <w:rFonts w:cs="Arial"/>
                <w:szCs w:val="20"/>
              </w:rPr>
            </w:pPr>
            <w:r w:rsidRPr="00CB12A9">
              <w:rPr>
                <w:rFonts w:cs="Arial"/>
                <w:szCs w:val="20"/>
              </w:rPr>
              <w:t>Architecture</w:t>
            </w:r>
          </w:p>
        </w:tc>
        <w:tc>
          <w:tcPr>
            <w:tcW w:w="733" w:type="pct"/>
            <w:tcBorders>
              <w:top w:val="nil"/>
              <w:left w:val="nil"/>
              <w:bottom w:val="single" w:sz="4" w:space="0" w:color="auto"/>
              <w:right w:val="single" w:sz="4" w:space="0" w:color="auto"/>
            </w:tcBorders>
            <w:shd w:val="clear" w:color="auto" w:fill="auto"/>
            <w:noWrap/>
            <w:vAlign w:val="bottom"/>
            <w:hideMark/>
          </w:tcPr>
          <w:p w14:paraId="1FA6184C" w14:textId="77777777" w:rsidR="00380AE6" w:rsidRPr="00CB12A9" w:rsidRDefault="00380AE6" w:rsidP="00AB396D">
            <w:pPr>
              <w:spacing w:before="0"/>
              <w:ind w:left="0"/>
              <w:jc w:val="right"/>
              <w:rPr>
                <w:rFonts w:cs="Arial"/>
                <w:szCs w:val="20"/>
              </w:rPr>
            </w:pPr>
            <w:r w:rsidRPr="00CB12A9">
              <w:rPr>
                <w:rFonts w:cs="Arial"/>
                <w:szCs w:val="20"/>
              </w:rPr>
              <w:t>6.3%</w:t>
            </w:r>
          </w:p>
        </w:tc>
        <w:tc>
          <w:tcPr>
            <w:tcW w:w="733" w:type="pct"/>
            <w:tcBorders>
              <w:top w:val="nil"/>
              <w:left w:val="single" w:sz="4" w:space="0" w:color="auto"/>
              <w:bottom w:val="single" w:sz="4" w:space="0" w:color="auto"/>
              <w:right w:val="double" w:sz="4" w:space="0" w:color="auto"/>
            </w:tcBorders>
            <w:vAlign w:val="bottom"/>
          </w:tcPr>
          <w:p w14:paraId="1BE7F00F" w14:textId="01F94B2B" w:rsidR="00380AE6" w:rsidRPr="00CB12A9" w:rsidRDefault="00380AE6" w:rsidP="003C1DD7">
            <w:pPr>
              <w:spacing w:before="0"/>
              <w:ind w:left="0"/>
              <w:jc w:val="right"/>
              <w:rPr>
                <w:rFonts w:cs="Arial"/>
                <w:szCs w:val="20"/>
              </w:rPr>
            </w:pPr>
            <w:r w:rsidRPr="00CB12A9">
              <w:rPr>
                <w:rFonts w:cs="Arial"/>
                <w:szCs w:val="20"/>
              </w:rPr>
              <w:t>4.1%</w:t>
            </w:r>
          </w:p>
        </w:tc>
        <w:tc>
          <w:tcPr>
            <w:tcW w:w="733" w:type="pct"/>
            <w:tcBorders>
              <w:top w:val="nil"/>
              <w:left w:val="double" w:sz="4" w:space="0" w:color="auto"/>
              <w:bottom w:val="single" w:sz="4" w:space="0" w:color="auto"/>
              <w:right w:val="single" w:sz="4" w:space="0" w:color="auto"/>
            </w:tcBorders>
          </w:tcPr>
          <w:p w14:paraId="1FA6184D" w14:textId="64293520" w:rsidR="00380AE6" w:rsidRPr="00CB12A9" w:rsidRDefault="00380AE6" w:rsidP="003C1DD7">
            <w:pPr>
              <w:spacing w:before="0"/>
              <w:ind w:left="0"/>
              <w:jc w:val="right"/>
              <w:rPr>
                <w:rFonts w:cs="Arial"/>
                <w:szCs w:val="20"/>
              </w:rPr>
            </w:pPr>
            <w:r w:rsidRPr="00CB12A9">
              <w:rPr>
                <w:rFonts w:cs="Arial"/>
                <w:szCs w:val="20"/>
              </w:rPr>
              <w:t>5.5%</w:t>
            </w:r>
          </w:p>
        </w:tc>
      </w:tr>
      <w:tr w:rsidR="004C2945" w:rsidRPr="00AB396D" w14:paraId="1FA61853" w14:textId="77777777" w:rsidTr="004C2945">
        <w:trPr>
          <w:trHeight w:val="255"/>
        </w:trPr>
        <w:tc>
          <w:tcPr>
            <w:tcW w:w="2800" w:type="pct"/>
            <w:tcBorders>
              <w:top w:val="nil"/>
              <w:left w:val="single" w:sz="4" w:space="0" w:color="auto"/>
              <w:bottom w:val="single" w:sz="4" w:space="0" w:color="auto"/>
              <w:right w:val="single" w:sz="18" w:space="0" w:color="auto"/>
            </w:tcBorders>
            <w:shd w:val="clear" w:color="auto" w:fill="auto"/>
            <w:noWrap/>
            <w:vAlign w:val="bottom"/>
            <w:hideMark/>
          </w:tcPr>
          <w:p w14:paraId="1FA6184F" w14:textId="77777777" w:rsidR="00380AE6" w:rsidRPr="00CB12A9" w:rsidRDefault="00380AE6" w:rsidP="00AB396D">
            <w:pPr>
              <w:spacing w:before="0"/>
              <w:ind w:left="0"/>
              <w:rPr>
                <w:rFonts w:cs="Arial"/>
                <w:szCs w:val="20"/>
              </w:rPr>
            </w:pPr>
            <w:r w:rsidRPr="00CB12A9">
              <w:rPr>
                <w:rFonts w:cs="Arial"/>
                <w:szCs w:val="20"/>
              </w:rPr>
              <w:t>Crafts</w:t>
            </w:r>
          </w:p>
        </w:tc>
        <w:tc>
          <w:tcPr>
            <w:tcW w:w="733" w:type="pct"/>
            <w:tcBorders>
              <w:top w:val="nil"/>
              <w:left w:val="nil"/>
              <w:bottom w:val="single" w:sz="4" w:space="0" w:color="auto"/>
              <w:right w:val="single" w:sz="4" w:space="0" w:color="auto"/>
            </w:tcBorders>
            <w:shd w:val="clear" w:color="auto" w:fill="auto"/>
            <w:noWrap/>
            <w:vAlign w:val="bottom"/>
            <w:hideMark/>
          </w:tcPr>
          <w:p w14:paraId="1FA61851" w14:textId="77777777" w:rsidR="00380AE6" w:rsidRPr="00CB12A9" w:rsidRDefault="00380AE6" w:rsidP="00AB396D">
            <w:pPr>
              <w:spacing w:before="0"/>
              <w:ind w:left="0"/>
              <w:jc w:val="right"/>
              <w:rPr>
                <w:rFonts w:cs="Arial"/>
                <w:szCs w:val="20"/>
              </w:rPr>
            </w:pPr>
            <w:r w:rsidRPr="00CB12A9">
              <w:rPr>
                <w:rFonts w:cs="Arial"/>
                <w:szCs w:val="20"/>
              </w:rPr>
              <w:t>0.3%</w:t>
            </w:r>
          </w:p>
        </w:tc>
        <w:tc>
          <w:tcPr>
            <w:tcW w:w="733" w:type="pct"/>
            <w:tcBorders>
              <w:top w:val="nil"/>
              <w:left w:val="single" w:sz="4" w:space="0" w:color="auto"/>
              <w:bottom w:val="single" w:sz="4" w:space="0" w:color="auto"/>
              <w:right w:val="double" w:sz="4" w:space="0" w:color="auto"/>
            </w:tcBorders>
            <w:vAlign w:val="bottom"/>
          </w:tcPr>
          <w:p w14:paraId="5D0C4D50" w14:textId="53C5716F" w:rsidR="00380AE6" w:rsidRPr="00CB12A9" w:rsidRDefault="00380AE6" w:rsidP="003C1DD7">
            <w:pPr>
              <w:spacing w:before="0"/>
              <w:ind w:left="0"/>
              <w:jc w:val="right"/>
              <w:rPr>
                <w:rFonts w:cs="Arial"/>
                <w:szCs w:val="20"/>
              </w:rPr>
            </w:pPr>
            <w:r w:rsidRPr="00CB12A9">
              <w:rPr>
                <w:rFonts w:cs="Arial"/>
                <w:szCs w:val="20"/>
              </w:rPr>
              <w:t>0.7%</w:t>
            </w:r>
          </w:p>
        </w:tc>
        <w:tc>
          <w:tcPr>
            <w:tcW w:w="733" w:type="pct"/>
            <w:tcBorders>
              <w:top w:val="nil"/>
              <w:left w:val="double" w:sz="4" w:space="0" w:color="auto"/>
              <w:bottom w:val="single" w:sz="4" w:space="0" w:color="auto"/>
              <w:right w:val="single" w:sz="4" w:space="0" w:color="auto"/>
            </w:tcBorders>
          </w:tcPr>
          <w:p w14:paraId="1FA61852" w14:textId="2BF1245A" w:rsidR="00380AE6" w:rsidRPr="00CB12A9" w:rsidRDefault="00380AE6" w:rsidP="003C1DD7">
            <w:pPr>
              <w:spacing w:before="0"/>
              <w:ind w:left="0"/>
              <w:jc w:val="right"/>
              <w:rPr>
                <w:rFonts w:cs="Arial"/>
                <w:szCs w:val="20"/>
              </w:rPr>
            </w:pPr>
            <w:r w:rsidRPr="00CB12A9">
              <w:rPr>
                <w:rFonts w:cs="Arial"/>
                <w:szCs w:val="20"/>
              </w:rPr>
              <w:t>0.4%</w:t>
            </w:r>
          </w:p>
        </w:tc>
      </w:tr>
      <w:tr w:rsidR="004C2945" w:rsidRPr="00AB396D" w14:paraId="1FA61858" w14:textId="77777777" w:rsidTr="004C2945">
        <w:trPr>
          <w:trHeight w:val="255"/>
        </w:trPr>
        <w:tc>
          <w:tcPr>
            <w:tcW w:w="2800" w:type="pct"/>
            <w:tcBorders>
              <w:top w:val="nil"/>
              <w:left w:val="single" w:sz="4" w:space="0" w:color="auto"/>
              <w:bottom w:val="single" w:sz="4" w:space="0" w:color="auto"/>
              <w:right w:val="single" w:sz="18" w:space="0" w:color="auto"/>
            </w:tcBorders>
            <w:shd w:val="clear" w:color="auto" w:fill="auto"/>
            <w:noWrap/>
            <w:vAlign w:val="bottom"/>
            <w:hideMark/>
          </w:tcPr>
          <w:p w14:paraId="1FA61854" w14:textId="77777777" w:rsidR="00380AE6" w:rsidRPr="00CB12A9" w:rsidRDefault="00380AE6" w:rsidP="00AB396D">
            <w:pPr>
              <w:spacing w:before="0"/>
              <w:ind w:left="0"/>
              <w:rPr>
                <w:rFonts w:cs="Arial"/>
                <w:szCs w:val="20"/>
              </w:rPr>
            </w:pPr>
            <w:r w:rsidRPr="00CB12A9">
              <w:rPr>
                <w:rFonts w:cs="Arial"/>
                <w:szCs w:val="20"/>
              </w:rPr>
              <w:t>Design: product, graphic and fashion design</w:t>
            </w:r>
          </w:p>
        </w:tc>
        <w:tc>
          <w:tcPr>
            <w:tcW w:w="733" w:type="pct"/>
            <w:tcBorders>
              <w:top w:val="nil"/>
              <w:left w:val="nil"/>
              <w:bottom w:val="single" w:sz="4" w:space="0" w:color="auto"/>
              <w:right w:val="single" w:sz="4" w:space="0" w:color="auto"/>
            </w:tcBorders>
            <w:shd w:val="clear" w:color="auto" w:fill="auto"/>
            <w:noWrap/>
            <w:vAlign w:val="bottom"/>
            <w:hideMark/>
          </w:tcPr>
          <w:p w14:paraId="1FA61856" w14:textId="77777777" w:rsidR="00380AE6" w:rsidRPr="00CB12A9" w:rsidRDefault="00380AE6" w:rsidP="00AB396D">
            <w:pPr>
              <w:spacing w:before="0"/>
              <w:ind w:left="0"/>
              <w:jc w:val="right"/>
              <w:rPr>
                <w:rFonts w:cs="Arial"/>
                <w:szCs w:val="20"/>
              </w:rPr>
            </w:pPr>
            <w:r w:rsidRPr="00CB12A9">
              <w:rPr>
                <w:rFonts w:cs="Arial"/>
                <w:szCs w:val="20"/>
              </w:rPr>
              <w:t>5.8%</w:t>
            </w:r>
          </w:p>
        </w:tc>
        <w:tc>
          <w:tcPr>
            <w:tcW w:w="733" w:type="pct"/>
            <w:tcBorders>
              <w:top w:val="nil"/>
              <w:left w:val="single" w:sz="4" w:space="0" w:color="auto"/>
              <w:bottom w:val="single" w:sz="4" w:space="0" w:color="auto"/>
              <w:right w:val="double" w:sz="4" w:space="0" w:color="auto"/>
            </w:tcBorders>
            <w:vAlign w:val="bottom"/>
          </w:tcPr>
          <w:p w14:paraId="392D0615" w14:textId="589D8DBC" w:rsidR="00380AE6" w:rsidRPr="00CB12A9" w:rsidRDefault="00380AE6" w:rsidP="003C1DD7">
            <w:pPr>
              <w:spacing w:before="0"/>
              <w:ind w:left="0"/>
              <w:jc w:val="right"/>
              <w:rPr>
                <w:rFonts w:cs="Arial"/>
                <w:szCs w:val="20"/>
              </w:rPr>
            </w:pPr>
            <w:r w:rsidRPr="00CB12A9">
              <w:rPr>
                <w:rFonts w:cs="Arial"/>
                <w:szCs w:val="20"/>
              </w:rPr>
              <w:t>9.4%</w:t>
            </w:r>
          </w:p>
        </w:tc>
        <w:tc>
          <w:tcPr>
            <w:tcW w:w="733" w:type="pct"/>
            <w:tcBorders>
              <w:top w:val="nil"/>
              <w:left w:val="double" w:sz="4" w:space="0" w:color="auto"/>
              <w:bottom w:val="single" w:sz="4" w:space="0" w:color="auto"/>
              <w:right w:val="single" w:sz="4" w:space="0" w:color="auto"/>
            </w:tcBorders>
          </w:tcPr>
          <w:p w14:paraId="1FA61857" w14:textId="3BFECDE1" w:rsidR="00380AE6" w:rsidRPr="00CB12A9" w:rsidRDefault="00380AE6" w:rsidP="003C1DD7">
            <w:pPr>
              <w:spacing w:before="0"/>
              <w:ind w:left="0"/>
              <w:jc w:val="right"/>
              <w:rPr>
                <w:rFonts w:cs="Arial"/>
                <w:szCs w:val="20"/>
              </w:rPr>
            </w:pPr>
            <w:r w:rsidRPr="00CB12A9">
              <w:rPr>
                <w:rFonts w:cs="Arial"/>
                <w:szCs w:val="20"/>
              </w:rPr>
              <w:t>7.1%</w:t>
            </w:r>
          </w:p>
        </w:tc>
      </w:tr>
      <w:tr w:rsidR="004C2945" w:rsidRPr="00AB396D" w14:paraId="1FA6185D" w14:textId="77777777" w:rsidTr="004C2945">
        <w:trPr>
          <w:trHeight w:val="255"/>
        </w:trPr>
        <w:tc>
          <w:tcPr>
            <w:tcW w:w="2800" w:type="pct"/>
            <w:tcBorders>
              <w:top w:val="nil"/>
              <w:left w:val="single" w:sz="4" w:space="0" w:color="auto"/>
              <w:bottom w:val="single" w:sz="4" w:space="0" w:color="auto"/>
              <w:right w:val="single" w:sz="18" w:space="0" w:color="auto"/>
            </w:tcBorders>
            <w:shd w:val="clear" w:color="auto" w:fill="auto"/>
            <w:noWrap/>
            <w:vAlign w:val="bottom"/>
            <w:hideMark/>
          </w:tcPr>
          <w:p w14:paraId="1FA61859" w14:textId="77777777" w:rsidR="00380AE6" w:rsidRPr="00CB12A9" w:rsidRDefault="00380AE6" w:rsidP="00AB396D">
            <w:pPr>
              <w:spacing w:before="0"/>
              <w:ind w:left="0"/>
              <w:rPr>
                <w:rFonts w:cs="Arial"/>
                <w:szCs w:val="20"/>
              </w:rPr>
            </w:pPr>
            <w:r w:rsidRPr="00CB12A9">
              <w:rPr>
                <w:rFonts w:cs="Arial"/>
                <w:szCs w:val="20"/>
              </w:rPr>
              <w:t>Film, TV, video, radio and photography</w:t>
            </w:r>
          </w:p>
        </w:tc>
        <w:tc>
          <w:tcPr>
            <w:tcW w:w="733" w:type="pct"/>
            <w:tcBorders>
              <w:top w:val="nil"/>
              <w:left w:val="nil"/>
              <w:bottom w:val="single" w:sz="4" w:space="0" w:color="auto"/>
              <w:right w:val="single" w:sz="4" w:space="0" w:color="auto"/>
            </w:tcBorders>
            <w:shd w:val="clear" w:color="auto" w:fill="auto"/>
            <w:noWrap/>
            <w:vAlign w:val="bottom"/>
            <w:hideMark/>
          </w:tcPr>
          <w:p w14:paraId="1FA6185B" w14:textId="77777777" w:rsidR="00380AE6" w:rsidRPr="00CB12A9" w:rsidRDefault="00380AE6" w:rsidP="00AB396D">
            <w:pPr>
              <w:spacing w:before="0"/>
              <w:ind w:left="0"/>
              <w:jc w:val="right"/>
              <w:rPr>
                <w:rFonts w:cs="Arial"/>
                <w:szCs w:val="20"/>
              </w:rPr>
            </w:pPr>
            <w:r w:rsidRPr="00CB12A9">
              <w:rPr>
                <w:rFonts w:cs="Arial"/>
                <w:szCs w:val="20"/>
              </w:rPr>
              <w:t>13.4%</w:t>
            </w:r>
          </w:p>
        </w:tc>
        <w:tc>
          <w:tcPr>
            <w:tcW w:w="733" w:type="pct"/>
            <w:tcBorders>
              <w:top w:val="nil"/>
              <w:left w:val="single" w:sz="4" w:space="0" w:color="auto"/>
              <w:bottom w:val="single" w:sz="4" w:space="0" w:color="auto"/>
              <w:right w:val="double" w:sz="4" w:space="0" w:color="auto"/>
            </w:tcBorders>
            <w:vAlign w:val="bottom"/>
          </w:tcPr>
          <w:p w14:paraId="6AEC4DA3" w14:textId="2F53510C" w:rsidR="00380AE6" w:rsidRPr="00CB12A9" w:rsidRDefault="00380AE6" w:rsidP="003C1DD7">
            <w:pPr>
              <w:spacing w:before="0"/>
              <w:ind w:left="0"/>
              <w:jc w:val="right"/>
              <w:rPr>
                <w:rFonts w:cs="Arial"/>
                <w:szCs w:val="20"/>
              </w:rPr>
            </w:pPr>
            <w:r w:rsidRPr="00CB12A9">
              <w:rPr>
                <w:rFonts w:cs="Arial"/>
                <w:szCs w:val="20"/>
              </w:rPr>
              <w:t>13.7%</w:t>
            </w:r>
          </w:p>
        </w:tc>
        <w:tc>
          <w:tcPr>
            <w:tcW w:w="733" w:type="pct"/>
            <w:tcBorders>
              <w:top w:val="nil"/>
              <w:left w:val="double" w:sz="4" w:space="0" w:color="auto"/>
              <w:bottom w:val="single" w:sz="4" w:space="0" w:color="auto"/>
              <w:right w:val="single" w:sz="4" w:space="0" w:color="auto"/>
            </w:tcBorders>
          </w:tcPr>
          <w:p w14:paraId="1FA6185C" w14:textId="0F4F2933" w:rsidR="00380AE6" w:rsidRPr="00CB12A9" w:rsidRDefault="00380AE6" w:rsidP="003C1DD7">
            <w:pPr>
              <w:spacing w:before="0"/>
              <w:ind w:left="0"/>
              <w:jc w:val="right"/>
              <w:rPr>
                <w:rFonts w:cs="Arial"/>
                <w:szCs w:val="20"/>
              </w:rPr>
            </w:pPr>
            <w:r w:rsidRPr="00CB12A9">
              <w:rPr>
                <w:rFonts w:cs="Arial"/>
                <w:szCs w:val="20"/>
              </w:rPr>
              <w:t>13.5%</w:t>
            </w:r>
          </w:p>
        </w:tc>
      </w:tr>
      <w:tr w:rsidR="004C2945" w:rsidRPr="00AB396D" w14:paraId="1FA61862" w14:textId="77777777" w:rsidTr="004C2945">
        <w:trPr>
          <w:trHeight w:val="255"/>
        </w:trPr>
        <w:tc>
          <w:tcPr>
            <w:tcW w:w="2800" w:type="pct"/>
            <w:tcBorders>
              <w:top w:val="nil"/>
              <w:left w:val="single" w:sz="4" w:space="0" w:color="auto"/>
              <w:bottom w:val="single" w:sz="4" w:space="0" w:color="auto"/>
              <w:right w:val="single" w:sz="18" w:space="0" w:color="auto"/>
            </w:tcBorders>
            <w:shd w:val="clear" w:color="auto" w:fill="auto"/>
            <w:noWrap/>
            <w:vAlign w:val="bottom"/>
            <w:hideMark/>
          </w:tcPr>
          <w:p w14:paraId="1FA6185E" w14:textId="77777777" w:rsidR="00380AE6" w:rsidRPr="00CB12A9" w:rsidRDefault="00380AE6" w:rsidP="00AB396D">
            <w:pPr>
              <w:spacing w:before="0"/>
              <w:ind w:left="0"/>
              <w:rPr>
                <w:rFonts w:cs="Arial"/>
                <w:szCs w:val="20"/>
              </w:rPr>
            </w:pPr>
            <w:r w:rsidRPr="00CB12A9">
              <w:rPr>
                <w:rFonts w:cs="Arial"/>
                <w:szCs w:val="20"/>
              </w:rPr>
              <w:t>IT, software and computer services</w:t>
            </w:r>
          </w:p>
        </w:tc>
        <w:tc>
          <w:tcPr>
            <w:tcW w:w="733" w:type="pct"/>
            <w:tcBorders>
              <w:top w:val="nil"/>
              <w:left w:val="nil"/>
              <w:bottom w:val="single" w:sz="4" w:space="0" w:color="auto"/>
              <w:right w:val="single" w:sz="4" w:space="0" w:color="auto"/>
            </w:tcBorders>
            <w:shd w:val="clear" w:color="auto" w:fill="auto"/>
            <w:noWrap/>
            <w:vAlign w:val="bottom"/>
            <w:hideMark/>
          </w:tcPr>
          <w:p w14:paraId="1FA61860" w14:textId="77777777" w:rsidR="00380AE6" w:rsidRPr="00CB12A9" w:rsidRDefault="00380AE6" w:rsidP="00AB396D">
            <w:pPr>
              <w:spacing w:before="0"/>
              <w:ind w:left="0"/>
              <w:jc w:val="right"/>
              <w:rPr>
                <w:rFonts w:cs="Arial"/>
                <w:szCs w:val="20"/>
              </w:rPr>
            </w:pPr>
            <w:r w:rsidRPr="00CB12A9">
              <w:rPr>
                <w:rFonts w:cs="Arial"/>
                <w:szCs w:val="20"/>
              </w:rPr>
              <w:t>43.2%</w:t>
            </w:r>
          </w:p>
        </w:tc>
        <w:tc>
          <w:tcPr>
            <w:tcW w:w="733" w:type="pct"/>
            <w:tcBorders>
              <w:top w:val="nil"/>
              <w:left w:val="single" w:sz="4" w:space="0" w:color="auto"/>
              <w:bottom w:val="single" w:sz="4" w:space="0" w:color="auto"/>
              <w:right w:val="double" w:sz="4" w:space="0" w:color="auto"/>
            </w:tcBorders>
            <w:vAlign w:val="bottom"/>
          </w:tcPr>
          <w:p w14:paraId="5C290363" w14:textId="2A58F47B" w:rsidR="00380AE6" w:rsidRPr="00CB12A9" w:rsidRDefault="00380AE6" w:rsidP="003C1DD7">
            <w:pPr>
              <w:spacing w:before="0"/>
              <w:ind w:left="0"/>
              <w:jc w:val="right"/>
              <w:rPr>
                <w:rFonts w:cs="Arial"/>
                <w:szCs w:val="20"/>
              </w:rPr>
            </w:pPr>
            <w:r w:rsidRPr="00CB12A9">
              <w:rPr>
                <w:rFonts w:cs="Arial"/>
                <w:szCs w:val="20"/>
              </w:rPr>
              <w:t>17.6%</w:t>
            </w:r>
          </w:p>
        </w:tc>
        <w:tc>
          <w:tcPr>
            <w:tcW w:w="733" w:type="pct"/>
            <w:tcBorders>
              <w:top w:val="nil"/>
              <w:left w:val="double" w:sz="4" w:space="0" w:color="auto"/>
              <w:bottom w:val="single" w:sz="4" w:space="0" w:color="auto"/>
              <w:right w:val="single" w:sz="4" w:space="0" w:color="auto"/>
            </w:tcBorders>
          </w:tcPr>
          <w:p w14:paraId="1FA61861" w14:textId="066B4454" w:rsidR="00380AE6" w:rsidRPr="00CB12A9" w:rsidRDefault="00380AE6" w:rsidP="003C1DD7">
            <w:pPr>
              <w:spacing w:before="0"/>
              <w:ind w:left="0"/>
              <w:jc w:val="right"/>
              <w:rPr>
                <w:rFonts w:cs="Arial"/>
                <w:szCs w:val="20"/>
              </w:rPr>
            </w:pPr>
            <w:r w:rsidRPr="00CB12A9">
              <w:rPr>
                <w:rFonts w:cs="Arial"/>
                <w:szCs w:val="20"/>
              </w:rPr>
              <w:t>33.7%</w:t>
            </w:r>
          </w:p>
        </w:tc>
      </w:tr>
      <w:tr w:rsidR="004C2945" w:rsidRPr="00AB396D" w14:paraId="1FA61867" w14:textId="77777777" w:rsidTr="004C2945">
        <w:trPr>
          <w:trHeight w:val="255"/>
        </w:trPr>
        <w:tc>
          <w:tcPr>
            <w:tcW w:w="2800" w:type="pct"/>
            <w:tcBorders>
              <w:top w:val="nil"/>
              <w:left w:val="single" w:sz="4" w:space="0" w:color="auto"/>
              <w:bottom w:val="single" w:sz="4" w:space="0" w:color="auto"/>
              <w:right w:val="single" w:sz="18" w:space="0" w:color="auto"/>
            </w:tcBorders>
            <w:shd w:val="clear" w:color="auto" w:fill="auto"/>
            <w:noWrap/>
            <w:vAlign w:val="bottom"/>
            <w:hideMark/>
          </w:tcPr>
          <w:p w14:paraId="1FA61863" w14:textId="77777777" w:rsidR="00380AE6" w:rsidRPr="00CB12A9" w:rsidRDefault="00380AE6" w:rsidP="00AB396D">
            <w:pPr>
              <w:spacing w:before="0"/>
              <w:ind w:left="0"/>
              <w:rPr>
                <w:rFonts w:cs="Arial"/>
                <w:szCs w:val="20"/>
              </w:rPr>
            </w:pPr>
            <w:r w:rsidRPr="00CB12A9">
              <w:rPr>
                <w:rFonts w:cs="Arial"/>
                <w:szCs w:val="20"/>
              </w:rPr>
              <w:t>Museums, galleries and libraries</w:t>
            </w:r>
          </w:p>
        </w:tc>
        <w:tc>
          <w:tcPr>
            <w:tcW w:w="733" w:type="pct"/>
            <w:tcBorders>
              <w:top w:val="nil"/>
              <w:left w:val="nil"/>
              <w:bottom w:val="single" w:sz="4" w:space="0" w:color="auto"/>
              <w:right w:val="single" w:sz="4" w:space="0" w:color="auto"/>
            </w:tcBorders>
            <w:shd w:val="clear" w:color="auto" w:fill="auto"/>
            <w:noWrap/>
            <w:vAlign w:val="bottom"/>
            <w:hideMark/>
          </w:tcPr>
          <w:p w14:paraId="1FA61865" w14:textId="77777777" w:rsidR="00380AE6" w:rsidRPr="00CB12A9" w:rsidRDefault="00380AE6" w:rsidP="00AB396D">
            <w:pPr>
              <w:spacing w:before="0"/>
              <w:ind w:left="0"/>
              <w:jc w:val="right"/>
              <w:rPr>
                <w:rFonts w:cs="Arial"/>
                <w:szCs w:val="20"/>
              </w:rPr>
            </w:pPr>
            <w:r w:rsidRPr="00CB12A9">
              <w:rPr>
                <w:rFonts w:cs="Arial"/>
                <w:szCs w:val="20"/>
              </w:rPr>
              <w:t>2.5%</w:t>
            </w:r>
          </w:p>
        </w:tc>
        <w:tc>
          <w:tcPr>
            <w:tcW w:w="733" w:type="pct"/>
            <w:tcBorders>
              <w:top w:val="nil"/>
              <w:left w:val="single" w:sz="4" w:space="0" w:color="auto"/>
              <w:bottom w:val="single" w:sz="4" w:space="0" w:color="auto"/>
              <w:right w:val="double" w:sz="4" w:space="0" w:color="auto"/>
            </w:tcBorders>
            <w:vAlign w:val="bottom"/>
          </w:tcPr>
          <w:p w14:paraId="6FD8476E" w14:textId="31A7D239" w:rsidR="00380AE6" w:rsidRPr="00CB12A9" w:rsidRDefault="00380AE6" w:rsidP="003C1DD7">
            <w:pPr>
              <w:spacing w:before="0"/>
              <w:ind w:left="0"/>
              <w:jc w:val="right"/>
              <w:rPr>
                <w:rFonts w:cs="Arial"/>
                <w:szCs w:val="20"/>
              </w:rPr>
            </w:pPr>
            <w:r w:rsidRPr="00CB12A9">
              <w:rPr>
                <w:rFonts w:cs="Arial"/>
                <w:szCs w:val="20"/>
              </w:rPr>
              <w:t>9.2%</w:t>
            </w:r>
          </w:p>
        </w:tc>
        <w:tc>
          <w:tcPr>
            <w:tcW w:w="733" w:type="pct"/>
            <w:tcBorders>
              <w:top w:val="nil"/>
              <w:left w:val="double" w:sz="4" w:space="0" w:color="auto"/>
              <w:bottom w:val="single" w:sz="4" w:space="0" w:color="auto"/>
              <w:right w:val="single" w:sz="4" w:space="0" w:color="auto"/>
            </w:tcBorders>
          </w:tcPr>
          <w:p w14:paraId="1FA61866" w14:textId="2C73C1A3" w:rsidR="00380AE6" w:rsidRPr="00CB12A9" w:rsidRDefault="00380AE6" w:rsidP="003C1DD7">
            <w:pPr>
              <w:spacing w:before="0"/>
              <w:ind w:left="0"/>
              <w:jc w:val="right"/>
              <w:rPr>
                <w:rFonts w:cs="Arial"/>
                <w:szCs w:val="20"/>
              </w:rPr>
            </w:pPr>
            <w:r w:rsidRPr="00CB12A9">
              <w:rPr>
                <w:rFonts w:cs="Arial"/>
                <w:szCs w:val="20"/>
              </w:rPr>
              <w:t>5.0%</w:t>
            </w:r>
          </w:p>
        </w:tc>
      </w:tr>
      <w:tr w:rsidR="004C2945" w:rsidRPr="00AB396D" w14:paraId="1FA6186C" w14:textId="77777777" w:rsidTr="004C2945">
        <w:trPr>
          <w:trHeight w:val="255"/>
        </w:trPr>
        <w:tc>
          <w:tcPr>
            <w:tcW w:w="2800" w:type="pct"/>
            <w:tcBorders>
              <w:top w:val="nil"/>
              <w:left w:val="single" w:sz="4" w:space="0" w:color="auto"/>
              <w:bottom w:val="single" w:sz="4" w:space="0" w:color="auto"/>
              <w:right w:val="single" w:sz="18" w:space="0" w:color="auto"/>
            </w:tcBorders>
            <w:shd w:val="clear" w:color="auto" w:fill="auto"/>
            <w:noWrap/>
            <w:vAlign w:val="bottom"/>
            <w:hideMark/>
          </w:tcPr>
          <w:p w14:paraId="1FA61868" w14:textId="77777777" w:rsidR="00380AE6" w:rsidRPr="00CB12A9" w:rsidRDefault="00380AE6" w:rsidP="00AB396D">
            <w:pPr>
              <w:spacing w:before="0"/>
              <w:ind w:left="0"/>
              <w:rPr>
                <w:rFonts w:cs="Arial"/>
                <w:szCs w:val="20"/>
              </w:rPr>
            </w:pPr>
            <w:r w:rsidRPr="00CB12A9">
              <w:rPr>
                <w:rFonts w:cs="Arial"/>
                <w:szCs w:val="20"/>
              </w:rPr>
              <w:t>Music, performing and visual arts</w:t>
            </w:r>
          </w:p>
        </w:tc>
        <w:tc>
          <w:tcPr>
            <w:tcW w:w="733" w:type="pct"/>
            <w:tcBorders>
              <w:top w:val="nil"/>
              <w:left w:val="nil"/>
              <w:bottom w:val="single" w:sz="4" w:space="0" w:color="auto"/>
              <w:right w:val="single" w:sz="4" w:space="0" w:color="auto"/>
            </w:tcBorders>
            <w:shd w:val="clear" w:color="auto" w:fill="auto"/>
            <w:noWrap/>
            <w:vAlign w:val="bottom"/>
            <w:hideMark/>
          </w:tcPr>
          <w:p w14:paraId="1FA6186A" w14:textId="77777777" w:rsidR="00380AE6" w:rsidRPr="00CB12A9" w:rsidRDefault="00380AE6" w:rsidP="00AB396D">
            <w:pPr>
              <w:spacing w:before="0"/>
              <w:ind w:left="0"/>
              <w:jc w:val="right"/>
              <w:rPr>
                <w:rFonts w:cs="Arial"/>
                <w:szCs w:val="20"/>
              </w:rPr>
            </w:pPr>
            <w:r w:rsidRPr="00CB12A9">
              <w:rPr>
                <w:rFonts w:cs="Arial"/>
                <w:szCs w:val="20"/>
              </w:rPr>
              <w:t>11.0%</w:t>
            </w:r>
          </w:p>
        </w:tc>
        <w:tc>
          <w:tcPr>
            <w:tcW w:w="733" w:type="pct"/>
            <w:tcBorders>
              <w:top w:val="nil"/>
              <w:left w:val="single" w:sz="4" w:space="0" w:color="auto"/>
              <w:bottom w:val="single" w:sz="4" w:space="0" w:color="auto"/>
              <w:right w:val="double" w:sz="4" w:space="0" w:color="auto"/>
            </w:tcBorders>
            <w:vAlign w:val="bottom"/>
          </w:tcPr>
          <w:p w14:paraId="47F96FA2" w14:textId="0E38AFC0" w:rsidR="00380AE6" w:rsidRPr="00CB12A9" w:rsidRDefault="00380AE6" w:rsidP="003C1DD7">
            <w:pPr>
              <w:spacing w:before="0"/>
              <w:ind w:left="0"/>
              <w:jc w:val="right"/>
              <w:rPr>
                <w:rFonts w:cs="Arial"/>
                <w:szCs w:val="20"/>
              </w:rPr>
            </w:pPr>
            <w:r w:rsidRPr="00CB12A9">
              <w:rPr>
                <w:rFonts w:cs="Arial"/>
                <w:szCs w:val="20"/>
              </w:rPr>
              <w:t>19.6%</w:t>
            </w:r>
          </w:p>
        </w:tc>
        <w:tc>
          <w:tcPr>
            <w:tcW w:w="733" w:type="pct"/>
            <w:tcBorders>
              <w:top w:val="nil"/>
              <w:left w:val="double" w:sz="4" w:space="0" w:color="auto"/>
              <w:bottom w:val="single" w:sz="4" w:space="0" w:color="auto"/>
              <w:right w:val="single" w:sz="4" w:space="0" w:color="auto"/>
            </w:tcBorders>
          </w:tcPr>
          <w:p w14:paraId="1FA6186B" w14:textId="57393029" w:rsidR="00380AE6" w:rsidRPr="00CB12A9" w:rsidRDefault="00380AE6" w:rsidP="003C1DD7">
            <w:pPr>
              <w:spacing w:before="0"/>
              <w:ind w:left="0"/>
              <w:jc w:val="right"/>
              <w:rPr>
                <w:rFonts w:cs="Arial"/>
                <w:szCs w:val="20"/>
              </w:rPr>
            </w:pPr>
            <w:r w:rsidRPr="00CB12A9">
              <w:rPr>
                <w:rFonts w:cs="Arial"/>
                <w:szCs w:val="20"/>
              </w:rPr>
              <w:t>14.2%</w:t>
            </w:r>
          </w:p>
        </w:tc>
      </w:tr>
      <w:tr w:rsidR="004C2945" w:rsidRPr="00AB396D" w14:paraId="1FA61871" w14:textId="77777777" w:rsidTr="004C2945">
        <w:trPr>
          <w:trHeight w:val="255"/>
        </w:trPr>
        <w:tc>
          <w:tcPr>
            <w:tcW w:w="2800" w:type="pct"/>
            <w:tcBorders>
              <w:top w:val="single" w:sz="4" w:space="0" w:color="auto"/>
              <w:left w:val="single" w:sz="4" w:space="0" w:color="auto"/>
              <w:bottom w:val="double" w:sz="4" w:space="0" w:color="auto"/>
              <w:right w:val="single" w:sz="18" w:space="0" w:color="auto"/>
            </w:tcBorders>
            <w:shd w:val="clear" w:color="auto" w:fill="auto"/>
            <w:noWrap/>
            <w:vAlign w:val="bottom"/>
            <w:hideMark/>
          </w:tcPr>
          <w:p w14:paraId="1FA6186D" w14:textId="77777777" w:rsidR="00380AE6" w:rsidRPr="00CB12A9" w:rsidRDefault="00380AE6" w:rsidP="00AB396D">
            <w:pPr>
              <w:spacing w:before="0"/>
              <w:ind w:left="0"/>
              <w:rPr>
                <w:rFonts w:cs="Arial"/>
                <w:szCs w:val="20"/>
              </w:rPr>
            </w:pPr>
            <w:r w:rsidRPr="00CB12A9">
              <w:rPr>
                <w:rFonts w:cs="Arial"/>
                <w:szCs w:val="20"/>
              </w:rPr>
              <w:t>Publishing</w:t>
            </w:r>
          </w:p>
        </w:tc>
        <w:tc>
          <w:tcPr>
            <w:tcW w:w="733" w:type="pct"/>
            <w:tcBorders>
              <w:top w:val="single" w:sz="4" w:space="0" w:color="auto"/>
              <w:left w:val="nil"/>
              <w:bottom w:val="double" w:sz="4" w:space="0" w:color="auto"/>
              <w:right w:val="single" w:sz="4" w:space="0" w:color="auto"/>
            </w:tcBorders>
            <w:shd w:val="clear" w:color="auto" w:fill="auto"/>
            <w:noWrap/>
            <w:vAlign w:val="bottom"/>
            <w:hideMark/>
          </w:tcPr>
          <w:p w14:paraId="1FA6186F" w14:textId="77777777" w:rsidR="00380AE6" w:rsidRPr="00CB12A9" w:rsidRDefault="00380AE6" w:rsidP="00AB396D">
            <w:pPr>
              <w:spacing w:before="0"/>
              <w:ind w:left="0"/>
              <w:jc w:val="right"/>
              <w:rPr>
                <w:rFonts w:cs="Arial"/>
                <w:szCs w:val="20"/>
              </w:rPr>
            </w:pPr>
            <w:r w:rsidRPr="00CB12A9">
              <w:rPr>
                <w:rFonts w:cs="Arial"/>
                <w:szCs w:val="20"/>
              </w:rPr>
              <w:t>9.5%</w:t>
            </w:r>
          </w:p>
        </w:tc>
        <w:tc>
          <w:tcPr>
            <w:tcW w:w="733" w:type="pct"/>
            <w:tcBorders>
              <w:top w:val="single" w:sz="4" w:space="0" w:color="auto"/>
              <w:left w:val="single" w:sz="4" w:space="0" w:color="auto"/>
              <w:bottom w:val="double" w:sz="4" w:space="0" w:color="auto"/>
              <w:right w:val="double" w:sz="4" w:space="0" w:color="auto"/>
            </w:tcBorders>
            <w:vAlign w:val="bottom"/>
          </w:tcPr>
          <w:p w14:paraId="74FE412B" w14:textId="2FBB0077" w:rsidR="00380AE6" w:rsidRPr="00CB12A9" w:rsidRDefault="00380AE6" w:rsidP="003C1DD7">
            <w:pPr>
              <w:spacing w:before="0"/>
              <w:ind w:left="0"/>
              <w:jc w:val="right"/>
              <w:rPr>
                <w:rFonts w:cs="Arial"/>
                <w:szCs w:val="20"/>
              </w:rPr>
            </w:pPr>
            <w:r w:rsidRPr="00CB12A9">
              <w:rPr>
                <w:rFonts w:cs="Arial"/>
                <w:szCs w:val="20"/>
              </w:rPr>
              <w:t>15.1%</w:t>
            </w:r>
          </w:p>
        </w:tc>
        <w:tc>
          <w:tcPr>
            <w:tcW w:w="733" w:type="pct"/>
            <w:tcBorders>
              <w:top w:val="single" w:sz="4" w:space="0" w:color="auto"/>
              <w:left w:val="double" w:sz="4" w:space="0" w:color="auto"/>
              <w:bottom w:val="double" w:sz="4" w:space="0" w:color="auto"/>
              <w:right w:val="single" w:sz="4" w:space="0" w:color="auto"/>
            </w:tcBorders>
          </w:tcPr>
          <w:p w14:paraId="1FA61870" w14:textId="473C726B" w:rsidR="00380AE6" w:rsidRPr="00CB12A9" w:rsidRDefault="00380AE6" w:rsidP="003C1DD7">
            <w:pPr>
              <w:spacing w:before="0"/>
              <w:ind w:left="0"/>
              <w:jc w:val="right"/>
              <w:rPr>
                <w:rFonts w:cs="Arial"/>
                <w:szCs w:val="20"/>
              </w:rPr>
            </w:pPr>
            <w:r w:rsidRPr="00CB12A9">
              <w:rPr>
                <w:rFonts w:cs="Arial"/>
                <w:szCs w:val="20"/>
              </w:rPr>
              <w:t>11.6%</w:t>
            </w:r>
          </w:p>
        </w:tc>
      </w:tr>
      <w:tr w:rsidR="004C2945" w:rsidRPr="00AB396D" w14:paraId="1FA61876" w14:textId="77777777" w:rsidTr="004C2945">
        <w:trPr>
          <w:trHeight w:val="255"/>
        </w:trPr>
        <w:tc>
          <w:tcPr>
            <w:tcW w:w="2800" w:type="pct"/>
            <w:tcBorders>
              <w:top w:val="double" w:sz="4" w:space="0" w:color="auto"/>
              <w:left w:val="single" w:sz="4" w:space="0" w:color="auto"/>
              <w:bottom w:val="single" w:sz="4" w:space="0" w:color="auto"/>
              <w:right w:val="single" w:sz="18" w:space="0" w:color="auto"/>
            </w:tcBorders>
            <w:shd w:val="clear" w:color="auto" w:fill="auto"/>
            <w:noWrap/>
            <w:vAlign w:val="bottom"/>
            <w:hideMark/>
          </w:tcPr>
          <w:p w14:paraId="1FA61872" w14:textId="77777777" w:rsidR="00380AE6" w:rsidRPr="00CB12A9" w:rsidRDefault="00380AE6" w:rsidP="00AB396D">
            <w:pPr>
              <w:spacing w:before="0"/>
              <w:ind w:left="0"/>
              <w:rPr>
                <w:rFonts w:cs="Arial"/>
                <w:b/>
                <w:szCs w:val="20"/>
              </w:rPr>
            </w:pPr>
            <w:r w:rsidRPr="00CB12A9">
              <w:rPr>
                <w:rFonts w:cs="Arial"/>
                <w:b/>
                <w:szCs w:val="20"/>
              </w:rPr>
              <w:t>Creative Industries Total</w:t>
            </w:r>
          </w:p>
        </w:tc>
        <w:tc>
          <w:tcPr>
            <w:tcW w:w="733" w:type="pct"/>
            <w:tcBorders>
              <w:top w:val="double" w:sz="4" w:space="0" w:color="auto"/>
              <w:left w:val="nil"/>
              <w:bottom w:val="single" w:sz="4" w:space="0" w:color="auto"/>
              <w:right w:val="single" w:sz="4" w:space="0" w:color="auto"/>
            </w:tcBorders>
            <w:shd w:val="clear" w:color="auto" w:fill="auto"/>
            <w:noWrap/>
            <w:vAlign w:val="center"/>
            <w:hideMark/>
          </w:tcPr>
          <w:p w14:paraId="1FA61874" w14:textId="77777777" w:rsidR="00380AE6" w:rsidRPr="00CB12A9" w:rsidRDefault="00380AE6" w:rsidP="003C1DD7">
            <w:pPr>
              <w:spacing w:before="0"/>
              <w:ind w:left="0"/>
              <w:jc w:val="right"/>
              <w:rPr>
                <w:rFonts w:cs="Arial"/>
                <w:szCs w:val="20"/>
              </w:rPr>
            </w:pPr>
            <w:r>
              <w:rPr>
                <w:rFonts w:cs="Arial"/>
                <w:szCs w:val="20"/>
              </w:rPr>
              <w:t>100%</w:t>
            </w:r>
          </w:p>
        </w:tc>
        <w:tc>
          <w:tcPr>
            <w:tcW w:w="733" w:type="pct"/>
            <w:tcBorders>
              <w:top w:val="double" w:sz="4" w:space="0" w:color="auto"/>
              <w:left w:val="single" w:sz="4" w:space="0" w:color="auto"/>
              <w:bottom w:val="single" w:sz="4" w:space="0" w:color="auto"/>
              <w:right w:val="double" w:sz="4" w:space="0" w:color="auto"/>
            </w:tcBorders>
            <w:vAlign w:val="center"/>
          </w:tcPr>
          <w:p w14:paraId="638F729C" w14:textId="340D930C" w:rsidR="00380AE6" w:rsidRDefault="00380AE6" w:rsidP="003C1DD7">
            <w:pPr>
              <w:spacing w:before="0"/>
              <w:ind w:left="0"/>
              <w:jc w:val="right"/>
              <w:rPr>
                <w:rFonts w:cs="Arial"/>
                <w:szCs w:val="20"/>
              </w:rPr>
            </w:pPr>
            <w:r>
              <w:rPr>
                <w:rFonts w:cs="Arial"/>
                <w:szCs w:val="20"/>
              </w:rPr>
              <w:t>100%</w:t>
            </w:r>
          </w:p>
        </w:tc>
        <w:tc>
          <w:tcPr>
            <w:tcW w:w="733" w:type="pct"/>
            <w:tcBorders>
              <w:top w:val="double" w:sz="4" w:space="0" w:color="auto"/>
              <w:left w:val="double" w:sz="4" w:space="0" w:color="auto"/>
              <w:bottom w:val="single" w:sz="4" w:space="0" w:color="auto"/>
              <w:right w:val="single" w:sz="4" w:space="0" w:color="auto"/>
            </w:tcBorders>
            <w:vAlign w:val="center"/>
          </w:tcPr>
          <w:p w14:paraId="1FA61875" w14:textId="591707B4" w:rsidR="00380AE6" w:rsidRPr="00CB12A9" w:rsidRDefault="00380AE6" w:rsidP="003C1DD7">
            <w:pPr>
              <w:spacing w:before="0"/>
              <w:ind w:left="0"/>
              <w:jc w:val="right"/>
              <w:rPr>
                <w:rFonts w:cs="Arial"/>
                <w:szCs w:val="20"/>
              </w:rPr>
            </w:pPr>
            <w:r>
              <w:rPr>
                <w:rFonts w:cs="Arial"/>
                <w:szCs w:val="20"/>
              </w:rPr>
              <w:t>100%</w:t>
            </w:r>
          </w:p>
        </w:tc>
      </w:tr>
    </w:tbl>
    <w:p w14:paraId="1FA61877" w14:textId="77777777" w:rsidR="00B36253" w:rsidRDefault="00B36253" w:rsidP="000E7C15"/>
    <w:p w14:paraId="1FA61878" w14:textId="77777777" w:rsidR="00AB396D" w:rsidRDefault="00FF5A36" w:rsidP="000E7C15">
      <w:r>
        <w:t>Between 2011 and 2013, the largest increase in jobs for women was in the ‘Design: product, graphic and fashion design’ group (</w:t>
      </w:r>
      <w:r w:rsidR="00B36253">
        <w:t>35.9 per cent increase). For men, the largest increase was in the ‘IT, software and computer services’ group, where the number of jobs rose by 19.8 per cent.</w:t>
      </w:r>
    </w:p>
    <w:p w14:paraId="1FA61879" w14:textId="77777777" w:rsidR="0063548B" w:rsidRDefault="0063548B" w:rsidP="006E3E11">
      <w:pPr>
        <w:ind w:left="0"/>
      </w:pPr>
    </w:p>
    <w:p w14:paraId="1FA6187A" w14:textId="77777777" w:rsidR="006E3E11" w:rsidRDefault="006E3E11" w:rsidP="006E3E11">
      <w:pPr>
        <w:ind w:left="0"/>
      </w:pPr>
    </w:p>
    <w:p w14:paraId="1FA6187B" w14:textId="464560CB" w:rsidR="0063548B" w:rsidRPr="0063548B" w:rsidRDefault="007472A3" w:rsidP="000E7C15">
      <w:pPr>
        <w:rPr>
          <w:i/>
        </w:rPr>
      </w:pPr>
      <w:r>
        <w:rPr>
          <w:b/>
          <w:i/>
        </w:rPr>
        <w:t>Figure 7</w:t>
      </w:r>
      <w:r w:rsidR="0063548B">
        <w:rPr>
          <w:b/>
          <w:i/>
        </w:rPr>
        <w:t xml:space="preserve">: </w:t>
      </w:r>
      <w:r w:rsidR="00605120" w:rsidRPr="00075A7C">
        <w:rPr>
          <w:noProof/>
        </w:rPr>
        <w:drawing>
          <wp:anchor distT="0" distB="0" distL="114300" distR="114300" simplePos="0" relativeHeight="251734528" behindDoc="1" locked="0" layoutInCell="1" allowOverlap="1" wp14:anchorId="1FA623DB" wp14:editId="1FA623DC">
            <wp:simplePos x="0" y="0"/>
            <wp:positionH relativeFrom="leftMargin">
              <wp:posOffset>176530</wp:posOffset>
            </wp:positionH>
            <wp:positionV relativeFrom="topMargin">
              <wp:posOffset>450215</wp:posOffset>
            </wp:positionV>
            <wp:extent cx="1440000" cy="720000"/>
            <wp:effectExtent l="0" t="0" r="0" b="23495"/>
            <wp:wrapNone/>
            <wp:docPr id="304" name="Diagram 3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14:sizeRelH relativeFrom="page">
              <wp14:pctWidth>0</wp14:pctWidth>
            </wp14:sizeRelH>
            <wp14:sizeRelV relativeFrom="page">
              <wp14:pctHeight>0</wp14:pctHeight>
            </wp14:sizeRelV>
          </wp:anchor>
        </w:drawing>
      </w:r>
      <w:r w:rsidR="0063548B">
        <w:rPr>
          <w:i/>
        </w:rPr>
        <w:t xml:space="preserve">Change in the number of jobs in each Creative Industries Group between 2011 and 2013, by </w:t>
      </w:r>
      <w:r w:rsidR="00F31F6E">
        <w:rPr>
          <w:i/>
        </w:rPr>
        <w:t>Gender</w:t>
      </w:r>
    </w:p>
    <w:p w14:paraId="1FA6187C" w14:textId="77777777" w:rsidR="006472C5" w:rsidRDefault="006472C5" w:rsidP="0063548B">
      <w:pPr>
        <w:tabs>
          <w:tab w:val="left" w:pos="3014"/>
        </w:tabs>
        <w:ind w:left="0"/>
      </w:pPr>
    </w:p>
    <w:p w14:paraId="1FA6187D" w14:textId="0BE056B6" w:rsidR="006472C5" w:rsidRDefault="00D45541" w:rsidP="00234E5D">
      <w:pPr>
        <w:tabs>
          <w:tab w:val="left" w:pos="3014"/>
        </w:tabs>
        <w:ind w:left="0"/>
        <w:rPr>
          <w:noProof/>
        </w:rPr>
      </w:pPr>
      <w:r>
        <w:rPr>
          <w:noProof/>
        </w:rPr>
        <w:drawing>
          <wp:anchor distT="0" distB="0" distL="114300" distR="114300" simplePos="0" relativeHeight="251803136" behindDoc="0" locked="0" layoutInCell="1" allowOverlap="1" wp14:anchorId="386B4621" wp14:editId="066E3ACE">
            <wp:simplePos x="0" y="0"/>
            <wp:positionH relativeFrom="column">
              <wp:posOffset>151765</wp:posOffset>
            </wp:positionH>
            <wp:positionV relativeFrom="paragraph">
              <wp:posOffset>227330</wp:posOffset>
            </wp:positionV>
            <wp:extent cx="6210795" cy="6578930"/>
            <wp:effectExtent l="0" t="0" r="0" b="0"/>
            <wp:wrapNone/>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page">
              <wp14:pctWidth>0</wp14:pctWidth>
            </wp14:sizeRelH>
            <wp14:sizeRelV relativeFrom="page">
              <wp14:pctHeight>0</wp14:pctHeight>
            </wp14:sizeRelV>
          </wp:anchor>
        </w:drawing>
      </w:r>
    </w:p>
    <w:p w14:paraId="37FE1C15" w14:textId="77777777" w:rsidR="00D45541" w:rsidRDefault="00D45541" w:rsidP="00234E5D">
      <w:pPr>
        <w:tabs>
          <w:tab w:val="left" w:pos="3014"/>
        </w:tabs>
        <w:ind w:left="0"/>
        <w:rPr>
          <w:noProof/>
        </w:rPr>
      </w:pPr>
    </w:p>
    <w:p w14:paraId="2A8810B8" w14:textId="77777777" w:rsidR="00D45541" w:rsidRDefault="00D45541" w:rsidP="00234E5D">
      <w:pPr>
        <w:tabs>
          <w:tab w:val="left" w:pos="3014"/>
        </w:tabs>
        <w:ind w:left="0"/>
        <w:rPr>
          <w:noProof/>
        </w:rPr>
      </w:pPr>
    </w:p>
    <w:p w14:paraId="40F63A6F" w14:textId="77777777" w:rsidR="00D45541" w:rsidRDefault="00D45541" w:rsidP="00234E5D">
      <w:pPr>
        <w:tabs>
          <w:tab w:val="left" w:pos="3014"/>
        </w:tabs>
        <w:ind w:left="0"/>
        <w:rPr>
          <w:noProof/>
        </w:rPr>
      </w:pPr>
    </w:p>
    <w:p w14:paraId="412C9B20" w14:textId="77777777" w:rsidR="00D45541" w:rsidRDefault="00D45541" w:rsidP="00234E5D">
      <w:pPr>
        <w:tabs>
          <w:tab w:val="left" w:pos="3014"/>
        </w:tabs>
        <w:ind w:left="0"/>
        <w:rPr>
          <w:noProof/>
        </w:rPr>
      </w:pPr>
    </w:p>
    <w:p w14:paraId="6747FC8E" w14:textId="77777777" w:rsidR="00D45541" w:rsidRDefault="00D45541" w:rsidP="00234E5D">
      <w:pPr>
        <w:tabs>
          <w:tab w:val="left" w:pos="3014"/>
        </w:tabs>
        <w:ind w:left="0"/>
        <w:rPr>
          <w:noProof/>
        </w:rPr>
      </w:pPr>
    </w:p>
    <w:p w14:paraId="4FB0BCEF" w14:textId="77777777" w:rsidR="00D45541" w:rsidRDefault="00D45541" w:rsidP="00234E5D">
      <w:pPr>
        <w:tabs>
          <w:tab w:val="left" w:pos="3014"/>
        </w:tabs>
        <w:ind w:left="0"/>
        <w:rPr>
          <w:noProof/>
        </w:rPr>
      </w:pPr>
    </w:p>
    <w:p w14:paraId="4A4D0580" w14:textId="77777777" w:rsidR="00D45541" w:rsidRDefault="00D45541" w:rsidP="00234E5D">
      <w:pPr>
        <w:tabs>
          <w:tab w:val="left" w:pos="3014"/>
        </w:tabs>
        <w:ind w:left="0"/>
        <w:rPr>
          <w:noProof/>
        </w:rPr>
      </w:pPr>
    </w:p>
    <w:p w14:paraId="07D8CFD4" w14:textId="77777777" w:rsidR="00D45541" w:rsidRDefault="00D45541" w:rsidP="00234E5D">
      <w:pPr>
        <w:tabs>
          <w:tab w:val="left" w:pos="3014"/>
        </w:tabs>
        <w:ind w:left="0"/>
        <w:rPr>
          <w:noProof/>
        </w:rPr>
      </w:pPr>
    </w:p>
    <w:p w14:paraId="23A9A0B4" w14:textId="77777777" w:rsidR="00D45541" w:rsidRDefault="00D45541" w:rsidP="00234E5D">
      <w:pPr>
        <w:tabs>
          <w:tab w:val="left" w:pos="3014"/>
        </w:tabs>
        <w:ind w:left="0"/>
        <w:rPr>
          <w:noProof/>
        </w:rPr>
      </w:pPr>
    </w:p>
    <w:p w14:paraId="3D86E512" w14:textId="77777777" w:rsidR="00D45541" w:rsidRDefault="00D45541" w:rsidP="00234E5D">
      <w:pPr>
        <w:tabs>
          <w:tab w:val="left" w:pos="3014"/>
        </w:tabs>
        <w:ind w:left="0"/>
        <w:rPr>
          <w:noProof/>
        </w:rPr>
      </w:pPr>
    </w:p>
    <w:p w14:paraId="7B0EA88B" w14:textId="77777777" w:rsidR="00D45541" w:rsidRDefault="00D45541" w:rsidP="00234E5D">
      <w:pPr>
        <w:tabs>
          <w:tab w:val="left" w:pos="3014"/>
        </w:tabs>
        <w:ind w:left="0"/>
        <w:rPr>
          <w:noProof/>
        </w:rPr>
      </w:pPr>
    </w:p>
    <w:p w14:paraId="7C64E7DC" w14:textId="77777777" w:rsidR="00D45541" w:rsidRDefault="00D45541" w:rsidP="00234E5D">
      <w:pPr>
        <w:tabs>
          <w:tab w:val="left" w:pos="3014"/>
        </w:tabs>
        <w:ind w:left="0"/>
        <w:rPr>
          <w:noProof/>
        </w:rPr>
      </w:pPr>
    </w:p>
    <w:p w14:paraId="461FDD6E" w14:textId="77777777" w:rsidR="00D45541" w:rsidRDefault="00D45541" w:rsidP="00234E5D">
      <w:pPr>
        <w:tabs>
          <w:tab w:val="left" w:pos="3014"/>
        </w:tabs>
        <w:ind w:left="0"/>
        <w:rPr>
          <w:noProof/>
        </w:rPr>
      </w:pPr>
    </w:p>
    <w:p w14:paraId="4F7E9E33" w14:textId="77777777" w:rsidR="00D45541" w:rsidRDefault="00D45541" w:rsidP="00234E5D">
      <w:pPr>
        <w:tabs>
          <w:tab w:val="left" w:pos="3014"/>
        </w:tabs>
        <w:ind w:left="0"/>
        <w:rPr>
          <w:noProof/>
        </w:rPr>
      </w:pPr>
    </w:p>
    <w:p w14:paraId="4787F12E" w14:textId="77777777" w:rsidR="00D45541" w:rsidRDefault="00D45541" w:rsidP="00234E5D">
      <w:pPr>
        <w:tabs>
          <w:tab w:val="left" w:pos="3014"/>
        </w:tabs>
        <w:ind w:left="0"/>
        <w:rPr>
          <w:noProof/>
        </w:rPr>
      </w:pPr>
    </w:p>
    <w:p w14:paraId="453C45B5" w14:textId="77777777" w:rsidR="00D45541" w:rsidRDefault="00D45541" w:rsidP="00234E5D">
      <w:pPr>
        <w:tabs>
          <w:tab w:val="left" w:pos="3014"/>
        </w:tabs>
        <w:ind w:left="0"/>
        <w:rPr>
          <w:noProof/>
        </w:rPr>
      </w:pPr>
    </w:p>
    <w:p w14:paraId="344AFBFC" w14:textId="77777777" w:rsidR="00D45541" w:rsidRDefault="00D45541" w:rsidP="00234E5D">
      <w:pPr>
        <w:tabs>
          <w:tab w:val="left" w:pos="3014"/>
        </w:tabs>
        <w:ind w:left="0"/>
        <w:rPr>
          <w:noProof/>
        </w:rPr>
      </w:pPr>
    </w:p>
    <w:p w14:paraId="3BB1B41C" w14:textId="77777777" w:rsidR="00D45541" w:rsidRDefault="00D45541" w:rsidP="00234E5D">
      <w:pPr>
        <w:tabs>
          <w:tab w:val="left" w:pos="3014"/>
        </w:tabs>
        <w:ind w:left="0"/>
        <w:rPr>
          <w:noProof/>
        </w:rPr>
      </w:pPr>
    </w:p>
    <w:p w14:paraId="2B576D8A" w14:textId="77777777" w:rsidR="00D45541" w:rsidRDefault="00D45541" w:rsidP="00234E5D">
      <w:pPr>
        <w:tabs>
          <w:tab w:val="left" w:pos="3014"/>
        </w:tabs>
        <w:ind w:left="0"/>
        <w:rPr>
          <w:noProof/>
        </w:rPr>
      </w:pPr>
    </w:p>
    <w:p w14:paraId="54121907" w14:textId="77777777" w:rsidR="00D45541" w:rsidRDefault="00D45541" w:rsidP="00234E5D">
      <w:pPr>
        <w:tabs>
          <w:tab w:val="left" w:pos="3014"/>
        </w:tabs>
        <w:ind w:left="0"/>
        <w:rPr>
          <w:noProof/>
        </w:rPr>
      </w:pPr>
    </w:p>
    <w:p w14:paraId="55570FD6" w14:textId="77777777" w:rsidR="00D45541" w:rsidRDefault="00D45541" w:rsidP="00234E5D">
      <w:pPr>
        <w:tabs>
          <w:tab w:val="left" w:pos="3014"/>
        </w:tabs>
        <w:ind w:left="0"/>
        <w:rPr>
          <w:noProof/>
        </w:rPr>
      </w:pPr>
    </w:p>
    <w:p w14:paraId="08076CF9" w14:textId="77777777" w:rsidR="00D45541" w:rsidRDefault="00D45541" w:rsidP="00234E5D">
      <w:pPr>
        <w:tabs>
          <w:tab w:val="left" w:pos="3014"/>
        </w:tabs>
        <w:ind w:left="0"/>
        <w:rPr>
          <w:noProof/>
        </w:rPr>
      </w:pPr>
    </w:p>
    <w:p w14:paraId="1FEC32F9" w14:textId="77777777" w:rsidR="00D45541" w:rsidRDefault="00D45541" w:rsidP="00234E5D">
      <w:pPr>
        <w:tabs>
          <w:tab w:val="left" w:pos="3014"/>
        </w:tabs>
        <w:ind w:left="0"/>
        <w:rPr>
          <w:noProof/>
        </w:rPr>
      </w:pPr>
    </w:p>
    <w:p w14:paraId="436C3BDF" w14:textId="77777777" w:rsidR="00D45541" w:rsidRDefault="00D45541" w:rsidP="00234E5D">
      <w:pPr>
        <w:tabs>
          <w:tab w:val="left" w:pos="3014"/>
        </w:tabs>
        <w:ind w:left="0"/>
        <w:rPr>
          <w:noProof/>
        </w:rPr>
      </w:pPr>
    </w:p>
    <w:p w14:paraId="2A41A371" w14:textId="77777777" w:rsidR="00D45541" w:rsidRDefault="00D45541" w:rsidP="00234E5D">
      <w:pPr>
        <w:tabs>
          <w:tab w:val="left" w:pos="3014"/>
        </w:tabs>
        <w:ind w:left="0"/>
        <w:rPr>
          <w:noProof/>
        </w:rPr>
      </w:pPr>
    </w:p>
    <w:p w14:paraId="33280031" w14:textId="77777777" w:rsidR="00D45541" w:rsidRDefault="00D45541" w:rsidP="00234E5D">
      <w:pPr>
        <w:tabs>
          <w:tab w:val="left" w:pos="3014"/>
        </w:tabs>
        <w:ind w:left="0"/>
        <w:rPr>
          <w:noProof/>
        </w:rPr>
      </w:pPr>
    </w:p>
    <w:p w14:paraId="209C1EFC" w14:textId="77777777" w:rsidR="00D45541" w:rsidRDefault="00D45541" w:rsidP="00234E5D">
      <w:pPr>
        <w:tabs>
          <w:tab w:val="left" w:pos="3014"/>
        </w:tabs>
        <w:ind w:left="0"/>
        <w:rPr>
          <w:noProof/>
        </w:rPr>
      </w:pPr>
    </w:p>
    <w:p w14:paraId="205D7274" w14:textId="34880AD1" w:rsidR="00D45541" w:rsidRPr="00D45541" w:rsidRDefault="00D45541" w:rsidP="00D45541">
      <w:pPr>
        <w:tabs>
          <w:tab w:val="left" w:pos="3014"/>
        </w:tabs>
        <w:ind w:left="3600"/>
        <w:rPr>
          <w:noProof/>
          <w:sz w:val="20"/>
          <w:szCs w:val="20"/>
        </w:rPr>
      </w:pPr>
      <w:r w:rsidRPr="00D45541">
        <w:rPr>
          <w:noProof/>
          <w:sz w:val="20"/>
          <w:szCs w:val="20"/>
        </w:rPr>
        <w:t>Note: Change for Crafts has not been show as the change is not reliable due to small sample size.</w:t>
      </w:r>
    </w:p>
    <w:p w14:paraId="3BFC9BDD" w14:textId="77777777" w:rsidR="00D45541" w:rsidRDefault="00D45541" w:rsidP="00234E5D">
      <w:pPr>
        <w:tabs>
          <w:tab w:val="left" w:pos="3014"/>
        </w:tabs>
        <w:ind w:left="0"/>
        <w:rPr>
          <w:noProof/>
        </w:rPr>
      </w:pPr>
    </w:p>
    <w:p w14:paraId="64F45150" w14:textId="77777777" w:rsidR="00D45541" w:rsidRDefault="00D45541" w:rsidP="00234E5D">
      <w:pPr>
        <w:tabs>
          <w:tab w:val="left" w:pos="3014"/>
        </w:tabs>
        <w:ind w:left="0"/>
      </w:pPr>
    </w:p>
    <w:p w14:paraId="1FA6187F" w14:textId="56D800A6" w:rsidR="001A31C5" w:rsidRDefault="00F50B93" w:rsidP="0063548B">
      <w:pPr>
        <w:pStyle w:val="Heading1Numbered"/>
      </w:pPr>
      <w:bookmarkStart w:id="19" w:name="_Toc391618797"/>
      <w:r w:rsidRPr="008521FA">
        <w:rPr>
          <w:rStyle w:val="Strong"/>
          <w:b w:val="0"/>
          <w:noProof/>
        </w:rPr>
        <w:lastRenderedPageBreak/>
        <w:drawing>
          <wp:anchor distT="0" distB="0" distL="114300" distR="114300" simplePos="0" relativeHeight="251683328" behindDoc="1" locked="0" layoutInCell="1" allowOverlap="1" wp14:anchorId="1FA623DF" wp14:editId="1FA623E0">
            <wp:simplePos x="0" y="0"/>
            <wp:positionH relativeFrom="leftMargin">
              <wp:posOffset>176530</wp:posOffset>
            </wp:positionH>
            <wp:positionV relativeFrom="topMargin">
              <wp:posOffset>450215</wp:posOffset>
            </wp:positionV>
            <wp:extent cx="1440000" cy="720000"/>
            <wp:effectExtent l="0" t="0" r="0" b="23495"/>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14:sizeRelH relativeFrom="page">
              <wp14:pctWidth>0</wp14:pctWidth>
            </wp14:sizeRelH>
            <wp14:sizeRelV relativeFrom="page">
              <wp14:pctHeight>0</wp14:pctHeight>
            </wp14:sizeRelV>
          </wp:anchor>
        </w:drawing>
      </w:r>
      <w:r w:rsidR="008F252C">
        <w:t>Employment</w:t>
      </w:r>
      <w:r w:rsidR="0063548B">
        <w:t xml:space="preserve"> by Ethnicity</w:t>
      </w:r>
      <w:bookmarkEnd w:id="19"/>
    </w:p>
    <w:p w14:paraId="1FA61880" w14:textId="77777777" w:rsidR="006472C5" w:rsidRDefault="001A31C5" w:rsidP="001A31C5">
      <w:pPr>
        <w:pStyle w:val="Heading2Numbered"/>
      </w:pPr>
      <w:bookmarkStart w:id="20" w:name="_Toc391618798"/>
      <w:r>
        <w:t>Context</w:t>
      </w:r>
      <w:bookmarkEnd w:id="20"/>
    </w:p>
    <w:p w14:paraId="1FA61881" w14:textId="4D356919" w:rsidR="007F5369" w:rsidRDefault="00CF346B" w:rsidP="007F5369">
      <w:r>
        <w:t>In the UK</w:t>
      </w:r>
      <w:r w:rsidR="00FA15AA">
        <w:t>, across all industries</w:t>
      </w:r>
      <w:r>
        <w:t xml:space="preserve">, 10.1 per cent of jobs </w:t>
      </w:r>
      <w:r w:rsidR="000A206B">
        <w:t>were</w:t>
      </w:r>
      <w:r>
        <w:t xml:space="preserve"> </w:t>
      </w:r>
      <w:r w:rsidR="00B50872">
        <w:t>filled</w:t>
      </w:r>
      <w:r>
        <w:t xml:space="preserve"> by</w:t>
      </w:r>
      <w:r w:rsidR="003128B1">
        <w:t xml:space="preserve"> people from Black, Asian and Minority Ethnic</w:t>
      </w:r>
      <w:r>
        <w:t xml:space="preserve"> </w:t>
      </w:r>
      <w:r w:rsidR="003128B1">
        <w:t>(</w:t>
      </w:r>
      <w:r w:rsidR="00234E5D">
        <w:t>BAME</w:t>
      </w:r>
      <w:r w:rsidR="003128B1">
        <w:t>)</w:t>
      </w:r>
      <w:r w:rsidR="00234E5D">
        <w:t xml:space="preserve"> </w:t>
      </w:r>
      <w:r w:rsidR="003128B1">
        <w:t>groups</w:t>
      </w:r>
      <w:r>
        <w:t xml:space="preserve"> in 2013.</w:t>
      </w:r>
      <w:r w:rsidR="007F5369">
        <w:t xml:space="preserve"> This is a slight </w:t>
      </w:r>
      <w:r w:rsidR="00A51205">
        <w:t>increase</w:t>
      </w:r>
      <w:r w:rsidR="007F5369">
        <w:t xml:space="preserve"> from </w:t>
      </w:r>
      <w:r w:rsidR="00A51205">
        <w:t>9.9</w:t>
      </w:r>
      <w:r w:rsidR="007F5369">
        <w:t xml:space="preserve"> per cent in 2011.</w:t>
      </w:r>
      <w:r w:rsidR="00234E5D">
        <w:t xml:space="preserve"> </w:t>
      </w:r>
    </w:p>
    <w:p w14:paraId="1FA61882" w14:textId="77777777" w:rsidR="00BC15A1" w:rsidRDefault="00BC15A1" w:rsidP="00BC15A1">
      <w:pPr>
        <w:pStyle w:val="Heading2Numbered"/>
      </w:pPr>
      <w:bookmarkStart w:id="21" w:name="_Toc391618799"/>
      <w:r>
        <w:t>Jobs in the Creative Economy, by Ethnicity</w:t>
      </w:r>
      <w:bookmarkEnd w:id="21"/>
    </w:p>
    <w:p w14:paraId="1FA61883" w14:textId="38BE44F5" w:rsidR="00CB12A9" w:rsidRDefault="00BC15A1" w:rsidP="00B52394">
      <w:r>
        <w:t xml:space="preserve">In 2013, the Creative Economy </w:t>
      </w:r>
      <w:r w:rsidR="00CB12A9">
        <w:t xml:space="preserve">had 2.62 million jobs, 2.35 </w:t>
      </w:r>
      <w:r w:rsidR="00E60A9A">
        <w:t xml:space="preserve">million </w:t>
      </w:r>
      <w:r w:rsidR="00CB12A9">
        <w:t xml:space="preserve">of which were </w:t>
      </w:r>
      <w:r w:rsidR="00B50872">
        <w:t>filled by those from the White group</w:t>
      </w:r>
      <w:r w:rsidR="00CB12A9">
        <w:t xml:space="preserve">. 5.8 per cent of jobs were </w:t>
      </w:r>
      <w:proofErr w:type="gramStart"/>
      <w:r w:rsidR="000F3828">
        <w:t xml:space="preserve">filled </w:t>
      </w:r>
      <w:r w:rsidR="00CB12A9">
        <w:t xml:space="preserve"> by</w:t>
      </w:r>
      <w:proofErr w:type="gramEnd"/>
      <w:r w:rsidR="000F3828">
        <w:t xml:space="preserve"> those from</w:t>
      </w:r>
      <w:r w:rsidR="00CB12A9">
        <w:t xml:space="preserve"> Asian / Asian British </w:t>
      </w:r>
      <w:r w:rsidR="000F3828">
        <w:t>groups</w:t>
      </w:r>
      <w:r w:rsidR="00CB12A9">
        <w:t xml:space="preserve">. </w:t>
      </w:r>
      <w:r w:rsidR="00C6389C">
        <w:t xml:space="preserve">In total, </w:t>
      </w:r>
      <w:r w:rsidR="00E60A9A">
        <w:t xml:space="preserve">10.2 per cent of jobs in the Creative Economy were </w:t>
      </w:r>
      <w:r w:rsidR="000F3828">
        <w:t>filled by BAME workers in</w:t>
      </w:r>
      <w:r w:rsidR="00E60A9A">
        <w:t xml:space="preserve"> 2013, a similar level to the UK economy.</w:t>
      </w:r>
    </w:p>
    <w:p w14:paraId="1FA61884" w14:textId="77777777" w:rsidR="00E60A9A" w:rsidRDefault="00E60A9A" w:rsidP="00B52394"/>
    <w:p w14:paraId="1FA61885" w14:textId="430732D8" w:rsidR="00CB12A9" w:rsidRPr="00CB12A9" w:rsidRDefault="007472A3" w:rsidP="00BC15A1">
      <w:pPr>
        <w:rPr>
          <w:i/>
        </w:rPr>
      </w:pPr>
      <w:r>
        <w:rPr>
          <w:b/>
          <w:i/>
        </w:rPr>
        <w:t>Table 1</w:t>
      </w:r>
      <w:r w:rsidR="00721043">
        <w:rPr>
          <w:b/>
          <w:i/>
        </w:rPr>
        <w:t>4</w:t>
      </w:r>
      <w:r w:rsidR="00CB12A9">
        <w:rPr>
          <w:b/>
          <w:i/>
        </w:rPr>
        <w:t xml:space="preserve">: </w:t>
      </w:r>
      <w:r w:rsidR="00CB12A9">
        <w:rPr>
          <w:i/>
        </w:rPr>
        <w:t>Jobs in the Creative Economy in 2013, by ethnicity</w:t>
      </w:r>
    </w:p>
    <w:tbl>
      <w:tblPr>
        <w:tblW w:w="7820" w:type="dxa"/>
        <w:tblInd w:w="1928" w:type="dxa"/>
        <w:tblLook w:val="04A0" w:firstRow="1" w:lastRow="0" w:firstColumn="1" w:lastColumn="0" w:noHBand="0" w:noVBand="1"/>
      </w:tblPr>
      <w:tblGrid>
        <w:gridCol w:w="4984"/>
        <w:gridCol w:w="1418"/>
        <w:gridCol w:w="1443"/>
      </w:tblGrid>
      <w:tr w:rsidR="00557CB9" w:rsidRPr="00CB12A9" w14:paraId="1FA61888" w14:textId="3D045AF5" w:rsidTr="00557CB9">
        <w:trPr>
          <w:trHeight w:val="255"/>
        </w:trPr>
        <w:tc>
          <w:tcPr>
            <w:tcW w:w="4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886" w14:textId="77777777" w:rsidR="00557CB9" w:rsidRPr="00CB12A9" w:rsidRDefault="00557CB9" w:rsidP="00CB12A9">
            <w:pPr>
              <w:spacing w:before="0"/>
              <w:ind w:left="0"/>
              <w:jc w:val="center"/>
              <w:rPr>
                <w:rFonts w:cs="Arial"/>
                <w:b/>
                <w:bCs/>
                <w:szCs w:val="20"/>
              </w:rPr>
            </w:pPr>
            <w:r w:rsidRPr="00CB12A9">
              <w:rPr>
                <w:rFonts w:cs="Arial"/>
                <w:b/>
                <w:bCs/>
                <w:szCs w:val="20"/>
              </w:rPr>
              <w:t>Ethnicity</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FA61887" w14:textId="77777777" w:rsidR="00557CB9" w:rsidRPr="00CB12A9" w:rsidRDefault="00557CB9" w:rsidP="00CB12A9">
            <w:pPr>
              <w:spacing w:before="0"/>
              <w:ind w:left="0"/>
              <w:jc w:val="center"/>
              <w:rPr>
                <w:rFonts w:cs="Arial"/>
                <w:b/>
                <w:bCs/>
                <w:szCs w:val="20"/>
              </w:rPr>
            </w:pPr>
            <w:r w:rsidRPr="00CB12A9">
              <w:rPr>
                <w:rFonts w:cs="Arial"/>
                <w:b/>
                <w:bCs/>
                <w:szCs w:val="20"/>
              </w:rPr>
              <w:t>Jobs</w:t>
            </w:r>
          </w:p>
        </w:tc>
        <w:tc>
          <w:tcPr>
            <w:tcW w:w="1418" w:type="dxa"/>
            <w:tcBorders>
              <w:top w:val="single" w:sz="4" w:space="0" w:color="auto"/>
              <w:left w:val="nil"/>
              <w:bottom w:val="single" w:sz="4" w:space="0" w:color="auto"/>
              <w:right w:val="single" w:sz="4" w:space="0" w:color="auto"/>
            </w:tcBorders>
          </w:tcPr>
          <w:p w14:paraId="6B2246F6" w14:textId="125A9FCF" w:rsidR="00557CB9" w:rsidRPr="00CB12A9" w:rsidRDefault="00557CB9" w:rsidP="00CB12A9">
            <w:pPr>
              <w:spacing w:before="0"/>
              <w:ind w:left="0"/>
              <w:jc w:val="center"/>
              <w:rPr>
                <w:rFonts w:cs="Arial"/>
                <w:b/>
                <w:bCs/>
                <w:szCs w:val="20"/>
              </w:rPr>
            </w:pPr>
            <w:r>
              <w:rPr>
                <w:rFonts w:cs="Arial"/>
                <w:b/>
                <w:bCs/>
                <w:szCs w:val="20"/>
              </w:rPr>
              <w:t>Proportion</w:t>
            </w:r>
          </w:p>
        </w:tc>
      </w:tr>
      <w:tr w:rsidR="00557CB9" w:rsidRPr="00CB12A9" w14:paraId="1FA6188B" w14:textId="1D094308" w:rsidTr="00557CB9">
        <w:trPr>
          <w:trHeight w:val="255"/>
        </w:trPr>
        <w:tc>
          <w:tcPr>
            <w:tcW w:w="4984" w:type="dxa"/>
            <w:tcBorders>
              <w:top w:val="nil"/>
              <w:left w:val="single" w:sz="4" w:space="0" w:color="auto"/>
              <w:bottom w:val="single" w:sz="4" w:space="0" w:color="auto"/>
              <w:right w:val="single" w:sz="4" w:space="0" w:color="auto"/>
            </w:tcBorders>
            <w:shd w:val="clear" w:color="auto" w:fill="auto"/>
            <w:noWrap/>
            <w:vAlign w:val="bottom"/>
            <w:hideMark/>
          </w:tcPr>
          <w:p w14:paraId="1FA61889" w14:textId="77777777" w:rsidR="00557CB9" w:rsidRPr="00CB12A9" w:rsidRDefault="00557CB9" w:rsidP="00CB12A9">
            <w:pPr>
              <w:spacing w:before="0"/>
              <w:ind w:left="0"/>
              <w:rPr>
                <w:rFonts w:cs="Arial"/>
                <w:szCs w:val="20"/>
              </w:rPr>
            </w:pPr>
            <w:r w:rsidRPr="00CB12A9">
              <w:rPr>
                <w:rFonts w:cs="Arial"/>
                <w:szCs w:val="20"/>
              </w:rPr>
              <w:t>White</w:t>
            </w:r>
          </w:p>
        </w:tc>
        <w:tc>
          <w:tcPr>
            <w:tcW w:w="1418" w:type="dxa"/>
            <w:tcBorders>
              <w:top w:val="nil"/>
              <w:left w:val="nil"/>
              <w:bottom w:val="single" w:sz="4" w:space="0" w:color="auto"/>
              <w:right w:val="single" w:sz="4" w:space="0" w:color="auto"/>
            </w:tcBorders>
            <w:shd w:val="clear" w:color="auto" w:fill="auto"/>
            <w:noWrap/>
            <w:vAlign w:val="bottom"/>
            <w:hideMark/>
          </w:tcPr>
          <w:p w14:paraId="1FA6188A" w14:textId="77777777" w:rsidR="00557CB9" w:rsidRPr="00CB12A9" w:rsidRDefault="00557CB9" w:rsidP="00CB12A9">
            <w:pPr>
              <w:spacing w:before="0"/>
              <w:ind w:left="0"/>
              <w:jc w:val="right"/>
              <w:rPr>
                <w:rFonts w:cs="Arial"/>
                <w:szCs w:val="20"/>
              </w:rPr>
            </w:pPr>
            <w:r w:rsidRPr="00CB12A9">
              <w:rPr>
                <w:rFonts w:cs="Arial"/>
                <w:szCs w:val="20"/>
              </w:rPr>
              <w:t>2</w:t>
            </w:r>
            <w:r>
              <w:rPr>
                <w:rFonts w:cs="Arial"/>
                <w:szCs w:val="20"/>
              </w:rPr>
              <w:t>,</w:t>
            </w:r>
            <w:r w:rsidRPr="00CB12A9">
              <w:rPr>
                <w:rFonts w:cs="Arial"/>
                <w:szCs w:val="20"/>
              </w:rPr>
              <w:t>348</w:t>
            </w:r>
            <w:r>
              <w:rPr>
                <w:rFonts w:cs="Arial"/>
                <w:szCs w:val="20"/>
              </w:rPr>
              <w:t>,</w:t>
            </w:r>
            <w:r w:rsidRPr="00CB12A9">
              <w:rPr>
                <w:rFonts w:cs="Arial"/>
                <w:szCs w:val="20"/>
              </w:rPr>
              <w:t>000</w:t>
            </w:r>
          </w:p>
        </w:tc>
        <w:tc>
          <w:tcPr>
            <w:tcW w:w="1418" w:type="dxa"/>
            <w:tcBorders>
              <w:top w:val="nil"/>
              <w:left w:val="nil"/>
              <w:bottom w:val="single" w:sz="4" w:space="0" w:color="auto"/>
              <w:right w:val="single" w:sz="4" w:space="0" w:color="auto"/>
            </w:tcBorders>
            <w:vAlign w:val="bottom"/>
          </w:tcPr>
          <w:p w14:paraId="075D4088" w14:textId="2131043E" w:rsidR="00557CB9" w:rsidRPr="00557CB9" w:rsidRDefault="00557CB9" w:rsidP="00CB12A9">
            <w:pPr>
              <w:spacing w:before="0"/>
              <w:ind w:left="0"/>
              <w:jc w:val="right"/>
              <w:rPr>
                <w:rFonts w:cs="Arial"/>
                <w:szCs w:val="20"/>
              </w:rPr>
            </w:pPr>
            <w:r w:rsidRPr="00557CB9">
              <w:rPr>
                <w:rFonts w:cs="Arial"/>
                <w:szCs w:val="20"/>
              </w:rPr>
              <w:t>89.8%</w:t>
            </w:r>
          </w:p>
        </w:tc>
      </w:tr>
      <w:tr w:rsidR="00557CB9" w:rsidRPr="00CB12A9" w14:paraId="1FA6188E" w14:textId="1F8164D8" w:rsidTr="00557CB9">
        <w:trPr>
          <w:trHeight w:val="255"/>
        </w:trPr>
        <w:tc>
          <w:tcPr>
            <w:tcW w:w="4984" w:type="dxa"/>
            <w:tcBorders>
              <w:top w:val="nil"/>
              <w:left w:val="single" w:sz="4" w:space="0" w:color="auto"/>
              <w:bottom w:val="single" w:sz="4" w:space="0" w:color="auto"/>
              <w:right w:val="single" w:sz="4" w:space="0" w:color="auto"/>
            </w:tcBorders>
            <w:shd w:val="clear" w:color="auto" w:fill="auto"/>
            <w:noWrap/>
            <w:vAlign w:val="bottom"/>
            <w:hideMark/>
          </w:tcPr>
          <w:p w14:paraId="1FA6188C" w14:textId="2211724C" w:rsidR="00557CB9" w:rsidRPr="00CB12A9" w:rsidRDefault="00557CB9" w:rsidP="00CB12A9">
            <w:pPr>
              <w:spacing w:before="0"/>
              <w:ind w:left="0"/>
              <w:rPr>
                <w:rFonts w:cs="Arial"/>
                <w:szCs w:val="20"/>
              </w:rPr>
            </w:pPr>
            <w:r w:rsidRPr="00CB12A9">
              <w:rPr>
                <w:rFonts w:cs="Arial"/>
                <w:szCs w:val="20"/>
              </w:rPr>
              <w:t>Asian / Asian British</w:t>
            </w:r>
          </w:p>
        </w:tc>
        <w:tc>
          <w:tcPr>
            <w:tcW w:w="1418" w:type="dxa"/>
            <w:tcBorders>
              <w:top w:val="nil"/>
              <w:left w:val="nil"/>
              <w:bottom w:val="single" w:sz="4" w:space="0" w:color="auto"/>
              <w:right w:val="single" w:sz="4" w:space="0" w:color="auto"/>
            </w:tcBorders>
            <w:shd w:val="clear" w:color="auto" w:fill="auto"/>
            <w:noWrap/>
            <w:vAlign w:val="bottom"/>
            <w:hideMark/>
          </w:tcPr>
          <w:p w14:paraId="1FA6188D" w14:textId="77777777" w:rsidR="00557CB9" w:rsidRPr="00CB12A9" w:rsidRDefault="00557CB9" w:rsidP="00CB12A9">
            <w:pPr>
              <w:spacing w:before="0"/>
              <w:ind w:left="0"/>
              <w:jc w:val="right"/>
              <w:rPr>
                <w:rFonts w:cs="Arial"/>
                <w:szCs w:val="20"/>
              </w:rPr>
            </w:pPr>
            <w:r w:rsidRPr="00CB12A9">
              <w:rPr>
                <w:rFonts w:cs="Arial"/>
                <w:szCs w:val="20"/>
              </w:rPr>
              <w:t>152</w:t>
            </w:r>
            <w:r>
              <w:rPr>
                <w:rFonts w:cs="Arial"/>
                <w:szCs w:val="20"/>
              </w:rPr>
              <w:t>,</w:t>
            </w:r>
            <w:r w:rsidRPr="00CB12A9">
              <w:rPr>
                <w:rFonts w:cs="Arial"/>
                <w:szCs w:val="20"/>
              </w:rPr>
              <w:t>000</w:t>
            </w:r>
          </w:p>
        </w:tc>
        <w:tc>
          <w:tcPr>
            <w:tcW w:w="1418" w:type="dxa"/>
            <w:tcBorders>
              <w:top w:val="nil"/>
              <w:left w:val="nil"/>
              <w:bottom w:val="single" w:sz="4" w:space="0" w:color="auto"/>
              <w:right w:val="single" w:sz="4" w:space="0" w:color="auto"/>
            </w:tcBorders>
            <w:vAlign w:val="bottom"/>
          </w:tcPr>
          <w:p w14:paraId="4206783A" w14:textId="707C706C" w:rsidR="00557CB9" w:rsidRPr="00557CB9" w:rsidRDefault="00557CB9" w:rsidP="00CB12A9">
            <w:pPr>
              <w:spacing w:before="0"/>
              <w:ind w:left="0"/>
              <w:jc w:val="right"/>
              <w:rPr>
                <w:rFonts w:cs="Arial"/>
                <w:szCs w:val="20"/>
              </w:rPr>
            </w:pPr>
            <w:r w:rsidRPr="00557CB9">
              <w:rPr>
                <w:rFonts w:cs="Arial"/>
                <w:szCs w:val="20"/>
              </w:rPr>
              <w:t>1.1%</w:t>
            </w:r>
          </w:p>
        </w:tc>
      </w:tr>
      <w:tr w:rsidR="00557CB9" w:rsidRPr="00CB12A9" w14:paraId="1FA61891" w14:textId="0D3F2709" w:rsidTr="00557CB9">
        <w:trPr>
          <w:trHeight w:val="255"/>
        </w:trPr>
        <w:tc>
          <w:tcPr>
            <w:tcW w:w="4984" w:type="dxa"/>
            <w:tcBorders>
              <w:top w:val="nil"/>
              <w:left w:val="single" w:sz="4" w:space="0" w:color="auto"/>
              <w:bottom w:val="single" w:sz="4" w:space="0" w:color="auto"/>
              <w:right w:val="single" w:sz="4" w:space="0" w:color="auto"/>
            </w:tcBorders>
            <w:shd w:val="clear" w:color="auto" w:fill="auto"/>
            <w:noWrap/>
            <w:vAlign w:val="bottom"/>
            <w:hideMark/>
          </w:tcPr>
          <w:p w14:paraId="1FA6188F" w14:textId="77777777" w:rsidR="00557CB9" w:rsidRPr="00CB12A9" w:rsidRDefault="00557CB9" w:rsidP="00CB12A9">
            <w:pPr>
              <w:spacing w:before="0"/>
              <w:ind w:left="0"/>
              <w:rPr>
                <w:rFonts w:cs="Arial"/>
                <w:szCs w:val="20"/>
              </w:rPr>
            </w:pPr>
            <w:r w:rsidRPr="00CB12A9">
              <w:rPr>
                <w:rFonts w:cs="Arial"/>
                <w:szCs w:val="20"/>
              </w:rPr>
              <w:t>Black / African / Caribbean / Black British</w:t>
            </w:r>
          </w:p>
        </w:tc>
        <w:tc>
          <w:tcPr>
            <w:tcW w:w="1418" w:type="dxa"/>
            <w:tcBorders>
              <w:top w:val="nil"/>
              <w:left w:val="nil"/>
              <w:bottom w:val="single" w:sz="4" w:space="0" w:color="auto"/>
              <w:right w:val="single" w:sz="4" w:space="0" w:color="auto"/>
            </w:tcBorders>
            <w:shd w:val="clear" w:color="auto" w:fill="auto"/>
            <w:noWrap/>
            <w:vAlign w:val="bottom"/>
            <w:hideMark/>
          </w:tcPr>
          <w:p w14:paraId="1FA61890" w14:textId="77777777" w:rsidR="00557CB9" w:rsidRPr="00CB12A9" w:rsidRDefault="00557CB9" w:rsidP="00CB12A9">
            <w:pPr>
              <w:spacing w:before="0"/>
              <w:ind w:left="0"/>
              <w:jc w:val="right"/>
              <w:rPr>
                <w:rFonts w:cs="Arial"/>
                <w:szCs w:val="20"/>
              </w:rPr>
            </w:pPr>
            <w:r w:rsidRPr="00CB12A9">
              <w:rPr>
                <w:rFonts w:cs="Arial"/>
                <w:szCs w:val="20"/>
              </w:rPr>
              <w:t>45</w:t>
            </w:r>
            <w:r>
              <w:rPr>
                <w:rFonts w:cs="Arial"/>
                <w:szCs w:val="20"/>
              </w:rPr>
              <w:t>,</w:t>
            </w:r>
            <w:r w:rsidRPr="00CB12A9">
              <w:rPr>
                <w:rFonts w:cs="Arial"/>
                <w:szCs w:val="20"/>
              </w:rPr>
              <w:t>000</w:t>
            </w:r>
          </w:p>
        </w:tc>
        <w:tc>
          <w:tcPr>
            <w:tcW w:w="1418" w:type="dxa"/>
            <w:tcBorders>
              <w:top w:val="nil"/>
              <w:left w:val="nil"/>
              <w:bottom w:val="single" w:sz="4" w:space="0" w:color="auto"/>
              <w:right w:val="single" w:sz="4" w:space="0" w:color="auto"/>
            </w:tcBorders>
            <w:vAlign w:val="bottom"/>
          </w:tcPr>
          <w:p w14:paraId="4AC92F34" w14:textId="70F1DE63" w:rsidR="00557CB9" w:rsidRPr="00557CB9" w:rsidRDefault="00557CB9" w:rsidP="00CB12A9">
            <w:pPr>
              <w:spacing w:before="0"/>
              <w:ind w:left="0"/>
              <w:jc w:val="right"/>
              <w:rPr>
                <w:rFonts w:cs="Arial"/>
                <w:szCs w:val="20"/>
              </w:rPr>
            </w:pPr>
            <w:r w:rsidRPr="00557CB9">
              <w:rPr>
                <w:rFonts w:cs="Arial"/>
                <w:szCs w:val="20"/>
              </w:rPr>
              <w:t>5.8%</w:t>
            </w:r>
          </w:p>
        </w:tc>
      </w:tr>
      <w:tr w:rsidR="00557CB9" w:rsidRPr="00CB12A9" w14:paraId="1FA61894" w14:textId="2324BACE" w:rsidTr="00557CB9">
        <w:trPr>
          <w:trHeight w:val="255"/>
        </w:trPr>
        <w:tc>
          <w:tcPr>
            <w:tcW w:w="4984" w:type="dxa"/>
            <w:tcBorders>
              <w:top w:val="nil"/>
              <w:left w:val="single" w:sz="4" w:space="0" w:color="auto"/>
              <w:bottom w:val="single" w:sz="4" w:space="0" w:color="auto"/>
              <w:right w:val="single" w:sz="4" w:space="0" w:color="auto"/>
            </w:tcBorders>
            <w:shd w:val="clear" w:color="auto" w:fill="auto"/>
            <w:noWrap/>
            <w:vAlign w:val="bottom"/>
            <w:hideMark/>
          </w:tcPr>
          <w:p w14:paraId="1FA61892" w14:textId="77777777" w:rsidR="00557CB9" w:rsidRPr="00CB12A9" w:rsidRDefault="00557CB9" w:rsidP="00234E5D">
            <w:pPr>
              <w:spacing w:before="0"/>
              <w:ind w:left="0"/>
              <w:rPr>
                <w:rFonts w:cs="Arial"/>
                <w:szCs w:val="20"/>
              </w:rPr>
            </w:pPr>
            <w:r w:rsidRPr="00CB12A9">
              <w:rPr>
                <w:rFonts w:cs="Arial"/>
                <w:szCs w:val="20"/>
              </w:rPr>
              <w:t xml:space="preserve">Mixed </w:t>
            </w:r>
          </w:p>
        </w:tc>
        <w:tc>
          <w:tcPr>
            <w:tcW w:w="1418" w:type="dxa"/>
            <w:tcBorders>
              <w:top w:val="nil"/>
              <w:left w:val="nil"/>
              <w:bottom w:val="single" w:sz="4" w:space="0" w:color="auto"/>
              <w:right w:val="single" w:sz="4" w:space="0" w:color="auto"/>
            </w:tcBorders>
            <w:shd w:val="clear" w:color="auto" w:fill="auto"/>
            <w:noWrap/>
            <w:vAlign w:val="bottom"/>
            <w:hideMark/>
          </w:tcPr>
          <w:p w14:paraId="1FA61893" w14:textId="77777777" w:rsidR="00557CB9" w:rsidRPr="00CB12A9" w:rsidRDefault="00557CB9" w:rsidP="00CB12A9">
            <w:pPr>
              <w:spacing w:before="0"/>
              <w:ind w:left="0"/>
              <w:jc w:val="right"/>
              <w:rPr>
                <w:rFonts w:cs="Arial"/>
                <w:szCs w:val="20"/>
              </w:rPr>
            </w:pPr>
            <w:r w:rsidRPr="00CB12A9">
              <w:rPr>
                <w:rFonts w:cs="Arial"/>
                <w:szCs w:val="20"/>
              </w:rPr>
              <w:t>30</w:t>
            </w:r>
            <w:r>
              <w:rPr>
                <w:rFonts w:cs="Arial"/>
                <w:szCs w:val="20"/>
              </w:rPr>
              <w:t>,</w:t>
            </w:r>
            <w:r w:rsidRPr="00CB12A9">
              <w:rPr>
                <w:rFonts w:cs="Arial"/>
                <w:szCs w:val="20"/>
              </w:rPr>
              <w:t>000</w:t>
            </w:r>
          </w:p>
        </w:tc>
        <w:tc>
          <w:tcPr>
            <w:tcW w:w="1418" w:type="dxa"/>
            <w:tcBorders>
              <w:top w:val="nil"/>
              <w:left w:val="nil"/>
              <w:bottom w:val="single" w:sz="4" w:space="0" w:color="auto"/>
              <w:right w:val="single" w:sz="4" w:space="0" w:color="auto"/>
            </w:tcBorders>
            <w:vAlign w:val="bottom"/>
          </w:tcPr>
          <w:p w14:paraId="531F2D4D" w14:textId="09ED5F40" w:rsidR="00557CB9" w:rsidRPr="00557CB9" w:rsidRDefault="00557CB9" w:rsidP="00CB12A9">
            <w:pPr>
              <w:spacing w:before="0"/>
              <w:ind w:left="0"/>
              <w:jc w:val="right"/>
              <w:rPr>
                <w:rFonts w:cs="Arial"/>
                <w:szCs w:val="20"/>
              </w:rPr>
            </w:pPr>
            <w:r w:rsidRPr="00557CB9">
              <w:rPr>
                <w:rFonts w:cs="Arial"/>
                <w:szCs w:val="20"/>
              </w:rPr>
              <w:t>1.7%</w:t>
            </w:r>
          </w:p>
        </w:tc>
      </w:tr>
      <w:tr w:rsidR="00557CB9" w:rsidRPr="00CB12A9" w14:paraId="1FA61897" w14:textId="6E19D336" w:rsidTr="00557CB9">
        <w:trPr>
          <w:trHeight w:val="255"/>
        </w:trPr>
        <w:tc>
          <w:tcPr>
            <w:tcW w:w="4984"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A61895" w14:textId="77777777" w:rsidR="00557CB9" w:rsidRPr="00CB12A9" w:rsidRDefault="00557CB9" w:rsidP="00CB12A9">
            <w:pPr>
              <w:spacing w:before="0"/>
              <w:ind w:left="0"/>
              <w:rPr>
                <w:rFonts w:cs="Arial"/>
                <w:szCs w:val="20"/>
              </w:rPr>
            </w:pPr>
            <w:r w:rsidRPr="00CB12A9">
              <w:rPr>
                <w:rFonts w:cs="Arial"/>
                <w:szCs w:val="20"/>
              </w:rPr>
              <w:t>Other</w:t>
            </w:r>
          </w:p>
        </w:tc>
        <w:tc>
          <w:tcPr>
            <w:tcW w:w="1418" w:type="dxa"/>
            <w:tcBorders>
              <w:top w:val="single" w:sz="4" w:space="0" w:color="auto"/>
              <w:left w:val="nil"/>
              <w:bottom w:val="double" w:sz="4" w:space="0" w:color="auto"/>
              <w:right w:val="single" w:sz="4" w:space="0" w:color="auto"/>
            </w:tcBorders>
            <w:shd w:val="clear" w:color="auto" w:fill="auto"/>
            <w:noWrap/>
            <w:vAlign w:val="bottom"/>
            <w:hideMark/>
          </w:tcPr>
          <w:p w14:paraId="1FA61896" w14:textId="77777777" w:rsidR="00557CB9" w:rsidRPr="00CB12A9" w:rsidRDefault="00557CB9" w:rsidP="00CB12A9">
            <w:pPr>
              <w:spacing w:before="0"/>
              <w:ind w:left="0"/>
              <w:jc w:val="right"/>
              <w:rPr>
                <w:rFonts w:cs="Arial"/>
                <w:szCs w:val="20"/>
              </w:rPr>
            </w:pPr>
            <w:r w:rsidRPr="00CB12A9">
              <w:rPr>
                <w:rFonts w:cs="Arial"/>
                <w:szCs w:val="20"/>
              </w:rPr>
              <w:t>39</w:t>
            </w:r>
            <w:r>
              <w:rPr>
                <w:rFonts w:cs="Arial"/>
                <w:szCs w:val="20"/>
              </w:rPr>
              <w:t>,</w:t>
            </w:r>
            <w:r w:rsidRPr="00CB12A9">
              <w:rPr>
                <w:rFonts w:cs="Arial"/>
                <w:szCs w:val="20"/>
              </w:rPr>
              <w:t>000</w:t>
            </w:r>
          </w:p>
        </w:tc>
        <w:tc>
          <w:tcPr>
            <w:tcW w:w="1418" w:type="dxa"/>
            <w:tcBorders>
              <w:top w:val="single" w:sz="4" w:space="0" w:color="auto"/>
              <w:left w:val="nil"/>
              <w:bottom w:val="double" w:sz="4" w:space="0" w:color="auto"/>
              <w:right w:val="single" w:sz="4" w:space="0" w:color="auto"/>
            </w:tcBorders>
            <w:vAlign w:val="bottom"/>
          </w:tcPr>
          <w:p w14:paraId="6FC8C290" w14:textId="726BC149" w:rsidR="00557CB9" w:rsidRPr="00557CB9" w:rsidRDefault="00557CB9" w:rsidP="00CB12A9">
            <w:pPr>
              <w:spacing w:before="0"/>
              <w:ind w:left="0"/>
              <w:jc w:val="right"/>
              <w:rPr>
                <w:rFonts w:cs="Arial"/>
                <w:szCs w:val="20"/>
              </w:rPr>
            </w:pPr>
            <w:r w:rsidRPr="00557CB9">
              <w:rPr>
                <w:rFonts w:cs="Arial"/>
                <w:szCs w:val="20"/>
              </w:rPr>
              <w:t>1.5%</w:t>
            </w:r>
          </w:p>
        </w:tc>
      </w:tr>
      <w:tr w:rsidR="00557CB9" w:rsidRPr="00CB12A9" w14:paraId="1FA6189A" w14:textId="03DD0993" w:rsidTr="00557CB9">
        <w:trPr>
          <w:trHeight w:val="255"/>
        </w:trPr>
        <w:tc>
          <w:tcPr>
            <w:tcW w:w="4984"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FA61898" w14:textId="77777777" w:rsidR="00557CB9" w:rsidRPr="00CB12A9" w:rsidRDefault="00557CB9" w:rsidP="00CB12A9">
            <w:pPr>
              <w:spacing w:before="0"/>
              <w:ind w:left="0"/>
              <w:rPr>
                <w:rFonts w:cs="Arial"/>
                <w:szCs w:val="20"/>
              </w:rPr>
            </w:pPr>
            <w:r>
              <w:rPr>
                <w:rFonts w:cs="Arial"/>
                <w:szCs w:val="20"/>
              </w:rPr>
              <w:t xml:space="preserve">Total </w:t>
            </w:r>
            <w:r w:rsidRPr="00CB12A9">
              <w:rPr>
                <w:rFonts w:cs="Arial"/>
                <w:szCs w:val="20"/>
              </w:rPr>
              <w:t>Creative Economy</w:t>
            </w:r>
          </w:p>
        </w:tc>
        <w:tc>
          <w:tcPr>
            <w:tcW w:w="1418" w:type="dxa"/>
            <w:tcBorders>
              <w:top w:val="double" w:sz="4" w:space="0" w:color="auto"/>
              <w:left w:val="nil"/>
              <w:bottom w:val="single" w:sz="4" w:space="0" w:color="auto"/>
              <w:right w:val="single" w:sz="4" w:space="0" w:color="auto"/>
            </w:tcBorders>
            <w:shd w:val="clear" w:color="auto" w:fill="auto"/>
            <w:noWrap/>
            <w:vAlign w:val="bottom"/>
            <w:hideMark/>
          </w:tcPr>
          <w:p w14:paraId="1FA61899" w14:textId="77777777" w:rsidR="00557CB9" w:rsidRPr="00CB12A9" w:rsidRDefault="00557CB9" w:rsidP="00CB12A9">
            <w:pPr>
              <w:spacing w:before="0"/>
              <w:ind w:left="0"/>
              <w:jc w:val="right"/>
              <w:rPr>
                <w:rFonts w:cs="Arial"/>
                <w:szCs w:val="20"/>
              </w:rPr>
            </w:pPr>
            <w:r w:rsidRPr="00CB12A9">
              <w:rPr>
                <w:rFonts w:cs="Arial"/>
                <w:szCs w:val="20"/>
              </w:rPr>
              <w:t>2</w:t>
            </w:r>
            <w:r>
              <w:rPr>
                <w:rFonts w:cs="Arial"/>
                <w:szCs w:val="20"/>
              </w:rPr>
              <w:t>,</w:t>
            </w:r>
            <w:r w:rsidRPr="00CB12A9">
              <w:rPr>
                <w:rFonts w:cs="Arial"/>
                <w:szCs w:val="20"/>
              </w:rPr>
              <w:t>616</w:t>
            </w:r>
            <w:r>
              <w:rPr>
                <w:rFonts w:cs="Arial"/>
                <w:szCs w:val="20"/>
              </w:rPr>
              <w:t>,</w:t>
            </w:r>
            <w:r w:rsidRPr="00CB12A9">
              <w:rPr>
                <w:rFonts w:cs="Arial"/>
                <w:szCs w:val="20"/>
              </w:rPr>
              <w:t>000</w:t>
            </w:r>
          </w:p>
        </w:tc>
        <w:tc>
          <w:tcPr>
            <w:tcW w:w="1418" w:type="dxa"/>
            <w:tcBorders>
              <w:top w:val="double" w:sz="4" w:space="0" w:color="auto"/>
              <w:left w:val="nil"/>
              <w:bottom w:val="single" w:sz="4" w:space="0" w:color="auto"/>
              <w:right w:val="single" w:sz="4" w:space="0" w:color="auto"/>
            </w:tcBorders>
            <w:vAlign w:val="bottom"/>
          </w:tcPr>
          <w:p w14:paraId="51C4F83C" w14:textId="29C67A8F" w:rsidR="00557CB9" w:rsidRPr="00557CB9" w:rsidRDefault="00995FE5" w:rsidP="00CB12A9">
            <w:pPr>
              <w:spacing w:before="0"/>
              <w:ind w:left="0"/>
              <w:jc w:val="right"/>
              <w:rPr>
                <w:rFonts w:cs="Arial"/>
                <w:szCs w:val="20"/>
              </w:rPr>
            </w:pPr>
            <w:r>
              <w:rPr>
                <w:rFonts w:cs="Arial"/>
                <w:szCs w:val="20"/>
              </w:rPr>
              <w:t>100%</w:t>
            </w:r>
          </w:p>
        </w:tc>
      </w:tr>
    </w:tbl>
    <w:p w14:paraId="1FA6189B" w14:textId="77777777" w:rsidR="00E60A9A" w:rsidRDefault="00E60A9A" w:rsidP="00BC15A1"/>
    <w:p w14:paraId="1FA6189C" w14:textId="5969951F" w:rsidR="00B52394" w:rsidRDefault="00B52394" w:rsidP="00BC15A1">
      <w:r>
        <w:t xml:space="preserve">Between 2011 and 2013, the number of jobs for both the White and </w:t>
      </w:r>
      <w:r w:rsidR="00234E5D">
        <w:t>BAME</w:t>
      </w:r>
      <w:r>
        <w:t xml:space="preserve"> </w:t>
      </w:r>
      <w:r w:rsidR="000F3828">
        <w:t>groups</w:t>
      </w:r>
      <w:r>
        <w:t xml:space="preserve"> increased in most Creative</w:t>
      </w:r>
      <w:r w:rsidR="000F3828">
        <w:t xml:space="preserve"> Economy </w:t>
      </w:r>
      <w:r w:rsidR="00393713">
        <w:t>groups</w:t>
      </w:r>
      <w:r w:rsidR="007607A6">
        <w:t xml:space="preserve">. For the whole Creative Economy there was an increase of 8.5 per cent in the number of jobs for the White group, and an increase of 11.9 per cent for the </w:t>
      </w:r>
      <w:r w:rsidR="00234E5D">
        <w:t>BAME</w:t>
      </w:r>
      <w:r w:rsidR="007607A6">
        <w:t xml:space="preserve"> group.</w:t>
      </w:r>
    </w:p>
    <w:p w14:paraId="1FA6189D" w14:textId="11842EA8" w:rsidR="007607A6" w:rsidRDefault="00E60A9A" w:rsidP="00BC15A1">
      <w:r>
        <w:t>15.1 per cent of jobs in ‘IT, software</w:t>
      </w:r>
      <w:r w:rsidR="008F252C">
        <w:t xml:space="preserve"> or computer services’ were filled</w:t>
      </w:r>
      <w:r>
        <w:t xml:space="preserve"> by </w:t>
      </w:r>
      <w:r w:rsidR="0003243F">
        <w:t xml:space="preserve">people from the </w:t>
      </w:r>
      <w:r w:rsidR="00234E5D">
        <w:t>BAME</w:t>
      </w:r>
      <w:r w:rsidR="0003243F">
        <w:t xml:space="preserve"> group</w:t>
      </w:r>
      <w:r w:rsidR="00234E5D">
        <w:t xml:space="preserve"> </w:t>
      </w:r>
      <w:r>
        <w:t>in 2013, compared to 4.5 per cent of jobs in the ‘Crafts’ sector. Across all Creative Economy groups, the</w:t>
      </w:r>
      <w:r w:rsidR="008F252C">
        <w:t xml:space="preserve"> average proportion of jobs filled</w:t>
      </w:r>
      <w:r>
        <w:t xml:space="preserve"> by those </w:t>
      </w:r>
      <w:r w:rsidR="00C6389C">
        <w:t>with</w:t>
      </w:r>
      <w:r w:rsidR="000F3828">
        <w:t xml:space="preserve"> in the</w:t>
      </w:r>
      <w:r>
        <w:t xml:space="preserve"> </w:t>
      </w:r>
      <w:r w:rsidR="003128B1">
        <w:t>BAME</w:t>
      </w:r>
      <w:r w:rsidR="000F3828">
        <w:t xml:space="preserve"> group</w:t>
      </w:r>
      <w:r>
        <w:t xml:space="preserve"> was 10.2 per cent in 2013</w:t>
      </w:r>
      <w:r w:rsidR="008F252C">
        <w:t>.</w:t>
      </w:r>
    </w:p>
    <w:p w14:paraId="1FA6189E" w14:textId="77777777" w:rsidR="007607A6" w:rsidRDefault="007607A6" w:rsidP="00BC15A1"/>
    <w:p w14:paraId="1FA6189F" w14:textId="77777777" w:rsidR="007607A6" w:rsidRDefault="007607A6" w:rsidP="00BC15A1"/>
    <w:p w14:paraId="1FA618A0" w14:textId="77777777" w:rsidR="007607A6" w:rsidRDefault="007607A6" w:rsidP="00BC15A1"/>
    <w:p w14:paraId="1FA618A1" w14:textId="77777777" w:rsidR="007607A6" w:rsidRDefault="007607A6" w:rsidP="00E60A9A">
      <w:pPr>
        <w:ind w:left="0"/>
      </w:pPr>
    </w:p>
    <w:p w14:paraId="1FA618A2" w14:textId="77777777" w:rsidR="00F50B93" w:rsidRDefault="00F50B93" w:rsidP="00BC15A1">
      <w:pPr>
        <w:rPr>
          <w:b/>
          <w:i/>
        </w:rPr>
      </w:pPr>
    </w:p>
    <w:p w14:paraId="1FA618A3" w14:textId="77777777" w:rsidR="00F50B93" w:rsidRDefault="00F50B93" w:rsidP="00BC15A1">
      <w:pPr>
        <w:rPr>
          <w:b/>
          <w:i/>
        </w:rPr>
      </w:pPr>
    </w:p>
    <w:p w14:paraId="1FA618A4" w14:textId="70CD9234" w:rsidR="007607A6" w:rsidRDefault="00F50B93" w:rsidP="00BC15A1">
      <w:pPr>
        <w:rPr>
          <w:i/>
        </w:rPr>
      </w:pPr>
      <w:r w:rsidRPr="008521FA">
        <w:rPr>
          <w:rStyle w:val="Strong"/>
          <w:b w:val="0"/>
          <w:noProof/>
        </w:rPr>
        <w:drawing>
          <wp:anchor distT="0" distB="0" distL="114300" distR="114300" simplePos="0" relativeHeight="251685376" behindDoc="1" locked="0" layoutInCell="1" allowOverlap="1" wp14:anchorId="1FA623E1" wp14:editId="1FA623E2">
            <wp:simplePos x="0" y="0"/>
            <wp:positionH relativeFrom="leftMargin">
              <wp:posOffset>176530</wp:posOffset>
            </wp:positionH>
            <wp:positionV relativeFrom="topMargin">
              <wp:posOffset>450215</wp:posOffset>
            </wp:positionV>
            <wp:extent cx="1440000" cy="720000"/>
            <wp:effectExtent l="0" t="0" r="0" b="23495"/>
            <wp:wrapNone/>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14:sizeRelH relativeFrom="page">
              <wp14:pctWidth>0</wp14:pctWidth>
            </wp14:sizeRelH>
            <wp14:sizeRelV relativeFrom="page">
              <wp14:pctHeight>0</wp14:pctHeight>
            </wp14:sizeRelV>
          </wp:anchor>
        </w:drawing>
      </w:r>
      <w:r w:rsidR="0018171E">
        <w:rPr>
          <w:b/>
          <w:i/>
        </w:rPr>
        <w:t xml:space="preserve">Table </w:t>
      </w:r>
      <w:r w:rsidR="007472A3">
        <w:rPr>
          <w:b/>
          <w:i/>
        </w:rPr>
        <w:t>1</w:t>
      </w:r>
      <w:r w:rsidR="00721043">
        <w:rPr>
          <w:b/>
          <w:i/>
        </w:rPr>
        <w:t>5</w:t>
      </w:r>
      <w:r w:rsidR="007607A6">
        <w:rPr>
          <w:b/>
          <w:i/>
        </w:rPr>
        <w:t xml:space="preserve">: </w:t>
      </w:r>
      <w:r w:rsidR="007607A6">
        <w:rPr>
          <w:i/>
        </w:rPr>
        <w:t>Jobs in the Creative Economy, by ethnicity</w:t>
      </w:r>
    </w:p>
    <w:tbl>
      <w:tblPr>
        <w:tblW w:w="10081" w:type="dxa"/>
        <w:tblInd w:w="91" w:type="dxa"/>
        <w:tblLayout w:type="fixed"/>
        <w:tblLook w:val="04A0" w:firstRow="1" w:lastRow="0" w:firstColumn="1" w:lastColumn="0" w:noHBand="0" w:noVBand="1"/>
      </w:tblPr>
      <w:tblGrid>
        <w:gridCol w:w="2941"/>
        <w:gridCol w:w="1189"/>
        <w:gridCol w:w="1189"/>
        <w:gridCol w:w="1190"/>
        <w:gridCol w:w="1190"/>
        <w:gridCol w:w="1190"/>
        <w:gridCol w:w="1192"/>
      </w:tblGrid>
      <w:tr w:rsidR="001D3C47" w:rsidRPr="001D3C47" w14:paraId="35B60C7D"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4ED2BCE" w14:textId="77777777" w:rsidR="001D3C47" w:rsidRPr="001D3C47" w:rsidRDefault="001D3C47" w:rsidP="001D3C47">
            <w:pPr>
              <w:spacing w:before="0"/>
              <w:ind w:left="0"/>
              <w:rPr>
                <w:rFonts w:cs="Arial"/>
                <w:b/>
                <w:szCs w:val="20"/>
              </w:rPr>
            </w:pPr>
            <w:r w:rsidRPr="001D3C47">
              <w:rPr>
                <w:rFonts w:cs="Arial"/>
                <w:b/>
                <w:szCs w:val="20"/>
              </w:rPr>
              <w:t> </w:t>
            </w:r>
          </w:p>
        </w:tc>
        <w:tc>
          <w:tcPr>
            <w:tcW w:w="1180" w:type="pct"/>
            <w:gridSpan w:val="2"/>
            <w:tcBorders>
              <w:top w:val="single" w:sz="4" w:space="0" w:color="auto"/>
              <w:left w:val="single" w:sz="18" w:space="0" w:color="auto"/>
              <w:bottom w:val="single" w:sz="4" w:space="0" w:color="auto"/>
              <w:right w:val="single" w:sz="18" w:space="0" w:color="auto"/>
            </w:tcBorders>
            <w:shd w:val="clear" w:color="auto" w:fill="auto"/>
            <w:noWrap/>
            <w:vAlign w:val="bottom"/>
            <w:hideMark/>
          </w:tcPr>
          <w:p w14:paraId="79B658A5" w14:textId="77777777" w:rsidR="001D3C47" w:rsidRPr="001D3C47" w:rsidRDefault="001D3C47" w:rsidP="001D3C47">
            <w:pPr>
              <w:spacing w:before="0"/>
              <w:ind w:left="0"/>
              <w:jc w:val="center"/>
              <w:rPr>
                <w:rFonts w:cs="Arial"/>
                <w:b/>
                <w:szCs w:val="20"/>
              </w:rPr>
            </w:pPr>
            <w:r w:rsidRPr="001D3C47">
              <w:rPr>
                <w:rFonts w:cs="Arial"/>
                <w:b/>
                <w:szCs w:val="20"/>
              </w:rPr>
              <w:t>2011</w:t>
            </w:r>
          </w:p>
        </w:tc>
        <w:tc>
          <w:tcPr>
            <w:tcW w:w="1180" w:type="pct"/>
            <w:gridSpan w:val="2"/>
            <w:tcBorders>
              <w:top w:val="single" w:sz="4" w:space="0" w:color="auto"/>
              <w:left w:val="single" w:sz="18" w:space="0" w:color="auto"/>
              <w:bottom w:val="single" w:sz="4" w:space="0" w:color="auto"/>
              <w:right w:val="single" w:sz="18" w:space="0" w:color="auto"/>
            </w:tcBorders>
            <w:shd w:val="clear" w:color="auto" w:fill="auto"/>
            <w:noWrap/>
            <w:vAlign w:val="bottom"/>
            <w:hideMark/>
          </w:tcPr>
          <w:p w14:paraId="6373B7D6" w14:textId="77777777" w:rsidR="001D3C47" w:rsidRPr="001D3C47" w:rsidRDefault="001D3C47" w:rsidP="001D3C47">
            <w:pPr>
              <w:spacing w:before="0"/>
              <w:ind w:left="0"/>
              <w:jc w:val="center"/>
              <w:rPr>
                <w:rFonts w:cs="Arial"/>
                <w:b/>
                <w:szCs w:val="20"/>
              </w:rPr>
            </w:pPr>
            <w:r w:rsidRPr="001D3C47">
              <w:rPr>
                <w:rFonts w:cs="Arial"/>
                <w:b/>
                <w:szCs w:val="20"/>
              </w:rPr>
              <w:t>2013</w:t>
            </w:r>
          </w:p>
        </w:tc>
        <w:tc>
          <w:tcPr>
            <w:tcW w:w="1181" w:type="pct"/>
            <w:gridSpan w:val="2"/>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6FE8E6B" w14:textId="77777777" w:rsidR="001D3C47" w:rsidRDefault="001D3C47" w:rsidP="001D3C47">
            <w:pPr>
              <w:spacing w:before="0"/>
              <w:ind w:left="0"/>
              <w:jc w:val="center"/>
              <w:rPr>
                <w:rFonts w:cs="Arial"/>
                <w:b/>
                <w:szCs w:val="20"/>
              </w:rPr>
            </w:pPr>
            <w:r w:rsidRPr="001D3C47">
              <w:rPr>
                <w:rFonts w:cs="Arial"/>
                <w:b/>
                <w:szCs w:val="20"/>
              </w:rPr>
              <w:t>Change</w:t>
            </w:r>
          </w:p>
          <w:p w14:paraId="69607D5B" w14:textId="00F2897D" w:rsidR="008F252C" w:rsidRPr="001D3C47" w:rsidRDefault="008F252C" w:rsidP="001D3C47">
            <w:pPr>
              <w:spacing w:before="0"/>
              <w:ind w:left="0"/>
              <w:jc w:val="center"/>
              <w:rPr>
                <w:rFonts w:cs="Arial"/>
                <w:b/>
                <w:szCs w:val="20"/>
              </w:rPr>
            </w:pPr>
            <w:r>
              <w:rPr>
                <w:rFonts w:cs="Arial"/>
                <w:b/>
                <w:szCs w:val="20"/>
              </w:rPr>
              <w:t xml:space="preserve">2011 – 2013 </w:t>
            </w:r>
          </w:p>
        </w:tc>
      </w:tr>
      <w:tr w:rsidR="001D3C47" w:rsidRPr="001D3C47" w14:paraId="7942B3F4"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409D7A0" w14:textId="77777777" w:rsidR="001D3C47" w:rsidRPr="001D3C47" w:rsidRDefault="001D3C47" w:rsidP="001D3C47">
            <w:pPr>
              <w:spacing w:before="0"/>
              <w:ind w:left="0"/>
              <w:rPr>
                <w:rFonts w:cs="Arial"/>
                <w:b/>
                <w:szCs w:val="20"/>
              </w:rPr>
            </w:pPr>
            <w:r w:rsidRPr="001D3C47">
              <w:rPr>
                <w:rFonts w:cs="Arial"/>
                <w:b/>
                <w:szCs w:val="20"/>
              </w:rPr>
              <w:t>Group</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28A1E227" w14:textId="77777777" w:rsidR="001D3C47" w:rsidRPr="001D3C47" w:rsidRDefault="001D3C47" w:rsidP="001D3C47">
            <w:pPr>
              <w:spacing w:before="0"/>
              <w:ind w:left="0"/>
              <w:rPr>
                <w:rFonts w:cs="Arial"/>
                <w:b/>
                <w:szCs w:val="20"/>
              </w:rPr>
            </w:pPr>
            <w:r w:rsidRPr="001D3C47">
              <w:rPr>
                <w:rFonts w:cs="Arial"/>
                <w:b/>
                <w:szCs w:val="20"/>
              </w:rPr>
              <w:t>White</w:t>
            </w:r>
          </w:p>
        </w:tc>
        <w:tc>
          <w:tcPr>
            <w:tcW w:w="590" w:type="pct"/>
            <w:tcBorders>
              <w:top w:val="nil"/>
              <w:left w:val="nil"/>
              <w:bottom w:val="single" w:sz="4" w:space="0" w:color="auto"/>
              <w:right w:val="single" w:sz="18" w:space="0" w:color="auto"/>
            </w:tcBorders>
            <w:shd w:val="clear" w:color="auto" w:fill="auto"/>
            <w:noWrap/>
            <w:vAlign w:val="bottom"/>
            <w:hideMark/>
          </w:tcPr>
          <w:p w14:paraId="656DC184" w14:textId="77777777" w:rsidR="001D3C47" w:rsidRPr="001D3C47" w:rsidRDefault="001D3C47" w:rsidP="001D3C47">
            <w:pPr>
              <w:spacing w:before="0"/>
              <w:ind w:left="0"/>
              <w:rPr>
                <w:rFonts w:cs="Arial"/>
                <w:b/>
                <w:szCs w:val="20"/>
              </w:rPr>
            </w:pPr>
            <w:r w:rsidRPr="001D3C47">
              <w:rPr>
                <w:rFonts w:cs="Arial"/>
                <w:b/>
                <w:szCs w:val="20"/>
              </w:rPr>
              <w:t>BAME</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3EA5CC81" w14:textId="77777777" w:rsidR="001D3C47" w:rsidRPr="001D3C47" w:rsidRDefault="001D3C47" w:rsidP="001D3C47">
            <w:pPr>
              <w:spacing w:before="0"/>
              <w:ind w:left="0"/>
              <w:rPr>
                <w:rFonts w:cs="Arial"/>
                <w:b/>
                <w:szCs w:val="20"/>
              </w:rPr>
            </w:pPr>
            <w:r w:rsidRPr="001D3C47">
              <w:rPr>
                <w:rFonts w:cs="Arial"/>
                <w:b/>
                <w:szCs w:val="20"/>
              </w:rPr>
              <w:t>White</w:t>
            </w:r>
          </w:p>
        </w:tc>
        <w:tc>
          <w:tcPr>
            <w:tcW w:w="590" w:type="pct"/>
            <w:tcBorders>
              <w:top w:val="nil"/>
              <w:left w:val="nil"/>
              <w:bottom w:val="single" w:sz="4" w:space="0" w:color="auto"/>
              <w:right w:val="single" w:sz="18" w:space="0" w:color="auto"/>
            </w:tcBorders>
            <w:shd w:val="clear" w:color="auto" w:fill="auto"/>
            <w:noWrap/>
            <w:vAlign w:val="bottom"/>
            <w:hideMark/>
          </w:tcPr>
          <w:p w14:paraId="79A34BC0" w14:textId="77777777" w:rsidR="001D3C47" w:rsidRPr="001D3C47" w:rsidRDefault="001D3C47" w:rsidP="001D3C47">
            <w:pPr>
              <w:spacing w:before="0"/>
              <w:ind w:left="0"/>
              <w:rPr>
                <w:rFonts w:cs="Arial"/>
                <w:b/>
                <w:szCs w:val="20"/>
              </w:rPr>
            </w:pPr>
            <w:r w:rsidRPr="001D3C47">
              <w:rPr>
                <w:rFonts w:cs="Arial"/>
                <w:b/>
                <w:szCs w:val="20"/>
              </w:rPr>
              <w:t>BAME</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089DEB41" w14:textId="77777777" w:rsidR="001D3C47" w:rsidRPr="001D3C47" w:rsidRDefault="001D3C47" w:rsidP="001D3C47">
            <w:pPr>
              <w:spacing w:before="0"/>
              <w:ind w:left="0"/>
              <w:rPr>
                <w:rFonts w:cs="Arial"/>
                <w:b/>
                <w:szCs w:val="20"/>
              </w:rPr>
            </w:pPr>
            <w:r w:rsidRPr="001D3C47">
              <w:rPr>
                <w:rFonts w:cs="Arial"/>
                <w:b/>
                <w:szCs w:val="20"/>
              </w:rPr>
              <w:t>White</w:t>
            </w:r>
          </w:p>
        </w:tc>
        <w:tc>
          <w:tcPr>
            <w:tcW w:w="590" w:type="pct"/>
            <w:tcBorders>
              <w:top w:val="nil"/>
              <w:left w:val="nil"/>
              <w:bottom w:val="single" w:sz="4" w:space="0" w:color="auto"/>
              <w:right w:val="single" w:sz="4" w:space="0" w:color="auto"/>
            </w:tcBorders>
            <w:shd w:val="clear" w:color="auto" w:fill="auto"/>
            <w:noWrap/>
            <w:vAlign w:val="bottom"/>
            <w:hideMark/>
          </w:tcPr>
          <w:p w14:paraId="2D56E2AC" w14:textId="77777777" w:rsidR="001D3C47" w:rsidRPr="001D3C47" w:rsidRDefault="001D3C47" w:rsidP="001D3C47">
            <w:pPr>
              <w:spacing w:before="0"/>
              <w:ind w:left="0"/>
              <w:rPr>
                <w:rFonts w:cs="Arial"/>
                <w:b/>
                <w:szCs w:val="20"/>
              </w:rPr>
            </w:pPr>
            <w:r w:rsidRPr="001D3C47">
              <w:rPr>
                <w:rFonts w:cs="Arial"/>
                <w:b/>
                <w:szCs w:val="20"/>
              </w:rPr>
              <w:t>BAME</w:t>
            </w:r>
          </w:p>
        </w:tc>
      </w:tr>
      <w:tr w:rsidR="001D3C47" w:rsidRPr="001D3C47" w14:paraId="364F6DF7"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EFE7ED2" w14:textId="77777777" w:rsidR="001D3C47" w:rsidRPr="001D3C47" w:rsidRDefault="001D3C47" w:rsidP="001D3C47">
            <w:pPr>
              <w:spacing w:before="0"/>
              <w:ind w:left="0"/>
              <w:rPr>
                <w:rFonts w:cs="Arial"/>
                <w:sz w:val="20"/>
                <w:szCs w:val="20"/>
              </w:rPr>
            </w:pPr>
            <w:r w:rsidRPr="001D3C47">
              <w:rPr>
                <w:rFonts w:cs="Arial"/>
                <w:sz w:val="20"/>
                <w:szCs w:val="20"/>
              </w:rPr>
              <w:t>Advertising and marketing</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5453F669" w14:textId="77777777" w:rsidR="001D3C47" w:rsidRPr="001D3C47" w:rsidRDefault="001D3C47" w:rsidP="001D3C47">
            <w:pPr>
              <w:spacing w:before="0"/>
              <w:ind w:left="0"/>
              <w:rPr>
                <w:rFonts w:cs="Arial"/>
                <w:sz w:val="20"/>
                <w:szCs w:val="20"/>
              </w:rPr>
            </w:pPr>
            <w:r w:rsidRPr="001D3C47">
              <w:rPr>
                <w:rFonts w:cs="Arial"/>
                <w:sz w:val="20"/>
                <w:szCs w:val="20"/>
              </w:rPr>
              <w:t xml:space="preserve">      423,000 </w:t>
            </w:r>
          </w:p>
        </w:tc>
        <w:tc>
          <w:tcPr>
            <w:tcW w:w="590" w:type="pct"/>
            <w:tcBorders>
              <w:top w:val="nil"/>
              <w:left w:val="nil"/>
              <w:bottom w:val="single" w:sz="4" w:space="0" w:color="auto"/>
              <w:right w:val="single" w:sz="18" w:space="0" w:color="auto"/>
            </w:tcBorders>
            <w:shd w:val="clear" w:color="auto" w:fill="auto"/>
            <w:noWrap/>
            <w:vAlign w:val="bottom"/>
            <w:hideMark/>
          </w:tcPr>
          <w:p w14:paraId="3420F5DC" w14:textId="77777777" w:rsidR="001D3C47" w:rsidRPr="001D3C47" w:rsidRDefault="001D3C47" w:rsidP="001D3C47">
            <w:pPr>
              <w:spacing w:before="0"/>
              <w:ind w:left="0"/>
              <w:rPr>
                <w:rFonts w:cs="Arial"/>
                <w:sz w:val="20"/>
                <w:szCs w:val="20"/>
              </w:rPr>
            </w:pPr>
            <w:r w:rsidRPr="001D3C47">
              <w:rPr>
                <w:rFonts w:cs="Arial"/>
                <w:sz w:val="20"/>
                <w:szCs w:val="20"/>
              </w:rPr>
              <w:t xml:space="preserve">     44,000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6F84B8FC" w14:textId="77777777" w:rsidR="001D3C47" w:rsidRPr="001D3C47" w:rsidRDefault="001D3C47" w:rsidP="001D3C47">
            <w:pPr>
              <w:spacing w:before="0"/>
              <w:ind w:left="0"/>
              <w:rPr>
                <w:rFonts w:cs="Arial"/>
                <w:sz w:val="20"/>
                <w:szCs w:val="20"/>
              </w:rPr>
            </w:pPr>
            <w:r w:rsidRPr="001D3C47">
              <w:rPr>
                <w:rFonts w:cs="Arial"/>
                <w:sz w:val="20"/>
                <w:szCs w:val="20"/>
              </w:rPr>
              <w:t xml:space="preserve">      443,000 </w:t>
            </w:r>
          </w:p>
        </w:tc>
        <w:tc>
          <w:tcPr>
            <w:tcW w:w="590" w:type="pct"/>
            <w:tcBorders>
              <w:top w:val="nil"/>
              <w:left w:val="nil"/>
              <w:bottom w:val="single" w:sz="4" w:space="0" w:color="auto"/>
              <w:right w:val="single" w:sz="18" w:space="0" w:color="auto"/>
            </w:tcBorders>
            <w:shd w:val="clear" w:color="auto" w:fill="auto"/>
            <w:noWrap/>
            <w:vAlign w:val="bottom"/>
            <w:hideMark/>
          </w:tcPr>
          <w:p w14:paraId="51B98100" w14:textId="77777777" w:rsidR="001D3C47" w:rsidRPr="001D3C47" w:rsidRDefault="001D3C47" w:rsidP="001D3C47">
            <w:pPr>
              <w:spacing w:before="0"/>
              <w:ind w:left="0"/>
              <w:rPr>
                <w:rFonts w:cs="Arial"/>
                <w:sz w:val="20"/>
                <w:szCs w:val="20"/>
              </w:rPr>
            </w:pPr>
            <w:r w:rsidRPr="001D3C47">
              <w:rPr>
                <w:rFonts w:cs="Arial"/>
                <w:sz w:val="20"/>
                <w:szCs w:val="20"/>
              </w:rPr>
              <w:t xml:space="preserve">     39,000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5496B497" w14:textId="77777777" w:rsidR="001D3C47" w:rsidRPr="001D3C47" w:rsidRDefault="001D3C47" w:rsidP="001D3C47">
            <w:pPr>
              <w:spacing w:before="0"/>
              <w:ind w:left="0"/>
              <w:jc w:val="right"/>
              <w:rPr>
                <w:rFonts w:cs="Arial"/>
                <w:sz w:val="20"/>
                <w:szCs w:val="20"/>
              </w:rPr>
            </w:pPr>
            <w:r w:rsidRPr="001D3C47">
              <w:rPr>
                <w:rFonts w:cs="Arial"/>
                <w:sz w:val="20"/>
                <w:szCs w:val="20"/>
              </w:rPr>
              <w:t>20,000</w:t>
            </w:r>
          </w:p>
        </w:tc>
        <w:tc>
          <w:tcPr>
            <w:tcW w:w="590" w:type="pct"/>
            <w:tcBorders>
              <w:top w:val="nil"/>
              <w:left w:val="nil"/>
              <w:bottom w:val="single" w:sz="4" w:space="0" w:color="auto"/>
              <w:right w:val="single" w:sz="4" w:space="0" w:color="auto"/>
            </w:tcBorders>
            <w:shd w:val="clear" w:color="auto" w:fill="auto"/>
            <w:noWrap/>
            <w:vAlign w:val="bottom"/>
            <w:hideMark/>
          </w:tcPr>
          <w:p w14:paraId="349AEBA8" w14:textId="015FB740" w:rsidR="001D3C47" w:rsidRPr="001D3C47" w:rsidRDefault="00B6114C" w:rsidP="001D3C47">
            <w:pPr>
              <w:spacing w:before="0"/>
              <w:ind w:left="0"/>
              <w:jc w:val="right"/>
              <w:rPr>
                <w:rFonts w:cs="Arial"/>
                <w:sz w:val="20"/>
                <w:szCs w:val="20"/>
              </w:rPr>
            </w:pPr>
            <w:r>
              <w:rPr>
                <w:rFonts w:cs="Arial"/>
                <w:sz w:val="20"/>
                <w:szCs w:val="20"/>
              </w:rPr>
              <w:t>-</w:t>
            </w:r>
          </w:p>
        </w:tc>
      </w:tr>
      <w:tr w:rsidR="001D3C47" w:rsidRPr="001D3C47" w14:paraId="46A5EFD6"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03A5FB8" w14:textId="77777777" w:rsidR="001D3C47" w:rsidRPr="001D3C47" w:rsidRDefault="001D3C47" w:rsidP="001D3C47">
            <w:pPr>
              <w:spacing w:before="0"/>
              <w:ind w:left="0"/>
              <w:rPr>
                <w:rFonts w:cs="Arial"/>
                <w:sz w:val="20"/>
                <w:szCs w:val="20"/>
              </w:rPr>
            </w:pPr>
            <w:r w:rsidRPr="001D3C47">
              <w:rPr>
                <w:rFonts w:cs="Arial"/>
                <w:sz w:val="20"/>
                <w:szCs w:val="20"/>
              </w:rPr>
              <w:t>Architecture</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7A76D827" w14:textId="77777777" w:rsidR="001D3C47" w:rsidRPr="001D3C47" w:rsidRDefault="001D3C47" w:rsidP="001D3C47">
            <w:pPr>
              <w:spacing w:before="0"/>
              <w:ind w:left="0"/>
              <w:rPr>
                <w:rFonts w:cs="Arial"/>
                <w:sz w:val="20"/>
                <w:szCs w:val="20"/>
              </w:rPr>
            </w:pPr>
            <w:r w:rsidRPr="001D3C47">
              <w:rPr>
                <w:rFonts w:cs="Arial"/>
                <w:sz w:val="20"/>
                <w:szCs w:val="20"/>
              </w:rPr>
              <w:t xml:space="preserve">      111,000 </w:t>
            </w:r>
          </w:p>
        </w:tc>
        <w:tc>
          <w:tcPr>
            <w:tcW w:w="590" w:type="pct"/>
            <w:tcBorders>
              <w:top w:val="nil"/>
              <w:left w:val="nil"/>
              <w:bottom w:val="single" w:sz="4" w:space="0" w:color="auto"/>
              <w:right w:val="single" w:sz="18" w:space="0" w:color="auto"/>
            </w:tcBorders>
            <w:shd w:val="clear" w:color="auto" w:fill="auto"/>
            <w:noWrap/>
            <w:vAlign w:val="bottom"/>
            <w:hideMark/>
          </w:tcPr>
          <w:p w14:paraId="3C4F46DB" w14:textId="77777777" w:rsidR="001D3C47" w:rsidRPr="001D3C47" w:rsidRDefault="001D3C47" w:rsidP="001D3C47">
            <w:pPr>
              <w:spacing w:before="0"/>
              <w:ind w:left="0"/>
              <w:rPr>
                <w:rFonts w:cs="Arial"/>
                <w:sz w:val="20"/>
                <w:szCs w:val="20"/>
              </w:rPr>
            </w:pPr>
            <w:r w:rsidRPr="001D3C47">
              <w:rPr>
                <w:rFonts w:cs="Arial"/>
                <w:sz w:val="20"/>
                <w:szCs w:val="20"/>
              </w:rPr>
              <w:t xml:space="preserve">     10,000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485E0E9C" w14:textId="77777777" w:rsidR="001D3C47" w:rsidRPr="001D3C47" w:rsidRDefault="001D3C47" w:rsidP="001D3C47">
            <w:pPr>
              <w:spacing w:before="0"/>
              <w:ind w:left="0"/>
              <w:rPr>
                <w:rFonts w:cs="Arial"/>
                <w:sz w:val="20"/>
                <w:szCs w:val="20"/>
              </w:rPr>
            </w:pPr>
            <w:r w:rsidRPr="001D3C47">
              <w:rPr>
                <w:rFonts w:cs="Arial"/>
                <w:sz w:val="20"/>
                <w:szCs w:val="20"/>
              </w:rPr>
              <w:t xml:space="preserve">      125,000 </w:t>
            </w:r>
          </w:p>
        </w:tc>
        <w:tc>
          <w:tcPr>
            <w:tcW w:w="590" w:type="pct"/>
            <w:tcBorders>
              <w:top w:val="nil"/>
              <w:left w:val="nil"/>
              <w:bottom w:val="single" w:sz="4" w:space="0" w:color="auto"/>
              <w:right w:val="single" w:sz="18" w:space="0" w:color="auto"/>
            </w:tcBorders>
            <w:shd w:val="clear" w:color="auto" w:fill="auto"/>
            <w:noWrap/>
            <w:vAlign w:val="bottom"/>
            <w:hideMark/>
          </w:tcPr>
          <w:p w14:paraId="5B634259" w14:textId="77777777" w:rsidR="001D3C47" w:rsidRPr="001D3C47" w:rsidRDefault="001D3C47" w:rsidP="001D3C47">
            <w:pPr>
              <w:spacing w:before="0"/>
              <w:ind w:left="0"/>
              <w:rPr>
                <w:rFonts w:cs="Arial"/>
                <w:sz w:val="20"/>
                <w:szCs w:val="20"/>
              </w:rPr>
            </w:pPr>
            <w:r w:rsidRPr="001D3C47">
              <w:rPr>
                <w:rFonts w:cs="Arial"/>
                <w:sz w:val="20"/>
                <w:szCs w:val="20"/>
              </w:rPr>
              <w:t xml:space="preserve">     11,000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09F53BB5" w14:textId="77777777" w:rsidR="001D3C47" w:rsidRPr="001D3C47" w:rsidRDefault="001D3C47" w:rsidP="001D3C47">
            <w:pPr>
              <w:spacing w:before="0"/>
              <w:ind w:left="0"/>
              <w:jc w:val="right"/>
              <w:rPr>
                <w:rFonts w:cs="Arial"/>
                <w:sz w:val="20"/>
                <w:szCs w:val="20"/>
              </w:rPr>
            </w:pPr>
            <w:r w:rsidRPr="001D3C47">
              <w:rPr>
                <w:rFonts w:cs="Arial"/>
                <w:sz w:val="20"/>
                <w:szCs w:val="20"/>
              </w:rPr>
              <w:t>15,000</w:t>
            </w:r>
          </w:p>
        </w:tc>
        <w:tc>
          <w:tcPr>
            <w:tcW w:w="590" w:type="pct"/>
            <w:tcBorders>
              <w:top w:val="nil"/>
              <w:left w:val="nil"/>
              <w:bottom w:val="single" w:sz="4" w:space="0" w:color="auto"/>
              <w:right w:val="single" w:sz="4" w:space="0" w:color="auto"/>
            </w:tcBorders>
            <w:shd w:val="clear" w:color="auto" w:fill="auto"/>
            <w:noWrap/>
            <w:vAlign w:val="bottom"/>
            <w:hideMark/>
          </w:tcPr>
          <w:p w14:paraId="20004D65" w14:textId="07710E67" w:rsidR="001D3C47" w:rsidRPr="001D3C47" w:rsidRDefault="00B6114C" w:rsidP="001D3C47">
            <w:pPr>
              <w:spacing w:before="0"/>
              <w:ind w:left="0"/>
              <w:jc w:val="right"/>
              <w:rPr>
                <w:rFonts w:cs="Arial"/>
                <w:sz w:val="20"/>
                <w:szCs w:val="20"/>
              </w:rPr>
            </w:pPr>
            <w:r>
              <w:rPr>
                <w:rFonts w:cs="Arial"/>
                <w:sz w:val="20"/>
                <w:szCs w:val="20"/>
              </w:rPr>
              <w:t>-</w:t>
            </w:r>
          </w:p>
        </w:tc>
      </w:tr>
      <w:tr w:rsidR="001D3C47" w:rsidRPr="001D3C47" w14:paraId="7C48B651"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6EEBDE8" w14:textId="77777777" w:rsidR="001D3C47" w:rsidRPr="001D3C47" w:rsidRDefault="001D3C47" w:rsidP="001D3C47">
            <w:pPr>
              <w:spacing w:before="0"/>
              <w:ind w:left="0"/>
              <w:rPr>
                <w:rFonts w:cs="Arial"/>
                <w:sz w:val="20"/>
                <w:szCs w:val="20"/>
              </w:rPr>
            </w:pPr>
            <w:r w:rsidRPr="001D3C47">
              <w:rPr>
                <w:rFonts w:cs="Arial"/>
                <w:sz w:val="20"/>
                <w:szCs w:val="20"/>
              </w:rPr>
              <w:t>Crafts</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6FF84CF6" w14:textId="77777777" w:rsidR="001D3C47" w:rsidRPr="001D3C47" w:rsidRDefault="001D3C47" w:rsidP="001D3C47">
            <w:pPr>
              <w:spacing w:before="0"/>
              <w:ind w:left="0"/>
              <w:rPr>
                <w:rFonts w:cs="Arial"/>
                <w:sz w:val="20"/>
                <w:szCs w:val="20"/>
              </w:rPr>
            </w:pPr>
            <w:r w:rsidRPr="001D3C47">
              <w:rPr>
                <w:rFonts w:cs="Arial"/>
                <w:sz w:val="20"/>
                <w:szCs w:val="20"/>
              </w:rPr>
              <w:t xml:space="preserve">      101,000 </w:t>
            </w:r>
          </w:p>
        </w:tc>
        <w:tc>
          <w:tcPr>
            <w:tcW w:w="590" w:type="pct"/>
            <w:tcBorders>
              <w:top w:val="nil"/>
              <w:left w:val="nil"/>
              <w:bottom w:val="single" w:sz="4" w:space="0" w:color="auto"/>
              <w:right w:val="single" w:sz="18" w:space="0" w:color="auto"/>
            </w:tcBorders>
            <w:shd w:val="clear" w:color="auto" w:fill="auto"/>
            <w:noWrap/>
            <w:vAlign w:val="bottom"/>
            <w:hideMark/>
          </w:tcPr>
          <w:p w14:paraId="23AD77D9" w14:textId="7A4C0EF8" w:rsidR="001D3C47" w:rsidRPr="001D3C47" w:rsidRDefault="00B6114C" w:rsidP="001D3C47">
            <w:pPr>
              <w:spacing w:before="0"/>
              <w:ind w:left="0"/>
              <w:rPr>
                <w:rFonts w:cs="Arial"/>
                <w:sz w:val="20"/>
                <w:szCs w:val="20"/>
              </w:rPr>
            </w:pPr>
            <w:r>
              <w:rPr>
                <w:rFonts w:cs="Arial"/>
                <w:sz w:val="20"/>
                <w:szCs w:val="20"/>
              </w:rPr>
              <w:t>-</w:t>
            </w:r>
            <w:r w:rsidR="001D3C47" w:rsidRPr="001D3C47">
              <w:rPr>
                <w:rFonts w:cs="Arial"/>
                <w:sz w:val="20"/>
                <w:szCs w:val="20"/>
              </w:rPr>
              <w:t xml:space="preserve">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50DB8AAF" w14:textId="77777777" w:rsidR="001D3C47" w:rsidRPr="001D3C47" w:rsidRDefault="001D3C47" w:rsidP="001D3C47">
            <w:pPr>
              <w:spacing w:before="0"/>
              <w:ind w:left="0"/>
              <w:rPr>
                <w:rFonts w:cs="Arial"/>
                <w:sz w:val="20"/>
                <w:szCs w:val="20"/>
              </w:rPr>
            </w:pPr>
            <w:r w:rsidRPr="001D3C47">
              <w:rPr>
                <w:rFonts w:cs="Arial"/>
                <w:sz w:val="20"/>
                <w:szCs w:val="20"/>
              </w:rPr>
              <w:t xml:space="preserve">        91,000 </w:t>
            </w:r>
          </w:p>
        </w:tc>
        <w:tc>
          <w:tcPr>
            <w:tcW w:w="590" w:type="pct"/>
            <w:tcBorders>
              <w:top w:val="nil"/>
              <w:left w:val="nil"/>
              <w:bottom w:val="single" w:sz="4" w:space="0" w:color="auto"/>
              <w:right w:val="single" w:sz="18" w:space="0" w:color="auto"/>
            </w:tcBorders>
            <w:shd w:val="clear" w:color="auto" w:fill="auto"/>
            <w:noWrap/>
            <w:vAlign w:val="bottom"/>
            <w:hideMark/>
          </w:tcPr>
          <w:p w14:paraId="11644706" w14:textId="0DFEE553" w:rsidR="001D3C47" w:rsidRPr="001D3C47" w:rsidRDefault="00B6114C" w:rsidP="00B6114C">
            <w:pPr>
              <w:spacing w:before="0"/>
              <w:ind w:left="0"/>
              <w:jc w:val="right"/>
              <w:rPr>
                <w:rFonts w:cs="Arial"/>
                <w:sz w:val="20"/>
                <w:szCs w:val="20"/>
              </w:rPr>
            </w:pPr>
            <w:r>
              <w:rPr>
                <w:rFonts w:cs="Arial"/>
                <w:sz w:val="20"/>
                <w:szCs w:val="20"/>
              </w:rPr>
              <w:t>-</w:t>
            </w:r>
            <w:r w:rsidR="001D3C47" w:rsidRPr="001D3C47">
              <w:rPr>
                <w:rFonts w:cs="Arial"/>
                <w:sz w:val="20"/>
                <w:szCs w:val="20"/>
              </w:rPr>
              <w:t xml:space="preserve">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4F0576CA" w14:textId="77777777" w:rsidR="001D3C47" w:rsidRPr="001D3C47" w:rsidRDefault="001D3C47" w:rsidP="001D3C47">
            <w:pPr>
              <w:spacing w:before="0"/>
              <w:ind w:left="0"/>
              <w:jc w:val="right"/>
              <w:rPr>
                <w:rFonts w:cs="Arial"/>
                <w:sz w:val="20"/>
                <w:szCs w:val="20"/>
              </w:rPr>
            </w:pPr>
            <w:r w:rsidRPr="001D3C47">
              <w:rPr>
                <w:rFonts w:cs="Arial"/>
                <w:sz w:val="20"/>
                <w:szCs w:val="20"/>
              </w:rPr>
              <w:t>-10,000</w:t>
            </w:r>
          </w:p>
        </w:tc>
        <w:tc>
          <w:tcPr>
            <w:tcW w:w="590" w:type="pct"/>
            <w:tcBorders>
              <w:top w:val="nil"/>
              <w:left w:val="nil"/>
              <w:bottom w:val="single" w:sz="4" w:space="0" w:color="auto"/>
              <w:right w:val="single" w:sz="4" w:space="0" w:color="auto"/>
            </w:tcBorders>
            <w:shd w:val="clear" w:color="auto" w:fill="auto"/>
            <w:noWrap/>
            <w:vAlign w:val="bottom"/>
            <w:hideMark/>
          </w:tcPr>
          <w:p w14:paraId="1FAAF369" w14:textId="64C3C162" w:rsidR="001D3C47" w:rsidRPr="001D3C47" w:rsidRDefault="00B6114C" w:rsidP="001D3C47">
            <w:pPr>
              <w:spacing w:before="0"/>
              <w:ind w:left="0"/>
              <w:jc w:val="right"/>
              <w:rPr>
                <w:rFonts w:cs="Arial"/>
                <w:sz w:val="20"/>
                <w:szCs w:val="20"/>
              </w:rPr>
            </w:pPr>
            <w:r>
              <w:rPr>
                <w:rFonts w:cs="Arial"/>
                <w:sz w:val="20"/>
                <w:szCs w:val="20"/>
              </w:rPr>
              <w:t>-</w:t>
            </w:r>
          </w:p>
        </w:tc>
      </w:tr>
      <w:tr w:rsidR="001D3C47" w:rsidRPr="001D3C47" w14:paraId="51FB7F6E"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C8743F4" w14:textId="77777777" w:rsidR="001D3C47" w:rsidRPr="001D3C47" w:rsidRDefault="001D3C47" w:rsidP="001D3C47">
            <w:pPr>
              <w:spacing w:before="0"/>
              <w:ind w:left="0"/>
              <w:rPr>
                <w:rFonts w:cs="Arial"/>
                <w:sz w:val="20"/>
                <w:szCs w:val="20"/>
              </w:rPr>
            </w:pPr>
            <w:r w:rsidRPr="001D3C47">
              <w:rPr>
                <w:rFonts w:cs="Arial"/>
                <w:sz w:val="20"/>
                <w:szCs w:val="20"/>
              </w:rPr>
              <w:t>Design: product, graphic and fashion design</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3C46AB27" w14:textId="77777777" w:rsidR="001D3C47" w:rsidRPr="001D3C47" w:rsidRDefault="001D3C47" w:rsidP="001D3C47">
            <w:pPr>
              <w:spacing w:before="0"/>
              <w:ind w:left="0"/>
              <w:rPr>
                <w:rFonts w:cs="Arial"/>
                <w:sz w:val="20"/>
                <w:szCs w:val="20"/>
              </w:rPr>
            </w:pPr>
            <w:r w:rsidRPr="001D3C47">
              <w:rPr>
                <w:rFonts w:cs="Arial"/>
                <w:sz w:val="20"/>
                <w:szCs w:val="20"/>
              </w:rPr>
              <w:t xml:space="preserve">      142,000 </w:t>
            </w:r>
          </w:p>
        </w:tc>
        <w:tc>
          <w:tcPr>
            <w:tcW w:w="590" w:type="pct"/>
            <w:tcBorders>
              <w:top w:val="nil"/>
              <w:left w:val="nil"/>
              <w:bottom w:val="single" w:sz="4" w:space="0" w:color="auto"/>
              <w:right w:val="single" w:sz="18" w:space="0" w:color="auto"/>
            </w:tcBorders>
            <w:shd w:val="clear" w:color="auto" w:fill="auto"/>
            <w:noWrap/>
            <w:vAlign w:val="bottom"/>
            <w:hideMark/>
          </w:tcPr>
          <w:p w14:paraId="7E20C3E4" w14:textId="77777777" w:rsidR="001D3C47" w:rsidRPr="001D3C47" w:rsidRDefault="001D3C47" w:rsidP="001D3C47">
            <w:pPr>
              <w:spacing w:before="0"/>
              <w:ind w:left="0"/>
              <w:rPr>
                <w:rFonts w:cs="Arial"/>
                <w:sz w:val="20"/>
                <w:szCs w:val="20"/>
              </w:rPr>
            </w:pPr>
            <w:r w:rsidRPr="001D3C47">
              <w:rPr>
                <w:rFonts w:cs="Arial"/>
                <w:sz w:val="20"/>
                <w:szCs w:val="20"/>
              </w:rPr>
              <w:t xml:space="preserve">       9,000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4A080208" w14:textId="77777777" w:rsidR="001D3C47" w:rsidRPr="001D3C47" w:rsidRDefault="001D3C47" w:rsidP="001D3C47">
            <w:pPr>
              <w:spacing w:before="0"/>
              <w:ind w:left="0"/>
              <w:rPr>
                <w:rFonts w:cs="Arial"/>
                <w:sz w:val="20"/>
                <w:szCs w:val="20"/>
              </w:rPr>
            </w:pPr>
            <w:r w:rsidRPr="001D3C47">
              <w:rPr>
                <w:rFonts w:cs="Arial"/>
                <w:sz w:val="20"/>
                <w:szCs w:val="20"/>
              </w:rPr>
              <w:t xml:space="preserve">      166,000 </w:t>
            </w:r>
          </w:p>
        </w:tc>
        <w:tc>
          <w:tcPr>
            <w:tcW w:w="590" w:type="pct"/>
            <w:tcBorders>
              <w:top w:val="nil"/>
              <w:left w:val="nil"/>
              <w:bottom w:val="single" w:sz="4" w:space="0" w:color="auto"/>
              <w:right w:val="single" w:sz="18" w:space="0" w:color="auto"/>
            </w:tcBorders>
            <w:shd w:val="clear" w:color="auto" w:fill="auto"/>
            <w:noWrap/>
            <w:vAlign w:val="bottom"/>
            <w:hideMark/>
          </w:tcPr>
          <w:p w14:paraId="3042BEA8" w14:textId="77777777" w:rsidR="001D3C47" w:rsidRPr="001D3C47" w:rsidRDefault="001D3C47" w:rsidP="001D3C47">
            <w:pPr>
              <w:spacing w:before="0"/>
              <w:ind w:left="0"/>
              <w:rPr>
                <w:rFonts w:cs="Arial"/>
                <w:sz w:val="20"/>
                <w:szCs w:val="20"/>
              </w:rPr>
            </w:pPr>
            <w:r w:rsidRPr="001D3C47">
              <w:rPr>
                <w:rFonts w:cs="Arial"/>
                <w:sz w:val="20"/>
                <w:szCs w:val="20"/>
              </w:rPr>
              <w:t xml:space="preserve">     12,000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0B98ED07" w14:textId="77777777" w:rsidR="001D3C47" w:rsidRPr="001D3C47" w:rsidRDefault="001D3C47" w:rsidP="001D3C47">
            <w:pPr>
              <w:spacing w:before="0"/>
              <w:ind w:left="0"/>
              <w:jc w:val="right"/>
              <w:rPr>
                <w:rFonts w:cs="Arial"/>
                <w:sz w:val="20"/>
                <w:szCs w:val="20"/>
              </w:rPr>
            </w:pPr>
            <w:r w:rsidRPr="001D3C47">
              <w:rPr>
                <w:rFonts w:cs="Arial"/>
                <w:sz w:val="20"/>
                <w:szCs w:val="20"/>
              </w:rPr>
              <w:t>24,000</w:t>
            </w:r>
          </w:p>
        </w:tc>
        <w:tc>
          <w:tcPr>
            <w:tcW w:w="590" w:type="pct"/>
            <w:tcBorders>
              <w:top w:val="nil"/>
              <w:left w:val="nil"/>
              <w:bottom w:val="single" w:sz="4" w:space="0" w:color="auto"/>
              <w:right w:val="single" w:sz="4" w:space="0" w:color="auto"/>
            </w:tcBorders>
            <w:shd w:val="clear" w:color="auto" w:fill="auto"/>
            <w:noWrap/>
            <w:vAlign w:val="bottom"/>
            <w:hideMark/>
          </w:tcPr>
          <w:p w14:paraId="04C9EFA7" w14:textId="3163F805" w:rsidR="001D3C47" w:rsidRPr="001D3C47" w:rsidRDefault="00B6114C" w:rsidP="001D3C47">
            <w:pPr>
              <w:spacing w:before="0"/>
              <w:ind w:left="0"/>
              <w:jc w:val="right"/>
              <w:rPr>
                <w:rFonts w:cs="Arial"/>
                <w:sz w:val="20"/>
                <w:szCs w:val="20"/>
              </w:rPr>
            </w:pPr>
            <w:r>
              <w:rPr>
                <w:rFonts w:cs="Arial"/>
                <w:sz w:val="20"/>
                <w:szCs w:val="20"/>
              </w:rPr>
              <w:t>-</w:t>
            </w:r>
          </w:p>
        </w:tc>
      </w:tr>
      <w:tr w:rsidR="001D3C47" w:rsidRPr="001D3C47" w14:paraId="5ECA7BB1"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8548DC8" w14:textId="77777777" w:rsidR="001D3C47" w:rsidRPr="001D3C47" w:rsidRDefault="001D3C47" w:rsidP="001D3C47">
            <w:pPr>
              <w:spacing w:before="0"/>
              <w:ind w:left="0"/>
              <w:rPr>
                <w:rFonts w:cs="Arial"/>
                <w:sz w:val="20"/>
                <w:szCs w:val="20"/>
              </w:rPr>
            </w:pPr>
            <w:r w:rsidRPr="001D3C47">
              <w:rPr>
                <w:rFonts w:cs="Arial"/>
                <w:sz w:val="20"/>
                <w:szCs w:val="20"/>
              </w:rPr>
              <w:t>Film, TV, video, radio and photography</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1ECFFDF0" w14:textId="77777777" w:rsidR="001D3C47" w:rsidRPr="001D3C47" w:rsidRDefault="001D3C47" w:rsidP="001D3C47">
            <w:pPr>
              <w:spacing w:before="0"/>
              <w:ind w:left="0"/>
              <w:rPr>
                <w:rFonts w:cs="Arial"/>
                <w:sz w:val="20"/>
                <w:szCs w:val="20"/>
              </w:rPr>
            </w:pPr>
            <w:r w:rsidRPr="001D3C47">
              <w:rPr>
                <w:rFonts w:cs="Arial"/>
                <w:sz w:val="20"/>
                <w:szCs w:val="20"/>
              </w:rPr>
              <w:t xml:space="preserve">      211,000 </w:t>
            </w:r>
          </w:p>
        </w:tc>
        <w:tc>
          <w:tcPr>
            <w:tcW w:w="590" w:type="pct"/>
            <w:tcBorders>
              <w:top w:val="nil"/>
              <w:left w:val="nil"/>
              <w:bottom w:val="single" w:sz="4" w:space="0" w:color="auto"/>
              <w:right w:val="single" w:sz="18" w:space="0" w:color="auto"/>
            </w:tcBorders>
            <w:shd w:val="clear" w:color="auto" w:fill="auto"/>
            <w:noWrap/>
            <w:vAlign w:val="bottom"/>
            <w:hideMark/>
          </w:tcPr>
          <w:p w14:paraId="2C4D9038" w14:textId="77777777" w:rsidR="001D3C47" w:rsidRPr="001D3C47" w:rsidRDefault="001D3C47" w:rsidP="001D3C47">
            <w:pPr>
              <w:spacing w:before="0"/>
              <w:ind w:left="0"/>
              <w:rPr>
                <w:rFonts w:cs="Arial"/>
                <w:sz w:val="20"/>
                <w:szCs w:val="20"/>
              </w:rPr>
            </w:pPr>
            <w:r w:rsidRPr="001D3C47">
              <w:rPr>
                <w:rFonts w:cs="Arial"/>
                <w:sz w:val="20"/>
                <w:szCs w:val="20"/>
              </w:rPr>
              <w:t xml:space="preserve">     20,000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36A27861" w14:textId="77777777" w:rsidR="001D3C47" w:rsidRPr="001D3C47" w:rsidRDefault="001D3C47" w:rsidP="001D3C47">
            <w:pPr>
              <w:spacing w:before="0"/>
              <w:ind w:left="0"/>
              <w:rPr>
                <w:rFonts w:cs="Arial"/>
                <w:sz w:val="20"/>
                <w:szCs w:val="20"/>
              </w:rPr>
            </w:pPr>
            <w:r w:rsidRPr="001D3C47">
              <w:rPr>
                <w:rFonts w:cs="Arial"/>
                <w:sz w:val="20"/>
                <w:szCs w:val="20"/>
              </w:rPr>
              <w:t xml:space="preserve">      237,000 </w:t>
            </w:r>
          </w:p>
        </w:tc>
        <w:tc>
          <w:tcPr>
            <w:tcW w:w="590" w:type="pct"/>
            <w:tcBorders>
              <w:top w:val="nil"/>
              <w:left w:val="nil"/>
              <w:bottom w:val="single" w:sz="4" w:space="0" w:color="auto"/>
              <w:right w:val="single" w:sz="18" w:space="0" w:color="auto"/>
            </w:tcBorders>
            <w:shd w:val="clear" w:color="auto" w:fill="auto"/>
            <w:noWrap/>
            <w:vAlign w:val="bottom"/>
            <w:hideMark/>
          </w:tcPr>
          <w:p w14:paraId="11F0F862" w14:textId="77777777" w:rsidR="001D3C47" w:rsidRPr="001D3C47" w:rsidRDefault="001D3C47" w:rsidP="001D3C47">
            <w:pPr>
              <w:spacing w:before="0"/>
              <w:ind w:left="0"/>
              <w:rPr>
                <w:rFonts w:cs="Arial"/>
                <w:sz w:val="20"/>
                <w:szCs w:val="20"/>
              </w:rPr>
            </w:pPr>
            <w:r w:rsidRPr="001D3C47">
              <w:rPr>
                <w:rFonts w:cs="Arial"/>
                <w:sz w:val="20"/>
                <w:szCs w:val="20"/>
              </w:rPr>
              <w:t xml:space="preserve">     22,000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64758497" w14:textId="77777777" w:rsidR="001D3C47" w:rsidRPr="001D3C47" w:rsidRDefault="001D3C47" w:rsidP="001D3C47">
            <w:pPr>
              <w:spacing w:before="0"/>
              <w:ind w:left="0"/>
              <w:jc w:val="right"/>
              <w:rPr>
                <w:rFonts w:cs="Arial"/>
                <w:sz w:val="20"/>
                <w:szCs w:val="20"/>
              </w:rPr>
            </w:pPr>
            <w:r w:rsidRPr="001D3C47">
              <w:rPr>
                <w:rFonts w:cs="Arial"/>
                <w:sz w:val="20"/>
                <w:szCs w:val="20"/>
              </w:rPr>
              <w:t>26,000</w:t>
            </w:r>
          </w:p>
        </w:tc>
        <w:tc>
          <w:tcPr>
            <w:tcW w:w="590" w:type="pct"/>
            <w:tcBorders>
              <w:top w:val="nil"/>
              <w:left w:val="nil"/>
              <w:bottom w:val="single" w:sz="4" w:space="0" w:color="auto"/>
              <w:right w:val="single" w:sz="4" w:space="0" w:color="auto"/>
            </w:tcBorders>
            <w:shd w:val="clear" w:color="auto" w:fill="auto"/>
            <w:noWrap/>
            <w:vAlign w:val="bottom"/>
            <w:hideMark/>
          </w:tcPr>
          <w:p w14:paraId="0B6C8F84" w14:textId="0ECA4995" w:rsidR="001D3C47" w:rsidRPr="001D3C47" w:rsidRDefault="00B6114C" w:rsidP="001D3C47">
            <w:pPr>
              <w:spacing w:before="0"/>
              <w:ind w:left="0"/>
              <w:jc w:val="right"/>
              <w:rPr>
                <w:rFonts w:cs="Arial"/>
                <w:sz w:val="20"/>
                <w:szCs w:val="20"/>
              </w:rPr>
            </w:pPr>
            <w:r>
              <w:rPr>
                <w:rFonts w:cs="Arial"/>
                <w:sz w:val="20"/>
                <w:szCs w:val="20"/>
              </w:rPr>
              <w:t>-</w:t>
            </w:r>
          </w:p>
        </w:tc>
      </w:tr>
      <w:tr w:rsidR="001D3C47" w:rsidRPr="001D3C47" w14:paraId="6DA0C130"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8F80CBF" w14:textId="77777777" w:rsidR="001D3C47" w:rsidRPr="001D3C47" w:rsidRDefault="001D3C47" w:rsidP="001D3C47">
            <w:pPr>
              <w:spacing w:before="0"/>
              <w:ind w:left="0"/>
              <w:rPr>
                <w:rFonts w:cs="Arial"/>
                <w:sz w:val="20"/>
                <w:szCs w:val="20"/>
              </w:rPr>
            </w:pPr>
            <w:r w:rsidRPr="001D3C47">
              <w:rPr>
                <w:rFonts w:cs="Arial"/>
                <w:sz w:val="20"/>
                <w:szCs w:val="20"/>
              </w:rPr>
              <w:t>IT, software and computer services</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7F0DADE3" w14:textId="77777777" w:rsidR="001D3C47" w:rsidRPr="001D3C47" w:rsidRDefault="001D3C47" w:rsidP="001D3C47">
            <w:pPr>
              <w:spacing w:before="0"/>
              <w:ind w:left="0"/>
              <w:rPr>
                <w:rFonts w:cs="Arial"/>
                <w:sz w:val="20"/>
                <w:szCs w:val="20"/>
              </w:rPr>
            </w:pPr>
            <w:r w:rsidRPr="001D3C47">
              <w:rPr>
                <w:rFonts w:cs="Arial"/>
                <w:sz w:val="20"/>
                <w:szCs w:val="20"/>
              </w:rPr>
              <w:t xml:space="preserve">      604,000 </w:t>
            </w:r>
          </w:p>
        </w:tc>
        <w:tc>
          <w:tcPr>
            <w:tcW w:w="590" w:type="pct"/>
            <w:tcBorders>
              <w:top w:val="nil"/>
              <w:left w:val="nil"/>
              <w:bottom w:val="single" w:sz="4" w:space="0" w:color="auto"/>
              <w:right w:val="single" w:sz="18" w:space="0" w:color="auto"/>
            </w:tcBorders>
            <w:shd w:val="clear" w:color="auto" w:fill="auto"/>
            <w:noWrap/>
            <w:vAlign w:val="bottom"/>
            <w:hideMark/>
          </w:tcPr>
          <w:p w14:paraId="4AD4C7A3" w14:textId="77777777" w:rsidR="001D3C47" w:rsidRPr="001D3C47" w:rsidRDefault="001D3C47" w:rsidP="001D3C47">
            <w:pPr>
              <w:spacing w:before="0"/>
              <w:ind w:left="0"/>
              <w:rPr>
                <w:rFonts w:cs="Arial"/>
                <w:sz w:val="20"/>
                <w:szCs w:val="20"/>
              </w:rPr>
            </w:pPr>
            <w:r w:rsidRPr="001D3C47">
              <w:rPr>
                <w:rFonts w:cs="Arial"/>
                <w:sz w:val="20"/>
                <w:szCs w:val="20"/>
              </w:rPr>
              <w:t xml:space="preserve">    104,000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5FFBA0E3" w14:textId="77777777" w:rsidR="001D3C47" w:rsidRPr="001D3C47" w:rsidRDefault="001D3C47" w:rsidP="001D3C47">
            <w:pPr>
              <w:spacing w:before="0"/>
              <w:ind w:left="0"/>
              <w:rPr>
                <w:rFonts w:cs="Arial"/>
                <w:sz w:val="20"/>
                <w:szCs w:val="20"/>
              </w:rPr>
            </w:pPr>
            <w:r w:rsidRPr="001D3C47">
              <w:rPr>
                <w:rFonts w:cs="Arial"/>
                <w:sz w:val="20"/>
                <w:szCs w:val="20"/>
              </w:rPr>
              <w:t xml:space="preserve">      700,000 </w:t>
            </w:r>
          </w:p>
        </w:tc>
        <w:tc>
          <w:tcPr>
            <w:tcW w:w="590" w:type="pct"/>
            <w:tcBorders>
              <w:top w:val="nil"/>
              <w:left w:val="nil"/>
              <w:bottom w:val="single" w:sz="4" w:space="0" w:color="auto"/>
              <w:right w:val="single" w:sz="18" w:space="0" w:color="auto"/>
            </w:tcBorders>
            <w:shd w:val="clear" w:color="auto" w:fill="auto"/>
            <w:noWrap/>
            <w:vAlign w:val="bottom"/>
            <w:hideMark/>
          </w:tcPr>
          <w:p w14:paraId="53581B27" w14:textId="77777777" w:rsidR="001D3C47" w:rsidRPr="001D3C47" w:rsidRDefault="001D3C47" w:rsidP="001D3C47">
            <w:pPr>
              <w:spacing w:before="0"/>
              <w:ind w:left="0"/>
              <w:rPr>
                <w:rFonts w:cs="Arial"/>
                <w:sz w:val="20"/>
                <w:szCs w:val="20"/>
              </w:rPr>
            </w:pPr>
            <w:r w:rsidRPr="001D3C47">
              <w:rPr>
                <w:rFonts w:cs="Arial"/>
                <w:sz w:val="20"/>
                <w:szCs w:val="20"/>
              </w:rPr>
              <w:t xml:space="preserve">    125,000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76167637" w14:textId="77777777" w:rsidR="001D3C47" w:rsidRPr="001D3C47" w:rsidRDefault="001D3C47" w:rsidP="001D3C47">
            <w:pPr>
              <w:spacing w:before="0"/>
              <w:ind w:left="0"/>
              <w:jc w:val="right"/>
              <w:rPr>
                <w:rFonts w:cs="Arial"/>
                <w:sz w:val="20"/>
                <w:szCs w:val="20"/>
              </w:rPr>
            </w:pPr>
            <w:r w:rsidRPr="001D3C47">
              <w:rPr>
                <w:rFonts w:cs="Arial"/>
                <w:sz w:val="20"/>
                <w:szCs w:val="20"/>
              </w:rPr>
              <w:t>96,000</w:t>
            </w:r>
          </w:p>
        </w:tc>
        <w:tc>
          <w:tcPr>
            <w:tcW w:w="590" w:type="pct"/>
            <w:tcBorders>
              <w:top w:val="nil"/>
              <w:left w:val="nil"/>
              <w:bottom w:val="single" w:sz="4" w:space="0" w:color="auto"/>
              <w:right w:val="single" w:sz="4" w:space="0" w:color="auto"/>
            </w:tcBorders>
            <w:shd w:val="clear" w:color="auto" w:fill="auto"/>
            <w:noWrap/>
            <w:vAlign w:val="bottom"/>
            <w:hideMark/>
          </w:tcPr>
          <w:p w14:paraId="56C20E05" w14:textId="77777777" w:rsidR="001D3C47" w:rsidRPr="001D3C47" w:rsidRDefault="001D3C47" w:rsidP="001D3C47">
            <w:pPr>
              <w:spacing w:before="0"/>
              <w:ind w:left="0"/>
              <w:jc w:val="right"/>
              <w:rPr>
                <w:rFonts w:cs="Arial"/>
                <w:sz w:val="20"/>
                <w:szCs w:val="20"/>
              </w:rPr>
            </w:pPr>
            <w:r w:rsidRPr="001D3C47">
              <w:rPr>
                <w:rFonts w:cs="Arial"/>
                <w:sz w:val="20"/>
                <w:szCs w:val="20"/>
              </w:rPr>
              <w:t>21,000</w:t>
            </w:r>
          </w:p>
        </w:tc>
      </w:tr>
      <w:tr w:rsidR="001D3C47" w:rsidRPr="001D3C47" w14:paraId="22A109C6"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B203371" w14:textId="77777777" w:rsidR="001D3C47" w:rsidRPr="001D3C47" w:rsidRDefault="001D3C47" w:rsidP="001D3C47">
            <w:pPr>
              <w:spacing w:before="0"/>
              <w:ind w:left="0"/>
              <w:rPr>
                <w:rFonts w:cs="Arial"/>
                <w:sz w:val="20"/>
                <w:szCs w:val="20"/>
              </w:rPr>
            </w:pPr>
            <w:r w:rsidRPr="001D3C47">
              <w:rPr>
                <w:rFonts w:cs="Arial"/>
                <w:sz w:val="20"/>
                <w:szCs w:val="20"/>
              </w:rPr>
              <w:t>Museums, galleries and libraries</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2D624A32" w14:textId="77777777" w:rsidR="001D3C47" w:rsidRPr="001D3C47" w:rsidRDefault="001D3C47" w:rsidP="001D3C47">
            <w:pPr>
              <w:spacing w:before="0"/>
              <w:ind w:left="0"/>
              <w:rPr>
                <w:rFonts w:cs="Arial"/>
                <w:sz w:val="20"/>
                <w:szCs w:val="20"/>
              </w:rPr>
            </w:pPr>
            <w:r w:rsidRPr="001D3C47">
              <w:rPr>
                <w:rFonts w:cs="Arial"/>
                <w:sz w:val="20"/>
                <w:szCs w:val="20"/>
              </w:rPr>
              <w:t xml:space="preserve">      104,000 </w:t>
            </w:r>
          </w:p>
        </w:tc>
        <w:tc>
          <w:tcPr>
            <w:tcW w:w="590" w:type="pct"/>
            <w:tcBorders>
              <w:top w:val="nil"/>
              <w:left w:val="nil"/>
              <w:bottom w:val="single" w:sz="4" w:space="0" w:color="auto"/>
              <w:right w:val="single" w:sz="18" w:space="0" w:color="auto"/>
            </w:tcBorders>
            <w:shd w:val="clear" w:color="auto" w:fill="auto"/>
            <w:noWrap/>
            <w:vAlign w:val="bottom"/>
            <w:hideMark/>
          </w:tcPr>
          <w:p w14:paraId="2EC53955" w14:textId="77777777" w:rsidR="001D3C47" w:rsidRPr="001D3C47" w:rsidRDefault="001D3C47" w:rsidP="001D3C47">
            <w:pPr>
              <w:spacing w:before="0"/>
              <w:ind w:left="0"/>
              <w:rPr>
                <w:rFonts w:cs="Arial"/>
                <w:sz w:val="20"/>
                <w:szCs w:val="20"/>
              </w:rPr>
            </w:pPr>
            <w:r w:rsidRPr="001D3C47">
              <w:rPr>
                <w:rFonts w:cs="Arial"/>
                <w:sz w:val="20"/>
                <w:szCs w:val="20"/>
              </w:rPr>
              <w:t xml:space="preserve">       9,000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5F352B33" w14:textId="77777777" w:rsidR="001D3C47" w:rsidRPr="001D3C47" w:rsidRDefault="001D3C47" w:rsidP="001D3C47">
            <w:pPr>
              <w:spacing w:before="0"/>
              <w:ind w:left="0"/>
              <w:rPr>
                <w:rFonts w:cs="Arial"/>
                <w:sz w:val="20"/>
                <w:szCs w:val="20"/>
              </w:rPr>
            </w:pPr>
            <w:r w:rsidRPr="001D3C47">
              <w:rPr>
                <w:rFonts w:cs="Arial"/>
                <w:sz w:val="20"/>
                <w:szCs w:val="20"/>
              </w:rPr>
              <w:t xml:space="preserve">      103,000 </w:t>
            </w:r>
          </w:p>
        </w:tc>
        <w:tc>
          <w:tcPr>
            <w:tcW w:w="590" w:type="pct"/>
            <w:tcBorders>
              <w:top w:val="nil"/>
              <w:left w:val="nil"/>
              <w:bottom w:val="single" w:sz="4" w:space="0" w:color="auto"/>
              <w:right w:val="single" w:sz="18" w:space="0" w:color="auto"/>
            </w:tcBorders>
            <w:shd w:val="clear" w:color="auto" w:fill="auto"/>
            <w:noWrap/>
            <w:vAlign w:val="bottom"/>
            <w:hideMark/>
          </w:tcPr>
          <w:p w14:paraId="15C71BA5" w14:textId="77777777" w:rsidR="001D3C47" w:rsidRPr="001D3C47" w:rsidRDefault="001D3C47" w:rsidP="001D3C47">
            <w:pPr>
              <w:spacing w:before="0"/>
              <w:ind w:left="0"/>
              <w:rPr>
                <w:rFonts w:cs="Arial"/>
                <w:sz w:val="20"/>
                <w:szCs w:val="20"/>
              </w:rPr>
            </w:pPr>
            <w:r w:rsidRPr="001D3C47">
              <w:rPr>
                <w:rFonts w:cs="Arial"/>
                <w:sz w:val="20"/>
                <w:szCs w:val="20"/>
              </w:rPr>
              <w:t xml:space="preserve">       7,000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127C53CC" w14:textId="147D950C" w:rsidR="001D3C47" w:rsidRPr="001D3C47" w:rsidRDefault="00B6114C" w:rsidP="001D3C47">
            <w:pPr>
              <w:spacing w:before="0"/>
              <w:ind w:left="0"/>
              <w:jc w:val="right"/>
              <w:rPr>
                <w:rFonts w:cs="Arial"/>
                <w:sz w:val="20"/>
                <w:szCs w:val="20"/>
              </w:rPr>
            </w:pPr>
            <w:r>
              <w:rPr>
                <w:rFonts w:cs="Arial"/>
                <w:sz w:val="20"/>
                <w:szCs w:val="20"/>
              </w:rPr>
              <w:t>-</w:t>
            </w:r>
          </w:p>
        </w:tc>
        <w:tc>
          <w:tcPr>
            <w:tcW w:w="590" w:type="pct"/>
            <w:tcBorders>
              <w:top w:val="nil"/>
              <w:left w:val="nil"/>
              <w:bottom w:val="single" w:sz="4" w:space="0" w:color="auto"/>
              <w:right w:val="single" w:sz="4" w:space="0" w:color="auto"/>
            </w:tcBorders>
            <w:shd w:val="clear" w:color="auto" w:fill="auto"/>
            <w:noWrap/>
            <w:vAlign w:val="bottom"/>
            <w:hideMark/>
          </w:tcPr>
          <w:p w14:paraId="46A77E31" w14:textId="0DF779A7" w:rsidR="001D3C47" w:rsidRPr="001D3C47" w:rsidRDefault="00B6114C" w:rsidP="001D3C47">
            <w:pPr>
              <w:spacing w:before="0"/>
              <w:ind w:left="0"/>
              <w:jc w:val="right"/>
              <w:rPr>
                <w:rFonts w:cs="Arial"/>
                <w:sz w:val="20"/>
                <w:szCs w:val="20"/>
              </w:rPr>
            </w:pPr>
            <w:r>
              <w:rPr>
                <w:rFonts w:cs="Arial"/>
                <w:sz w:val="20"/>
                <w:szCs w:val="20"/>
              </w:rPr>
              <w:t>-</w:t>
            </w:r>
          </w:p>
        </w:tc>
      </w:tr>
      <w:tr w:rsidR="001D3C47" w:rsidRPr="001D3C47" w14:paraId="020E1DA5"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700C0F5" w14:textId="77777777" w:rsidR="001D3C47" w:rsidRPr="001D3C47" w:rsidRDefault="001D3C47" w:rsidP="001D3C47">
            <w:pPr>
              <w:spacing w:before="0"/>
              <w:ind w:left="0"/>
              <w:rPr>
                <w:rFonts w:cs="Arial"/>
                <w:sz w:val="20"/>
                <w:szCs w:val="20"/>
              </w:rPr>
            </w:pPr>
            <w:r w:rsidRPr="001D3C47">
              <w:rPr>
                <w:rFonts w:cs="Arial"/>
                <w:sz w:val="20"/>
                <w:szCs w:val="20"/>
              </w:rPr>
              <w:t>Music, performing and visual arts</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12F72A2F" w14:textId="77777777" w:rsidR="001D3C47" w:rsidRPr="001D3C47" w:rsidRDefault="001D3C47" w:rsidP="001D3C47">
            <w:pPr>
              <w:spacing w:before="0"/>
              <w:ind w:left="0"/>
              <w:rPr>
                <w:rFonts w:cs="Arial"/>
                <w:sz w:val="20"/>
                <w:szCs w:val="20"/>
              </w:rPr>
            </w:pPr>
            <w:r w:rsidRPr="001D3C47">
              <w:rPr>
                <w:rFonts w:cs="Arial"/>
                <w:sz w:val="20"/>
                <w:szCs w:val="20"/>
              </w:rPr>
              <w:t xml:space="preserve">      256,000 </w:t>
            </w:r>
          </w:p>
        </w:tc>
        <w:tc>
          <w:tcPr>
            <w:tcW w:w="590" w:type="pct"/>
            <w:tcBorders>
              <w:top w:val="nil"/>
              <w:left w:val="nil"/>
              <w:bottom w:val="single" w:sz="4" w:space="0" w:color="auto"/>
              <w:right w:val="single" w:sz="18" w:space="0" w:color="auto"/>
            </w:tcBorders>
            <w:shd w:val="clear" w:color="auto" w:fill="auto"/>
            <w:noWrap/>
            <w:vAlign w:val="bottom"/>
            <w:hideMark/>
          </w:tcPr>
          <w:p w14:paraId="2F1A02E0" w14:textId="77777777" w:rsidR="001D3C47" w:rsidRPr="001D3C47" w:rsidRDefault="001D3C47" w:rsidP="001D3C47">
            <w:pPr>
              <w:spacing w:before="0"/>
              <w:ind w:left="0"/>
              <w:rPr>
                <w:rFonts w:cs="Arial"/>
                <w:sz w:val="20"/>
                <w:szCs w:val="20"/>
              </w:rPr>
            </w:pPr>
            <w:r w:rsidRPr="001D3C47">
              <w:rPr>
                <w:rFonts w:cs="Arial"/>
                <w:sz w:val="20"/>
                <w:szCs w:val="20"/>
              </w:rPr>
              <w:t xml:space="preserve">     17,000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13ED0EE3" w14:textId="77777777" w:rsidR="001D3C47" w:rsidRPr="001D3C47" w:rsidRDefault="001D3C47" w:rsidP="001D3C47">
            <w:pPr>
              <w:spacing w:before="0"/>
              <w:ind w:left="0"/>
              <w:rPr>
                <w:rFonts w:cs="Arial"/>
                <w:sz w:val="20"/>
                <w:szCs w:val="20"/>
              </w:rPr>
            </w:pPr>
            <w:r w:rsidRPr="001D3C47">
              <w:rPr>
                <w:rFonts w:cs="Arial"/>
                <w:sz w:val="20"/>
                <w:szCs w:val="20"/>
              </w:rPr>
              <w:t xml:space="preserve">      280,000 </w:t>
            </w:r>
          </w:p>
        </w:tc>
        <w:tc>
          <w:tcPr>
            <w:tcW w:w="590" w:type="pct"/>
            <w:tcBorders>
              <w:top w:val="nil"/>
              <w:left w:val="nil"/>
              <w:bottom w:val="single" w:sz="4" w:space="0" w:color="auto"/>
              <w:right w:val="single" w:sz="18" w:space="0" w:color="auto"/>
            </w:tcBorders>
            <w:shd w:val="clear" w:color="auto" w:fill="auto"/>
            <w:noWrap/>
            <w:vAlign w:val="bottom"/>
            <w:hideMark/>
          </w:tcPr>
          <w:p w14:paraId="0860E732" w14:textId="77777777" w:rsidR="001D3C47" w:rsidRPr="001D3C47" w:rsidRDefault="001D3C47" w:rsidP="001D3C47">
            <w:pPr>
              <w:spacing w:before="0"/>
              <w:ind w:left="0"/>
              <w:rPr>
                <w:rFonts w:cs="Arial"/>
                <w:sz w:val="20"/>
                <w:szCs w:val="20"/>
              </w:rPr>
            </w:pPr>
            <w:r w:rsidRPr="001D3C47">
              <w:rPr>
                <w:rFonts w:cs="Arial"/>
                <w:sz w:val="20"/>
                <w:szCs w:val="20"/>
              </w:rPr>
              <w:t xml:space="preserve">     20,000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08921CA5" w14:textId="77777777" w:rsidR="001D3C47" w:rsidRPr="001D3C47" w:rsidRDefault="001D3C47" w:rsidP="001D3C47">
            <w:pPr>
              <w:spacing w:before="0"/>
              <w:ind w:left="0"/>
              <w:jc w:val="right"/>
              <w:rPr>
                <w:rFonts w:cs="Arial"/>
                <w:sz w:val="20"/>
                <w:szCs w:val="20"/>
              </w:rPr>
            </w:pPr>
            <w:r w:rsidRPr="001D3C47">
              <w:rPr>
                <w:rFonts w:cs="Arial"/>
                <w:sz w:val="20"/>
                <w:szCs w:val="20"/>
              </w:rPr>
              <w:t>24,000</w:t>
            </w:r>
          </w:p>
        </w:tc>
        <w:tc>
          <w:tcPr>
            <w:tcW w:w="590" w:type="pct"/>
            <w:tcBorders>
              <w:top w:val="nil"/>
              <w:left w:val="nil"/>
              <w:bottom w:val="single" w:sz="4" w:space="0" w:color="auto"/>
              <w:right w:val="single" w:sz="4" w:space="0" w:color="auto"/>
            </w:tcBorders>
            <w:shd w:val="clear" w:color="auto" w:fill="auto"/>
            <w:noWrap/>
            <w:vAlign w:val="bottom"/>
            <w:hideMark/>
          </w:tcPr>
          <w:p w14:paraId="6861913F" w14:textId="05AB0D2C" w:rsidR="001D3C47" w:rsidRPr="001D3C47" w:rsidRDefault="00B6114C" w:rsidP="001D3C47">
            <w:pPr>
              <w:spacing w:before="0"/>
              <w:ind w:left="0"/>
              <w:jc w:val="right"/>
              <w:rPr>
                <w:rFonts w:cs="Arial"/>
                <w:sz w:val="20"/>
                <w:szCs w:val="20"/>
              </w:rPr>
            </w:pPr>
            <w:r>
              <w:rPr>
                <w:rFonts w:cs="Arial"/>
                <w:sz w:val="20"/>
                <w:szCs w:val="20"/>
              </w:rPr>
              <w:t>-</w:t>
            </w:r>
          </w:p>
        </w:tc>
      </w:tr>
      <w:tr w:rsidR="001D3C47" w:rsidRPr="001D3C47" w14:paraId="21C2F262"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293EACD" w14:textId="77777777" w:rsidR="001D3C47" w:rsidRPr="001D3C47" w:rsidRDefault="001D3C47" w:rsidP="001D3C47">
            <w:pPr>
              <w:spacing w:before="0"/>
              <w:ind w:left="0"/>
              <w:rPr>
                <w:rFonts w:cs="Arial"/>
                <w:sz w:val="20"/>
                <w:szCs w:val="20"/>
              </w:rPr>
            </w:pPr>
            <w:r w:rsidRPr="001D3C47">
              <w:rPr>
                <w:rFonts w:cs="Arial"/>
                <w:sz w:val="20"/>
                <w:szCs w:val="20"/>
              </w:rPr>
              <w:t>Publishing</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2FA3AC98" w14:textId="77777777" w:rsidR="001D3C47" w:rsidRPr="001D3C47" w:rsidRDefault="001D3C47" w:rsidP="001D3C47">
            <w:pPr>
              <w:spacing w:before="0"/>
              <w:ind w:left="0"/>
              <w:rPr>
                <w:rFonts w:cs="Arial"/>
                <w:sz w:val="20"/>
                <w:szCs w:val="20"/>
              </w:rPr>
            </w:pPr>
            <w:r w:rsidRPr="001D3C47">
              <w:rPr>
                <w:rFonts w:cs="Arial"/>
                <w:sz w:val="20"/>
                <w:szCs w:val="20"/>
              </w:rPr>
              <w:t xml:space="preserve">      215,000 </w:t>
            </w:r>
          </w:p>
        </w:tc>
        <w:tc>
          <w:tcPr>
            <w:tcW w:w="590" w:type="pct"/>
            <w:tcBorders>
              <w:top w:val="nil"/>
              <w:left w:val="nil"/>
              <w:bottom w:val="single" w:sz="4" w:space="0" w:color="auto"/>
              <w:right w:val="single" w:sz="18" w:space="0" w:color="auto"/>
            </w:tcBorders>
            <w:shd w:val="clear" w:color="auto" w:fill="auto"/>
            <w:noWrap/>
            <w:vAlign w:val="bottom"/>
            <w:hideMark/>
          </w:tcPr>
          <w:p w14:paraId="3520FFD6" w14:textId="77777777" w:rsidR="001D3C47" w:rsidRPr="001D3C47" w:rsidRDefault="001D3C47" w:rsidP="001D3C47">
            <w:pPr>
              <w:spacing w:before="0"/>
              <w:ind w:left="0"/>
              <w:rPr>
                <w:rFonts w:cs="Arial"/>
                <w:sz w:val="20"/>
                <w:szCs w:val="20"/>
              </w:rPr>
            </w:pPr>
            <w:r w:rsidRPr="001D3C47">
              <w:rPr>
                <w:rFonts w:cs="Arial"/>
                <w:sz w:val="20"/>
                <w:szCs w:val="20"/>
              </w:rPr>
              <w:t xml:space="preserve">     21,000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4E038C8F" w14:textId="77777777" w:rsidR="001D3C47" w:rsidRPr="001D3C47" w:rsidRDefault="001D3C47" w:rsidP="001D3C47">
            <w:pPr>
              <w:spacing w:before="0"/>
              <w:ind w:left="0"/>
              <w:rPr>
                <w:rFonts w:cs="Arial"/>
                <w:sz w:val="20"/>
                <w:szCs w:val="20"/>
              </w:rPr>
            </w:pPr>
            <w:r w:rsidRPr="001D3C47">
              <w:rPr>
                <w:rFonts w:cs="Arial"/>
                <w:sz w:val="20"/>
                <w:szCs w:val="20"/>
              </w:rPr>
              <w:t xml:space="preserve">      204,000 </w:t>
            </w:r>
          </w:p>
        </w:tc>
        <w:tc>
          <w:tcPr>
            <w:tcW w:w="590" w:type="pct"/>
            <w:tcBorders>
              <w:top w:val="nil"/>
              <w:left w:val="nil"/>
              <w:bottom w:val="single" w:sz="4" w:space="0" w:color="auto"/>
              <w:right w:val="single" w:sz="18" w:space="0" w:color="auto"/>
            </w:tcBorders>
            <w:shd w:val="clear" w:color="auto" w:fill="auto"/>
            <w:noWrap/>
            <w:vAlign w:val="bottom"/>
            <w:hideMark/>
          </w:tcPr>
          <w:p w14:paraId="79341F4A" w14:textId="77777777" w:rsidR="001D3C47" w:rsidRPr="001D3C47" w:rsidRDefault="001D3C47" w:rsidP="001D3C47">
            <w:pPr>
              <w:spacing w:before="0"/>
              <w:ind w:left="0"/>
              <w:rPr>
                <w:rFonts w:cs="Arial"/>
                <w:sz w:val="20"/>
                <w:szCs w:val="20"/>
              </w:rPr>
            </w:pPr>
            <w:r w:rsidRPr="001D3C47">
              <w:rPr>
                <w:rFonts w:cs="Arial"/>
                <w:sz w:val="20"/>
                <w:szCs w:val="20"/>
              </w:rPr>
              <w:t xml:space="preserve">     26,000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5FA155D0" w14:textId="77777777" w:rsidR="001D3C47" w:rsidRPr="001D3C47" w:rsidRDefault="001D3C47" w:rsidP="001D3C47">
            <w:pPr>
              <w:spacing w:before="0"/>
              <w:ind w:left="0"/>
              <w:jc w:val="right"/>
              <w:rPr>
                <w:rFonts w:cs="Arial"/>
                <w:sz w:val="20"/>
                <w:szCs w:val="20"/>
              </w:rPr>
            </w:pPr>
            <w:r w:rsidRPr="001D3C47">
              <w:rPr>
                <w:rFonts w:cs="Arial"/>
                <w:sz w:val="20"/>
                <w:szCs w:val="20"/>
              </w:rPr>
              <w:t>-10,000</w:t>
            </w:r>
          </w:p>
        </w:tc>
        <w:tc>
          <w:tcPr>
            <w:tcW w:w="590" w:type="pct"/>
            <w:tcBorders>
              <w:top w:val="nil"/>
              <w:left w:val="nil"/>
              <w:bottom w:val="single" w:sz="4" w:space="0" w:color="auto"/>
              <w:right w:val="single" w:sz="4" w:space="0" w:color="auto"/>
            </w:tcBorders>
            <w:shd w:val="clear" w:color="auto" w:fill="auto"/>
            <w:noWrap/>
            <w:vAlign w:val="bottom"/>
            <w:hideMark/>
          </w:tcPr>
          <w:p w14:paraId="4B65F709" w14:textId="3BBBE4F7" w:rsidR="001D3C47" w:rsidRPr="001D3C47" w:rsidRDefault="00B6114C" w:rsidP="001D3C47">
            <w:pPr>
              <w:spacing w:before="0"/>
              <w:ind w:left="0"/>
              <w:jc w:val="right"/>
              <w:rPr>
                <w:rFonts w:cs="Arial"/>
                <w:sz w:val="20"/>
                <w:szCs w:val="20"/>
              </w:rPr>
            </w:pPr>
            <w:r>
              <w:rPr>
                <w:rFonts w:cs="Arial"/>
                <w:sz w:val="20"/>
                <w:szCs w:val="20"/>
              </w:rPr>
              <w:t>-</w:t>
            </w:r>
          </w:p>
        </w:tc>
      </w:tr>
      <w:tr w:rsidR="001D3C47" w:rsidRPr="001D3C47" w14:paraId="2F797CC3"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ED95279" w14:textId="77777777" w:rsidR="001D3C47" w:rsidRPr="001D3C47" w:rsidRDefault="001D3C47" w:rsidP="001D3C47">
            <w:pPr>
              <w:spacing w:before="0"/>
              <w:ind w:left="0"/>
              <w:rPr>
                <w:rFonts w:cs="Arial"/>
                <w:sz w:val="20"/>
                <w:szCs w:val="20"/>
              </w:rPr>
            </w:pPr>
            <w:r w:rsidRPr="001D3C47">
              <w:rPr>
                <w:rFonts w:cs="Arial"/>
                <w:sz w:val="20"/>
                <w:szCs w:val="20"/>
              </w:rPr>
              <w:t>Creative Economy Total</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023DC0A1" w14:textId="77777777" w:rsidR="001D3C47" w:rsidRPr="001D3C47" w:rsidRDefault="001D3C47" w:rsidP="001D3C47">
            <w:pPr>
              <w:spacing w:before="0"/>
              <w:ind w:left="0"/>
              <w:rPr>
                <w:rFonts w:cs="Arial"/>
                <w:sz w:val="20"/>
                <w:szCs w:val="20"/>
              </w:rPr>
            </w:pPr>
            <w:r w:rsidRPr="001D3C47">
              <w:rPr>
                <w:rFonts w:cs="Arial"/>
                <w:sz w:val="20"/>
                <w:szCs w:val="20"/>
              </w:rPr>
              <w:t xml:space="preserve">    2,166,000 </w:t>
            </w:r>
          </w:p>
        </w:tc>
        <w:tc>
          <w:tcPr>
            <w:tcW w:w="590" w:type="pct"/>
            <w:tcBorders>
              <w:top w:val="nil"/>
              <w:left w:val="nil"/>
              <w:bottom w:val="single" w:sz="4" w:space="0" w:color="auto"/>
              <w:right w:val="single" w:sz="18" w:space="0" w:color="auto"/>
            </w:tcBorders>
            <w:shd w:val="clear" w:color="auto" w:fill="auto"/>
            <w:noWrap/>
            <w:vAlign w:val="bottom"/>
            <w:hideMark/>
          </w:tcPr>
          <w:p w14:paraId="16139DB5" w14:textId="77777777" w:rsidR="001D3C47" w:rsidRPr="001D3C47" w:rsidRDefault="001D3C47" w:rsidP="001D3C47">
            <w:pPr>
              <w:spacing w:before="0"/>
              <w:ind w:left="0"/>
              <w:rPr>
                <w:rFonts w:cs="Arial"/>
                <w:sz w:val="20"/>
                <w:szCs w:val="20"/>
              </w:rPr>
            </w:pPr>
            <w:r w:rsidRPr="001D3C47">
              <w:rPr>
                <w:rFonts w:cs="Arial"/>
                <w:sz w:val="20"/>
                <w:szCs w:val="20"/>
              </w:rPr>
              <w:t xml:space="preserve">    238,000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0995EB99" w14:textId="77777777" w:rsidR="001D3C47" w:rsidRPr="001D3C47" w:rsidRDefault="001D3C47" w:rsidP="001D3C47">
            <w:pPr>
              <w:spacing w:before="0"/>
              <w:ind w:left="0"/>
              <w:rPr>
                <w:rFonts w:cs="Arial"/>
                <w:sz w:val="20"/>
                <w:szCs w:val="20"/>
              </w:rPr>
            </w:pPr>
            <w:r w:rsidRPr="001D3C47">
              <w:rPr>
                <w:rFonts w:cs="Arial"/>
                <w:sz w:val="20"/>
                <w:szCs w:val="20"/>
              </w:rPr>
              <w:t xml:space="preserve">    2,350,000 </w:t>
            </w:r>
          </w:p>
        </w:tc>
        <w:tc>
          <w:tcPr>
            <w:tcW w:w="590" w:type="pct"/>
            <w:tcBorders>
              <w:top w:val="nil"/>
              <w:left w:val="nil"/>
              <w:bottom w:val="single" w:sz="4" w:space="0" w:color="auto"/>
              <w:right w:val="single" w:sz="18" w:space="0" w:color="auto"/>
            </w:tcBorders>
            <w:shd w:val="clear" w:color="auto" w:fill="auto"/>
            <w:noWrap/>
            <w:vAlign w:val="bottom"/>
            <w:hideMark/>
          </w:tcPr>
          <w:p w14:paraId="577BF198" w14:textId="77777777" w:rsidR="001D3C47" w:rsidRPr="001D3C47" w:rsidRDefault="001D3C47" w:rsidP="001D3C47">
            <w:pPr>
              <w:spacing w:before="0"/>
              <w:ind w:left="0"/>
              <w:rPr>
                <w:rFonts w:cs="Arial"/>
                <w:sz w:val="20"/>
                <w:szCs w:val="20"/>
              </w:rPr>
            </w:pPr>
            <w:r w:rsidRPr="001D3C47">
              <w:rPr>
                <w:rFonts w:cs="Arial"/>
                <w:sz w:val="20"/>
                <w:szCs w:val="20"/>
              </w:rPr>
              <w:t xml:space="preserve">    266,000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48F04A15" w14:textId="77777777" w:rsidR="001D3C47" w:rsidRPr="001D3C47" w:rsidRDefault="001D3C47" w:rsidP="001D3C47">
            <w:pPr>
              <w:spacing w:before="0"/>
              <w:ind w:left="0"/>
              <w:jc w:val="right"/>
              <w:rPr>
                <w:rFonts w:cs="Arial"/>
                <w:sz w:val="20"/>
                <w:szCs w:val="20"/>
              </w:rPr>
            </w:pPr>
            <w:r w:rsidRPr="001D3C47">
              <w:rPr>
                <w:rFonts w:cs="Arial"/>
                <w:sz w:val="20"/>
                <w:szCs w:val="20"/>
              </w:rPr>
              <w:t>184,000</w:t>
            </w:r>
          </w:p>
        </w:tc>
        <w:tc>
          <w:tcPr>
            <w:tcW w:w="590" w:type="pct"/>
            <w:tcBorders>
              <w:top w:val="nil"/>
              <w:left w:val="nil"/>
              <w:bottom w:val="single" w:sz="4" w:space="0" w:color="auto"/>
              <w:right w:val="single" w:sz="4" w:space="0" w:color="auto"/>
            </w:tcBorders>
            <w:shd w:val="clear" w:color="auto" w:fill="auto"/>
            <w:noWrap/>
            <w:vAlign w:val="bottom"/>
            <w:hideMark/>
          </w:tcPr>
          <w:p w14:paraId="4556D6C1" w14:textId="77777777" w:rsidR="001D3C47" w:rsidRPr="001D3C47" w:rsidRDefault="001D3C47" w:rsidP="001D3C47">
            <w:pPr>
              <w:spacing w:before="0"/>
              <w:ind w:left="0"/>
              <w:jc w:val="right"/>
              <w:rPr>
                <w:rFonts w:cs="Arial"/>
                <w:sz w:val="20"/>
                <w:szCs w:val="20"/>
              </w:rPr>
            </w:pPr>
            <w:r w:rsidRPr="001D3C47">
              <w:rPr>
                <w:rFonts w:cs="Arial"/>
                <w:sz w:val="20"/>
                <w:szCs w:val="20"/>
              </w:rPr>
              <w:t>28,000</w:t>
            </w:r>
          </w:p>
        </w:tc>
      </w:tr>
    </w:tbl>
    <w:p w14:paraId="58FA6F9B" w14:textId="77777777" w:rsidR="001D3C47" w:rsidRPr="007607A6" w:rsidRDefault="001D3C47" w:rsidP="00BC15A1">
      <w:pPr>
        <w:rPr>
          <w:i/>
        </w:rPr>
      </w:pPr>
    </w:p>
    <w:p w14:paraId="1FA61902" w14:textId="496B087D" w:rsidR="007607A6" w:rsidRDefault="0018171E" w:rsidP="00BC15A1">
      <w:pPr>
        <w:rPr>
          <w:i/>
        </w:rPr>
      </w:pPr>
      <w:r>
        <w:rPr>
          <w:b/>
          <w:i/>
        </w:rPr>
        <w:t xml:space="preserve">Table </w:t>
      </w:r>
      <w:r w:rsidR="007472A3">
        <w:rPr>
          <w:b/>
          <w:i/>
        </w:rPr>
        <w:t>1</w:t>
      </w:r>
      <w:r w:rsidR="00721043">
        <w:rPr>
          <w:b/>
          <w:i/>
        </w:rPr>
        <w:t>6</w:t>
      </w:r>
      <w:r w:rsidR="001D3C47">
        <w:rPr>
          <w:b/>
          <w:i/>
        </w:rPr>
        <w:t xml:space="preserve">: </w:t>
      </w:r>
      <w:r w:rsidR="001D3C47">
        <w:rPr>
          <w:i/>
        </w:rPr>
        <w:t>Proportion of jobs in the Creative Economy, by ethnicity</w:t>
      </w:r>
    </w:p>
    <w:tbl>
      <w:tblPr>
        <w:tblW w:w="10080" w:type="dxa"/>
        <w:tblInd w:w="93" w:type="dxa"/>
        <w:tblLook w:val="04A0" w:firstRow="1" w:lastRow="0" w:firstColumn="1" w:lastColumn="0" w:noHBand="0" w:noVBand="1"/>
      </w:tblPr>
      <w:tblGrid>
        <w:gridCol w:w="2992"/>
        <w:gridCol w:w="1134"/>
        <w:gridCol w:w="1134"/>
        <w:gridCol w:w="1276"/>
        <w:gridCol w:w="1134"/>
        <w:gridCol w:w="2410"/>
      </w:tblGrid>
      <w:tr w:rsidR="001D3C47" w:rsidRPr="001D3C47" w14:paraId="1B135A22" w14:textId="77777777" w:rsidTr="001D3C47">
        <w:trPr>
          <w:trHeight w:val="255"/>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8E96E43" w14:textId="77777777" w:rsidR="001D3C47" w:rsidRPr="001D3C47" w:rsidRDefault="001D3C47" w:rsidP="001D3C47">
            <w:pPr>
              <w:spacing w:before="0"/>
              <w:ind w:left="0"/>
              <w:rPr>
                <w:rFonts w:cs="Arial"/>
                <w:b/>
                <w:szCs w:val="20"/>
              </w:rPr>
            </w:pPr>
            <w:r w:rsidRPr="001D3C47">
              <w:rPr>
                <w:rFonts w:cs="Arial"/>
                <w:b/>
                <w:szCs w:val="20"/>
              </w:rPr>
              <w:t> </w:t>
            </w:r>
          </w:p>
        </w:tc>
        <w:tc>
          <w:tcPr>
            <w:tcW w:w="2268" w:type="dxa"/>
            <w:gridSpan w:val="2"/>
            <w:tcBorders>
              <w:top w:val="single" w:sz="4" w:space="0" w:color="auto"/>
              <w:left w:val="single" w:sz="18" w:space="0" w:color="auto"/>
              <w:bottom w:val="single" w:sz="4" w:space="0" w:color="auto"/>
              <w:right w:val="single" w:sz="18" w:space="0" w:color="auto"/>
            </w:tcBorders>
            <w:shd w:val="clear" w:color="auto" w:fill="auto"/>
            <w:noWrap/>
            <w:vAlign w:val="bottom"/>
            <w:hideMark/>
          </w:tcPr>
          <w:p w14:paraId="4E37B517" w14:textId="77777777" w:rsidR="001D3C47" w:rsidRPr="001D3C47" w:rsidRDefault="001D3C47" w:rsidP="001D3C47">
            <w:pPr>
              <w:spacing w:before="0"/>
              <w:ind w:left="0"/>
              <w:jc w:val="center"/>
              <w:rPr>
                <w:rFonts w:cs="Arial"/>
                <w:b/>
                <w:szCs w:val="20"/>
              </w:rPr>
            </w:pPr>
            <w:r w:rsidRPr="001D3C47">
              <w:rPr>
                <w:rFonts w:cs="Arial"/>
                <w:b/>
                <w:szCs w:val="20"/>
              </w:rPr>
              <w:t>2011</w:t>
            </w:r>
          </w:p>
        </w:tc>
        <w:tc>
          <w:tcPr>
            <w:tcW w:w="2410" w:type="dxa"/>
            <w:gridSpan w:val="2"/>
            <w:tcBorders>
              <w:top w:val="single" w:sz="4" w:space="0" w:color="auto"/>
              <w:left w:val="single" w:sz="18" w:space="0" w:color="auto"/>
              <w:bottom w:val="single" w:sz="4" w:space="0" w:color="auto"/>
              <w:right w:val="single" w:sz="18" w:space="0" w:color="auto"/>
            </w:tcBorders>
            <w:shd w:val="clear" w:color="auto" w:fill="auto"/>
            <w:noWrap/>
            <w:vAlign w:val="bottom"/>
            <w:hideMark/>
          </w:tcPr>
          <w:p w14:paraId="4A2B0866" w14:textId="77777777" w:rsidR="001D3C47" w:rsidRPr="001D3C47" w:rsidRDefault="001D3C47" w:rsidP="001D3C47">
            <w:pPr>
              <w:spacing w:before="0"/>
              <w:ind w:left="0"/>
              <w:jc w:val="center"/>
              <w:rPr>
                <w:rFonts w:cs="Arial"/>
                <w:b/>
                <w:szCs w:val="20"/>
              </w:rPr>
            </w:pPr>
            <w:r w:rsidRPr="001D3C47">
              <w:rPr>
                <w:rFonts w:cs="Arial"/>
                <w:b/>
                <w:szCs w:val="20"/>
              </w:rPr>
              <w:t>2013</w:t>
            </w:r>
          </w:p>
        </w:tc>
        <w:tc>
          <w:tcPr>
            <w:tcW w:w="2410" w:type="dxa"/>
            <w:vMerge w:val="restart"/>
            <w:tcBorders>
              <w:top w:val="single" w:sz="4" w:space="0" w:color="auto"/>
              <w:left w:val="single" w:sz="18" w:space="0" w:color="auto"/>
              <w:bottom w:val="single" w:sz="4" w:space="0" w:color="auto"/>
              <w:right w:val="single" w:sz="4" w:space="0" w:color="auto"/>
            </w:tcBorders>
            <w:shd w:val="clear" w:color="auto" w:fill="auto"/>
            <w:vAlign w:val="bottom"/>
            <w:hideMark/>
          </w:tcPr>
          <w:p w14:paraId="6FEE111C" w14:textId="77777777" w:rsidR="001D3C47" w:rsidRPr="001D3C47" w:rsidRDefault="001D3C47" w:rsidP="001D3C47">
            <w:pPr>
              <w:spacing w:before="0"/>
              <w:ind w:left="0"/>
              <w:jc w:val="center"/>
              <w:rPr>
                <w:rFonts w:cs="Arial"/>
                <w:b/>
                <w:szCs w:val="20"/>
              </w:rPr>
            </w:pPr>
            <w:r w:rsidRPr="001D3C47">
              <w:rPr>
                <w:rFonts w:cs="Arial"/>
                <w:b/>
                <w:szCs w:val="20"/>
              </w:rPr>
              <w:t>Change in BAME proportion (percentage points)</w:t>
            </w:r>
          </w:p>
        </w:tc>
      </w:tr>
      <w:tr w:rsidR="001D3C47" w:rsidRPr="001D3C47" w14:paraId="11C117D2" w14:textId="77777777" w:rsidTr="001D3C47">
        <w:trPr>
          <w:trHeight w:val="630"/>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07580AD" w14:textId="77777777" w:rsidR="001D3C47" w:rsidRPr="001D3C47" w:rsidRDefault="001D3C47" w:rsidP="001D3C47">
            <w:pPr>
              <w:spacing w:before="0"/>
              <w:ind w:left="0"/>
              <w:rPr>
                <w:rFonts w:cs="Arial"/>
                <w:b/>
                <w:szCs w:val="20"/>
              </w:rPr>
            </w:pPr>
            <w:r w:rsidRPr="001D3C47">
              <w:rPr>
                <w:rFonts w:cs="Arial"/>
                <w:b/>
                <w:szCs w:val="20"/>
              </w:rPr>
              <w:t>Group</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46D63AC6" w14:textId="77777777" w:rsidR="001D3C47" w:rsidRPr="001D3C47" w:rsidRDefault="001D3C47" w:rsidP="001D3C47">
            <w:pPr>
              <w:spacing w:before="0"/>
              <w:ind w:left="0"/>
              <w:rPr>
                <w:rFonts w:cs="Arial"/>
                <w:b/>
                <w:szCs w:val="20"/>
              </w:rPr>
            </w:pPr>
            <w:r w:rsidRPr="001D3C47">
              <w:rPr>
                <w:rFonts w:cs="Arial"/>
                <w:b/>
                <w:szCs w:val="20"/>
              </w:rPr>
              <w:t>White</w:t>
            </w:r>
          </w:p>
        </w:tc>
        <w:tc>
          <w:tcPr>
            <w:tcW w:w="1134" w:type="dxa"/>
            <w:tcBorders>
              <w:top w:val="nil"/>
              <w:left w:val="nil"/>
              <w:bottom w:val="single" w:sz="4" w:space="0" w:color="auto"/>
              <w:right w:val="single" w:sz="18" w:space="0" w:color="auto"/>
            </w:tcBorders>
            <w:shd w:val="clear" w:color="auto" w:fill="auto"/>
            <w:noWrap/>
            <w:vAlign w:val="bottom"/>
            <w:hideMark/>
          </w:tcPr>
          <w:p w14:paraId="2399942D" w14:textId="77777777" w:rsidR="001D3C47" w:rsidRPr="001D3C47" w:rsidRDefault="001D3C47" w:rsidP="001D3C47">
            <w:pPr>
              <w:spacing w:before="0"/>
              <w:ind w:left="0"/>
              <w:rPr>
                <w:rFonts w:cs="Arial"/>
                <w:b/>
                <w:szCs w:val="20"/>
              </w:rPr>
            </w:pPr>
            <w:r w:rsidRPr="001D3C47">
              <w:rPr>
                <w:rFonts w:cs="Arial"/>
                <w:b/>
                <w:szCs w:val="20"/>
              </w:rPr>
              <w:t>BAME</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55D63872" w14:textId="77777777" w:rsidR="001D3C47" w:rsidRPr="001D3C47" w:rsidRDefault="001D3C47" w:rsidP="001D3C47">
            <w:pPr>
              <w:spacing w:before="0"/>
              <w:ind w:left="0"/>
              <w:rPr>
                <w:rFonts w:cs="Arial"/>
                <w:b/>
                <w:szCs w:val="20"/>
              </w:rPr>
            </w:pPr>
            <w:r w:rsidRPr="001D3C47">
              <w:rPr>
                <w:rFonts w:cs="Arial"/>
                <w:b/>
                <w:szCs w:val="20"/>
              </w:rPr>
              <w:t>White</w:t>
            </w:r>
          </w:p>
        </w:tc>
        <w:tc>
          <w:tcPr>
            <w:tcW w:w="1134" w:type="dxa"/>
            <w:tcBorders>
              <w:top w:val="nil"/>
              <w:left w:val="nil"/>
              <w:bottom w:val="single" w:sz="4" w:space="0" w:color="auto"/>
              <w:right w:val="single" w:sz="18" w:space="0" w:color="auto"/>
            </w:tcBorders>
            <w:shd w:val="clear" w:color="auto" w:fill="auto"/>
            <w:noWrap/>
            <w:vAlign w:val="bottom"/>
            <w:hideMark/>
          </w:tcPr>
          <w:p w14:paraId="16404CCD" w14:textId="77777777" w:rsidR="001D3C47" w:rsidRPr="001D3C47" w:rsidRDefault="001D3C47" w:rsidP="001D3C47">
            <w:pPr>
              <w:spacing w:before="0"/>
              <w:ind w:left="0"/>
              <w:rPr>
                <w:rFonts w:cs="Arial"/>
                <w:b/>
                <w:szCs w:val="20"/>
              </w:rPr>
            </w:pPr>
            <w:r w:rsidRPr="001D3C47">
              <w:rPr>
                <w:rFonts w:cs="Arial"/>
                <w:b/>
                <w:szCs w:val="20"/>
              </w:rPr>
              <w:t>BAME</w:t>
            </w:r>
          </w:p>
        </w:tc>
        <w:tc>
          <w:tcPr>
            <w:tcW w:w="2410" w:type="dxa"/>
            <w:vMerge/>
            <w:tcBorders>
              <w:top w:val="single" w:sz="4" w:space="0" w:color="auto"/>
              <w:left w:val="single" w:sz="18" w:space="0" w:color="auto"/>
              <w:bottom w:val="single" w:sz="4" w:space="0" w:color="auto"/>
              <w:right w:val="single" w:sz="4" w:space="0" w:color="auto"/>
            </w:tcBorders>
            <w:vAlign w:val="center"/>
            <w:hideMark/>
          </w:tcPr>
          <w:p w14:paraId="3BCF10B7" w14:textId="77777777" w:rsidR="001D3C47" w:rsidRPr="001D3C47" w:rsidRDefault="001D3C47" w:rsidP="001D3C47">
            <w:pPr>
              <w:spacing w:before="0"/>
              <w:ind w:left="0"/>
              <w:rPr>
                <w:rFonts w:cs="Arial"/>
                <w:b/>
                <w:szCs w:val="20"/>
              </w:rPr>
            </w:pPr>
          </w:p>
        </w:tc>
      </w:tr>
      <w:tr w:rsidR="001D3C47" w:rsidRPr="001D3C47" w14:paraId="0CE3D299" w14:textId="77777777" w:rsidTr="001D3C47">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7BB96E0" w14:textId="77777777" w:rsidR="001D3C47" w:rsidRPr="001D3C47" w:rsidRDefault="001D3C47" w:rsidP="001D3C47">
            <w:pPr>
              <w:spacing w:before="0"/>
              <w:ind w:left="0"/>
              <w:rPr>
                <w:rFonts w:cs="Arial"/>
                <w:sz w:val="20"/>
                <w:szCs w:val="20"/>
              </w:rPr>
            </w:pPr>
            <w:r w:rsidRPr="001D3C47">
              <w:rPr>
                <w:rFonts w:cs="Arial"/>
                <w:sz w:val="20"/>
                <w:szCs w:val="20"/>
              </w:rPr>
              <w:t>Advertising and marketing</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3297E312" w14:textId="77777777" w:rsidR="001D3C47" w:rsidRPr="001D3C47" w:rsidRDefault="001D3C47" w:rsidP="001D3C47">
            <w:pPr>
              <w:spacing w:before="0"/>
              <w:ind w:left="0"/>
              <w:jc w:val="right"/>
              <w:rPr>
                <w:rFonts w:cs="Arial"/>
                <w:sz w:val="20"/>
                <w:szCs w:val="20"/>
              </w:rPr>
            </w:pPr>
            <w:r w:rsidRPr="001D3C47">
              <w:rPr>
                <w:rFonts w:cs="Arial"/>
                <w:sz w:val="20"/>
                <w:szCs w:val="20"/>
              </w:rPr>
              <w:t>90.6%</w:t>
            </w:r>
          </w:p>
        </w:tc>
        <w:tc>
          <w:tcPr>
            <w:tcW w:w="1134" w:type="dxa"/>
            <w:tcBorders>
              <w:top w:val="nil"/>
              <w:left w:val="nil"/>
              <w:bottom w:val="single" w:sz="4" w:space="0" w:color="auto"/>
              <w:right w:val="single" w:sz="18" w:space="0" w:color="auto"/>
            </w:tcBorders>
            <w:shd w:val="clear" w:color="auto" w:fill="auto"/>
            <w:noWrap/>
            <w:vAlign w:val="bottom"/>
            <w:hideMark/>
          </w:tcPr>
          <w:p w14:paraId="07EEFF43" w14:textId="77777777" w:rsidR="001D3C47" w:rsidRPr="001D3C47" w:rsidRDefault="001D3C47" w:rsidP="001D3C47">
            <w:pPr>
              <w:spacing w:before="0"/>
              <w:ind w:left="0"/>
              <w:jc w:val="right"/>
              <w:rPr>
                <w:rFonts w:cs="Arial"/>
                <w:sz w:val="20"/>
                <w:szCs w:val="20"/>
              </w:rPr>
            </w:pPr>
            <w:r w:rsidRPr="001D3C47">
              <w:rPr>
                <w:rFonts w:cs="Arial"/>
                <w:sz w:val="20"/>
                <w:szCs w:val="20"/>
              </w:rPr>
              <w:t>9.4%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6C35905" w14:textId="77777777" w:rsidR="001D3C47" w:rsidRPr="001D3C47" w:rsidRDefault="001D3C47" w:rsidP="001D3C47">
            <w:pPr>
              <w:spacing w:before="0"/>
              <w:ind w:left="0"/>
              <w:jc w:val="right"/>
              <w:rPr>
                <w:rFonts w:cs="Arial"/>
                <w:sz w:val="20"/>
                <w:szCs w:val="20"/>
              </w:rPr>
            </w:pPr>
            <w:r w:rsidRPr="001D3C47">
              <w:rPr>
                <w:rFonts w:cs="Arial"/>
                <w:sz w:val="20"/>
                <w:szCs w:val="20"/>
              </w:rPr>
              <w:t>91.8%</w:t>
            </w:r>
          </w:p>
        </w:tc>
        <w:tc>
          <w:tcPr>
            <w:tcW w:w="1134" w:type="dxa"/>
            <w:tcBorders>
              <w:top w:val="nil"/>
              <w:left w:val="nil"/>
              <w:bottom w:val="single" w:sz="4" w:space="0" w:color="auto"/>
              <w:right w:val="single" w:sz="18" w:space="0" w:color="auto"/>
            </w:tcBorders>
            <w:shd w:val="clear" w:color="auto" w:fill="auto"/>
            <w:noWrap/>
            <w:vAlign w:val="bottom"/>
            <w:hideMark/>
          </w:tcPr>
          <w:p w14:paraId="3F3B110C" w14:textId="77777777" w:rsidR="001D3C47" w:rsidRPr="001D3C47" w:rsidRDefault="001D3C47" w:rsidP="001D3C47">
            <w:pPr>
              <w:spacing w:before="0"/>
              <w:ind w:left="0"/>
              <w:jc w:val="right"/>
              <w:rPr>
                <w:rFonts w:cs="Arial"/>
                <w:sz w:val="20"/>
                <w:szCs w:val="20"/>
              </w:rPr>
            </w:pPr>
            <w:r w:rsidRPr="001D3C47">
              <w:rPr>
                <w:rFonts w:cs="Arial"/>
                <w:sz w:val="20"/>
                <w:szCs w:val="20"/>
              </w:rPr>
              <w:t>8.2%</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5809D957" w14:textId="77777777" w:rsidR="001D3C47" w:rsidRPr="001D3C47" w:rsidRDefault="001D3C47" w:rsidP="001D3C47">
            <w:pPr>
              <w:spacing w:before="0"/>
              <w:ind w:left="0"/>
              <w:jc w:val="center"/>
              <w:rPr>
                <w:rFonts w:cs="Arial"/>
                <w:sz w:val="20"/>
                <w:szCs w:val="20"/>
              </w:rPr>
            </w:pPr>
            <w:r w:rsidRPr="001D3C47">
              <w:rPr>
                <w:rFonts w:cs="Arial"/>
                <w:sz w:val="20"/>
                <w:szCs w:val="20"/>
              </w:rPr>
              <w:t>-1.3</w:t>
            </w:r>
          </w:p>
        </w:tc>
      </w:tr>
      <w:tr w:rsidR="001D3C47" w:rsidRPr="001D3C47" w14:paraId="7DE83AEB" w14:textId="77777777" w:rsidTr="001D3C47">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B12F1F4" w14:textId="77777777" w:rsidR="001D3C47" w:rsidRPr="001D3C47" w:rsidRDefault="001D3C47" w:rsidP="001D3C47">
            <w:pPr>
              <w:spacing w:before="0"/>
              <w:ind w:left="0"/>
              <w:rPr>
                <w:rFonts w:cs="Arial"/>
                <w:sz w:val="20"/>
                <w:szCs w:val="20"/>
              </w:rPr>
            </w:pPr>
            <w:r w:rsidRPr="001D3C47">
              <w:rPr>
                <w:rFonts w:cs="Arial"/>
                <w:sz w:val="20"/>
                <w:szCs w:val="20"/>
              </w:rPr>
              <w:t>Architecture</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40D8E439" w14:textId="77777777" w:rsidR="001D3C47" w:rsidRPr="001D3C47" w:rsidRDefault="001D3C47" w:rsidP="001D3C47">
            <w:pPr>
              <w:spacing w:before="0"/>
              <w:ind w:left="0"/>
              <w:jc w:val="right"/>
              <w:rPr>
                <w:rFonts w:cs="Arial"/>
                <w:sz w:val="20"/>
                <w:szCs w:val="20"/>
              </w:rPr>
            </w:pPr>
            <w:r w:rsidRPr="001D3C47">
              <w:rPr>
                <w:rFonts w:cs="Arial"/>
                <w:sz w:val="20"/>
                <w:szCs w:val="20"/>
              </w:rPr>
              <w:t>91.3%</w:t>
            </w:r>
          </w:p>
        </w:tc>
        <w:tc>
          <w:tcPr>
            <w:tcW w:w="1134" w:type="dxa"/>
            <w:tcBorders>
              <w:top w:val="nil"/>
              <w:left w:val="nil"/>
              <w:bottom w:val="single" w:sz="4" w:space="0" w:color="auto"/>
              <w:right w:val="single" w:sz="18" w:space="0" w:color="auto"/>
            </w:tcBorders>
            <w:shd w:val="clear" w:color="auto" w:fill="auto"/>
            <w:noWrap/>
            <w:vAlign w:val="bottom"/>
            <w:hideMark/>
          </w:tcPr>
          <w:p w14:paraId="5BB83C97" w14:textId="77777777" w:rsidR="001D3C47" w:rsidRPr="001D3C47" w:rsidRDefault="001D3C47" w:rsidP="001D3C47">
            <w:pPr>
              <w:spacing w:before="0"/>
              <w:ind w:left="0"/>
              <w:jc w:val="right"/>
              <w:rPr>
                <w:rFonts w:cs="Arial"/>
                <w:sz w:val="20"/>
                <w:szCs w:val="20"/>
              </w:rPr>
            </w:pPr>
            <w:r w:rsidRPr="001D3C47">
              <w:rPr>
                <w:rFonts w:cs="Arial"/>
                <w:sz w:val="20"/>
                <w:szCs w:val="20"/>
              </w:rPr>
              <w:t>8.7%</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5F95D8C" w14:textId="77777777" w:rsidR="001D3C47" w:rsidRPr="001D3C47" w:rsidRDefault="001D3C47" w:rsidP="001D3C47">
            <w:pPr>
              <w:spacing w:before="0"/>
              <w:ind w:left="0"/>
              <w:jc w:val="right"/>
              <w:rPr>
                <w:rFonts w:cs="Arial"/>
                <w:sz w:val="20"/>
                <w:szCs w:val="20"/>
              </w:rPr>
            </w:pPr>
            <w:r w:rsidRPr="001D3C47">
              <w:rPr>
                <w:rFonts w:cs="Arial"/>
                <w:sz w:val="20"/>
                <w:szCs w:val="20"/>
              </w:rPr>
              <w:t>92.2%</w:t>
            </w:r>
          </w:p>
        </w:tc>
        <w:tc>
          <w:tcPr>
            <w:tcW w:w="1134" w:type="dxa"/>
            <w:tcBorders>
              <w:top w:val="nil"/>
              <w:left w:val="nil"/>
              <w:bottom w:val="single" w:sz="4" w:space="0" w:color="auto"/>
              <w:right w:val="single" w:sz="18" w:space="0" w:color="auto"/>
            </w:tcBorders>
            <w:shd w:val="clear" w:color="auto" w:fill="auto"/>
            <w:noWrap/>
            <w:vAlign w:val="bottom"/>
            <w:hideMark/>
          </w:tcPr>
          <w:p w14:paraId="0A86A4E5" w14:textId="77777777" w:rsidR="001D3C47" w:rsidRPr="001D3C47" w:rsidRDefault="001D3C47" w:rsidP="001D3C47">
            <w:pPr>
              <w:spacing w:before="0"/>
              <w:ind w:left="0"/>
              <w:jc w:val="right"/>
              <w:rPr>
                <w:rFonts w:cs="Arial"/>
                <w:sz w:val="20"/>
                <w:szCs w:val="20"/>
              </w:rPr>
            </w:pPr>
            <w:r w:rsidRPr="001D3C47">
              <w:rPr>
                <w:rFonts w:cs="Arial"/>
                <w:sz w:val="20"/>
                <w:szCs w:val="20"/>
              </w:rPr>
              <w:t>7.8%</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6A70A148" w14:textId="77777777" w:rsidR="001D3C47" w:rsidRPr="001D3C47" w:rsidRDefault="001D3C47" w:rsidP="001D3C47">
            <w:pPr>
              <w:spacing w:before="0"/>
              <w:ind w:left="0"/>
              <w:jc w:val="center"/>
              <w:rPr>
                <w:rFonts w:cs="Arial"/>
                <w:sz w:val="20"/>
                <w:szCs w:val="20"/>
              </w:rPr>
            </w:pPr>
            <w:r w:rsidRPr="001D3C47">
              <w:rPr>
                <w:rFonts w:cs="Arial"/>
                <w:sz w:val="20"/>
                <w:szCs w:val="20"/>
              </w:rPr>
              <w:t>-0.9</w:t>
            </w:r>
          </w:p>
        </w:tc>
      </w:tr>
      <w:tr w:rsidR="001D3C47" w:rsidRPr="001D3C47" w14:paraId="19D94ACC" w14:textId="77777777" w:rsidTr="001D3C47">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1293B90" w14:textId="77777777" w:rsidR="001D3C47" w:rsidRPr="001D3C47" w:rsidRDefault="001D3C47" w:rsidP="001D3C47">
            <w:pPr>
              <w:spacing w:before="0"/>
              <w:ind w:left="0"/>
              <w:rPr>
                <w:rFonts w:cs="Arial"/>
                <w:sz w:val="20"/>
                <w:szCs w:val="20"/>
              </w:rPr>
            </w:pPr>
            <w:r w:rsidRPr="001D3C47">
              <w:rPr>
                <w:rFonts w:cs="Arial"/>
                <w:sz w:val="20"/>
                <w:szCs w:val="20"/>
              </w:rPr>
              <w:t>Crafts</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35DED642" w14:textId="77777777" w:rsidR="001D3C47" w:rsidRPr="001D3C47" w:rsidRDefault="001D3C47" w:rsidP="001D3C47">
            <w:pPr>
              <w:spacing w:before="0"/>
              <w:ind w:left="0"/>
              <w:jc w:val="right"/>
              <w:rPr>
                <w:rFonts w:cs="Arial"/>
                <w:sz w:val="20"/>
                <w:szCs w:val="20"/>
              </w:rPr>
            </w:pPr>
            <w:r w:rsidRPr="001D3C47">
              <w:rPr>
                <w:rFonts w:cs="Arial"/>
                <w:sz w:val="20"/>
                <w:szCs w:val="20"/>
              </w:rPr>
              <w:t>96.9%</w:t>
            </w:r>
          </w:p>
        </w:tc>
        <w:tc>
          <w:tcPr>
            <w:tcW w:w="1134" w:type="dxa"/>
            <w:tcBorders>
              <w:top w:val="nil"/>
              <w:left w:val="nil"/>
              <w:bottom w:val="single" w:sz="4" w:space="0" w:color="auto"/>
              <w:right w:val="single" w:sz="18" w:space="0" w:color="auto"/>
            </w:tcBorders>
            <w:shd w:val="clear" w:color="auto" w:fill="auto"/>
            <w:noWrap/>
            <w:vAlign w:val="bottom"/>
            <w:hideMark/>
          </w:tcPr>
          <w:p w14:paraId="40CE7EBD" w14:textId="77777777" w:rsidR="001D3C47" w:rsidRPr="001D3C47" w:rsidRDefault="001D3C47" w:rsidP="001D3C47">
            <w:pPr>
              <w:spacing w:before="0"/>
              <w:ind w:left="0"/>
              <w:jc w:val="right"/>
              <w:rPr>
                <w:rFonts w:cs="Arial"/>
                <w:sz w:val="20"/>
                <w:szCs w:val="20"/>
              </w:rPr>
            </w:pPr>
            <w:r w:rsidRPr="001D3C47">
              <w:rPr>
                <w:rFonts w:cs="Arial"/>
                <w:sz w:val="20"/>
                <w:szCs w:val="20"/>
              </w:rPr>
              <w:t>3.1%</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CE0ED8E" w14:textId="77777777" w:rsidR="001D3C47" w:rsidRPr="001D3C47" w:rsidRDefault="001D3C47" w:rsidP="001D3C47">
            <w:pPr>
              <w:spacing w:before="0"/>
              <w:ind w:left="0"/>
              <w:jc w:val="right"/>
              <w:rPr>
                <w:rFonts w:cs="Arial"/>
                <w:sz w:val="20"/>
                <w:szCs w:val="20"/>
              </w:rPr>
            </w:pPr>
            <w:r w:rsidRPr="001D3C47">
              <w:rPr>
                <w:rFonts w:cs="Arial"/>
                <w:sz w:val="20"/>
                <w:szCs w:val="20"/>
              </w:rPr>
              <w:t>95.5%</w:t>
            </w:r>
          </w:p>
        </w:tc>
        <w:tc>
          <w:tcPr>
            <w:tcW w:w="1134" w:type="dxa"/>
            <w:tcBorders>
              <w:top w:val="nil"/>
              <w:left w:val="nil"/>
              <w:bottom w:val="single" w:sz="4" w:space="0" w:color="auto"/>
              <w:right w:val="single" w:sz="18" w:space="0" w:color="auto"/>
            </w:tcBorders>
            <w:shd w:val="clear" w:color="auto" w:fill="auto"/>
            <w:noWrap/>
            <w:vAlign w:val="bottom"/>
            <w:hideMark/>
          </w:tcPr>
          <w:p w14:paraId="6C0632B4" w14:textId="77777777" w:rsidR="001D3C47" w:rsidRPr="001D3C47" w:rsidRDefault="001D3C47" w:rsidP="001D3C47">
            <w:pPr>
              <w:spacing w:before="0"/>
              <w:ind w:left="0"/>
              <w:jc w:val="right"/>
              <w:rPr>
                <w:rFonts w:cs="Arial"/>
                <w:sz w:val="20"/>
                <w:szCs w:val="20"/>
              </w:rPr>
            </w:pPr>
            <w:r w:rsidRPr="001D3C47">
              <w:rPr>
                <w:rFonts w:cs="Arial"/>
                <w:sz w:val="20"/>
                <w:szCs w:val="20"/>
              </w:rPr>
              <w:t>4.5%</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44D42697" w14:textId="77777777" w:rsidR="001D3C47" w:rsidRPr="001D3C47" w:rsidRDefault="001D3C47" w:rsidP="001D3C47">
            <w:pPr>
              <w:spacing w:before="0"/>
              <w:ind w:left="0"/>
              <w:jc w:val="center"/>
              <w:rPr>
                <w:rFonts w:cs="Arial"/>
                <w:sz w:val="20"/>
                <w:szCs w:val="20"/>
              </w:rPr>
            </w:pPr>
            <w:r w:rsidRPr="001D3C47">
              <w:rPr>
                <w:rFonts w:cs="Arial"/>
                <w:sz w:val="20"/>
                <w:szCs w:val="20"/>
              </w:rPr>
              <w:t>1.4</w:t>
            </w:r>
          </w:p>
        </w:tc>
      </w:tr>
      <w:tr w:rsidR="001D3C47" w:rsidRPr="001D3C47" w14:paraId="16E8FBDB" w14:textId="77777777" w:rsidTr="001D3C47">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01722B7" w14:textId="77777777" w:rsidR="001D3C47" w:rsidRPr="001D3C47" w:rsidRDefault="001D3C47" w:rsidP="001D3C47">
            <w:pPr>
              <w:spacing w:before="0"/>
              <w:ind w:left="0"/>
              <w:rPr>
                <w:rFonts w:cs="Arial"/>
                <w:sz w:val="20"/>
                <w:szCs w:val="20"/>
              </w:rPr>
            </w:pPr>
            <w:r w:rsidRPr="001D3C47">
              <w:rPr>
                <w:rFonts w:cs="Arial"/>
                <w:sz w:val="20"/>
                <w:szCs w:val="20"/>
              </w:rPr>
              <w:t>Design: product, graphic and fashion design</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529B9F92" w14:textId="77777777" w:rsidR="001D3C47" w:rsidRPr="001D3C47" w:rsidRDefault="001D3C47" w:rsidP="001D3C47">
            <w:pPr>
              <w:spacing w:before="0"/>
              <w:ind w:left="0"/>
              <w:jc w:val="right"/>
              <w:rPr>
                <w:rFonts w:cs="Arial"/>
                <w:sz w:val="20"/>
                <w:szCs w:val="20"/>
              </w:rPr>
            </w:pPr>
            <w:r w:rsidRPr="001D3C47">
              <w:rPr>
                <w:rFonts w:cs="Arial"/>
                <w:sz w:val="20"/>
                <w:szCs w:val="20"/>
              </w:rPr>
              <w:t>94.1%</w:t>
            </w:r>
          </w:p>
        </w:tc>
        <w:tc>
          <w:tcPr>
            <w:tcW w:w="1134" w:type="dxa"/>
            <w:tcBorders>
              <w:top w:val="nil"/>
              <w:left w:val="nil"/>
              <w:bottom w:val="single" w:sz="4" w:space="0" w:color="auto"/>
              <w:right w:val="single" w:sz="18" w:space="0" w:color="auto"/>
            </w:tcBorders>
            <w:shd w:val="clear" w:color="auto" w:fill="auto"/>
            <w:noWrap/>
            <w:vAlign w:val="bottom"/>
            <w:hideMark/>
          </w:tcPr>
          <w:p w14:paraId="37457CC1" w14:textId="77777777" w:rsidR="001D3C47" w:rsidRPr="001D3C47" w:rsidRDefault="001D3C47" w:rsidP="001D3C47">
            <w:pPr>
              <w:spacing w:before="0"/>
              <w:ind w:left="0"/>
              <w:jc w:val="right"/>
              <w:rPr>
                <w:rFonts w:cs="Arial"/>
                <w:sz w:val="20"/>
                <w:szCs w:val="20"/>
              </w:rPr>
            </w:pPr>
            <w:r w:rsidRPr="001D3C47">
              <w:rPr>
                <w:rFonts w:cs="Arial"/>
                <w:sz w:val="20"/>
                <w:szCs w:val="20"/>
              </w:rPr>
              <w:t>5.9%</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FCFD459" w14:textId="77777777" w:rsidR="001D3C47" w:rsidRPr="001D3C47" w:rsidRDefault="001D3C47" w:rsidP="001D3C47">
            <w:pPr>
              <w:spacing w:before="0"/>
              <w:ind w:left="0"/>
              <w:jc w:val="right"/>
              <w:rPr>
                <w:rFonts w:cs="Arial"/>
                <w:sz w:val="20"/>
                <w:szCs w:val="20"/>
              </w:rPr>
            </w:pPr>
            <w:r w:rsidRPr="001D3C47">
              <w:rPr>
                <w:rFonts w:cs="Arial"/>
                <w:sz w:val="20"/>
                <w:szCs w:val="20"/>
              </w:rPr>
              <w:t>93.3%</w:t>
            </w:r>
          </w:p>
        </w:tc>
        <w:tc>
          <w:tcPr>
            <w:tcW w:w="1134" w:type="dxa"/>
            <w:tcBorders>
              <w:top w:val="nil"/>
              <w:left w:val="nil"/>
              <w:bottom w:val="single" w:sz="4" w:space="0" w:color="auto"/>
              <w:right w:val="single" w:sz="18" w:space="0" w:color="auto"/>
            </w:tcBorders>
            <w:shd w:val="clear" w:color="auto" w:fill="auto"/>
            <w:noWrap/>
            <w:vAlign w:val="bottom"/>
            <w:hideMark/>
          </w:tcPr>
          <w:p w14:paraId="63124B2C" w14:textId="77777777" w:rsidR="001D3C47" w:rsidRPr="001D3C47" w:rsidRDefault="001D3C47" w:rsidP="001D3C47">
            <w:pPr>
              <w:spacing w:before="0"/>
              <w:ind w:left="0"/>
              <w:jc w:val="right"/>
              <w:rPr>
                <w:rFonts w:cs="Arial"/>
                <w:sz w:val="20"/>
                <w:szCs w:val="20"/>
              </w:rPr>
            </w:pPr>
            <w:r w:rsidRPr="001D3C47">
              <w:rPr>
                <w:rFonts w:cs="Arial"/>
                <w:sz w:val="20"/>
                <w:szCs w:val="20"/>
              </w:rPr>
              <w:t>6.7%</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4FDAC5F4" w14:textId="77777777" w:rsidR="001D3C47" w:rsidRPr="001D3C47" w:rsidRDefault="001D3C47" w:rsidP="001D3C47">
            <w:pPr>
              <w:spacing w:before="0"/>
              <w:ind w:left="0"/>
              <w:jc w:val="center"/>
              <w:rPr>
                <w:rFonts w:cs="Arial"/>
                <w:sz w:val="20"/>
                <w:szCs w:val="20"/>
              </w:rPr>
            </w:pPr>
            <w:r w:rsidRPr="001D3C47">
              <w:rPr>
                <w:rFonts w:cs="Arial"/>
                <w:sz w:val="20"/>
                <w:szCs w:val="20"/>
              </w:rPr>
              <w:t>0.8</w:t>
            </w:r>
          </w:p>
        </w:tc>
      </w:tr>
      <w:tr w:rsidR="001D3C47" w:rsidRPr="001D3C47" w14:paraId="0018597F" w14:textId="77777777" w:rsidTr="001D3C47">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312CEB6" w14:textId="77777777" w:rsidR="001D3C47" w:rsidRPr="001D3C47" w:rsidRDefault="001D3C47" w:rsidP="001D3C47">
            <w:pPr>
              <w:spacing w:before="0"/>
              <w:ind w:left="0"/>
              <w:rPr>
                <w:rFonts w:cs="Arial"/>
                <w:sz w:val="20"/>
                <w:szCs w:val="20"/>
              </w:rPr>
            </w:pPr>
            <w:r w:rsidRPr="001D3C47">
              <w:rPr>
                <w:rFonts w:cs="Arial"/>
                <w:sz w:val="20"/>
                <w:szCs w:val="20"/>
              </w:rPr>
              <w:t>Film, TV, video, radio and photography</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0390E0E8" w14:textId="77777777" w:rsidR="001D3C47" w:rsidRPr="001D3C47" w:rsidRDefault="001D3C47" w:rsidP="001D3C47">
            <w:pPr>
              <w:spacing w:before="0"/>
              <w:ind w:left="0"/>
              <w:jc w:val="right"/>
              <w:rPr>
                <w:rFonts w:cs="Arial"/>
                <w:sz w:val="20"/>
                <w:szCs w:val="20"/>
              </w:rPr>
            </w:pPr>
            <w:r w:rsidRPr="001D3C47">
              <w:rPr>
                <w:rFonts w:cs="Arial"/>
                <w:sz w:val="20"/>
                <w:szCs w:val="20"/>
              </w:rPr>
              <w:t>91.2%</w:t>
            </w:r>
          </w:p>
        </w:tc>
        <w:tc>
          <w:tcPr>
            <w:tcW w:w="1134" w:type="dxa"/>
            <w:tcBorders>
              <w:top w:val="nil"/>
              <w:left w:val="nil"/>
              <w:bottom w:val="single" w:sz="4" w:space="0" w:color="auto"/>
              <w:right w:val="single" w:sz="18" w:space="0" w:color="auto"/>
            </w:tcBorders>
            <w:shd w:val="clear" w:color="auto" w:fill="auto"/>
            <w:noWrap/>
            <w:vAlign w:val="bottom"/>
            <w:hideMark/>
          </w:tcPr>
          <w:p w14:paraId="6810CE04" w14:textId="77777777" w:rsidR="001D3C47" w:rsidRPr="001D3C47" w:rsidRDefault="001D3C47" w:rsidP="001D3C47">
            <w:pPr>
              <w:spacing w:before="0"/>
              <w:ind w:left="0"/>
              <w:jc w:val="right"/>
              <w:rPr>
                <w:rFonts w:cs="Arial"/>
                <w:sz w:val="20"/>
                <w:szCs w:val="20"/>
              </w:rPr>
            </w:pPr>
            <w:r w:rsidRPr="001D3C47">
              <w:rPr>
                <w:rFonts w:cs="Arial"/>
                <w:sz w:val="20"/>
                <w:szCs w:val="20"/>
              </w:rPr>
              <w:t>8.8%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7BC66F5" w14:textId="77777777" w:rsidR="001D3C47" w:rsidRPr="001D3C47" w:rsidRDefault="001D3C47" w:rsidP="001D3C47">
            <w:pPr>
              <w:spacing w:before="0"/>
              <w:ind w:left="0"/>
              <w:jc w:val="right"/>
              <w:rPr>
                <w:rFonts w:cs="Arial"/>
                <w:sz w:val="20"/>
                <w:szCs w:val="20"/>
              </w:rPr>
            </w:pPr>
            <w:r w:rsidRPr="001D3C47">
              <w:rPr>
                <w:rFonts w:cs="Arial"/>
                <w:sz w:val="20"/>
                <w:szCs w:val="20"/>
              </w:rPr>
              <w:t>91.4%</w:t>
            </w:r>
          </w:p>
        </w:tc>
        <w:tc>
          <w:tcPr>
            <w:tcW w:w="1134" w:type="dxa"/>
            <w:tcBorders>
              <w:top w:val="nil"/>
              <w:left w:val="nil"/>
              <w:bottom w:val="single" w:sz="4" w:space="0" w:color="auto"/>
              <w:right w:val="single" w:sz="18" w:space="0" w:color="auto"/>
            </w:tcBorders>
            <w:shd w:val="clear" w:color="auto" w:fill="auto"/>
            <w:noWrap/>
            <w:vAlign w:val="bottom"/>
            <w:hideMark/>
          </w:tcPr>
          <w:p w14:paraId="41C6B2B3" w14:textId="77777777" w:rsidR="001D3C47" w:rsidRPr="001D3C47" w:rsidRDefault="001D3C47" w:rsidP="001D3C47">
            <w:pPr>
              <w:spacing w:before="0"/>
              <w:ind w:left="0"/>
              <w:jc w:val="right"/>
              <w:rPr>
                <w:rFonts w:cs="Arial"/>
                <w:sz w:val="20"/>
                <w:szCs w:val="20"/>
              </w:rPr>
            </w:pPr>
            <w:r w:rsidRPr="001D3C47">
              <w:rPr>
                <w:rFonts w:cs="Arial"/>
                <w:sz w:val="20"/>
                <w:szCs w:val="20"/>
              </w:rPr>
              <w:t>8.6%</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7EC253DE" w14:textId="77777777" w:rsidR="001D3C47" w:rsidRPr="001D3C47" w:rsidRDefault="001D3C47" w:rsidP="001D3C47">
            <w:pPr>
              <w:spacing w:before="0"/>
              <w:ind w:left="0"/>
              <w:jc w:val="center"/>
              <w:rPr>
                <w:rFonts w:cs="Arial"/>
                <w:sz w:val="20"/>
                <w:szCs w:val="20"/>
              </w:rPr>
            </w:pPr>
            <w:r w:rsidRPr="001D3C47">
              <w:rPr>
                <w:rFonts w:cs="Arial"/>
                <w:sz w:val="20"/>
                <w:szCs w:val="20"/>
              </w:rPr>
              <w:t>-0.2</w:t>
            </w:r>
          </w:p>
        </w:tc>
      </w:tr>
      <w:tr w:rsidR="001D3C47" w:rsidRPr="001D3C47" w14:paraId="1C91EB4A" w14:textId="77777777" w:rsidTr="001D3C47">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12E1B8D" w14:textId="77777777" w:rsidR="001D3C47" w:rsidRPr="001D3C47" w:rsidRDefault="001D3C47" w:rsidP="001D3C47">
            <w:pPr>
              <w:spacing w:before="0"/>
              <w:ind w:left="0"/>
              <w:rPr>
                <w:rFonts w:cs="Arial"/>
                <w:sz w:val="20"/>
                <w:szCs w:val="20"/>
              </w:rPr>
            </w:pPr>
            <w:r w:rsidRPr="001D3C47">
              <w:rPr>
                <w:rFonts w:cs="Arial"/>
                <w:sz w:val="20"/>
                <w:szCs w:val="20"/>
              </w:rPr>
              <w:t>IT, software and computer services</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20E3D5D4" w14:textId="77777777" w:rsidR="001D3C47" w:rsidRPr="001D3C47" w:rsidRDefault="001D3C47" w:rsidP="001D3C47">
            <w:pPr>
              <w:spacing w:before="0"/>
              <w:ind w:left="0"/>
              <w:jc w:val="right"/>
              <w:rPr>
                <w:rFonts w:cs="Arial"/>
                <w:sz w:val="20"/>
                <w:szCs w:val="20"/>
              </w:rPr>
            </w:pPr>
            <w:r w:rsidRPr="001D3C47">
              <w:rPr>
                <w:rFonts w:cs="Arial"/>
                <w:sz w:val="20"/>
                <w:szCs w:val="20"/>
              </w:rPr>
              <w:t>85.3%</w:t>
            </w:r>
          </w:p>
        </w:tc>
        <w:tc>
          <w:tcPr>
            <w:tcW w:w="1134" w:type="dxa"/>
            <w:tcBorders>
              <w:top w:val="nil"/>
              <w:left w:val="nil"/>
              <w:bottom w:val="single" w:sz="4" w:space="0" w:color="auto"/>
              <w:right w:val="single" w:sz="18" w:space="0" w:color="auto"/>
            </w:tcBorders>
            <w:shd w:val="clear" w:color="auto" w:fill="auto"/>
            <w:noWrap/>
            <w:vAlign w:val="bottom"/>
            <w:hideMark/>
          </w:tcPr>
          <w:p w14:paraId="5F8EF2D1" w14:textId="77777777" w:rsidR="001D3C47" w:rsidRPr="001D3C47" w:rsidRDefault="001D3C47" w:rsidP="001D3C47">
            <w:pPr>
              <w:spacing w:before="0"/>
              <w:ind w:left="0"/>
              <w:jc w:val="right"/>
              <w:rPr>
                <w:rFonts w:cs="Arial"/>
                <w:sz w:val="20"/>
                <w:szCs w:val="20"/>
              </w:rPr>
            </w:pPr>
            <w:r w:rsidRPr="001D3C47">
              <w:rPr>
                <w:rFonts w:cs="Arial"/>
                <w:sz w:val="20"/>
                <w:szCs w:val="20"/>
              </w:rPr>
              <w:t>14.7%</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0A061CBD" w14:textId="77777777" w:rsidR="001D3C47" w:rsidRPr="001D3C47" w:rsidRDefault="001D3C47" w:rsidP="001D3C47">
            <w:pPr>
              <w:spacing w:before="0"/>
              <w:ind w:left="0"/>
              <w:jc w:val="right"/>
              <w:rPr>
                <w:rFonts w:cs="Arial"/>
                <w:sz w:val="20"/>
                <w:szCs w:val="20"/>
              </w:rPr>
            </w:pPr>
            <w:r w:rsidRPr="001D3C47">
              <w:rPr>
                <w:rFonts w:cs="Arial"/>
                <w:sz w:val="20"/>
                <w:szCs w:val="20"/>
              </w:rPr>
              <w:t>84.9%</w:t>
            </w:r>
          </w:p>
        </w:tc>
        <w:tc>
          <w:tcPr>
            <w:tcW w:w="1134" w:type="dxa"/>
            <w:tcBorders>
              <w:top w:val="nil"/>
              <w:left w:val="nil"/>
              <w:bottom w:val="single" w:sz="4" w:space="0" w:color="auto"/>
              <w:right w:val="single" w:sz="18" w:space="0" w:color="auto"/>
            </w:tcBorders>
            <w:shd w:val="clear" w:color="auto" w:fill="auto"/>
            <w:noWrap/>
            <w:vAlign w:val="bottom"/>
            <w:hideMark/>
          </w:tcPr>
          <w:p w14:paraId="278925D9" w14:textId="77777777" w:rsidR="001D3C47" w:rsidRPr="001D3C47" w:rsidRDefault="001D3C47" w:rsidP="001D3C47">
            <w:pPr>
              <w:spacing w:before="0"/>
              <w:ind w:left="0"/>
              <w:jc w:val="right"/>
              <w:rPr>
                <w:rFonts w:cs="Arial"/>
                <w:sz w:val="20"/>
                <w:szCs w:val="20"/>
              </w:rPr>
            </w:pPr>
            <w:r w:rsidRPr="001D3C47">
              <w:rPr>
                <w:rFonts w:cs="Arial"/>
                <w:sz w:val="20"/>
                <w:szCs w:val="20"/>
              </w:rPr>
              <w:t>15.1%</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537DCF98" w14:textId="77777777" w:rsidR="001D3C47" w:rsidRPr="001D3C47" w:rsidRDefault="001D3C47" w:rsidP="001D3C47">
            <w:pPr>
              <w:spacing w:before="0"/>
              <w:ind w:left="0"/>
              <w:jc w:val="center"/>
              <w:rPr>
                <w:rFonts w:cs="Arial"/>
                <w:sz w:val="20"/>
                <w:szCs w:val="20"/>
              </w:rPr>
            </w:pPr>
            <w:r w:rsidRPr="001D3C47">
              <w:rPr>
                <w:rFonts w:cs="Arial"/>
                <w:sz w:val="20"/>
                <w:szCs w:val="20"/>
              </w:rPr>
              <w:t>0.5</w:t>
            </w:r>
          </w:p>
        </w:tc>
      </w:tr>
      <w:tr w:rsidR="001D3C47" w:rsidRPr="001D3C47" w14:paraId="05D299CD" w14:textId="77777777" w:rsidTr="001D3C47">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4FC2D08" w14:textId="77777777" w:rsidR="001D3C47" w:rsidRPr="001D3C47" w:rsidRDefault="001D3C47" w:rsidP="001D3C47">
            <w:pPr>
              <w:spacing w:before="0"/>
              <w:ind w:left="0"/>
              <w:rPr>
                <w:rFonts w:cs="Arial"/>
                <w:sz w:val="20"/>
                <w:szCs w:val="20"/>
              </w:rPr>
            </w:pPr>
            <w:r w:rsidRPr="001D3C47">
              <w:rPr>
                <w:rFonts w:cs="Arial"/>
                <w:sz w:val="20"/>
                <w:szCs w:val="20"/>
              </w:rPr>
              <w:t>Museums, galleries and libraries</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795859C1" w14:textId="77777777" w:rsidR="001D3C47" w:rsidRPr="001D3C47" w:rsidRDefault="001D3C47" w:rsidP="001D3C47">
            <w:pPr>
              <w:spacing w:before="0"/>
              <w:ind w:left="0"/>
              <w:jc w:val="right"/>
              <w:rPr>
                <w:rFonts w:cs="Arial"/>
                <w:sz w:val="20"/>
                <w:szCs w:val="20"/>
              </w:rPr>
            </w:pPr>
            <w:r w:rsidRPr="001D3C47">
              <w:rPr>
                <w:rFonts w:cs="Arial"/>
                <w:sz w:val="20"/>
                <w:szCs w:val="20"/>
              </w:rPr>
              <w:t>92.0%</w:t>
            </w:r>
          </w:p>
        </w:tc>
        <w:tc>
          <w:tcPr>
            <w:tcW w:w="1134" w:type="dxa"/>
            <w:tcBorders>
              <w:top w:val="nil"/>
              <w:left w:val="nil"/>
              <w:bottom w:val="single" w:sz="4" w:space="0" w:color="auto"/>
              <w:right w:val="single" w:sz="18" w:space="0" w:color="auto"/>
            </w:tcBorders>
            <w:shd w:val="clear" w:color="auto" w:fill="auto"/>
            <w:noWrap/>
            <w:vAlign w:val="bottom"/>
            <w:hideMark/>
          </w:tcPr>
          <w:p w14:paraId="4D7836C0" w14:textId="77777777" w:rsidR="001D3C47" w:rsidRPr="001D3C47" w:rsidRDefault="001D3C47" w:rsidP="001D3C47">
            <w:pPr>
              <w:spacing w:before="0"/>
              <w:ind w:left="0"/>
              <w:jc w:val="right"/>
              <w:rPr>
                <w:rFonts w:cs="Arial"/>
                <w:sz w:val="20"/>
                <w:szCs w:val="20"/>
              </w:rPr>
            </w:pPr>
            <w:r w:rsidRPr="001D3C47">
              <w:rPr>
                <w:rFonts w:cs="Arial"/>
                <w:sz w:val="20"/>
                <w:szCs w:val="20"/>
              </w:rPr>
              <w:t>8.0%</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7D94456" w14:textId="77777777" w:rsidR="001D3C47" w:rsidRPr="001D3C47" w:rsidRDefault="001D3C47" w:rsidP="001D3C47">
            <w:pPr>
              <w:spacing w:before="0"/>
              <w:ind w:left="0"/>
              <w:jc w:val="right"/>
              <w:rPr>
                <w:rFonts w:cs="Arial"/>
                <w:sz w:val="20"/>
                <w:szCs w:val="20"/>
              </w:rPr>
            </w:pPr>
            <w:r w:rsidRPr="001D3C47">
              <w:rPr>
                <w:rFonts w:cs="Arial"/>
                <w:sz w:val="20"/>
                <w:szCs w:val="20"/>
              </w:rPr>
              <w:t>93.8%</w:t>
            </w:r>
          </w:p>
        </w:tc>
        <w:tc>
          <w:tcPr>
            <w:tcW w:w="1134" w:type="dxa"/>
            <w:tcBorders>
              <w:top w:val="nil"/>
              <w:left w:val="nil"/>
              <w:bottom w:val="single" w:sz="4" w:space="0" w:color="auto"/>
              <w:right w:val="single" w:sz="18" w:space="0" w:color="auto"/>
            </w:tcBorders>
            <w:shd w:val="clear" w:color="auto" w:fill="auto"/>
            <w:noWrap/>
            <w:vAlign w:val="bottom"/>
            <w:hideMark/>
          </w:tcPr>
          <w:p w14:paraId="051F4FE4" w14:textId="77777777" w:rsidR="001D3C47" w:rsidRPr="001D3C47" w:rsidRDefault="001D3C47" w:rsidP="001D3C47">
            <w:pPr>
              <w:spacing w:before="0"/>
              <w:ind w:left="0"/>
              <w:jc w:val="right"/>
              <w:rPr>
                <w:rFonts w:cs="Arial"/>
                <w:sz w:val="20"/>
                <w:szCs w:val="20"/>
              </w:rPr>
            </w:pPr>
            <w:r w:rsidRPr="001D3C47">
              <w:rPr>
                <w:rFonts w:cs="Arial"/>
                <w:sz w:val="20"/>
                <w:szCs w:val="20"/>
              </w:rPr>
              <w:t>6.2%</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1D489D98" w14:textId="77777777" w:rsidR="001D3C47" w:rsidRPr="001D3C47" w:rsidRDefault="001D3C47" w:rsidP="001D3C47">
            <w:pPr>
              <w:spacing w:before="0"/>
              <w:ind w:left="0"/>
              <w:jc w:val="center"/>
              <w:rPr>
                <w:rFonts w:cs="Arial"/>
                <w:sz w:val="20"/>
                <w:szCs w:val="20"/>
              </w:rPr>
            </w:pPr>
            <w:r w:rsidRPr="001D3C47">
              <w:rPr>
                <w:rFonts w:cs="Arial"/>
                <w:sz w:val="20"/>
                <w:szCs w:val="20"/>
              </w:rPr>
              <w:t>-1.7</w:t>
            </w:r>
          </w:p>
        </w:tc>
      </w:tr>
      <w:tr w:rsidR="001D3C47" w:rsidRPr="001D3C47" w14:paraId="24E92D53" w14:textId="77777777" w:rsidTr="001D3C47">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B630F2E" w14:textId="77777777" w:rsidR="001D3C47" w:rsidRPr="001D3C47" w:rsidRDefault="001D3C47" w:rsidP="001D3C47">
            <w:pPr>
              <w:spacing w:before="0"/>
              <w:ind w:left="0"/>
              <w:rPr>
                <w:rFonts w:cs="Arial"/>
                <w:sz w:val="20"/>
                <w:szCs w:val="20"/>
              </w:rPr>
            </w:pPr>
            <w:r w:rsidRPr="001D3C47">
              <w:rPr>
                <w:rFonts w:cs="Arial"/>
                <w:sz w:val="20"/>
                <w:szCs w:val="20"/>
              </w:rPr>
              <w:t>Music, performing and visual arts</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224A6361" w14:textId="77777777" w:rsidR="001D3C47" w:rsidRPr="001D3C47" w:rsidRDefault="001D3C47" w:rsidP="001D3C47">
            <w:pPr>
              <w:spacing w:before="0"/>
              <w:ind w:left="0"/>
              <w:jc w:val="right"/>
              <w:rPr>
                <w:rFonts w:cs="Arial"/>
                <w:sz w:val="20"/>
                <w:szCs w:val="20"/>
              </w:rPr>
            </w:pPr>
            <w:r w:rsidRPr="001D3C47">
              <w:rPr>
                <w:rFonts w:cs="Arial"/>
                <w:sz w:val="20"/>
                <w:szCs w:val="20"/>
              </w:rPr>
              <w:t>93.6%</w:t>
            </w:r>
          </w:p>
        </w:tc>
        <w:tc>
          <w:tcPr>
            <w:tcW w:w="1134" w:type="dxa"/>
            <w:tcBorders>
              <w:top w:val="nil"/>
              <w:left w:val="nil"/>
              <w:bottom w:val="single" w:sz="4" w:space="0" w:color="auto"/>
              <w:right w:val="single" w:sz="18" w:space="0" w:color="auto"/>
            </w:tcBorders>
            <w:shd w:val="clear" w:color="auto" w:fill="auto"/>
            <w:noWrap/>
            <w:vAlign w:val="bottom"/>
            <w:hideMark/>
          </w:tcPr>
          <w:p w14:paraId="1AD349E5" w14:textId="77777777" w:rsidR="001D3C47" w:rsidRPr="001D3C47" w:rsidRDefault="001D3C47" w:rsidP="001D3C47">
            <w:pPr>
              <w:spacing w:before="0"/>
              <w:ind w:left="0"/>
              <w:jc w:val="right"/>
              <w:rPr>
                <w:rFonts w:cs="Arial"/>
                <w:sz w:val="20"/>
                <w:szCs w:val="20"/>
              </w:rPr>
            </w:pPr>
            <w:r w:rsidRPr="001D3C47">
              <w:rPr>
                <w:rFonts w:cs="Arial"/>
                <w:sz w:val="20"/>
                <w:szCs w:val="20"/>
              </w:rPr>
              <w:t>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6C69EDF" w14:textId="77777777" w:rsidR="001D3C47" w:rsidRPr="001D3C47" w:rsidRDefault="001D3C47" w:rsidP="001D3C47">
            <w:pPr>
              <w:spacing w:before="0"/>
              <w:ind w:left="0"/>
              <w:jc w:val="right"/>
              <w:rPr>
                <w:rFonts w:cs="Arial"/>
                <w:sz w:val="20"/>
                <w:szCs w:val="20"/>
              </w:rPr>
            </w:pPr>
            <w:r w:rsidRPr="001D3C47">
              <w:rPr>
                <w:rFonts w:cs="Arial"/>
                <w:sz w:val="20"/>
                <w:szCs w:val="20"/>
              </w:rPr>
              <w:t>93.3%</w:t>
            </w:r>
          </w:p>
        </w:tc>
        <w:tc>
          <w:tcPr>
            <w:tcW w:w="1134" w:type="dxa"/>
            <w:tcBorders>
              <w:top w:val="nil"/>
              <w:left w:val="nil"/>
              <w:bottom w:val="single" w:sz="4" w:space="0" w:color="auto"/>
              <w:right w:val="single" w:sz="18" w:space="0" w:color="auto"/>
            </w:tcBorders>
            <w:shd w:val="clear" w:color="auto" w:fill="auto"/>
            <w:noWrap/>
            <w:vAlign w:val="bottom"/>
            <w:hideMark/>
          </w:tcPr>
          <w:p w14:paraId="7CC9B231" w14:textId="77777777" w:rsidR="001D3C47" w:rsidRPr="001D3C47" w:rsidRDefault="001D3C47" w:rsidP="001D3C47">
            <w:pPr>
              <w:spacing w:before="0"/>
              <w:ind w:left="0"/>
              <w:jc w:val="right"/>
              <w:rPr>
                <w:rFonts w:cs="Arial"/>
                <w:sz w:val="20"/>
                <w:szCs w:val="20"/>
              </w:rPr>
            </w:pPr>
            <w:r w:rsidRPr="001D3C47">
              <w:rPr>
                <w:rFonts w:cs="Arial"/>
                <w:sz w:val="20"/>
                <w:szCs w:val="20"/>
              </w:rPr>
              <w:t>6.7%</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60C5F231" w14:textId="77777777" w:rsidR="001D3C47" w:rsidRPr="001D3C47" w:rsidRDefault="001D3C47" w:rsidP="001D3C47">
            <w:pPr>
              <w:spacing w:before="0"/>
              <w:ind w:left="0"/>
              <w:jc w:val="center"/>
              <w:rPr>
                <w:rFonts w:cs="Arial"/>
                <w:sz w:val="20"/>
                <w:szCs w:val="20"/>
              </w:rPr>
            </w:pPr>
            <w:r w:rsidRPr="001D3C47">
              <w:rPr>
                <w:rFonts w:cs="Arial"/>
                <w:sz w:val="20"/>
                <w:szCs w:val="20"/>
              </w:rPr>
              <w:t>0.3</w:t>
            </w:r>
          </w:p>
        </w:tc>
      </w:tr>
      <w:tr w:rsidR="001D3C47" w:rsidRPr="001D3C47" w14:paraId="190A77B7" w14:textId="77777777" w:rsidTr="001D3C47">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07C95BB" w14:textId="77777777" w:rsidR="001D3C47" w:rsidRPr="001D3C47" w:rsidRDefault="001D3C47" w:rsidP="001D3C47">
            <w:pPr>
              <w:spacing w:before="0"/>
              <w:ind w:left="0"/>
              <w:rPr>
                <w:rFonts w:cs="Arial"/>
                <w:sz w:val="20"/>
                <w:szCs w:val="20"/>
              </w:rPr>
            </w:pPr>
            <w:r w:rsidRPr="001D3C47">
              <w:rPr>
                <w:rFonts w:cs="Arial"/>
                <w:sz w:val="20"/>
                <w:szCs w:val="20"/>
              </w:rPr>
              <w:t>Publishing</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6688F2D5" w14:textId="77777777" w:rsidR="001D3C47" w:rsidRPr="001D3C47" w:rsidRDefault="001D3C47" w:rsidP="001D3C47">
            <w:pPr>
              <w:spacing w:before="0"/>
              <w:ind w:left="0"/>
              <w:jc w:val="right"/>
              <w:rPr>
                <w:rFonts w:cs="Arial"/>
                <w:sz w:val="20"/>
                <w:szCs w:val="20"/>
              </w:rPr>
            </w:pPr>
            <w:r w:rsidRPr="001D3C47">
              <w:rPr>
                <w:rFonts w:cs="Arial"/>
                <w:sz w:val="20"/>
                <w:szCs w:val="20"/>
              </w:rPr>
              <w:t>91.1%</w:t>
            </w:r>
          </w:p>
        </w:tc>
        <w:tc>
          <w:tcPr>
            <w:tcW w:w="1134" w:type="dxa"/>
            <w:tcBorders>
              <w:top w:val="nil"/>
              <w:left w:val="nil"/>
              <w:bottom w:val="single" w:sz="4" w:space="0" w:color="auto"/>
              <w:right w:val="single" w:sz="18" w:space="0" w:color="auto"/>
            </w:tcBorders>
            <w:shd w:val="clear" w:color="auto" w:fill="auto"/>
            <w:noWrap/>
            <w:vAlign w:val="bottom"/>
            <w:hideMark/>
          </w:tcPr>
          <w:p w14:paraId="2ED8D5A8" w14:textId="77777777" w:rsidR="001D3C47" w:rsidRPr="001D3C47" w:rsidRDefault="001D3C47" w:rsidP="001D3C47">
            <w:pPr>
              <w:spacing w:before="0"/>
              <w:ind w:left="0"/>
              <w:jc w:val="right"/>
              <w:rPr>
                <w:rFonts w:cs="Arial"/>
                <w:sz w:val="20"/>
                <w:szCs w:val="20"/>
              </w:rPr>
            </w:pPr>
            <w:r w:rsidRPr="001D3C47">
              <w:rPr>
                <w:rFonts w:cs="Arial"/>
                <w:sz w:val="20"/>
                <w:szCs w:val="20"/>
              </w:rPr>
              <w:t>8.9%</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F8966AC" w14:textId="77777777" w:rsidR="001D3C47" w:rsidRPr="001D3C47" w:rsidRDefault="001D3C47" w:rsidP="001D3C47">
            <w:pPr>
              <w:spacing w:before="0"/>
              <w:ind w:left="0"/>
              <w:jc w:val="right"/>
              <w:rPr>
                <w:rFonts w:cs="Arial"/>
                <w:sz w:val="20"/>
                <w:szCs w:val="20"/>
              </w:rPr>
            </w:pPr>
            <w:r w:rsidRPr="001D3C47">
              <w:rPr>
                <w:rFonts w:cs="Arial"/>
                <w:sz w:val="20"/>
                <w:szCs w:val="20"/>
              </w:rPr>
              <w:t>88.6%</w:t>
            </w:r>
          </w:p>
        </w:tc>
        <w:tc>
          <w:tcPr>
            <w:tcW w:w="1134" w:type="dxa"/>
            <w:tcBorders>
              <w:top w:val="nil"/>
              <w:left w:val="nil"/>
              <w:bottom w:val="single" w:sz="4" w:space="0" w:color="auto"/>
              <w:right w:val="single" w:sz="18" w:space="0" w:color="auto"/>
            </w:tcBorders>
            <w:shd w:val="clear" w:color="auto" w:fill="auto"/>
            <w:noWrap/>
            <w:vAlign w:val="bottom"/>
            <w:hideMark/>
          </w:tcPr>
          <w:p w14:paraId="6534A9C0" w14:textId="77777777" w:rsidR="001D3C47" w:rsidRPr="001D3C47" w:rsidRDefault="001D3C47" w:rsidP="001D3C47">
            <w:pPr>
              <w:spacing w:before="0"/>
              <w:ind w:left="0"/>
              <w:jc w:val="right"/>
              <w:rPr>
                <w:rFonts w:cs="Arial"/>
                <w:sz w:val="20"/>
                <w:szCs w:val="20"/>
              </w:rPr>
            </w:pPr>
            <w:r w:rsidRPr="001D3C47">
              <w:rPr>
                <w:rFonts w:cs="Arial"/>
                <w:sz w:val="20"/>
                <w:szCs w:val="20"/>
              </w:rPr>
              <w:t>11.4%</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30611FB7" w14:textId="77777777" w:rsidR="001D3C47" w:rsidRPr="001D3C47" w:rsidRDefault="001D3C47" w:rsidP="001D3C47">
            <w:pPr>
              <w:spacing w:before="0"/>
              <w:ind w:left="0"/>
              <w:jc w:val="center"/>
              <w:rPr>
                <w:rFonts w:cs="Arial"/>
                <w:sz w:val="20"/>
                <w:szCs w:val="20"/>
              </w:rPr>
            </w:pPr>
            <w:r w:rsidRPr="001D3C47">
              <w:rPr>
                <w:rFonts w:cs="Arial"/>
                <w:sz w:val="20"/>
                <w:szCs w:val="20"/>
              </w:rPr>
              <w:t>2.6</w:t>
            </w:r>
          </w:p>
        </w:tc>
      </w:tr>
      <w:tr w:rsidR="001D3C47" w:rsidRPr="001D3C47" w14:paraId="0BCA0235" w14:textId="77777777" w:rsidTr="001D3C47">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19F5EDA" w14:textId="77777777" w:rsidR="001D3C47" w:rsidRPr="001D3C47" w:rsidRDefault="001D3C47" w:rsidP="001D3C47">
            <w:pPr>
              <w:spacing w:before="0"/>
              <w:ind w:left="0"/>
              <w:rPr>
                <w:rFonts w:cs="Arial"/>
                <w:sz w:val="20"/>
                <w:szCs w:val="20"/>
              </w:rPr>
            </w:pPr>
            <w:r w:rsidRPr="001D3C47">
              <w:rPr>
                <w:rFonts w:cs="Arial"/>
                <w:sz w:val="20"/>
                <w:szCs w:val="20"/>
              </w:rPr>
              <w:t>Creative Economy Total</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1A06B3F4" w14:textId="77777777" w:rsidR="001D3C47" w:rsidRPr="001D3C47" w:rsidRDefault="001D3C47" w:rsidP="001D3C47">
            <w:pPr>
              <w:spacing w:before="0"/>
              <w:ind w:left="0"/>
              <w:jc w:val="right"/>
              <w:rPr>
                <w:rFonts w:cs="Arial"/>
                <w:sz w:val="20"/>
                <w:szCs w:val="20"/>
              </w:rPr>
            </w:pPr>
            <w:r w:rsidRPr="001D3C47">
              <w:rPr>
                <w:rFonts w:cs="Arial"/>
                <w:sz w:val="20"/>
                <w:szCs w:val="20"/>
              </w:rPr>
              <w:t>90.1%</w:t>
            </w:r>
          </w:p>
        </w:tc>
        <w:tc>
          <w:tcPr>
            <w:tcW w:w="1134" w:type="dxa"/>
            <w:tcBorders>
              <w:top w:val="nil"/>
              <w:left w:val="nil"/>
              <w:bottom w:val="single" w:sz="4" w:space="0" w:color="auto"/>
              <w:right w:val="single" w:sz="18" w:space="0" w:color="auto"/>
            </w:tcBorders>
            <w:shd w:val="clear" w:color="auto" w:fill="auto"/>
            <w:noWrap/>
            <w:vAlign w:val="bottom"/>
            <w:hideMark/>
          </w:tcPr>
          <w:p w14:paraId="0E325A8E" w14:textId="77777777" w:rsidR="001D3C47" w:rsidRPr="001D3C47" w:rsidRDefault="001D3C47" w:rsidP="001D3C47">
            <w:pPr>
              <w:spacing w:before="0"/>
              <w:ind w:left="0"/>
              <w:jc w:val="right"/>
              <w:rPr>
                <w:rFonts w:cs="Arial"/>
                <w:sz w:val="20"/>
                <w:szCs w:val="20"/>
              </w:rPr>
            </w:pPr>
            <w:r w:rsidRPr="001D3C47">
              <w:rPr>
                <w:rFonts w:cs="Arial"/>
                <w:sz w:val="20"/>
                <w:szCs w:val="20"/>
              </w:rPr>
              <w:t>9.9%</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CC8B4EE" w14:textId="77777777" w:rsidR="001D3C47" w:rsidRPr="001D3C47" w:rsidRDefault="001D3C47" w:rsidP="001D3C47">
            <w:pPr>
              <w:spacing w:before="0"/>
              <w:ind w:left="0"/>
              <w:jc w:val="right"/>
              <w:rPr>
                <w:rFonts w:cs="Arial"/>
                <w:sz w:val="20"/>
                <w:szCs w:val="20"/>
              </w:rPr>
            </w:pPr>
            <w:r w:rsidRPr="001D3C47">
              <w:rPr>
                <w:rFonts w:cs="Arial"/>
                <w:sz w:val="20"/>
                <w:szCs w:val="20"/>
              </w:rPr>
              <w:t>89.8%</w:t>
            </w:r>
          </w:p>
        </w:tc>
        <w:tc>
          <w:tcPr>
            <w:tcW w:w="1134" w:type="dxa"/>
            <w:tcBorders>
              <w:top w:val="nil"/>
              <w:left w:val="nil"/>
              <w:bottom w:val="single" w:sz="4" w:space="0" w:color="auto"/>
              <w:right w:val="single" w:sz="18" w:space="0" w:color="auto"/>
            </w:tcBorders>
            <w:shd w:val="clear" w:color="auto" w:fill="auto"/>
            <w:noWrap/>
            <w:vAlign w:val="bottom"/>
            <w:hideMark/>
          </w:tcPr>
          <w:p w14:paraId="7AD1E2E7" w14:textId="77777777" w:rsidR="001D3C47" w:rsidRPr="001D3C47" w:rsidRDefault="001D3C47" w:rsidP="001D3C47">
            <w:pPr>
              <w:spacing w:before="0"/>
              <w:ind w:left="0"/>
              <w:jc w:val="right"/>
              <w:rPr>
                <w:rFonts w:cs="Arial"/>
                <w:sz w:val="20"/>
                <w:szCs w:val="20"/>
              </w:rPr>
            </w:pPr>
            <w:r w:rsidRPr="001D3C47">
              <w:rPr>
                <w:rFonts w:cs="Arial"/>
                <w:sz w:val="20"/>
                <w:szCs w:val="20"/>
              </w:rPr>
              <w:t>10.2%</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60FAACF4" w14:textId="77777777" w:rsidR="001D3C47" w:rsidRPr="001D3C47" w:rsidRDefault="001D3C47" w:rsidP="001D3C47">
            <w:pPr>
              <w:spacing w:before="0"/>
              <w:ind w:left="0"/>
              <w:jc w:val="center"/>
              <w:rPr>
                <w:rFonts w:cs="Arial"/>
                <w:sz w:val="20"/>
                <w:szCs w:val="20"/>
              </w:rPr>
            </w:pPr>
            <w:r w:rsidRPr="001D3C47">
              <w:rPr>
                <w:rFonts w:cs="Arial"/>
                <w:sz w:val="20"/>
                <w:szCs w:val="20"/>
              </w:rPr>
              <w:t>0.3</w:t>
            </w:r>
          </w:p>
        </w:tc>
      </w:tr>
    </w:tbl>
    <w:p w14:paraId="1FA61910" w14:textId="7DD24027" w:rsidR="008F7178" w:rsidRDefault="008F7178" w:rsidP="00C6389C">
      <w:pPr>
        <w:ind w:left="0"/>
      </w:pPr>
    </w:p>
    <w:p w14:paraId="1FA61911" w14:textId="77777777" w:rsidR="008F7178" w:rsidRDefault="00605120" w:rsidP="008F7178">
      <w:pPr>
        <w:pStyle w:val="Heading2Numbered"/>
      </w:pPr>
      <w:bookmarkStart w:id="22" w:name="_Toc391618800"/>
      <w:r w:rsidRPr="00075A7C">
        <w:rPr>
          <w:noProof/>
        </w:rPr>
        <w:lastRenderedPageBreak/>
        <w:drawing>
          <wp:anchor distT="0" distB="0" distL="114300" distR="114300" simplePos="0" relativeHeight="251736576" behindDoc="1" locked="0" layoutInCell="1" allowOverlap="1" wp14:anchorId="1FA623E3" wp14:editId="1FA623E4">
            <wp:simplePos x="0" y="0"/>
            <wp:positionH relativeFrom="leftMargin">
              <wp:posOffset>176530</wp:posOffset>
            </wp:positionH>
            <wp:positionV relativeFrom="topMargin">
              <wp:posOffset>450215</wp:posOffset>
            </wp:positionV>
            <wp:extent cx="1440000" cy="720000"/>
            <wp:effectExtent l="0" t="0" r="0" b="23495"/>
            <wp:wrapNone/>
            <wp:docPr id="305" name="Diagram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14:sizeRelH relativeFrom="page">
              <wp14:pctWidth>0</wp14:pctWidth>
            </wp14:sizeRelH>
            <wp14:sizeRelV relativeFrom="page">
              <wp14:pctHeight>0</wp14:pctHeight>
            </wp14:sizeRelV>
          </wp:anchor>
        </w:drawing>
      </w:r>
      <w:r w:rsidR="008F7178">
        <w:t xml:space="preserve">Jobs in the Creative Industries, by </w:t>
      </w:r>
      <w:r w:rsidR="003D611E">
        <w:t>E</w:t>
      </w:r>
      <w:r w:rsidR="008F7178">
        <w:t>thnicity</w:t>
      </w:r>
      <w:bookmarkEnd w:id="22"/>
    </w:p>
    <w:p w14:paraId="1FA61912" w14:textId="746F85FE" w:rsidR="008F7178" w:rsidRDefault="008F7178" w:rsidP="008F7178">
      <w:r>
        <w:t>The Creative Industries accounted for 1.71 million jobs</w:t>
      </w:r>
      <w:r w:rsidR="00244C3A">
        <w:t xml:space="preserve"> in 2013, 10.6 per cent of which </w:t>
      </w:r>
      <w:r w:rsidR="009F1E9D">
        <w:t>were</w:t>
      </w:r>
      <w:r w:rsidR="00244C3A">
        <w:t xml:space="preserve"> </w:t>
      </w:r>
      <w:r w:rsidR="009F1E9D">
        <w:t>filled by BAME workers</w:t>
      </w:r>
      <w:r w:rsidR="00244C3A">
        <w:t>. This is similar to both 2011 (10%), and 2012 (10.8%)</w:t>
      </w:r>
      <w:r w:rsidR="00AF046E">
        <w:t>.</w:t>
      </w:r>
    </w:p>
    <w:p w14:paraId="1FA61913" w14:textId="0D36C34C" w:rsidR="00AF046E" w:rsidRPr="00AF046E" w:rsidRDefault="007472A3" w:rsidP="008F7178">
      <w:pPr>
        <w:rPr>
          <w:i/>
        </w:rPr>
      </w:pPr>
      <w:r>
        <w:rPr>
          <w:b/>
          <w:i/>
        </w:rPr>
        <w:t>Figure 8</w:t>
      </w:r>
      <w:r w:rsidR="00AF046E">
        <w:rPr>
          <w:b/>
          <w:i/>
        </w:rPr>
        <w:t xml:space="preserve">: </w:t>
      </w:r>
      <w:r w:rsidR="00AF046E">
        <w:rPr>
          <w:i/>
        </w:rPr>
        <w:t>Change in the number of jobs in the Creative Industries between 2011 and 2103, by ethnicity</w:t>
      </w:r>
    </w:p>
    <w:p w14:paraId="1FA61914" w14:textId="533F5FE3" w:rsidR="00AF046E" w:rsidRDefault="0077117C" w:rsidP="00F50B93">
      <w:r>
        <w:rPr>
          <w:noProof/>
        </w:rPr>
        <w:drawing>
          <wp:inline distT="0" distB="0" distL="0" distR="0" wp14:anchorId="414E6E1E" wp14:editId="78E348E4">
            <wp:extent cx="5286375" cy="3248025"/>
            <wp:effectExtent l="0" t="0" r="0" b="0"/>
            <wp:docPr id="353" name="Chart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6F6E3A7A" w14:textId="77777777" w:rsidR="009049B2" w:rsidRDefault="009049B2" w:rsidP="001D3C47"/>
    <w:p w14:paraId="0FF7F216" w14:textId="4887A772" w:rsidR="001D3C47" w:rsidRDefault="007472A3" w:rsidP="001D3C47">
      <w:pPr>
        <w:rPr>
          <w:i/>
        </w:rPr>
      </w:pPr>
      <w:r>
        <w:rPr>
          <w:b/>
          <w:i/>
        </w:rPr>
        <w:t>Table 1</w:t>
      </w:r>
      <w:r w:rsidR="00721043">
        <w:rPr>
          <w:b/>
          <w:i/>
        </w:rPr>
        <w:t>7</w:t>
      </w:r>
      <w:r w:rsidR="001D3C47">
        <w:rPr>
          <w:b/>
          <w:i/>
        </w:rPr>
        <w:t xml:space="preserve">: </w:t>
      </w:r>
      <w:r w:rsidR="001D3C47">
        <w:rPr>
          <w:i/>
        </w:rPr>
        <w:t>Jobs in the Creative Industries, by ethnicity</w:t>
      </w:r>
    </w:p>
    <w:tbl>
      <w:tblPr>
        <w:tblW w:w="10081" w:type="dxa"/>
        <w:tblInd w:w="91" w:type="dxa"/>
        <w:tblLayout w:type="fixed"/>
        <w:tblLook w:val="04A0" w:firstRow="1" w:lastRow="0" w:firstColumn="1" w:lastColumn="0" w:noHBand="0" w:noVBand="1"/>
      </w:tblPr>
      <w:tblGrid>
        <w:gridCol w:w="2941"/>
        <w:gridCol w:w="1189"/>
        <w:gridCol w:w="1189"/>
        <w:gridCol w:w="1190"/>
        <w:gridCol w:w="1190"/>
        <w:gridCol w:w="1190"/>
        <w:gridCol w:w="1192"/>
      </w:tblGrid>
      <w:tr w:rsidR="001D3C47" w:rsidRPr="001D3C47" w14:paraId="468F9C20"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60EF1B6" w14:textId="77777777" w:rsidR="001D3C47" w:rsidRPr="001D3C47" w:rsidRDefault="001D3C47" w:rsidP="00183834">
            <w:pPr>
              <w:spacing w:before="0"/>
              <w:ind w:left="0"/>
              <w:rPr>
                <w:rFonts w:cs="Arial"/>
                <w:b/>
                <w:szCs w:val="20"/>
              </w:rPr>
            </w:pPr>
            <w:r w:rsidRPr="001D3C47">
              <w:rPr>
                <w:rFonts w:cs="Arial"/>
                <w:b/>
                <w:szCs w:val="20"/>
              </w:rPr>
              <w:t> </w:t>
            </w:r>
          </w:p>
        </w:tc>
        <w:tc>
          <w:tcPr>
            <w:tcW w:w="1179" w:type="pct"/>
            <w:gridSpan w:val="2"/>
            <w:tcBorders>
              <w:top w:val="single" w:sz="4" w:space="0" w:color="auto"/>
              <w:left w:val="single" w:sz="18" w:space="0" w:color="auto"/>
              <w:bottom w:val="single" w:sz="4" w:space="0" w:color="auto"/>
              <w:right w:val="single" w:sz="18" w:space="0" w:color="auto"/>
            </w:tcBorders>
            <w:shd w:val="clear" w:color="auto" w:fill="auto"/>
            <w:noWrap/>
            <w:vAlign w:val="bottom"/>
            <w:hideMark/>
          </w:tcPr>
          <w:p w14:paraId="765BA409" w14:textId="77777777" w:rsidR="001D3C47" w:rsidRPr="001D3C47" w:rsidRDefault="001D3C47" w:rsidP="00183834">
            <w:pPr>
              <w:spacing w:before="0"/>
              <w:ind w:left="0"/>
              <w:jc w:val="center"/>
              <w:rPr>
                <w:rFonts w:cs="Arial"/>
                <w:b/>
                <w:szCs w:val="20"/>
              </w:rPr>
            </w:pPr>
            <w:r w:rsidRPr="001D3C47">
              <w:rPr>
                <w:rFonts w:cs="Arial"/>
                <w:b/>
                <w:szCs w:val="20"/>
              </w:rPr>
              <w:t>2011</w:t>
            </w:r>
          </w:p>
        </w:tc>
        <w:tc>
          <w:tcPr>
            <w:tcW w:w="1180" w:type="pct"/>
            <w:gridSpan w:val="2"/>
            <w:tcBorders>
              <w:top w:val="single" w:sz="4" w:space="0" w:color="auto"/>
              <w:left w:val="single" w:sz="18" w:space="0" w:color="auto"/>
              <w:bottom w:val="single" w:sz="4" w:space="0" w:color="auto"/>
              <w:right w:val="single" w:sz="18" w:space="0" w:color="auto"/>
            </w:tcBorders>
            <w:shd w:val="clear" w:color="auto" w:fill="auto"/>
            <w:noWrap/>
            <w:vAlign w:val="bottom"/>
            <w:hideMark/>
          </w:tcPr>
          <w:p w14:paraId="34B0F411" w14:textId="77777777" w:rsidR="001D3C47" w:rsidRPr="001D3C47" w:rsidRDefault="001D3C47" w:rsidP="00183834">
            <w:pPr>
              <w:spacing w:before="0"/>
              <w:ind w:left="0"/>
              <w:jc w:val="center"/>
              <w:rPr>
                <w:rFonts w:cs="Arial"/>
                <w:b/>
                <w:szCs w:val="20"/>
              </w:rPr>
            </w:pPr>
            <w:r w:rsidRPr="001D3C47">
              <w:rPr>
                <w:rFonts w:cs="Arial"/>
                <w:b/>
                <w:szCs w:val="20"/>
              </w:rPr>
              <w:t>2013</w:t>
            </w:r>
          </w:p>
        </w:tc>
        <w:tc>
          <w:tcPr>
            <w:tcW w:w="1181" w:type="pct"/>
            <w:gridSpan w:val="2"/>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306FC06" w14:textId="77777777" w:rsidR="008F252C" w:rsidRDefault="008F252C" w:rsidP="008F252C">
            <w:pPr>
              <w:spacing w:before="0"/>
              <w:ind w:left="0"/>
              <w:jc w:val="center"/>
              <w:rPr>
                <w:rFonts w:cs="Arial"/>
                <w:b/>
                <w:szCs w:val="20"/>
              </w:rPr>
            </w:pPr>
            <w:r w:rsidRPr="001D3C47">
              <w:rPr>
                <w:rFonts w:cs="Arial"/>
                <w:b/>
                <w:szCs w:val="20"/>
              </w:rPr>
              <w:t>Change</w:t>
            </w:r>
          </w:p>
          <w:p w14:paraId="03900154" w14:textId="0DFF2FC6" w:rsidR="008F252C" w:rsidRPr="001D3C47" w:rsidRDefault="008F252C" w:rsidP="008F252C">
            <w:pPr>
              <w:spacing w:before="0"/>
              <w:ind w:left="0"/>
              <w:jc w:val="center"/>
              <w:rPr>
                <w:rFonts w:cs="Arial"/>
                <w:b/>
                <w:szCs w:val="20"/>
              </w:rPr>
            </w:pPr>
            <w:r>
              <w:rPr>
                <w:rFonts w:cs="Arial"/>
                <w:b/>
                <w:szCs w:val="20"/>
              </w:rPr>
              <w:t>2011 – 2013</w:t>
            </w:r>
          </w:p>
        </w:tc>
      </w:tr>
      <w:tr w:rsidR="001D3C47" w:rsidRPr="001D3C47" w14:paraId="753F5B5E"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E6562B3" w14:textId="77777777" w:rsidR="001D3C47" w:rsidRPr="001D3C47" w:rsidRDefault="001D3C47" w:rsidP="00183834">
            <w:pPr>
              <w:spacing w:before="0"/>
              <w:ind w:left="0"/>
              <w:rPr>
                <w:rFonts w:cs="Arial"/>
                <w:b/>
                <w:szCs w:val="20"/>
              </w:rPr>
            </w:pPr>
            <w:r w:rsidRPr="001D3C47">
              <w:rPr>
                <w:rFonts w:cs="Arial"/>
                <w:b/>
                <w:szCs w:val="20"/>
              </w:rPr>
              <w:t>Group</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62883628" w14:textId="77777777" w:rsidR="001D3C47" w:rsidRPr="001D3C47" w:rsidRDefault="001D3C47" w:rsidP="00183834">
            <w:pPr>
              <w:spacing w:before="0"/>
              <w:ind w:left="0"/>
              <w:rPr>
                <w:rFonts w:cs="Arial"/>
                <w:b/>
                <w:szCs w:val="20"/>
              </w:rPr>
            </w:pPr>
            <w:r w:rsidRPr="001D3C47">
              <w:rPr>
                <w:rFonts w:cs="Arial"/>
                <w:b/>
                <w:szCs w:val="20"/>
              </w:rPr>
              <w:t>White</w:t>
            </w:r>
          </w:p>
        </w:tc>
        <w:tc>
          <w:tcPr>
            <w:tcW w:w="590" w:type="pct"/>
            <w:tcBorders>
              <w:top w:val="nil"/>
              <w:left w:val="nil"/>
              <w:bottom w:val="single" w:sz="4" w:space="0" w:color="auto"/>
              <w:right w:val="single" w:sz="18" w:space="0" w:color="auto"/>
            </w:tcBorders>
            <w:shd w:val="clear" w:color="auto" w:fill="auto"/>
            <w:noWrap/>
            <w:vAlign w:val="bottom"/>
            <w:hideMark/>
          </w:tcPr>
          <w:p w14:paraId="1E92812A" w14:textId="77777777" w:rsidR="001D3C47" w:rsidRPr="001D3C47" w:rsidRDefault="001D3C47" w:rsidP="00183834">
            <w:pPr>
              <w:spacing w:before="0"/>
              <w:ind w:left="0"/>
              <w:rPr>
                <w:rFonts w:cs="Arial"/>
                <w:b/>
                <w:szCs w:val="20"/>
              </w:rPr>
            </w:pPr>
            <w:r w:rsidRPr="001D3C47">
              <w:rPr>
                <w:rFonts w:cs="Arial"/>
                <w:b/>
                <w:szCs w:val="20"/>
              </w:rPr>
              <w:t>BAME</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7571D98F" w14:textId="77777777" w:rsidR="001D3C47" w:rsidRPr="001D3C47" w:rsidRDefault="001D3C47" w:rsidP="00183834">
            <w:pPr>
              <w:spacing w:before="0"/>
              <w:ind w:left="0"/>
              <w:rPr>
                <w:rFonts w:cs="Arial"/>
                <w:b/>
                <w:szCs w:val="20"/>
              </w:rPr>
            </w:pPr>
            <w:r w:rsidRPr="001D3C47">
              <w:rPr>
                <w:rFonts w:cs="Arial"/>
                <w:b/>
                <w:szCs w:val="20"/>
              </w:rPr>
              <w:t>White</w:t>
            </w:r>
          </w:p>
        </w:tc>
        <w:tc>
          <w:tcPr>
            <w:tcW w:w="590" w:type="pct"/>
            <w:tcBorders>
              <w:top w:val="nil"/>
              <w:left w:val="nil"/>
              <w:bottom w:val="single" w:sz="4" w:space="0" w:color="auto"/>
              <w:right w:val="single" w:sz="18" w:space="0" w:color="auto"/>
            </w:tcBorders>
            <w:shd w:val="clear" w:color="auto" w:fill="auto"/>
            <w:noWrap/>
            <w:vAlign w:val="bottom"/>
            <w:hideMark/>
          </w:tcPr>
          <w:p w14:paraId="2BB430B9" w14:textId="77777777" w:rsidR="001D3C47" w:rsidRPr="001D3C47" w:rsidRDefault="001D3C47" w:rsidP="00183834">
            <w:pPr>
              <w:spacing w:before="0"/>
              <w:ind w:left="0"/>
              <w:rPr>
                <w:rFonts w:cs="Arial"/>
                <w:b/>
                <w:szCs w:val="20"/>
              </w:rPr>
            </w:pPr>
            <w:r w:rsidRPr="001D3C47">
              <w:rPr>
                <w:rFonts w:cs="Arial"/>
                <w:b/>
                <w:szCs w:val="20"/>
              </w:rPr>
              <w:t>BAME</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3ABDE0BB" w14:textId="77777777" w:rsidR="001D3C47" w:rsidRPr="001D3C47" w:rsidRDefault="001D3C47" w:rsidP="00183834">
            <w:pPr>
              <w:spacing w:before="0"/>
              <w:ind w:left="0"/>
              <w:rPr>
                <w:rFonts w:cs="Arial"/>
                <w:b/>
                <w:szCs w:val="20"/>
              </w:rPr>
            </w:pPr>
            <w:r w:rsidRPr="001D3C47">
              <w:rPr>
                <w:rFonts w:cs="Arial"/>
                <w:b/>
                <w:szCs w:val="20"/>
              </w:rPr>
              <w:t>White</w:t>
            </w:r>
          </w:p>
        </w:tc>
        <w:tc>
          <w:tcPr>
            <w:tcW w:w="591" w:type="pct"/>
            <w:tcBorders>
              <w:top w:val="nil"/>
              <w:left w:val="nil"/>
              <w:bottom w:val="single" w:sz="4" w:space="0" w:color="auto"/>
              <w:right w:val="single" w:sz="4" w:space="0" w:color="auto"/>
            </w:tcBorders>
            <w:shd w:val="clear" w:color="auto" w:fill="auto"/>
            <w:noWrap/>
            <w:vAlign w:val="bottom"/>
            <w:hideMark/>
          </w:tcPr>
          <w:p w14:paraId="21633044" w14:textId="77777777" w:rsidR="001D3C47" w:rsidRPr="001D3C47" w:rsidRDefault="001D3C47" w:rsidP="00183834">
            <w:pPr>
              <w:spacing w:before="0"/>
              <w:ind w:left="0"/>
              <w:rPr>
                <w:rFonts w:cs="Arial"/>
                <w:b/>
                <w:szCs w:val="20"/>
              </w:rPr>
            </w:pPr>
            <w:r w:rsidRPr="001D3C47">
              <w:rPr>
                <w:rFonts w:cs="Arial"/>
                <w:b/>
                <w:szCs w:val="20"/>
              </w:rPr>
              <w:t>BAME</w:t>
            </w:r>
          </w:p>
        </w:tc>
      </w:tr>
      <w:tr w:rsidR="001D3C47" w:rsidRPr="001D3C47" w14:paraId="12BC91D2"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AA12DF8" w14:textId="77777777" w:rsidR="001D3C47" w:rsidRPr="001D3C47" w:rsidRDefault="001D3C47" w:rsidP="00183834">
            <w:pPr>
              <w:spacing w:before="0"/>
              <w:ind w:left="0"/>
              <w:rPr>
                <w:rFonts w:cs="Arial"/>
                <w:sz w:val="20"/>
                <w:szCs w:val="20"/>
              </w:rPr>
            </w:pPr>
            <w:r w:rsidRPr="001D3C47">
              <w:rPr>
                <w:rFonts w:cs="Arial"/>
                <w:sz w:val="20"/>
                <w:szCs w:val="20"/>
              </w:rPr>
              <w:t>Advertising and marketing</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346D507F" w14:textId="31800E21" w:rsidR="001D3C47" w:rsidRPr="001D3C47" w:rsidRDefault="001D3C47" w:rsidP="00183834">
            <w:pPr>
              <w:spacing w:before="0"/>
              <w:ind w:left="0"/>
              <w:rPr>
                <w:rFonts w:cs="Arial"/>
                <w:sz w:val="20"/>
                <w:szCs w:val="20"/>
              </w:rPr>
            </w:pPr>
            <w:r>
              <w:rPr>
                <w:rFonts w:cs="Arial"/>
                <w:sz w:val="20"/>
                <w:szCs w:val="20"/>
              </w:rPr>
              <w:t xml:space="preserve">      134,000 </w:t>
            </w:r>
          </w:p>
        </w:tc>
        <w:tc>
          <w:tcPr>
            <w:tcW w:w="590" w:type="pct"/>
            <w:tcBorders>
              <w:top w:val="nil"/>
              <w:left w:val="nil"/>
              <w:bottom w:val="single" w:sz="4" w:space="0" w:color="auto"/>
              <w:right w:val="single" w:sz="18" w:space="0" w:color="auto"/>
            </w:tcBorders>
            <w:shd w:val="clear" w:color="auto" w:fill="auto"/>
            <w:noWrap/>
            <w:vAlign w:val="bottom"/>
            <w:hideMark/>
          </w:tcPr>
          <w:p w14:paraId="60B5E3F6" w14:textId="6DE5BC5A" w:rsidR="001D3C47" w:rsidRPr="001D3C47" w:rsidRDefault="001D3C47" w:rsidP="00183834">
            <w:pPr>
              <w:spacing w:before="0"/>
              <w:ind w:left="0"/>
              <w:rPr>
                <w:rFonts w:cs="Arial"/>
                <w:sz w:val="20"/>
                <w:szCs w:val="20"/>
              </w:rPr>
            </w:pPr>
            <w:r>
              <w:rPr>
                <w:rFonts w:cs="Arial"/>
                <w:sz w:val="20"/>
                <w:szCs w:val="20"/>
              </w:rPr>
              <w:t xml:space="preserve">     13,000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3CF74DAD" w14:textId="06B44729" w:rsidR="001D3C47" w:rsidRPr="001D3C47" w:rsidRDefault="001D3C47" w:rsidP="00183834">
            <w:pPr>
              <w:spacing w:before="0"/>
              <w:ind w:left="0"/>
              <w:rPr>
                <w:rFonts w:cs="Arial"/>
                <w:sz w:val="20"/>
                <w:szCs w:val="20"/>
              </w:rPr>
            </w:pPr>
            <w:r>
              <w:rPr>
                <w:rFonts w:cs="Arial"/>
                <w:sz w:val="20"/>
                <w:szCs w:val="20"/>
              </w:rPr>
              <w:t xml:space="preserve">      137,000 </w:t>
            </w:r>
          </w:p>
        </w:tc>
        <w:tc>
          <w:tcPr>
            <w:tcW w:w="590" w:type="pct"/>
            <w:tcBorders>
              <w:top w:val="nil"/>
              <w:left w:val="nil"/>
              <w:bottom w:val="single" w:sz="4" w:space="0" w:color="auto"/>
              <w:right w:val="single" w:sz="18" w:space="0" w:color="auto"/>
            </w:tcBorders>
            <w:shd w:val="clear" w:color="auto" w:fill="auto"/>
            <w:noWrap/>
            <w:vAlign w:val="bottom"/>
            <w:hideMark/>
          </w:tcPr>
          <w:p w14:paraId="766BC29B" w14:textId="10BB338B" w:rsidR="001D3C47" w:rsidRPr="001D3C47" w:rsidRDefault="001D3C47" w:rsidP="00183834">
            <w:pPr>
              <w:spacing w:before="0"/>
              <w:ind w:left="0"/>
              <w:rPr>
                <w:rFonts w:cs="Arial"/>
                <w:sz w:val="20"/>
                <w:szCs w:val="20"/>
              </w:rPr>
            </w:pPr>
            <w:r>
              <w:rPr>
                <w:rFonts w:cs="Arial"/>
                <w:sz w:val="20"/>
                <w:szCs w:val="20"/>
              </w:rPr>
              <w:t xml:space="preserve">     16,000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1F15AF91" w14:textId="38608D21" w:rsidR="001D3C47" w:rsidRPr="001D3C47" w:rsidRDefault="00B6114C" w:rsidP="00183834">
            <w:pPr>
              <w:spacing w:before="0"/>
              <w:ind w:left="0"/>
              <w:jc w:val="right"/>
              <w:rPr>
                <w:rFonts w:cs="Arial"/>
                <w:sz w:val="20"/>
                <w:szCs w:val="20"/>
              </w:rPr>
            </w:pPr>
            <w:r>
              <w:rPr>
                <w:rFonts w:cs="Arial"/>
                <w:sz w:val="20"/>
                <w:szCs w:val="20"/>
              </w:rPr>
              <w:t>-</w:t>
            </w:r>
          </w:p>
        </w:tc>
        <w:tc>
          <w:tcPr>
            <w:tcW w:w="591" w:type="pct"/>
            <w:tcBorders>
              <w:top w:val="nil"/>
              <w:left w:val="nil"/>
              <w:bottom w:val="single" w:sz="4" w:space="0" w:color="auto"/>
              <w:right w:val="single" w:sz="4" w:space="0" w:color="auto"/>
            </w:tcBorders>
            <w:shd w:val="clear" w:color="auto" w:fill="auto"/>
            <w:noWrap/>
            <w:vAlign w:val="bottom"/>
            <w:hideMark/>
          </w:tcPr>
          <w:p w14:paraId="1DFD1FE0" w14:textId="53932BDA" w:rsidR="001D3C47" w:rsidRPr="001D3C47" w:rsidRDefault="00B6114C" w:rsidP="00183834">
            <w:pPr>
              <w:spacing w:before="0"/>
              <w:ind w:left="0"/>
              <w:jc w:val="right"/>
              <w:rPr>
                <w:rFonts w:cs="Arial"/>
                <w:sz w:val="20"/>
                <w:szCs w:val="20"/>
              </w:rPr>
            </w:pPr>
            <w:r>
              <w:rPr>
                <w:rFonts w:cs="Arial"/>
                <w:sz w:val="20"/>
                <w:szCs w:val="20"/>
              </w:rPr>
              <w:t>-</w:t>
            </w:r>
          </w:p>
        </w:tc>
      </w:tr>
      <w:tr w:rsidR="001D3C47" w:rsidRPr="001D3C47" w14:paraId="124987B7"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732D6AA" w14:textId="77777777" w:rsidR="001D3C47" w:rsidRPr="001D3C47" w:rsidRDefault="001D3C47" w:rsidP="00183834">
            <w:pPr>
              <w:spacing w:before="0"/>
              <w:ind w:left="0"/>
              <w:rPr>
                <w:rFonts w:cs="Arial"/>
                <w:sz w:val="20"/>
                <w:szCs w:val="20"/>
              </w:rPr>
            </w:pPr>
            <w:r w:rsidRPr="001D3C47">
              <w:rPr>
                <w:rFonts w:cs="Arial"/>
                <w:sz w:val="20"/>
                <w:szCs w:val="20"/>
              </w:rPr>
              <w:t>Architecture</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24622C80" w14:textId="438A3AF0" w:rsidR="001D3C47" w:rsidRPr="001D3C47" w:rsidRDefault="001D3C47" w:rsidP="00183834">
            <w:pPr>
              <w:spacing w:before="0"/>
              <w:ind w:left="0"/>
              <w:rPr>
                <w:rFonts w:cs="Arial"/>
                <w:sz w:val="20"/>
                <w:szCs w:val="20"/>
              </w:rPr>
            </w:pPr>
            <w:r>
              <w:rPr>
                <w:rFonts w:cs="Arial"/>
                <w:sz w:val="20"/>
                <w:szCs w:val="20"/>
              </w:rPr>
              <w:t xml:space="preserve">        85,000 </w:t>
            </w:r>
          </w:p>
        </w:tc>
        <w:tc>
          <w:tcPr>
            <w:tcW w:w="590" w:type="pct"/>
            <w:tcBorders>
              <w:top w:val="nil"/>
              <w:left w:val="nil"/>
              <w:bottom w:val="single" w:sz="4" w:space="0" w:color="auto"/>
              <w:right w:val="single" w:sz="18" w:space="0" w:color="auto"/>
            </w:tcBorders>
            <w:shd w:val="clear" w:color="auto" w:fill="auto"/>
            <w:noWrap/>
            <w:vAlign w:val="bottom"/>
            <w:hideMark/>
          </w:tcPr>
          <w:p w14:paraId="6551DDD3" w14:textId="148E1C34" w:rsidR="001D3C47" w:rsidRPr="001D3C47" w:rsidRDefault="001D3C47" w:rsidP="00183834">
            <w:pPr>
              <w:spacing w:before="0"/>
              <w:ind w:left="0"/>
              <w:rPr>
                <w:rFonts w:cs="Arial"/>
                <w:sz w:val="20"/>
                <w:szCs w:val="20"/>
              </w:rPr>
            </w:pPr>
            <w:r>
              <w:rPr>
                <w:rFonts w:cs="Arial"/>
                <w:sz w:val="20"/>
                <w:szCs w:val="20"/>
              </w:rPr>
              <w:t xml:space="preserve">       9,000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10B7D1C1" w14:textId="6D4A37C9" w:rsidR="001D3C47" w:rsidRPr="001D3C47" w:rsidRDefault="001D3C47" w:rsidP="00183834">
            <w:pPr>
              <w:spacing w:before="0"/>
              <w:ind w:left="0"/>
              <w:rPr>
                <w:rFonts w:cs="Arial"/>
                <w:sz w:val="20"/>
                <w:szCs w:val="20"/>
              </w:rPr>
            </w:pPr>
            <w:r>
              <w:rPr>
                <w:rFonts w:cs="Arial"/>
                <w:sz w:val="20"/>
                <w:szCs w:val="20"/>
              </w:rPr>
              <w:t xml:space="preserve">        87,000 </w:t>
            </w:r>
          </w:p>
        </w:tc>
        <w:tc>
          <w:tcPr>
            <w:tcW w:w="590" w:type="pct"/>
            <w:tcBorders>
              <w:top w:val="nil"/>
              <w:left w:val="nil"/>
              <w:bottom w:val="single" w:sz="4" w:space="0" w:color="auto"/>
              <w:right w:val="single" w:sz="18" w:space="0" w:color="auto"/>
            </w:tcBorders>
            <w:shd w:val="clear" w:color="auto" w:fill="auto"/>
            <w:noWrap/>
            <w:vAlign w:val="bottom"/>
            <w:hideMark/>
          </w:tcPr>
          <w:p w14:paraId="76F69461" w14:textId="00DE299E" w:rsidR="001D3C47" w:rsidRPr="001D3C47" w:rsidRDefault="001D3C47" w:rsidP="00183834">
            <w:pPr>
              <w:spacing w:before="0"/>
              <w:ind w:left="0"/>
              <w:rPr>
                <w:rFonts w:cs="Arial"/>
                <w:sz w:val="20"/>
                <w:szCs w:val="20"/>
              </w:rPr>
            </w:pPr>
            <w:r>
              <w:rPr>
                <w:rFonts w:cs="Arial"/>
                <w:sz w:val="20"/>
                <w:szCs w:val="20"/>
              </w:rPr>
              <w:t xml:space="preserve">       7,000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6CA74113" w14:textId="166201CA" w:rsidR="001D3C47" w:rsidRPr="001D3C47" w:rsidRDefault="00B6114C" w:rsidP="00183834">
            <w:pPr>
              <w:spacing w:before="0"/>
              <w:ind w:left="0"/>
              <w:jc w:val="right"/>
              <w:rPr>
                <w:rFonts w:cs="Arial"/>
                <w:sz w:val="20"/>
                <w:szCs w:val="20"/>
              </w:rPr>
            </w:pPr>
            <w:r>
              <w:rPr>
                <w:rFonts w:cs="Arial"/>
                <w:sz w:val="20"/>
                <w:szCs w:val="20"/>
              </w:rPr>
              <w:t>-</w:t>
            </w:r>
          </w:p>
        </w:tc>
        <w:tc>
          <w:tcPr>
            <w:tcW w:w="591" w:type="pct"/>
            <w:tcBorders>
              <w:top w:val="nil"/>
              <w:left w:val="nil"/>
              <w:bottom w:val="single" w:sz="4" w:space="0" w:color="auto"/>
              <w:right w:val="single" w:sz="4" w:space="0" w:color="auto"/>
            </w:tcBorders>
            <w:shd w:val="clear" w:color="auto" w:fill="auto"/>
            <w:noWrap/>
            <w:vAlign w:val="bottom"/>
            <w:hideMark/>
          </w:tcPr>
          <w:p w14:paraId="67786F0F" w14:textId="094F1352" w:rsidR="001D3C47" w:rsidRPr="001D3C47" w:rsidRDefault="00B6114C" w:rsidP="00183834">
            <w:pPr>
              <w:spacing w:before="0"/>
              <w:ind w:left="0"/>
              <w:jc w:val="right"/>
              <w:rPr>
                <w:rFonts w:cs="Arial"/>
                <w:sz w:val="20"/>
                <w:szCs w:val="20"/>
              </w:rPr>
            </w:pPr>
            <w:r>
              <w:rPr>
                <w:rFonts w:cs="Arial"/>
                <w:sz w:val="20"/>
                <w:szCs w:val="20"/>
              </w:rPr>
              <w:t>-</w:t>
            </w:r>
          </w:p>
        </w:tc>
      </w:tr>
      <w:tr w:rsidR="001D3C47" w:rsidRPr="001D3C47" w14:paraId="556D292C"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9E83539" w14:textId="77777777" w:rsidR="001D3C47" w:rsidRPr="001D3C47" w:rsidRDefault="001D3C47" w:rsidP="00183834">
            <w:pPr>
              <w:spacing w:before="0"/>
              <w:ind w:left="0"/>
              <w:rPr>
                <w:rFonts w:cs="Arial"/>
                <w:sz w:val="20"/>
                <w:szCs w:val="20"/>
              </w:rPr>
            </w:pPr>
            <w:r w:rsidRPr="001D3C47">
              <w:rPr>
                <w:rFonts w:cs="Arial"/>
                <w:sz w:val="20"/>
                <w:szCs w:val="20"/>
              </w:rPr>
              <w:t>Crafts</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4C4E98F5" w14:textId="7A85C068" w:rsidR="001D3C47" w:rsidRPr="001D3C47" w:rsidRDefault="001D3C47" w:rsidP="00183834">
            <w:pPr>
              <w:spacing w:before="0"/>
              <w:ind w:left="0"/>
              <w:rPr>
                <w:rFonts w:cs="Arial"/>
                <w:sz w:val="20"/>
                <w:szCs w:val="20"/>
              </w:rPr>
            </w:pPr>
            <w:r>
              <w:rPr>
                <w:rFonts w:cs="Arial"/>
                <w:sz w:val="20"/>
                <w:szCs w:val="20"/>
              </w:rPr>
              <w:t xml:space="preserve">          9,000 </w:t>
            </w:r>
          </w:p>
        </w:tc>
        <w:tc>
          <w:tcPr>
            <w:tcW w:w="590" w:type="pct"/>
            <w:tcBorders>
              <w:top w:val="nil"/>
              <w:left w:val="nil"/>
              <w:bottom w:val="single" w:sz="4" w:space="0" w:color="auto"/>
              <w:right w:val="single" w:sz="18" w:space="0" w:color="auto"/>
            </w:tcBorders>
            <w:shd w:val="clear" w:color="auto" w:fill="auto"/>
            <w:noWrap/>
            <w:vAlign w:val="bottom"/>
            <w:hideMark/>
          </w:tcPr>
          <w:p w14:paraId="7E4ED341" w14:textId="60BC213A" w:rsidR="001D3C47" w:rsidRPr="001D3C47" w:rsidRDefault="001D3C47" w:rsidP="00183834">
            <w:pPr>
              <w:spacing w:before="0"/>
              <w:ind w:left="0"/>
              <w:rPr>
                <w:rFonts w:cs="Arial"/>
                <w:sz w:val="20"/>
                <w:szCs w:val="20"/>
              </w:rPr>
            </w:pPr>
            <w:r>
              <w:rPr>
                <w:rFonts w:cs="Arial"/>
                <w:sz w:val="20"/>
                <w:szCs w:val="20"/>
              </w:rPr>
              <w:t xml:space="preserve">            -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310B662A" w14:textId="20600FF8" w:rsidR="001D3C47" w:rsidRPr="001D3C47" w:rsidRDefault="001D3C47" w:rsidP="00183834">
            <w:pPr>
              <w:spacing w:before="0"/>
              <w:ind w:left="0"/>
              <w:rPr>
                <w:rFonts w:cs="Arial"/>
                <w:sz w:val="20"/>
                <w:szCs w:val="20"/>
              </w:rPr>
            </w:pPr>
            <w:r>
              <w:rPr>
                <w:rFonts w:cs="Arial"/>
                <w:sz w:val="20"/>
                <w:szCs w:val="20"/>
              </w:rPr>
              <w:t xml:space="preserve">          7,000 </w:t>
            </w:r>
          </w:p>
        </w:tc>
        <w:tc>
          <w:tcPr>
            <w:tcW w:w="590" w:type="pct"/>
            <w:tcBorders>
              <w:top w:val="nil"/>
              <w:left w:val="nil"/>
              <w:bottom w:val="single" w:sz="4" w:space="0" w:color="auto"/>
              <w:right w:val="single" w:sz="18" w:space="0" w:color="auto"/>
            </w:tcBorders>
            <w:shd w:val="clear" w:color="auto" w:fill="auto"/>
            <w:noWrap/>
            <w:vAlign w:val="bottom"/>
            <w:hideMark/>
          </w:tcPr>
          <w:p w14:paraId="1D5B3559" w14:textId="1AC8B828" w:rsidR="001D3C47" w:rsidRPr="001D3C47" w:rsidRDefault="00B6114C" w:rsidP="00B6114C">
            <w:pPr>
              <w:spacing w:before="0"/>
              <w:ind w:left="0"/>
              <w:jc w:val="right"/>
              <w:rPr>
                <w:rFonts w:cs="Arial"/>
                <w:sz w:val="20"/>
                <w:szCs w:val="20"/>
              </w:rPr>
            </w:pPr>
            <w:r>
              <w:rPr>
                <w:rFonts w:cs="Arial"/>
                <w:sz w:val="20"/>
                <w:szCs w:val="20"/>
              </w:rPr>
              <w:t>-</w:t>
            </w:r>
            <w:r w:rsidR="001D3C47">
              <w:rPr>
                <w:rFonts w:cs="Arial"/>
                <w:sz w:val="20"/>
                <w:szCs w:val="20"/>
              </w:rPr>
              <w:t xml:space="preserve">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4F1A53E0" w14:textId="03D62D66" w:rsidR="001D3C47" w:rsidRPr="001D3C47" w:rsidRDefault="00B6114C" w:rsidP="00183834">
            <w:pPr>
              <w:spacing w:before="0"/>
              <w:ind w:left="0"/>
              <w:jc w:val="right"/>
              <w:rPr>
                <w:rFonts w:cs="Arial"/>
                <w:sz w:val="20"/>
                <w:szCs w:val="20"/>
              </w:rPr>
            </w:pPr>
            <w:r>
              <w:rPr>
                <w:rFonts w:cs="Arial"/>
                <w:sz w:val="20"/>
                <w:szCs w:val="20"/>
              </w:rPr>
              <w:t>-</w:t>
            </w:r>
          </w:p>
        </w:tc>
        <w:tc>
          <w:tcPr>
            <w:tcW w:w="591" w:type="pct"/>
            <w:tcBorders>
              <w:top w:val="nil"/>
              <w:left w:val="nil"/>
              <w:bottom w:val="single" w:sz="4" w:space="0" w:color="auto"/>
              <w:right w:val="single" w:sz="4" w:space="0" w:color="auto"/>
            </w:tcBorders>
            <w:shd w:val="clear" w:color="auto" w:fill="auto"/>
            <w:noWrap/>
            <w:vAlign w:val="bottom"/>
            <w:hideMark/>
          </w:tcPr>
          <w:p w14:paraId="40108939" w14:textId="51B70CD6" w:rsidR="001D3C47" w:rsidRPr="001D3C47" w:rsidRDefault="00B6114C" w:rsidP="00183834">
            <w:pPr>
              <w:spacing w:before="0"/>
              <w:ind w:left="0"/>
              <w:jc w:val="right"/>
              <w:rPr>
                <w:rFonts w:cs="Arial"/>
                <w:sz w:val="20"/>
                <w:szCs w:val="20"/>
              </w:rPr>
            </w:pPr>
            <w:r>
              <w:rPr>
                <w:rFonts w:cs="Arial"/>
                <w:sz w:val="20"/>
                <w:szCs w:val="20"/>
              </w:rPr>
              <w:t>-</w:t>
            </w:r>
          </w:p>
        </w:tc>
      </w:tr>
      <w:tr w:rsidR="001D3C47" w:rsidRPr="001D3C47" w14:paraId="2E9B888F"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7D1522D" w14:textId="77777777" w:rsidR="001D3C47" w:rsidRPr="001D3C47" w:rsidRDefault="001D3C47" w:rsidP="00183834">
            <w:pPr>
              <w:spacing w:before="0"/>
              <w:ind w:left="0"/>
              <w:rPr>
                <w:rFonts w:cs="Arial"/>
                <w:sz w:val="20"/>
                <w:szCs w:val="20"/>
              </w:rPr>
            </w:pPr>
            <w:r w:rsidRPr="001D3C47">
              <w:rPr>
                <w:rFonts w:cs="Arial"/>
                <w:sz w:val="20"/>
                <w:szCs w:val="20"/>
              </w:rPr>
              <w:t>Design: product, graphic and fashion design</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144A7658" w14:textId="05D6E4ED" w:rsidR="001D3C47" w:rsidRPr="001D3C47" w:rsidRDefault="001D3C47" w:rsidP="00183834">
            <w:pPr>
              <w:spacing w:before="0"/>
              <w:ind w:left="0"/>
              <w:rPr>
                <w:rFonts w:cs="Arial"/>
                <w:sz w:val="20"/>
                <w:szCs w:val="20"/>
              </w:rPr>
            </w:pPr>
            <w:r>
              <w:rPr>
                <w:rFonts w:cs="Arial"/>
                <w:sz w:val="20"/>
                <w:szCs w:val="20"/>
              </w:rPr>
              <w:t xml:space="preserve">        93,000 </w:t>
            </w:r>
          </w:p>
        </w:tc>
        <w:tc>
          <w:tcPr>
            <w:tcW w:w="590" w:type="pct"/>
            <w:tcBorders>
              <w:top w:val="nil"/>
              <w:left w:val="nil"/>
              <w:bottom w:val="single" w:sz="4" w:space="0" w:color="auto"/>
              <w:right w:val="single" w:sz="18" w:space="0" w:color="auto"/>
            </w:tcBorders>
            <w:shd w:val="clear" w:color="auto" w:fill="auto"/>
            <w:noWrap/>
            <w:vAlign w:val="bottom"/>
            <w:hideMark/>
          </w:tcPr>
          <w:p w14:paraId="07AADA53" w14:textId="7A9626D0" w:rsidR="001D3C47" w:rsidRPr="001D3C47" w:rsidRDefault="001D3C47" w:rsidP="00183834">
            <w:pPr>
              <w:spacing w:before="0"/>
              <w:ind w:left="0"/>
              <w:rPr>
                <w:rFonts w:cs="Arial"/>
                <w:sz w:val="20"/>
                <w:szCs w:val="20"/>
              </w:rPr>
            </w:pPr>
            <w:r>
              <w:rPr>
                <w:rFonts w:cs="Arial"/>
                <w:sz w:val="20"/>
                <w:szCs w:val="20"/>
              </w:rPr>
              <w:t xml:space="preserve">       7,000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40865926" w14:textId="7DE2966D" w:rsidR="001D3C47" w:rsidRPr="001D3C47" w:rsidRDefault="001D3C47" w:rsidP="00183834">
            <w:pPr>
              <w:spacing w:before="0"/>
              <w:ind w:left="0"/>
              <w:rPr>
                <w:rFonts w:cs="Arial"/>
                <w:sz w:val="20"/>
                <w:szCs w:val="20"/>
              </w:rPr>
            </w:pPr>
            <w:r>
              <w:rPr>
                <w:rFonts w:cs="Arial"/>
                <w:sz w:val="20"/>
                <w:szCs w:val="20"/>
              </w:rPr>
              <w:t xml:space="preserve">      115,000 </w:t>
            </w:r>
          </w:p>
        </w:tc>
        <w:tc>
          <w:tcPr>
            <w:tcW w:w="590" w:type="pct"/>
            <w:tcBorders>
              <w:top w:val="nil"/>
              <w:left w:val="nil"/>
              <w:bottom w:val="single" w:sz="4" w:space="0" w:color="auto"/>
              <w:right w:val="single" w:sz="18" w:space="0" w:color="auto"/>
            </w:tcBorders>
            <w:shd w:val="clear" w:color="auto" w:fill="auto"/>
            <w:noWrap/>
            <w:vAlign w:val="bottom"/>
            <w:hideMark/>
          </w:tcPr>
          <w:p w14:paraId="7D16ED14" w14:textId="5AB51E98" w:rsidR="001D3C47" w:rsidRPr="001D3C47" w:rsidRDefault="001D3C47" w:rsidP="00183834">
            <w:pPr>
              <w:spacing w:before="0"/>
              <w:ind w:left="0"/>
              <w:rPr>
                <w:rFonts w:cs="Arial"/>
                <w:sz w:val="20"/>
                <w:szCs w:val="20"/>
              </w:rPr>
            </w:pPr>
            <w:r>
              <w:rPr>
                <w:rFonts w:cs="Arial"/>
                <w:sz w:val="20"/>
                <w:szCs w:val="20"/>
              </w:rPr>
              <w:t xml:space="preserve">       7,000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73921624" w14:textId="164BED91" w:rsidR="001D3C47" w:rsidRPr="001D3C47" w:rsidRDefault="001D3C47" w:rsidP="00183834">
            <w:pPr>
              <w:spacing w:before="0"/>
              <w:ind w:left="0"/>
              <w:jc w:val="right"/>
              <w:rPr>
                <w:rFonts w:cs="Arial"/>
                <w:sz w:val="20"/>
                <w:szCs w:val="20"/>
              </w:rPr>
            </w:pPr>
            <w:r>
              <w:rPr>
                <w:rFonts w:cs="Arial"/>
                <w:sz w:val="20"/>
                <w:szCs w:val="20"/>
              </w:rPr>
              <w:t>22,000</w:t>
            </w:r>
          </w:p>
        </w:tc>
        <w:tc>
          <w:tcPr>
            <w:tcW w:w="591" w:type="pct"/>
            <w:tcBorders>
              <w:top w:val="nil"/>
              <w:left w:val="nil"/>
              <w:bottom w:val="single" w:sz="4" w:space="0" w:color="auto"/>
              <w:right w:val="single" w:sz="4" w:space="0" w:color="auto"/>
            </w:tcBorders>
            <w:shd w:val="clear" w:color="auto" w:fill="auto"/>
            <w:noWrap/>
            <w:vAlign w:val="bottom"/>
            <w:hideMark/>
          </w:tcPr>
          <w:p w14:paraId="46686946" w14:textId="65C2B29C" w:rsidR="001D3C47" w:rsidRPr="001D3C47" w:rsidRDefault="00B6114C" w:rsidP="00183834">
            <w:pPr>
              <w:spacing w:before="0"/>
              <w:ind w:left="0"/>
              <w:jc w:val="right"/>
              <w:rPr>
                <w:rFonts w:cs="Arial"/>
                <w:sz w:val="20"/>
                <w:szCs w:val="20"/>
              </w:rPr>
            </w:pPr>
            <w:r>
              <w:rPr>
                <w:rFonts w:cs="Arial"/>
                <w:sz w:val="20"/>
                <w:szCs w:val="20"/>
              </w:rPr>
              <w:t>-</w:t>
            </w:r>
          </w:p>
        </w:tc>
      </w:tr>
      <w:tr w:rsidR="001D3C47" w:rsidRPr="001D3C47" w14:paraId="1C7AAAF1"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D29F88" w14:textId="77777777" w:rsidR="001D3C47" w:rsidRPr="001D3C47" w:rsidRDefault="001D3C47" w:rsidP="00183834">
            <w:pPr>
              <w:spacing w:before="0"/>
              <w:ind w:left="0"/>
              <w:rPr>
                <w:rFonts w:cs="Arial"/>
                <w:sz w:val="20"/>
                <w:szCs w:val="20"/>
              </w:rPr>
            </w:pPr>
            <w:r w:rsidRPr="001D3C47">
              <w:rPr>
                <w:rFonts w:cs="Arial"/>
                <w:sz w:val="20"/>
                <w:szCs w:val="20"/>
              </w:rPr>
              <w:t>Film, TV, video, radio and photography</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6E3EE61E" w14:textId="58AF1849" w:rsidR="001D3C47" w:rsidRPr="001D3C47" w:rsidRDefault="001D3C47" w:rsidP="00183834">
            <w:pPr>
              <w:spacing w:before="0"/>
              <w:ind w:left="0"/>
              <w:rPr>
                <w:rFonts w:cs="Arial"/>
                <w:sz w:val="20"/>
                <w:szCs w:val="20"/>
              </w:rPr>
            </w:pPr>
            <w:r>
              <w:rPr>
                <w:rFonts w:cs="Arial"/>
                <w:sz w:val="20"/>
                <w:szCs w:val="20"/>
              </w:rPr>
              <w:t xml:space="preserve">      191,000 </w:t>
            </w:r>
          </w:p>
        </w:tc>
        <w:tc>
          <w:tcPr>
            <w:tcW w:w="590" w:type="pct"/>
            <w:tcBorders>
              <w:top w:val="nil"/>
              <w:left w:val="nil"/>
              <w:bottom w:val="single" w:sz="4" w:space="0" w:color="auto"/>
              <w:right w:val="single" w:sz="18" w:space="0" w:color="auto"/>
            </w:tcBorders>
            <w:shd w:val="clear" w:color="auto" w:fill="auto"/>
            <w:noWrap/>
            <w:vAlign w:val="bottom"/>
            <w:hideMark/>
          </w:tcPr>
          <w:p w14:paraId="7E0EF233" w14:textId="489978D8" w:rsidR="001D3C47" w:rsidRPr="001D3C47" w:rsidRDefault="001D3C47" w:rsidP="00183834">
            <w:pPr>
              <w:spacing w:before="0"/>
              <w:ind w:left="0"/>
              <w:rPr>
                <w:rFonts w:cs="Arial"/>
                <w:sz w:val="20"/>
                <w:szCs w:val="20"/>
              </w:rPr>
            </w:pPr>
            <w:r>
              <w:rPr>
                <w:rFonts w:cs="Arial"/>
                <w:sz w:val="20"/>
                <w:szCs w:val="20"/>
              </w:rPr>
              <w:t xml:space="preserve">     18,000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1E6E7E8C" w14:textId="07859185" w:rsidR="001D3C47" w:rsidRPr="001D3C47" w:rsidRDefault="001D3C47" w:rsidP="00183834">
            <w:pPr>
              <w:spacing w:before="0"/>
              <w:ind w:left="0"/>
              <w:rPr>
                <w:rFonts w:cs="Arial"/>
                <w:sz w:val="20"/>
                <w:szCs w:val="20"/>
              </w:rPr>
            </w:pPr>
            <w:r>
              <w:rPr>
                <w:rFonts w:cs="Arial"/>
                <w:sz w:val="20"/>
                <w:szCs w:val="20"/>
              </w:rPr>
              <w:t xml:space="preserve">      210,000 </w:t>
            </w:r>
          </w:p>
        </w:tc>
        <w:tc>
          <w:tcPr>
            <w:tcW w:w="590" w:type="pct"/>
            <w:tcBorders>
              <w:top w:val="nil"/>
              <w:left w:val="nil"/>
              <w:bottom w:val="single" w:sz="4" w:space="0" w:color="auto"/>
              <w:right w:val="single" w:sz="18" w:space="0" w:color="auto"/>
            </w:tcBorders>
            <w:shd w:val="clear" w:color="auto" w:fill="auto"/>
            <w:noWrap/>
            <w:vAlign w:val="bottom"/>
            <w:hideMark/>
          </w:tcPr>
          <w:p w14:paraId="0FF9899E" w14:textId="02899FE5" w:rsidR="001D3C47" w:rsidRPr="001D3C47" w:rsidRDefault="001D3C47" w:rsidP="00183834">
            <w:pPr>
              <w:spacing w:before="0"/>
              <w:ind w:left="0"/>
              <w:rPr>
                <w:rFonts w:cs="Arial"/>
                <w:sz w:val="20"/>
                <w:szCs w:val="20"/>
              </w:rPr>
            </w:pPr>
            <w:r>
              <w:rPr>
                <w:rFonts w:cs="Arial"/>
                <w:sz w:val="20"/>
                <w:szCs w:val="20"/>
              </w:rPr>
              <w:t xml:space="preserve">     21,000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7321342F" w14:textId="2DEDAC30" w:rsidR="001D3C47" w:rsidRPr="001D3C47" w:rsidRDefault="001D3C47" w:rsidP="00183834">
            <w:pPr>
              <w:spacing w:before="0"/>
              <w:ind w:left="0"/>
              <w:jc w:val="right"/>
              <w:rPr>
                <w:rFonts w:cs="Arial"/>
                <w:sz w:val="20"/>
                <w:szCs w:val="20"/>
              </w:rPr>
            </w:pPr>
            <w:r>
              <w:rPr>
                <w:rFonts w:cs="Arial"/>
                <w:sz w:val="20"/>
                <w:szCs w:val="20"/>
              </w:rPr>
              <w:t>19,000</w:t>
            </w:r>
          </w:p>
        </w:tc>
        <w:tc>
          <w:tcPr>
            <w:tcW w:w="591" w:type="pct"/>
            <w:tcBorders>
              <w:top w:val="nil"/>
              <w:left w:val="nil"/>
              <w:bottom w:val="single" w:sz="4" w:space="0" w:color="auto"/>
              <w:right w:val="single" w:sz="4" w:space="0" w:color="auto"/>
            </w:tcBorders>
            <w:shd w:val="clear" w:color="auto" w:fill="auto"/>
            <w:noWrap/>
            <w:vAlign w:val="bottom"/>
            <w:hideMark/>
          </w:tcPr>
          <w:p w14:paraId="5BDBDB58" w14:textId="4C01A6AC" w:rsidR="001D3C47" w:rsidRPr="001D3C47" w:rsidRDefault="00B6114C" w:rsidP="00183834">
            <w:pPr>
              <w:spacing w:before="0"/>
              <w:ind w:left="0"/>
              <w:jc w:val="right"/>
              <w:rPr>
                <w:rFonts w:cs="Arial"/>
                <w:sz w:val="20"/>
                <w:szCs w:val="20"/>
              </w:rPr>
            </w:pPr>
            <w:r>
              <w:rPr>
                <w:rFonts w:cs="Arial"/>
                <w:sz w:val="20"/>
                <w:szCs w:val="20"/>
              </w:rPr>
              <w:t>-</w:t>
            </w:r>
          </w:p>
        </w:tc>
      </w:tr>
      <w:tr w:rsidR="001D3C47" w:rsidRPr="001D3C47" w14:paraId="7977B0B4"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8FCAF93" w14:textId="77777777" w:rsidR="001D3C47" w:rsidRPr="001D3C47" w:rsidRDefault="001D3C47" w:rsidP="00183834">
            <w:pPr>
              <w:spacing w:before="0"/>
              <w:ind w:left="0"/>
              <w:rPr>
                <w:rFonts w:cs="Arial"/>
                <w:sz w:val="20"/>
                <w:szCs w:val="20"/>
              </w:rPr>
            </w:pPr>
            <w:r w:rsidRPr="001D3C47">
              <w:rPr>
                <w:rFonts w:cs="Arial"/>
                <w:sz w:val="20"/>
                <w:szCs w:val="20"/>
              </w:rPr>
              <w:t>IT, software and computer services</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00E873F2" w14:textId="1F2676B3" w:rsidR="001D3C47" w:rsidRPr="001D3C47" w:rsidRDefault="001D3C47" w:rsidP="00183834">
            <w:pPr>
              <w:spacing w:before="0"/>
              <w:ind w:left="0"/>
              <w:rPr>
                <w:rFonts w:cs="Arial"/>
                <w:sz w:val="20"/>
                <w:szCs w:val="20"/>
              </w:rPr>
            </w:pPr>
            <w:r>
              <w:rPr>
                <w:rFonts w:cs="Arial"/>
                <w:sz w:val="20"/>
                <w:szCs w:val="20"/>
              </w:rPr>
              <w:t xml:space="preserve">      411,000 </w:t>
            </w:r>
          </w:p>
        </w:tc>
        <w:tc>
          <w:tcPr>
            <w:tcW w:w="590" w:type="pct"/>
            <w:tcBorders>
              <w:top w:val="nil"/>
              <w:left w:val="nil"/>
              <w:bottom w:val="single" w:sz="4" w:space="0" w:color="auto"/>
              <w:right w:val="single" w:sz="18" w:space="0" w:color="auto"/>
            </w:tcBorders>
            <w:shd w:val="clear" w:color="auto" w:fill="auto"/>
            <w:noWrap/>
            <w:vAlign w:val="bottom"/>
            <w:hideMark/>
          </w:tcPr>
          <w:p w14:paraId="70B4C0B6" w14:textId="3BCA2DDD" w:rsidR="001D3C47" w:rsidRPr="001D3C47" w:rsidRDefault="001D3C47" w:rsidP="00183834">
            <w:pPr>
              <w:spacing w:before="0"/>
              <w:ind w:left="0"/>
              <w:rPr>
                <w:rFonts w:cs="Arial"/>
                <w:sz w:val="20"/>
                <w:szCs w:val="20"/>
              </w:rPr>
            </w:pPr>
            <w:r>
              <w:rPr>
                <w:rFonts w:cs="Arial"/>
                <w:sz w:val="20"/>
                <w:szCs w:val="20"/>
              </w:rPr>
              <w:t xml:space="preserve">     70,000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6151EFFE" w14:textId="1271ADFE" w:rsidR="001D3C47" w:rsidRPr="001D3C47" w:rsidRDefault="001D3C47" w:rsidP="00183834">
            <w:pPr>
              <w:spacing w:before="0"/>
              <w:ind w:left="0"/>
              <w:rPr>
                <w:rFonts w:cs="Arial"/>
                <w:sz w:val="20"/>
                <w:szCs w:val="20"/>
              </w:rPr>
            </w:pPr>
            <w:r>
              <w:rPr>
                <w:rFonts w:cs="Arial"/>
                <w:sz w:val="20"/>
                <w:szCs w:val="20"/>
              </w:rPr>
              <w:t xml:space="preserve">      489,000 </w:t>
            </w:r>
          </w:p>
        </w:tc>
        <w:tc>
          <w:tcPr>
            <w:tcW w:w="590" w:type="pct"/>
            <w:tcBorders>
              <w:top w:val="nil"/>
              <w:left w:val="nil"/>
              <w:bottom w:val="single" w:sz="4" w:space="0" w:color="auto"/>
              <w:right w:val="single" w:sz="18" w:space="0" w:color="auto"/>
            </w:tcBorders>
            <w:shd w:val="clear" w:color="auto" w:fill="auto"/>
            <w:noWrap/>
            <w:vAlign w:val="bottom"/>
            <w:hideMark/>
          </w:tcPr>
          <w:p w14:paraId="1F70BB77" w14:textId="042F5944" w:rsidR="001D3C47" w:rsidRPr="001D3C47" w:rsidRDefault="001D3C47" w:rsidP="00183834">
            <w:pPr>
              <w:spacing w:before="0"/>
              <w:ind w:left="0"/>
              <w:rPr>
                <w:rFonts w:cs="Arial"/>
                <w:sz w:val="20"/>
                <w:szCs w:val="20"/>
              </w:rPr>
            </w:pPr>
            <w:r>
              <w:rPr>
                <w:rFonts w:cs="Arial"/>
                <w:sz w:val="20"/>
                <w:szCs w:val="20"/>
              </w:rPr>
              <w:t xml:space="preserve">     86,000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42D4960D" w14:textId="7CF06D73" w:rsidR="001D3C47" w:rsidRPr="001D3C47" w:rsidRDefault="001D3C47" w:rsidP="00183834">
            <w:pPr>
              <w:spacing w:before="0"/>
              <w:ind w:left="0"/>
              <w:jc w:val="right"/>
              <w:rPr>
                <w:rFonts w:cs="Arial"/>
                <w:sz w:val="20"/>
                <w:szCs w:val="20"/>
              </w:rPr>
            </w:pPr>
            <w:r>
              <w:rPr>
                <w:rFonts w:cs="Arial"/>
                <w:sz w:val="20"/>
                <w:szCs w:val="20"/>
              </w:rPr>
              <w:t>78,000</w:t>
            </w:r>
          </w:p>
        </w:tc>
        <w:tc>
          <w:tcPr>
            <w:tcW w:w="591" w:type="pct"/>
            <w:tcBorders>
              <w:top w:val="nil"/>
              <w:left w:val="nil"/>
              <w:bottom w:val="single" w:sz="4" w:space="0" w:color="auto"/>
              <w:right w:val="single" w:sz="4" w:space="0" w:color="auto"/>
            </w:tcBorders>
            <w:shd w:val="clear" w:color="auto" w:fill="auto"/>
            <w:noWrap/>
            <w:vAlign w:val="bottom"/>
            <w:hideMark/>
          </w:tcPr>
          <w:p w14:paraId="708D580C" w14:textId="5C7F4654" w:rsidR="001D3C47" w:rsidRPr="001D3C47" w:rsidRDefault="001D3C47" w:rsidP="00183834">
            <w:pPr>
              <w:spacing w:before="0"/>
              <w:ind w:left="0"/>
              <w:jc w:val="right"/>
              <w:rPr>
                <w:rFonts w:cs="Arial"/>
                <w:sz w:val="20"/>
                <w:szCs w:val="20"/>
              </w:rPr>
            </w:pPr>
            <w:r>
              <w:rPr>
                <w:rFonts w:cs="Arial"/>
                <w:sz w:val="20"/>
                <w:szCs w:val="20"/>
              </w:rPr>
              <w:t>16,000</w:t>
            </w:r>
          </w:p>
        </w:tc>
      </w:tr>
      <w:tr w:rsidR="001D3C47" w:rsidRPr="001D3C47" w14:paraId="383BBCDD"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FC2DC41" w14:textId="77777777" w:rsidR="001D3C47" w:rsidRPr="001D3C47" w:rsidRDefault="001D3C47" w:rsidP="00183834">
            <w:pPr>
              <w:spacing w:before="0"/>
              <w:ind w:left="0"/>
              <w:rPr>
                <w:rFonts w:cs="Arial"/>
                <w:sz w:val="20"/>
                <w:szCs w:val="20"/>
              </w:rPr>
            </w:pPr>
            <w:r w:rsidRPr="001D3C47">
              <w:rPr>
                <w:rFonts w:cs="Arial"/>
                <w:sz w:val="20"/>
                <w:szCs w:val="20"/>
              </w:rPr>
              <w:t>Museums, galleries and libraries</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718894FC" w14:textId="0C34E7FB" w:rsidR="001D3C47" w:rsidRPr="001D3C47" w:rsidRDefault="001D3C47" w:rsidP="00183834">
            <w:pPr>
              <w:spacing w:before="0"/>
              <w:ind w:left="0"/>
              <w:rPr>
                <w:rFonts w:cs="Arial"/>
                <w:sz w:val="20"/>
                <w:szCs w:val="20"/>
              </w:rPr>
            </w:pPr>
            <w:r>
              <w:rPr>
                <w:rFonts w:cs="Arial"/>
                <w:sz w:val="20"/>
                <w:szCs w:val="20"/>
              </w:rPr>
              <w:t xml:space="preserve">        82,000 </w:t>
            </w:r>
          </w:p>
        </w:tc>
        <w:tc>
          <w:tcPr>
            <w:tcW w:w="590" w:type="pct"/>
            <w:tcBorders>
              <w:top w:val="nil"/>
              <w:left w:val="nil"/>
              <w:bottom w:val="single" w:sz="4" w:space="0" w:color="auto"/>
              <w:right w:val="single" w:sz="18" w:space="0" w:color="auto"/>
            </w:tcBorders>
            <w:shd w:val="clear" w:color="auto" w:fill="auto"/>
            <w:noWrap/>
            <w:vAlign w:val="bottom"/>
            <w:hideMark/>
          </w:tcPr>
          <w:p w14:paraId="1FC86CA1" w14:textId="73C018C7" w:rsidR="001D3C47" w:rsidRPr="001D3C47" w:rsidRDefault="001D3C47" w:rsidP="00183834">
            <w:pPr>
              <w:spacing w:before="0"/>
              <w:ind w:left="0"/>
              <w:rPr>
                <w:rFonts w:cs="Arial"/>
                <w:sz w:val="20"/>
                <w:szCs w:val="20"/>
              </w:rPr>
            </w:pPr>
            <w:r>
              <w:rPr>
                <w:rFonts w:cs="Arial"/>
                <w:sz w:val="20"/>
                <w:szCs w:val="20"/>
              </w:rPr>
              <w:t xml:space="preserve">       8,000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66FC1150" w14:textId="6C7F88AF" w:rsidR="001D3C47" w:rsidRPr="001D3C47" w:rsidRDefault="001D3C47" w:rsidP="00183834">
            <w:pPr>
              <w:spacing w:before="0"/>
              <w:ind w:left="0"/>
              <w:rPr>
                <w:rFonts w:cs="Arial"/>
                <w:sz w:val="20"/>
                <w:szCs w:val="20"/>
              </w:rPr>
            </w:pPr>
            <w:r>
              <w:rPr>
                <w:rFonts w:cs="Arial"/>
                <w:sz w:val="20"/>
                <w:szCs w:val="20"/>
              </w:rPr>
              <w:t xml:space="preserve">        79,000 </w:t>
            </w:r>
          </w:p>
        </w:tc>
        <w:tc>
          <w:tcPr>
            <w:tcW w:w="590" w:type="pct"/>
            <w:tcBorders>
              <w:top w:val="nil"/>
              <w:left w:val="nil"/>
              <w:bottom w:val="single" w:sz="4" w:space="0" w:color="auto"/>
              <w:right w:val="single" w:sz="18" w:space="0" w:color="auto"/>
            </w:tcBorders>
            <w:shd w:val="clear" w:color="auto" w:fill="auto"/>
            <w:noWrap/>
            <w:vAlign w:val="bottom"/>
            <w:hideMark/>
          </w:tcPr>
          <w:p w14:paraId="6F310612" w14:textId="162E71B9" w:rsidR="001D3C47" w:rsidRPr="001D3C47" w:rsidRDefault="001D3C47" w:rsidP="00183834">
            <w:pPr>
              <w:spacing w:before="0"/>
              <w:ind w:left="0"/>
              <w:rPr>
                <w:rFonts w:cs="Arial"/>
                <w:sz w:val="20"/>
                <w:szCs w:val="20"/>
              </w:rPr>
            </w:pPr>
            <w:r>
              <w:rPr>
                <w:rFonts w:cs="Arial"/>
                <w:sz w:val="20"/>
                <w:szCs w:val="20"/>
              </w:rPr>
              <w:t xml:space="preserve">       6,000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46C2E2D7" w14:textId="7241FD41" w:rsidR="001D3C47" w:rsidRPr="001D3C47" w:rsidRDefault="00B6114C" w:rsidP="00183834">
            <w:pPr>
              <w:spacing w:before="0"/>
              <w:ind w:left="0"/>
              <w:jc w:val="right"/>
              <w:rPr>
                <w:rFonts w:cs="Arial"/>
                <w:sz w:val="20"/>
                <w:szCs w:val="20"/>
              </w:rPr>
            </w:pPr>
            <w:r>
              <w:rPr>
                <w:rFonts w:cs="Arial"/>
                <w:sz w:val="20"/>
                <w:szCs w:val="20"/>
              </w:rPr>
              <w:t>-</w:t>
            </w:r>
          </w:p>
        </w:tc>
        <w:tc>
          <w:tcPr>
            <w:tcW w:w="591" w:type="pct"/>
            <w:tcBorders>
              <w:top w:val="nil"/>
              <w:left w:val="nil"/>
              <w:bottom w:val="single" w:sz="4" w:space="0" w:color="auto"/>
              <w:right w:val="single" w:sz="4" w:space="0" w:color="auto"/>
            </w:tcBorders>
            <w:shd w:val="clear" w:color="auto" w:fill="auto"/>
            <w:noWrap/>
            <w:vAlign w:val="bottom"/>
            <w:hideMark/>
          </w:tcPr>
          <w:p w14:paraId="3D852726" w14:textId="003592C9" w:rsidR="001D3C47" w:rsidRPr="001D3C47" w:rsidRDefault="00B6114C" w:rsidP="00183834">
            <w:pPr>
              <w:spacing w:before="0"/>
              <w:ind w:left="0"/>
              <w:jc w:val="right"/>
              <w:rPr>
                <w:rFonts w:cs="Arial"/>
                <w:sz w:val="20"/>
                <w:szCs w:val="20"/>
              </w:rPr>
            </w:pPr>
            <w:r>
              <w:rPr>
                <w:rFonts w:cs="Arial"/>
                <w:sz w:val="20"/>
                <w:szCs w:val="20"/>
              </w:rPr>
              <w:t>-</w:t>
            </w:r>
          </w:p>
        </w:tc>
      </w:tr>
      <w:tr w:rsidR="001D3C47" w:rsidRPr="001D3C47" w14:paraId="0E2F5B7E"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6C93EE1" w14:textId="77777777" w:rsidR="001D3C47" w:rsidRPr="001D3C47" w:rsidRDefault="001D3C47" w:rsidP="00183834">
            <w:pPr>
              <w:spacing w:before="0"/>
              <w:ind w:left="0"/>
              <w:rPr>
                <w:rFonts w:cs="Arial"/>
                <w:sz w:val="20"/>
                <w:szCs w:val="20"/>
              </w:rPr>
            </w:pPr>
            <w:r w:rsidRPr="001D3C47">
              <w:rPr>
                <w:rFonts w:cs="Arial"/>
                <w:sz w:val="20"/>
                <w:szCs w:val="20"/>
              </w:rPr>
              <w:t>Music, performing and visual arts</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517E1A59" w14:textId="3D07E085" w:rsidR="001D3C47" w:rsidRPr="001D3C47" w:rsidRDefault="001D3C47" w:rsidP="00183834">
            <w:pPr>
              <w:spacing w:before="0"/>
              <w:ind w:left="0"/>
              <w:rPr>
                <w:rFonts w:cs="Arial"/>
                <w:sz w:val="20"/>
                <w:szCs w:val="20"/>
              </w:rPr>
            </w:pPr>
            <w:r>
              <w:rPr>
                <w:rFonts w:cs="Arial"/>
                <w:sz w:val="20"/>
                <w:szCs w:val="20"/>
              </w:rPr>
              <w:t xml:space="preserve">      199,000 </w:t>
            </w:r>
          </w:p>
        </w:tc>
        <w:tc>
          <w:tcPr>
            <w:tcW w:w="590" w:type="pct"/>
            <w:tcBorders>
              <w:top w:val="nil"/>
              <w:left w:val="nil"/>
              <w:bottom w:val="single" w:sz="4" w:space="0" w:color="auto"/>
              <w:right w:val="single" w:sz="18" w:space="0" w:color="auto"/>
            </w:tcBorders>
            <w:shd w:val="clear" w:color="auto" w:fill="auto"/>
            <w:noWrap/>
            <w:vAlign w:val="bottom"/>
            <w:hideMark/>
          </w:tcPr>
          <w:p w14:paraId="6DC5B5A6" w14:textId="2BC7DFE8" w:rsidR="001D3C47" w:rsidRPr="001D3C47" w:rsidRDefault="001D3C47" w:rsidP="00183834">
            <w:pPr>
              <w:spacing w:before="0"/>
              <w:ind w:left="0"/>
              <w:rPr>
                <w:rFonts w:cs="Arial"/>
                <w:sz w:val="20"/>
                <w:szCs w:val="20"/>
              </w:rPr>
            </w:pPr>
            <w:r>
              <w:rPr>
                <w:rFonts w:cs="Arial"/>
                <w:sz w:val="20"/>
                <w:szCs w:val="20"/>
              </w:rPr>
              <w:t xml:space="preserve">     13,000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54D6A208" w14:textId="5D34F600" w:rsidR="001D3C47" w:rsidRPr="001D3C47" w:rsidRDefault="001D3C47" w:rsidP="00183834">
            <w:pPr>
              <w:spacing w:before="0"/>
              <w:ind w:left="0"/>
              <w:rPr>
                <w:rFonts w:cs="Arial"/>
                <w:sz w:val="20"/>
                <w:szCs w:val="20"/>
              </w:rPr>
            </w:pPr>
            <w:r>
              <w:rPr>
                <w:rFonts w:cs="Arial"/>
                <w:sz w:val="20"/>
                <w:szCs w:val="20"/>
              </w:rPr>
              <w:t xml:space="preserve">      227,000 </w:t>
            </w:r>
          </w:p>
        </w:tc>
        <w:tc>
          <w:tcPr>
            <w:tcW w:w="590" w:type="pct"/>
            <w:tcBorders>
              <w:top w:val="nil"/>
              <w:left w:val="nil"/>
              <w:bottom w:val="single" w:sz="4" w:space="0" w:color="auto"/>
              <w:right w:val="single" w:sz="18" w:space="0" w:color="auto"/>
            </w:tcBorders>
            <w:shd w:val="clear" w:color="auto" w:fill="auto"/>
            <w:noWrap/>
            <w:vAlign w:val="bottom"/>
            <w:hideMark/>
          </w:tcPr>
          <w:p w14:paraId="4912E8FE" w14:textId="2D5195F6" w:rsidR="001D3C47" w:rsidRPr="001D3C47" w:rsidRDefault="001D3C47" w:rsidP="00183834">
            <w:pPr>
              <w:spacing w:before="0"/>
              <w:ind w:left="0"/>
              <w:rPr>
                <w:rFonts w:cs="Arial"/>
                <w:sz w:val="20"/>
                <w:szCs w:val="20"/>
              </w:rPr>
            </w:pPr>
            <w:r>
              <w:rPr>
                <w:rFonts w:cs="Arial"/>
                <w:sz w:val="20"/>
                <w:szCs w:val="20"/>
              </w:rPr>
              <w:t xml:space="preserve">     16,000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75813B2D" w14:textId="58F2B433" w:rsidR="001D3C47" w:rsidRPr="001D3C47" w:rsidRDefault="001D3C47" w:rsidP="00183834">
            <w:pPr>
              <w:spacing w:before="0"/>
              <w:ind w:left="0"/>
              <w:jc w:val="right"/>
              <w:rPr>
                <w:rFonts w:cs="Arial"/>
                <w:sz w:val="20"/>
                <w:szCs w:val="20"/>
              </w:rPr>
            </w:pPr>
            <w:r>
              <w:rPr>
                <w:rFonts w:cs="Arial"/>
                <w:sz w:val="20"/>
                <w:szCs w:val="20"/>
              </w:rPr>
              <w:t>27,000</w:t>
            </w:r>
          </w:p>
        </w:tc>
        <w:tc>
          <w:tcPr>
            <w:tcW w:w="591" w:type="pct"/>
            <w:tcBorders>
              <w:top w:val="nil"/>
              <w:left w:val="nil"/>
              <w:bottom w:val="single" w:sz="4" w:space="0" w:color="auto"/>
              <w:right w:val="single" w:sz="4" w:space="0" w:color="auto"/>
            </w:tcBorders>
            <w:shd w:val="clear" w:color="auto" w:fill="auto"/>
            <w:noWrap/>
            <w:vAlign w:val="bottom"/>
            <w:hideMark/>
          </w:tcPr>
          <w:p w14:paraId="79C8248E" w14:textId="77CDFBAA" w:rsidR="001D3C47" w:rsidRPr="001D3C47" w:rsidRDefault="00B6114C" w:rsidP="00183834">
            <w:pPr>
              <w:spacing w:before="0"/>
              <w:ind w:left="0"/>
              <w:jc w:val="right"/>
              <w:rPr>
                <w:rFonts w:cs="Arial"/>
                <w:sz w:val="20"/>
                <w:szCs w:val="20"/>
              </w:rPr>
            </w:pPr>
            <w:r>
              <w:rPr>
                <w:rFonts w:cs="Arial"/>
                <w:sz w:val="20"/>
                <w:szCs w:val="20"/>
              </w:rPr>
              <w:t>-</w:t>
            </w:r>
          </w:p>
        </w:tc>
      </w:tr>
      <w:tr w:rsidR="001D3C47" w:rsidRPr="001D3C47" w14:paraId="06626E17"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9D5A6A6" w14:textId="77777777" w:rsidR="001D3C47" w:rsidRPr="001D3C47" w:rsidRDefault="001D3C47" w:rsidP="00183834">
            <w:pPr>
              <w:spacing w:before="0"/>
              <w:ind w:left="0"/>
              <w:rPr>
                <w:rFonts w:cs="Arial"/>
                <w:sz w:val="20"/>
                <w:szCs w:val="20"/>
              </w:rPr>
            </w:pPr>
            <w:r w:rsidRPr="001D3C47">
              <w:rPr>
                <w:rFonts w:cs="Arial"/>
                <w:sz w:val="20"/>
                <w:szCs w:val="20"/>
              </w:rPr>
              <w:t>Publishing</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2466F8C9" w14:textId="5BC0A134" w:rsidR="001D3C47" w:rsidRPr="001D3C47" w:rsidRDefault="001D3C47" w:rsidP="00183834">
            <w:pPr>
              <w:spacing w:before="0"/>
              <w:ind w:left="0"/>
              <w:rPr>
                <w:rFonts w:cs="Arial"/>
                <w:sz w:val="20"/>
                <w:szCs w:val="20"/>
              </w:rPr>
            </w:pPr>
            <w:r>
              <w:rPr>
                <w:rFonts w:cs="Arial"/>
                <w:sz w:val="20"/>
                <w:szCs w:val="20"/>
              </w:rPr>
              <w:t xml:space="preserve">      191,000 </w:t>
            </w:r>
          </w:p>
        </w:tc>
        <w:tc>
          <w:tcPr>
            <w:tcW w:w="590" w:type="pct"/>
            <w:tcBorders>
              <w:top w:val="nil"/>
              <w:left w:val="nil"/>
              <w:bottom w:val="single" w:sz="4" w:space="0" w:color="auto"/>
              <w:right w:val="single" w:sz="18" w:space="0" w:color="auto"/>
            </w:tcBorders>
            <w:shd w:val="clear" w:color="auto" w:fill="auto"/>
            <w:noWrap/>
            <w:vAlign w:val="bottom"/>
            <w:hideMark/>
          </w:tcPr>
          <w:p w14:paraId="1D62FFA1" w14:textId="664364C1" w:rsidR="001D3C47" w:rsidRPr="001D3C47" w:rsidRDefault="001D3C47" w:rsidP="00183834">
            <w:pPr>
              <w:spacing w:before="0"/>
              <w:ind w:left="0"/>
              <w:rPr>
                <w:rFonts w:cs="Arial"/>
                <w:sz w:val="20"/>
                <w:szCs w:val="20"/>
              </w:rPr>
            </w:pPr>
            <w:r>
              <w:rPr>
                <w:rFonts w:cs="Arial"/>
                <w:sz w:val="20"/>
                <w:szCs w:val="20"/>
              </w:rPr>
              <w:t xml:space="preserve">     17,000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79F57756" w14:textId="55BDE746" w:rsidR="001D3C47" w:rsidRPr="001D3C47" w:rsidRDefault="001D3C47" w:rsidP="00183834">
            <w:pPr>
              <w:spacing w:before="0"/>
              <w:ind w:left="0"/>
              <w:rPr>
                <w:rFonts w:cs="Arial"/>
                <w:sz w:val="20"/>
                <w:szCs w:val="20"/>
              </w:rPr>
            </w:pPr>
            <w:r>
              <w:rPr>
                <w:rFonts w:cs="Arial"/>
                <w:sz w:val="20"/>
                <w:szCs w:val="20"/>
              </w:rPr>
              <w:t xml:space="preserve">      176,000 </w:t>
            </w:r>
          </w:p>
        </w:tc>
        <w:tc>
          <w:tcPr>
            <w:tcW w:w="590" w:type="pct"/>
            <w:tcBorders>
              <w:top w:val="nil"/>
              <w:left w:val="nil"/>
              <w:bottom w:val="single" w:sz="4" w:space="0" w:color="auto"/>
              <w:right w:val="single" w:sz="18" w:space="0" w:color="auto"/>
            </w:tcBorders>
            <w:shd w:val="clear" w:color="auto" w:fill="auto"/>
            <w:noWrap/>
            <w:vAlign w:val="bottom"/>
            <w:hideMark/>
          </w:tcPr>
          <w:p w14:paraId="58F012C1" w14:textId="4BF83682" w:rsidR="001D3C47" w:rsidRPr="001D3C47" w:rsidRDefault="001D3C47" w:rsidP="00183834">
            <w:pPr>
              <w:spacing w:before="0"/>
              <w:ind w:left="0"/>
              <w:rPr>
                <w:rFonts w:cs="Arial"/>
                <w:sz w:val="20"/>
                <w:szCs w:val="20"/>
              </w:rPr>
            </w:pPr>
            <w:r>
              <w:rPr>
                <w:rFonts w:cs="Arial"/>
                <w:sz w:val="20"/>
                <w:szCs w:val="20"/>
              </w:rPr>
              <w:t xml:space="preserve">     21,000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0D0C6157" w14:textId="739C944B" w:rsidR="001D3C47" w:rsidRPr="001D3C47" w:rsidRDefault="001D3C47" w:rsidP="00183834">
            <w:pPr>
              <w:spacing w:before="0"/>
              <w:ind w:left="0"/>
              <w:jc w:val="right"/>
              <w:rPr>
                <w:rFonts w:cs="Arial"/>
                <w:sz w:val="20"/>
                <w:szCs w:val="20"/>
              </w:rPr>
            </w:pPr>
            <w:r>
              <w:rPr>
                <w:rFonts w:cs="Arial"/>
                <w:sz w:val="20"/>
                <w:szCs w:val="20"/>
              </w:rPr>
              <w:t>-14,000</w:t>
            </w:r>
          </w:p>
        </w:tc>
        <w:tc>
          <w:tcPr>
            <w:tcW w:w="591" w:type="pct"/>
            <w:tcBorders>
              <w:top w:val="nil"/>
              <w:left w:val="nil"/>
              <w:bottom w:val="single" w:sz="4" w:space="0" w:color="auto"/>
              <w:right w:val="single" w:sz="4" w:space="0" w:color="auto"/>
            </w:tcBorders>
            <w:shd w:val="clear" w:color="auto" w:fill="auto"/>
            <w:noWrap/>
            <w:vAlign w:val="bottom"/>
            <w:hideMark/>
          </w:tcPr>
          <w:p w14:paraId="2EFEF74F" w14:textId="1364B6FC" w:rsidR="001D3C47" w:rsidRPr="001D3C47" w:rsidRDefault="00B6114C" w:rsidP="00183834">
            <w:pPr>
              <w:spacing w:before="0"/>
              <w:ind w:left="0"/>
              <w:jc w:val="right"/>
              <w:rPr>
                <w:rFonts w:cs="Arial"/>
                <w:sz w:val="20"/>
                <w:szCs w:val="20"/>
              </w:rPr>
            </w:pPr>
            <w:r>
              <w:rPr>
                <w:rFonts w:cs="Arial"/>
                <w:sz w:val="20"/>
                <w:szCs w:val="20"/>
              </w:rPr>
              <w:t>-</w:t>
            </w:r>
          </w:p>
        </w:tc>
      </w:tr>
      <w:tr w:rsidR="001D3C47" w:rsidRPr="001D3C47" w14:paraId="51FD5B57" w14:textId="77777777" w:rsidTr="001D3C47">
        <w:trPr>
          <w:trHeight w:val="255"/>
        </w:trPr>
        <w:tc>
          <w:tcPr>
            <w:tcW w:w="1459" w:type="pct"/>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9261A69" w14:textId="54727111" w:rsidR="001D3C47" w:rsidRPr="001D3C47" w:rsidRDefault="001D3C47" w:rsidP="001D3C47">
            <w:pPr>
              <w:spacing w:before="0"/>
              <w:ind w:left="0"/>
              <w:rPr>
                <w:rFonts w:cs="Arial"/>
                <w:sz w:val="20"/>
                <w:szCs w:val="20"/>
              </w:rPr>
            </w:pPr>
            <w:r w:rsidRPr="001D3C47">
              <w:rPr>
                <w:rFonts w:cs="Arial"/>
                <w:sz w:val="20"/>
                <w:szCs w:val="20"/>
              </w:rPr>
              <w:t xml:space="preserve">Creative </w:t>
            </w:r>
            <w:r>
              <w:rPr>
                <w:rFonts w:cs="Arial"/>
                <w:sz w:val="20"/>
                <w:szCs w:val="20"/>
              </w:rPr>
              <w:t>Industries</w:t>
            </w:r>
            <w:r w:rsidRPr="001D3C47">
              <w:rPr>
                <w:rFonts w:cs="Arial"/>
                <w:sz w:val="20"/>
                <w:szCs w:val="20"/>
              </w:rPr>
              <w:t xml:space="preserve"> Total</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15CFEE83" w14:textId="21D655A9" w:rsidR="001D3C47" w:rsidRPr="001D3C47" w:rsidRDefault="001D3C47" w:rsidP="00183834">
            <w:pPr>
              <w:spacing w:before="0"/>
              <w:ind w:left="0"/>
              <w:rPr>
                <w:rFonts w:cs="Arial"/>
                <w:sz w:val="20"/>
                <w:szCs w:val="20"/>
              </w:rPr>
            </w:pPr>
            <w:r>
              <w:rPr>
                <w:rFonts w:cs="Arial"/>
                <w:sz w:val="20"/>
                <w:szCs w:val="20"/>
              </w:rPr>
              <w:t xml:space="preserve">    1,394,000 </w:t>
            </w:r>
          </w:p>
        </w:tc>
        <w:tc>
          <w:tcPr>
            <w:tcW w:w="590" w:type="pct"/>
            <w:tcBorders>
              <w:top w:val="nil"/>
              <w:left w:val="nil"/>
              <w:bottom w:val="single" w:sz="4" w:space="0" w:color="auto"/>
              <w:right w:val="single" w:sz="18" w:space="0" w:color="auto"/>
            </w:tcBorders>
            <w:shd w:val="clear" w:color="auto" w:fill="auto"/>
            <w:noWrap/>
            <w:vAlign w:val="bottom"/>
            <w:hideMark/>
          </w:tcPr>
          <w:p w14:paraId="64FDCC30" w14:textId="5878AA53" w:rsidR="001D3C47" w:rsidRPr="001D3C47" w:rsidRDefault="001D3C47" w:rsidP="00183834">
            <w:pPr>
              <w:spacing w:before="0"/>
              <w:ind w:left="0"/>
              <w:rPr>
                <w:rFonts w:cs="Arial"/>
                <w:sz w:val="20"/>
                <w:szCs w:val="20"/>
              </w:rPr>
            </w:pPr>
            <w:r>
              <w:rPr>
                <w:rFonts w:cs="Arial"/>
                <w:sz w:val="20"/>
                <w:szCs w:val="20"/>
              </w:rPr>
              <w:t xml:space="preserve">    155,000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778F3AE8" w14:textId="19F018FC" w:rsidR="001D3C47" w:rsidRPr="001D3C47" w:rsidRDefault="001D3C47" w:rsidP="00183834">
            <w:pPr>
              <w:spacing w:before="0"/>
              <w:ind w:left="0"/>
              <w:rPr>
                <w:rFonts w:cs="Arial"/>
                <w:sz w:val="20"/>
                <w:szCs w:val="20"/>
              </w:rPr>
            </w:pPr>
            <w:r>
              <w:rPr>
                <w:rFonts w:cs="Arial"/>
                <w:sz w:val="20"/>
                <w:szCs w:val="20"/>
              </w:rPr>
              <w:t xml:space="preserve">    1,527,000 </w:t>
            </w:r>
          </w:p>
        </w:tc>
        <w:tc>
          <w:tcPr>
            <w:tcW w:w="590" w:type="pct"/>
            <w:tcBorders>
              <w:top w:val="nil"/>
              <w:left w:val="nil"/>
              <w:bottom w:val="single" w:sz="4" w:space="0" w:color="auto"/>
              <w:right w:val="single" w:sz="18" w:space="0" w:color="auto"/>
            </w:tcBorders>
            <w:shd w:val="clear" w:color="auto" w:fill="auto"/>
            <w:noWrap/>
            <w:vAlign w:val="bottom"/>
            <w:hideMark/>
          </w:tcPr>
          <w:p w14:paraId="4CD3BE95" w14:textId="05D9B638" w:rsidR="001D3C47" w:rsidRPr="001D3C47" w:rsidRDefault="001D3C47" w:rsidP="00183834">
            <w:pPr>
              <w:spacing w:before="0"/>
              <w:ind w:left="0"/>
              <w:rPr>
                <w:rFonts w:cs="Arial"/>
                <w:sz w:val="20"/>
                <w:szCs w:val="20"/>
              </w:rPr>
            </w:pPr>
            <w:r>
              <w:rPr>
                <w:rFonts w:cs="Arial"/>
                <w:sz w:val="20"/>
                <w:szCs w:val="20"/>
              </w:rPr>
              <w:t xml:space="preserve">    181,000 </w:t>
            </w:r>
          </w:p>
        </w:tc>
        <w:tc>
          <w:tcPr>
            <w:tcW w:w="590" w:type="pct"/>
            <w:tcBorders>
              <w:top w:val="nil"/>
              <w:left w:val="single" w:sz="18" w:space="0" w:color="auto"/>
              <w:bottom w:val="single" w:sz="4" w:space="0" w:color="auto"/>
              <w:right w:val="single" w:sz="4" w:space="0" w:color="auto"/>
            </w:tcBorders>
            <w:shd w:val="clear" w:color="auto" w:fill="auto"/>
            <w:noWrap/>
            <w:vAlign w:val="bottom"/>
            <w:hideMark/>
          </w:tcPr>
          <w:p w14:paraId="72432DF9" w14:textId="3217593F" w:rsidR="001D3C47" w:rsidRPr="001D3C47" w:rsidRDefault="001D3C47" w:rsidP="00183834">
            <w:pPr>
              <w:spacing w:before="0"/>
              <w:ind w:left="0"/>
              <w:jc w:val="right"/>
              <w:rPr>
                <w:rFonts w:cs="Arial"/>
                <w:sz w:val="20"/>
                <w:szCs w:val="20"/>
              </w:rPr>
            </w:pPr>
            <w:r>
              <w:rPr>
                <w:rFonts w:cs="Arial"/>
                <w:sz w:val="20"/>
                <w:szCs w:val="20"/>
              </w:rPr>
              <w:t>133,000</w:t>
            </w:r>
          </w:p>
        </w:tc>
        <w:tc>
          <w:tcPr>
            <w:tcW w:w="591" w:type="pct"/>
            <w:tcBorders>
              <w:top w:val="nil"/>
              <w:left w:val="nil"/>
              <w:bottom w:val="single" w:sz="4" w:space="0" w:color="auto"/>
              <w:right w:val="single" w:sz="4" w:space="0" w:color="auto"/>
            </w:tcBorders>
            <w:shd w:val="clear" w:color="auto" w:fill="auto"/>
            <w:noWrap/>
            <w:vAlign w:val="bottom"/>
            <w:hideMark/>
          </w:tcPr>
          <w:p w14:paraId="16478D1D" w14:textId="3517447B" w:rsidR="001D3C47" w:rsidRPr="001D3C47" w:rsidRDefault="001D3C47" w:rsidP="00183834">
            <w:pPr>
              <w:spacing w:before="0"/>
              <w:ind w:left="0"/>
              <w:jc w:val="right"/>
              <w:rPr>
                <w:rFonts w:cs="Arial"/>
                <w:sz w:val="20"/>
                <w:szCs w:val="20"/>
              </w:rPr>
            </w:pPr>
            <w:r>
              <w:rPr>
                <w:rFonts w:cs="Arial"/>
                <w:sz w:val="20"/>
                <w:szCs w:val="20"/>
              </w:rPr>
              <w:t>27,000</w:t>
            </w:r>
          </w:p>
        </w:tc>
      </w:tr>
    </w:tbl>
    <w:p w14:paraId="7FA5EF38" w14:textId="77777777" w:rsidR="001D3C47" w:rsidRPr="007607A6" w:rsidRDefault="001D3C47" w:rsidP="001D3C47">
      <w:pPr>
        <w:rPr>
          <w:i/>
        </w:rPr>
      </w:pPr>
    </w:p>
    <w:p w14:paraId="3C3B7311" w14:textId="28DC4715" w:rsidR="009049B2" w:rsidRDefault="009049B2">
      <w:pPr>
        <w:spacing w:before="0"/>
        <w:ind w:left="0"/>
        <w:rPr>
          <w:b/>
          <w:i/>
        </w:rPr>
      </w:pPr>
    </w:p>
    <w:p w14:paraId="4FBA388E" w14:textId="77777777" w:rsidR="009049B2" w:rsidRDefault="009049B2" w:rsidP="001D3C47">
      <w:pPr>
        <w:rPr>
          <w:b/>
          <w:i/>
        </w:rPr>
      </w:pPr>
    </w:p>
    <w:p w14:paraId="1BD736A6" w14:textId="72C64B16" w:rsidR="001D3C47" w:rsidRDefault="0074627B" w:rsidP="001D3C47">
      <w:pPr>
        <w:rPr>
          <w:i/>
        </w:rPr>
      </w:pPr>
      <w:r w:rsidRPr="00075A7C">
        <w:rPr>
          <w:noProof/>
        </w:rPr>
        <w:drawing>
          <wp:anchor distT="0" distB="0" distL="114300" distR="114300" simplePos="0" relativeHeight="251780608" behindDoc="1" locked="0" layoutInCell="1" allowOverlap="1" wp14:anchorId="3D5D1AE6" wp14:editId="0C837D51">
            <wp:simplePos x="0" y="0"/>
            <wp:positionH relativeFrom="leftMargin">
              <wp:posOffset>176530</wp:posOffset>
            </wp:positionH>
            <wp:positionV relativeFrom="topMargin">
              <wp:posOffset>450215</wp:posOffset>
            </wp:positionV>
            <wp:extent cx="1440000" cy="720000"/>
            <wp:effectExtent l="0" t="0" r="0" b="23495"/>
            <wp:wrapNone/>
            <wp:docPr id="323" name="Diagram 3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14:sizeRelH relativeFrom="page">
              <wp14:pctWidth>0</wp14:pctWidth>
            </wp14:sizeRelH>
            <wp14:sizeRelV relativeFrom="page">
              <wp14:pctHeight>0</wp14:pctHeight>
            </wp14:sizeRelV>
          </wp:anchor>
        </w:drawing>
      </w:r>
      <w:r w:rsidR="0018171E">
        <w:rPr>
          <w:b/>
          <w:i/>
        </w:rPr>
        <w:t xml:space="preserve">Table </w:t>
      </w:r>
      <w:r w:rsidR="007472A3">
        <w:rPr>
          <w:b/>
          <w:i/>
        </w:rPr>
        <w:t>1</w:t>
      </w:r>
      <w:r w:rsidR="00721043">
        <w:rPr>
          <w:b/>
          <w:i/>
        </w:rPr>
        <w:t>8</w:t>
      </w:r>
      <w:r w:rsidR="001D3C47">
        <w:rPr>
          <w:b/>
          <w:i/>
        </w:rPr>
        <w:t xml:space="preserve">: </w:t>
      </w:r>
      <w:r w:rsidR="001D3C47">
        <w:rPr>
          <w:i/>
        </w:rPr>
        <w:t xml:space="preserve">Proportion of jobs in the Creative </w:t>
      </w:r>
      <w:r>
        <w:rPr>
          <w:i/>
        </w:rPr>
        <w:t>Industries</w:t>
      </w:r>
      <w:r w:rsidR="001D3C47">
        <w:rPr>
          <w:i/>
        </w:rPr>
        <w:t>, by ethnicity</w:t>
      </w:r>
    </w:p>
    <w:tbl>
      <w:tblPr>
        <w:tblW w:w="10080" w:type="dxa"/>
        <w:tblInd w:w="93" w:type="dxa"/>
        <w:tblLook w:val="04A0" w:firstRow="1" w:lastRow="0" w:firstColumn="1" w:lastColumn="0" w:noHBand="0" w:noVBand="1"/>
      </w:tblPr>
      <w:tblGrid>
        <w:gridCol w:w="2992"/>
        <w:gridCol w:w="1134"/>
        <w:gridCol w:w="1134"/>
        <w:gridCol w:w="1276"/>
        <w:gridCol w:w="1134"/>
        <w:gridCol w:w="2410"/>
      </w:tblGrid>
      <w:tr w:rsidR="001D3C47" w:rsidRPr="001D3C47" w14:paraId="1F62E61C" w14:textId="77777777" w:rsidTr="00183834">
        <w:trPr>
          <w:trHeight w:val="255"/>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A584929" w14:textId="77777777" w:rsidR="001D3C47" w:rsidRPr="001D3C47" w:rsidRDefault="001D3C47" w:rsidP="00183834">
            <w:pPr>
              <w:spacing w:before="0"/>
              <w:ind w:left="0"/>
              <w:rPr>
                <w:rFonts w:cs="Arial"/>
                <w:b/>
                <w:szCs w:val="20"/>
              </w:rPr>
            </w:pPr>
            <w:r w:rsidRPr="001D3C47">
              <w:rPr>
                <w:rFonts w:cs="Arial"/>
                <w:b/>
                <w:szCs w:val="20"/>
              </w:rPr>
              <w:t> </w:t>
            </w:r>
          </w:p>
        </w:tc>
        <w:tc>
          <w:tcPr>
            <w:tcW w:w="2268" w:type="dxa"/>
            <w:gridSpan w:val="2"/>
            <w:tcBorders>
              <w:top w:val="single" w:sz="4" w:space="0" w:color="auto"/>
              <w:left w:val="single" w:sz="18" w:space="0" w:color="auto"/>
              <w:bottom w:val="single" w:sz="4" w:space="0" w:color="auto"/>
              <w:right w:val="single" w:sz="18" w:space="0" w:color="auto"/>
            </w:tcBorders>
            <w:shd w:val="clear" w:color="auto" w:fill="auto"/>
            <w:noWrap/>
            <w:vAlign w:val="bottom"/>
            <w:hideMark/>
          </w:tcPr>
          <w:p w14:paraId="17FB6EFB" w14:textId="77777777" w:rsidR="001D3C47" w:rsidRPr="001D3C47" w:rsidRDefault="001D3C47" w:rsidP="00183834">
            <w:pPr>
              <w:spacing w:before="0"/>
              <w:ind w:left="0"/>
              <w:jc w:val="center"/>
              <w:rPr>
                <w:rFonts w:cs="Arial"/>
                <w:b/>
                <w:szCs w:val="20"/>
              </w:rPr>
            </w:pPr>
            <w:r w:rsidRPr="001D3C47">
              <w:rPr>
                <w:rFonts w:cs="Arial"/>
                <w:b/>
                <w:szCs w:val="20"/>
              </w:rPr>
              <w:t>2011</w:t>
            </w:r>
          </w:p>
        </w:tc>
        <w:tc>
          <w:tcPr>
            <w:tcW w:w="2410" w:type="dxa"/>
            <w:gridSpan w:val="2"/>
            <w:tcBorders>
              <w:top w:val="single" w:sz="4" w:space="0" w:color="auto"/>
              <w:left w:val="single" w:sz="18" w:space="0" w:color="auto"/>
              <w:bottom w:val="single" w:sz="4" w:space="0" w:color="auto"/>
              <w:right w:val="single" w:sz="18" w:space="0" w:color="auto"/>
            </w:tcBorders>
            <w:shd w:val="clear" w:color="auto" w:fill="auto"/>
            <w:noWrap/>
            <w:vAlign w:val="bottom"/>
            <w:hideMark/>
          </w:tcPr>
          <w:p w14:paraId="23DD58CB" w14:textId="77777777" w:rsidR="001D3C47" w:rsidRPr="001D3C47" w:rsidRDefault="001D3C47" w:rsidP="00183834">
            <w:pPr>
              <w:spacing w:before="0"/>
              <w:ind w:left="0"/>
              <w:jc w:val="center"/>
              <w:rPr>
                <w:rFonts w:cs="Arial"/>
                <w:b/>
                <w:szCs w:val="20"/>
              </w:rPr>
            </w:pPr>
            <w:r w:rsidRPr="001D3C47">
              <w:rPr>
                <w:rFonts w:cs="Arial"/>
                <w:b/>
                <w:szCs w:val="20"/>
              </w:rPr>
              <w:t>2013</w:t>
            </w:r>
          </w:p>
        </w:tc>
        <w:tc>
          <w:tcPr>
            <w:tcW w:w="2410" w:type="dxa"/>
            <w:vMerge w:val="restart"/>
            <w:tcBorders>
              <w:top w:val="single" w:sz="4" w:space="0" w:color="auto"/>
              <w:left w:val="single" w:sz="18" w:space="0" w:color="auto"/>
              <w:bottom w:val="single" w:sz="4" w:space="0" w:color="auto"/>
              <w:right w:val="single" w:sz="4" w:space="0" w:color="auto"/>
            </w:tcBorders>
            <w:shd w:val="clear" w:color="auto" w:fill="auto"/>
            <w:vAlign w:val="bottom"/>
            <w:hideMark/>
          </w:tcPr>
          <w:p w14:paraId="7DA433C4" w14:textId="77777777" w:rsidR="001D3C47" w:rsidRPr="001D3C47" w:rsidRDefault="001D3C47" w:rsidP="00183834">
            <w:pPr>
              <w:spacing w:before="0"/>
              <w:ind w:left="0"/>
              <w:jc w:val="center"/>
              <w:rPr>
                <w:rFonts w:cs="Arial"/>
                <w:b/>
                <w:szCs w:val="20"/>
              </w:rPr>
            </w:pPr>
            <w:r w:rsidRPr="001D3C47">
              <w:rPr>
                <w:rFonts w:cs="Arial"/>
                <w:b/>
                <w:szCs w:val="20"/>
              </w:rPr>
              <w:t>Change in BAME proportion (percentage points)</w:t>
            </w:r>
          </w:p>
        </w:tc>
      </w:tr>
      <w:tr w:rsidR="001D3C47" w:rsidRPr="001D3C47" w14:paraId="1CFD3867" w14:textId="77777777" w:rsidTr="00183834">
        <w:trPr>
          <w:trHeight w:val="630"/>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022760C" w14:textId="77777777" w:rsidR="001D3C47" w:rsidRPr="001D3C47" w:rsidRDefault="001D3C47" w:rsidP="00183834">
            <w:pPr>
              <w:spacing w:before="0"/>
              <w:ind w:left="0"/>
              <w:rPr>
                <w:rFonts w:cs="Arial"/>
                <w:b/>
                <w:szCs w:val="20"/>
              </w:rPr>
            </w:pPr>
            <w:r w:rsidRPr="001D3C47">
              <w:rPr>
                <w:rFonts w:cs="Arial"/>
                <w:b/>
                <w:szCs w:val="20"/>
              </w:rPr>
              <w:t>Group</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351774D7" w14:textId="77777777" w:rsidR="001D3C47" w:rsidRPr="001D3C47" w:rsidRDefault="001D3C47" w:rsidP="00183834">
            <w:pPr>
              <w:spacing w:before="0"/>
              <w:ind w:left="0"/>
              <w:rPr>
                <w:rFonts w:cs="Arial"/>
                <w:b/>
                <w:szCs w:val="20"/>
              </w:rPr>
            </w:pPr>
            <w:r w:rsidRPr="001D3C47">
              <w:rPr>
                <w:rFonts w:cs="Arial"/>
                <w:b/>
                <w:szCs w:val="20"/>
              </w:rPr>
              <w:t>White</w:t>
            </w:r>
          </w:p>
        </w:tc>
        <w:tc>
          <w:tcPr>
            <w:tcW w:w="1134" w:type="dxa"/>
            <w:tcBorders>
              <w:top w:val="nil"/>
              <w:left w:val="nil"/>
              <w:bottom w:val="single" w:sz="4" w:space="0" w:color="auto"/>
              <w:right w:val="single" w:sz="18" w:space="0" w:color="auto"/>
            </w:tcBorders>
            <w:shd w:val="clear" w:color="auto" w:fill="auto"/>
            <w:noWrap/>
            <w:vAlign w:val="bottom"/>
            <w:hideMark/>
          </w:tcPr>
          <w:p w14:paraId="5FEA24B6" w14:textId="77777777" w:rsidR="001D3C47" w:rsidRPr="001D3C47" w:rsidRDefault="001D3C47" w:rsidP="00183834">
            <w:pPr>
              <w:spacing w:before="0"/>
              <w:ind w:left="0"/>
              <w:rPr>
                <w:rFonts w:cs="Arial"/>
                <w:b/>
                <w:szCs w:val="20"/>
              </w:rPr>
            </w:pPr>
            <w:r w:rsidRPr="001D3C47">
              <w:rPr>
                <w:rFonts w:cs="Arial"/>
                <w:b/>
                <w:szCs w:val="20"/>
              </w:rPr>
              <w:t>BAME</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48F3455" w14:textId="77777777" w:rsidR="001D3C47" w:rsidRPr="001D3C47" w:rsidRDefault="001D3C47" w:rsidP="00183834">
            <w:pPr>
              <w:spacing w:before="0"/>
              <w:ind w:left="0"/>
              <w:rPr>
                <w:rFonts w:cs="Arial"/>
                <w:b/>
                <w:szCs w:val="20"/>
              </w:rPr>
            </w:pPr>
            <w:r w:rsidRPr="001D3C47">
              <w:rPr>
                <w:rFonts w:cs="Arial"/>
                <w:b/>
                <w:szCs w:val="20"/>
              </w:rPr>
              <w:t>White</w:t>
            </w:r>
          </w:p>
        </w:tc>
        <w:tc>
          <w:tcPr>
            <w:tcW w:w="1134" w:type="dxa"/>
            <w:tcBorders>
              <w:top w:val="nil"/>
              <w:left w:val="nil"/>
              <w:bottom w:val="single" w:sz="4" w:space="0" w:color="auto"/>
              <w:right w:val="single" w:sz="18" w:space="0" w:color="auto"/>
            </w:tcBorders>
            <w:shd w:val="clear" w:color="auto" w:fill="auto"/>
            <w:noWrap/>
            <w:vAlign w:val="bottom"/>
            <w:hideMark/>
          </w:tcPr>
          <w:p w14:paraId="74D76F07" w14:textId="77777777" w:rsidR="001D3C47" w:rsidRPr="001D3C47" w:rsidRDefault="001D3C47" w:rsidP="00183834">
            <w:pPr>
              <w:spacing w:before="0"/>
              <w:ind w:left="0"/>
              <w:rPr>
                <w:rFonts w:cs="Arial"/>
                <w:b/>
                <w:szCs w:val="20"/>
              </w:rPr>
            </w:pPr>
            <w:r w:rsidRPr="001D3C47">
              <w:rPr>
                <w:rFonts w:cs="Arial"/>
                <w:b/>
                <w:szCs w:val="20"/>
              </w:rPr>
              <w:t>BAME</w:t>
            </w:r>
          </w:p>
        </w:tc>
        <w:tc>
          <w:tcPr>
            <w:tcW w:w="2410" w:type="dxa"/>
            <w:vMerge/>
            <w:tcBorders>
              <w:top w:val="single" w:sz="4" w:space="0" w:color="auto"/>
              <w:left w:val="single" w:sz="18" w:space="0" w:color="auto"/>
              <w:bottom w:val="single" w:sz="4" w:space="0" w:color="auto"/>
              <w:right w:val="single" w:sz="4" w:space="0" w:color="auto"/>
            </w:tcBorders>
            <w:vAlign w:val="center"/>
            <w:hideMark/>
          </w:tcPr>
          <w:p w14:paraId="07CB4AB2" w14:textId="77777777" w:rsidR="001D3C47" w:rsidRPr="001D3C47" w:rsidRDefault="001D3C47" w:rsidP="00183834">
            <w:pPr>
              <w:spacing w:before="0"/>
              <w:ind w:left="0"/>
              <w:rPr>
                <w:rFonts w:cs="Arial"/>
                <w:b/>
                <w:szCs w:val="20"/>
              </w:rPr>
            </w:pPr>
          </w:p>
        </w:tc>
      </w:tr>
      <w:tr w:rsidR="001D3C47" w:rsidRPr="001D3C47" w14:paraId="1A29E65C" w14:textId="77777777" w:rsidTr="00183834">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9698190" w14:textId="77777777" w:rsidR="001D3C47" w:rsidRPr="001D3C47" w:rsidRDefault="001D3C47" w:rsidP="00183834">
            <w:pPr>
              <w:spacing w:before="0"/>
              <w:ind w:left="0"/>
              <w:rPr>
                <w:rFonts w:cs="Arial"/>
                <w:sz w:val="20"/>
                <w:szCs w:val="20"/>
              </w:rPr>
            </w:pPr>
            <w:r w:rsidRPr="001D3C47">
              <w:rPr>
                <w:rFonts w:cs="Arial"/>
                <w:sz w:val="20"/>
                <w:szCs w:val="20"/>
              </w:rPr>
              <w:t>Advertising and marketing</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1F9C495B" w14:textId="294660A4" w:rsidR="001D3C47" w:rsidRPr="001D3C47" w:rsidRDefault="001D3C47" w:rsidP="00183834">
            <w:pPr>
              <w:spacing w:before="0"/>
              <w:ind w:left="0"/>
              <w:jc w:val="right"/>
              <w:rPr>
                <w:rFonts w:cs="Arial"/>
                <w:sz w:val="20"/>
                <w:szCs w:val="20"/>
              </w:rPr>
            </w:pPr>
            <w:r>
              <w:rPr>
                <w:rFonts w:cs="Arial"/>
                <w:sz w:val="20"/>
                <w:szCs w:val="20"/>
              </w:rPr>
              <w:t>91.0%</w:t>
            </w:r>
          </w:p>
        </w:tc>
        <w:tc>
          <w:tcPr>
            <w:tcW w:w="1134" w:type="dxa"/>
            <w:tcBorders>
              <w:top w:val="nil"/>
              <w:left w:val="nil"/>
              <w:bottom w:val="single" w:sz="4" w:space="0" w:color="auto"/>
              <w:right w:val="single" w:sz="18" w:space="0" w:color="auto"/>
            </w:tcBorders>
            <w:shd w:val="clear" w:color="auto" w:fill="auto"/>
            <w:noWrap/>
            <w:vAlign w:val="bottom"/>
            <w:hideMark/>
          </w:tcPr>
          <w:p w14:paraId="49B6EBF2" w14:textId="0197C3F9" w:rsidR="001D3C47" w:rsidRPr="001D3C47" w:rsidRDefault="001D3C47" w:rsidP="00183834">
            <w:pPr>
              <w:spacing w:before="0"/>
              <w:ind w:left="0"/>
              <w:jc w:val="right"/>
              <w:rPr>
                <w:rFonts w:cs="Arial"/>
                <w:sz w:val="20"/>
                <w:szCs w:val="20"/>
              </w:rPr>
            </w:pPr>
            <w:r>
              <w:rPr>
                <w:rFonts w:cs="Arial"/>
                <w:sz w:val="20"/>
                <w:szCs w:val="20"/>
              </w:rPr>
              <w:t>9.0%</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09866C1F" w14:textId="2ECD8CF1" w:rsidR="001D3C47" w:rsidRPr="001D3C47" w:rsidRDefault="001D3C47" w:rsidP="00183834">
            <w:pPr>
              <w:spacing w:before="0"/>
              <w:ind w:left="0"/>
              <w:jc w:val="right"/>
              <w:rPr>
                <w:rFonts w:cs="Arial"/>
                <w:sz w:val="20"/>
                <w:szCs w:val="20"/>
              </w:rPr>
            </w:pPr>
            <w:r>
              <w:rPr>
                <w:rFonts w:cs="Arial"/>
                <w:sz w:val="20"/>
                <w:szCs w:val="20"/>
              </w:rPr>
              <w:t>89.5%</w:t>
            </w:r>
          </w:p>
        </w:tc>
        <w:tc>
          <w:tcPr>
            <w:tcW w:w="1134" w:type="dxa"/>
            <w:tcBorders>
              <w:top w:val="nil"/>
              <w:left w:val="nil"/>
              <w:bottom w:val="single" w:sz="4" w:space="0" w:color="auto"/>
              <w:right w:val="single" w:sz="18" w:space="0" w:color="auto"/>
            </w:tcBorders>
            <w:shd w:val="clear" w:color="auto" w:fill="auto"/>
            <w:noWrap/>
            <w:vAlign w:val="bottom"/>
            <w:hideMark/>
          </w:tcPr>
          <w:p w14:paraId="04EEA680" w14:textId="31F2D029" w:rsidR="001D3C47" w:rsidRPr="001D3C47" w:rsidRDefault="001D3C47" w:rsidP="00183834">
            <w:pPr>
              <w:spacing w:before="0"/>
              <w:ind w:left="0"/>
              <w:jc w:val="right"/>
              <w:rPr>
                <w:rFonts w:cs="Arial"/>
                <w:sz w:val="20"/>
                <w:szCs w:val="20"/>
              </w:rPr>
            </w:pPr>
            <w:r>
              <w:rPr>
                <w:rFonts w:cs="Arial"/>
                <w:sz w:val="20"/>
                <w:szCs w:val="20"/>
              </w:rPr>
              <w:t>10.5%</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527629AE" w14:textId="6B5DB1F8" w:rsidR="001D3C47" w:rsidRPr="001D3C47" w:rsidRDefault="001D3C47" w:rsidP="00183834">
            <w:pPr>
              <w:spacing w:before="0"/>
              <w:ind w:left="0"/>
              <w:jc w:val="center"/>
              <w:rPr>
                <w:rFonts w:cs="Arial"/>
                <w:sz w:val="20"/>
                <w:szCs w:val="20"/>
              </w:rPr>
            </w:pPr>
            <w:r>
              <w:rPr>
                <w:rFonts w:cs="Arial"/>
                <w:sz w:val="20"/>
                <w:szCs w:val="20"/>
              </w:rPr>
              <w:t>1.5</w:t>
            </w:r>
          </w:p>
        </w:tc>
      </w:tr>
      <w:tr w:rsidR="001D3C47" w:rsidRPr="001D3C47" w14:paraId="7B94C9D6" w14:textId="77777777" w:rsidTr="00183834">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4770B59" w14:textId="77777777" w:rsidR="001D3C47" w:rsidRPr="001D3C47" w:rsidRDefault="001D3C47" w:rsidP="00183834">
            <w:pPr>
              <w:spacing w:before="0"/>
              <w:ind w:left="0"/>
              <w:rPr>
                <w:rFonts w:cs="Arial"/>
                <w:sz w:val="20"/>
                <w:szCs w:val="20"/>
              </w:rPr>
            </w:pPr>
            <w:r w:rsidRPr="001D3C47">
              <w:rPr>
                <w:rFonts w:cs="Arial"/>
                <w:sz w:val="20"/>
                <w:szCs w:val="20"/>
              </w:rPr>
              <w:t>Architecture</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75FB2A73" w14:textId="7546364D" w:rsidR="001D3C47" w:rsidRPr="001D3C47" w:rsidRDefault="001D3C47" w:rsidP="00183834">
            <w:pPr>
              <w:spacing w:before="0"/>
              <w:ind w:left="0"/>
              <w:jc w:val="right"/>
              <w:rPr>
                <w:rFonts w:cs="Arial"/>
                <w:sz w:val="20"/>
                <w:szCs w:val="20"/>
              </w:rPr>
            </w:pPr>
            <w:r>
              <w:rPr>
                <w:rFonts w:cs="Arial"/>
                <w:sz w:val="20"/>
                <w:szCs w:val="20"/>
              </w:rPr>
              <w:t>90.7%</w:t>
            </w:r>
          </w:p>
        </w:tc>
        <w:tc>
          <w:tcPr>
            <w:tcW w:w="1134" w:type="dxa"/>
            <w:tcBorders>
              <w:top w:val="nil"/>
              <w:left w:val="nil"/>
              <w:bottom w:val="single" w:sz="4" w:space="0" w:color="auto"/>
              <w:right w:val="single" w:sz="18" w:space="0" w:color="auto"/>
            </w:tcBorders>
            <w:shd w:val="clear" w:color="auto" w:fill="auto"/>
            <w:noWrap/>
            <w:vAlign w:val="bottom"/>
            <w:hideMark/>
          </w:tcPr>
          <w:p w14:paraId="3F9864CE" w14:textId="4C1BF0A6" w:rsidR="001D3C47" w:rsidRPr="001D3C47" w:rsidRDefault="001D3C47" w:rsidP="00183834">
            <w:pPr>
              <w:spacing w:before="0"/>
              <w:ind w:left="0"/>
              <w:jc w:val="right"/>
              <w:rPr>
                <w:rFonts w:cs="Arial"/>
                <w:sz w:val="20"/>
                <w:szCs w:val="20"/>
              </w:rPr>
            </w:pPr>
            <w:r>
              <w:rPr>
                <w:rFonts w:cs="Arial"/>
                <w:sz w:val="20"/>
                <w:szCs w:val="20"/>
              </w:rPr>
              <w:t>9.3%</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54600362" w14:textId="02BC080A" w:rsidR="001D3C47" w:rsidRPr="001D3C47" w:rsidRDefault="001D3C47" w:rsidP="00183834">
            <w:pPr>
              <w:spacing w:before="0"/>
              <w:ind w:left="0"/>
              <w:jc w:val="right"/>
              <w:rPr>
                <w:rFonts w:cs="Arial"/>
                <w:sz w:val="20"/>
                <w:szCs w:val="20"/>
              </w:rPr>
            </w:pPr>
            <w:r>
              <w:rPr>
                <w:rFonts w:cs="Arial"/>
                <w:sz w:val="20"/>
                <w:szCs w:val="20"/>
              </w:rPr>
              <w:t>92.7%</w:t>
            </w:r>
          </w:p>
        </w:tc>
        <w:tc>
          <w:tcPr>
            <w:tcW w:w="1134" w:type="dxa"/>
            <w:tcBorders>
              <w:top w:val="nil"/>
              <w:left w:val="nil"/>
              <w:bottom w:val="single" w:sz="4" w:space="0" w:color="auto"/>
              <w:right w:val="single" w:sz="18" w:space="0" w:color="auto"/>
            </w:tcBorders>
            <w:shd w:val="clear" w:color="auto" w:fill="auto"/>
            <w:noWrap/>
            <w:vAlign w:val="bottom"/>
            <w:hideMark/>
          </w:tcPr>
          <w:p w14:paraId="026EAA8F" w14:textId="7CA31855" w:rsidR="001D3C47" w:rsidRPr="001D3C47" w:rsidRDefault="001D3C47" w:rsidP="00183834">
            <w:pPr>
              <w:spacing w:before="0"/>
              <w:ind w:left="0"/>
              <w:jc w:val="right"/>
              <w:rPr>
                <w:rFonts w:cs="Arial"/>
                <w:sz w:val="20"/>
                <w:szCs w:val="20"/>
              </w:rPr>
            </w:pPr>
            <w:r>
              <w:rPr>
                <w:rFonts w:cs="Arial"/>
                <w:sz w:val="20"/>
                <w:szCs w:val="20"/>
              </w:rPr>
              <w:t>7.3%</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6A91EF43" w14:textId="6FBF2714" w:rsidR="001D3C47" w:rsidRPr="001D3C47" w:rsidRDefault="001D3C47" w:rsidP="00183834">
            <w:pPr>
              <w:spacing w:before="0"/>
              <w:ind w:left="0"/>
              <w:jc w:val="center"/>
              <w:rPr>
                <w:rFonts w:cs="Arial"/>
                <w:sz w:val="20"/>
                <w:szCs w:val="20"/>
              </w:rPr>
            </w:pPr>
            <w:r>
              <w:rPr>
                <w:rFonts w:cs="Arial"/>
                <w:sz w:val="20"/>
                <w:szCs w:val="20"/>
              </w:rPr>
              <w:t>-2.0</w:t>
            </w:r>
          </w:p>
        </w:tc>
      </w:tr>
      <w:tr w:rsidR="001D3C47" w:rsidRPr="001D3C47" w14:paraId="746CEA05" w14:textId="77777777" w:rsidTr="00183834">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6100830" w14:textId="77777777" w:rsidR="001D3C47" w:rsidRPr="001D3C47" w:rsidRDefault="001D3C47" w:rsidP="00183834">
            <w:pPr>
              <w:spacing w:before="0"/>
              <w:ind w:left="0"/>
              <w:rPr>
                <w:rFonts w:cs="Arial"/>
                <w:sz w:val="20"/>
                <w:szCs w:val="20"/>
              </w:rPr>
            </w:pPr>
            <w:r w:rsidRPr="001D3C47">
              <w:rPr>
                <w:rFonts w:cs="Arial"/>
                <w:sz w:val="20"/>
                <w:szCs w:val="20"/>
              </w:rPr>
              <w:t>Crafts</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0016CD11" w14:textId="03577EA2" w:rsidR="001D3C47" w:rsidRPr="001D3C47" w:rsidRDefault="00BB6A28" w:rsidP="00183834">
            <w:pPr>
              <w:spacing w:before="0"/>
              <w:ind w:left="0"/>
              <w:jc w:val="right"/>
              <w:rPr>
                <w:rFonts w:cs="Arial"/>
                <w:sz w:val="20"/>
                <w:szCs w:val="20"/>
              </w:rPr>
            </w:pPr>
            <w:r>
              <w:rPr>
                <w:rFonts w:cs="Arial"/>
                <w:sz w:val="20"/>
                <w:szCs w:val="20"/>
              </w:rPr>
              <w:t>-</w:t>
            </w:r>
          </w:p>
        </w:tc>
        <w:tc>
          <w:tcPr>
            <w:tcW w:w="1134" w:type="dxa"/>
            <w:tcBorders>
              <w:top w:val="nil"/>
              <w:left w:val="nil"/>
              <w:bottom w:val="single" w:sz="4" w:space="0" w:color="auto"/>
              <w:right w:val="single" w:sz="18" w:space="0" w:color="auto"/>
            </w:tcBorders>
            <w:shd w:val="clear" w:color="auto" w:fill="auto"/>
            <w:noWrap/>
            <w:vAlign w:val="bottom"/>
            <w:hideMark/>
          </w:tcPr>
          <w:p w14:paraId="05C5BE6D" w14:textId="4D9BDD7A" w:rsidR="001D3C47" w:rsidRPr="001D3C47" w:rsidRDefault="00BB6A28" w:rsidP="00183834">
            <w:pPr>
              <w:spacing w:before="0"/>
              <w:ind w:left="0"/>
              <w:jc w:val="right"/>
              <w:rPr>
                <w:rFonts w:cs="Arial"/>
                <w:sz w:val="20"/>
                <w:szCs w:val="20"/>
              </w:rPr>
            </w:pPr>
            <w:r>
              <w:rPr>
                <w:rFonts w:cs="Arial"/>
                <w:sz w:val="20"/>
                <w:szCs w:val="20"/>
              </w:rPr>
              <w:t>-</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0E270663" w14:textId="35E01A28" w:rsidR="001D3C47" w:rsidRPr="001D3C47" w:rsidRDefault="00BB6A28" w:rsidP="00183834">
            <w:pPr>
              <w:spacing w:before="0"/>
              <w:ind w:left="0"/>
              <w:jc w:val="right"/>
              <w:rPr>
                <w:rFonts w:cs="Arial"/>
                <w:sz w:val="20"/>
                <w:szCs w:val="20"/>
              </w:rPr>
            </w:pPr>
            <w:r>
              <w:rPr>
                <w:rFonts w:cs="Arial"/>
                <w:sz w:val="20"/>
                <w:szCs w:val="20"/>
              </w:rPr>
              <w:t>-</w:t>
            </w:r>
          </w:p>
        </w:tc>
        <w:tc>
          <w:tcPr>
            <w:tcW w:w="1134" w:type="dxa"/>
            <w:tcBorders>
              <w:top w:val="nil"/>
              <w:left w:val="nil"/>
              <w:bottom w:val="single" w:sz="4" w:space="0" w:color="auto"/>
              <w:right w:val="single" w:sz="18" w:space="0" w:color="auto"/>
            </w:tcBorders>
            <w:shd w:val="clear" w:color="auto" w:fill="auto"/>
            <w:noWrap/>
            <w:vAlign w:val="bottom"/>
            <w:hideMark/>
          </w:tcPr>
          <w:p w14:paraId="0A2CBA3C" w14:textId="1AE36697" w:rsidR="001D3C47" w:rsidRPr="001D3C47" w:rsidRDefault="00BB6A28" w:rsidP="00183834">
            <w:pPr>
              <w:spacing w:before="0"/>
              <w:ind w:left="0"/>
              <w:jc w:val="right"/>
              <w:rPr>
                <w:rFonts w:cs="Arial"/>
                <w:sz w:val="20"/>
                <w:szCs w:val="20"/>
              </w:rPr>
            </w:pPr>
            <w:r>
              <w:rPr>
                <w:rFonts w:cs="Arial"/>
                <w:sz w:val="20"/>
                <w:szCs w:val="20"/>
              </w:rPr>
              <w:t>-</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70F14EE7" w14:textId="45A36054" w:rsidR="001D3C47" w:rsidRPr="001D3C47" w:rsidRDefault="00BB6A28" w:rsidP="00183834">
            <w:pPr>
              <w:spacing w:before="0"/>
              <w:ind w:left="0"/>
              <w:jc w:val="center"/>
              <w:rPr>
                <w:rFonts w:cs="Arial"/>
                <w:sz w:val="20"/>
                <w:szCs w:val="20"/>
              </w:rPr>
            </w:pPr>
            <w:r>
              <w:rPr>
                <w:rFonts w:cs="Arial"/>
                <w:sz w:val="20"/>
                <w:szCs w:val="20"/>
              </w:rPr>
              <w:t>-</w:t>
            </w:r>
          </w:p>
        </w:tc>
      </w:tr>
      <w:tr w:rsidR="001D3C47" w:rsidRPr="001D3C47" w14:paraId="0EEB5296" w14:textId="77777777" w:rsidTr="00183834">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15AC46B" w14:textId="77777777" w:rsidR="001D3C47" w:rsidRPr="001D3C47" w:rsidRDefault="001D3C47" w:rsidP="00183834">
            <w:pPr>
              <w:spacing w:before="0"/>
              <w:ind w:left="0"/>
              <w:rPr>
                <w:rFonts w:cs="Arial"/>
                <w:sz w:val="20"/>
                <w:szCs w:val="20"/>
              </w:rPr>
            </w:pPr>
            <w:r w:rsidRPr="001D3C47">
              <w:rPr>
                <w:rFonts w:cs="Arial"/>
                <w:sz w:val="20"/>
                <w:szCs w:val="20"/>
              </w:rPr>
              <w:t>Design: product, graphic and fashion design</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622E076C" w14:textId="546516C2" w:rsidR="001D3C47" w:rsidRPr="001D3C47" w:rsidRDefault="001D3C47" w:rsidP="00183834">
            <w:pPr>
              <w:spacing w:before="0"/>
              <w:ind w:left="0"/>
              <w:jc w:val="right"/>
              <w:rPr>
                <w:rFonts w:cs="Arial"/>
                <w:sz w:val="20"/>
                <w:szCs w:val="20"/>
              </w:rPr>
            </w:pPr>
            <w:r>
              <w:rPr>
                <w:rFonts w:cs="Arial"/>
                <w:sz w:val="20"/>
                <w:szCs w:val="20"/>
              </w:rPr>
              <w:t>93.1%</w:t>
            </w:r>
          </w:p>
        </w:tc>
        <w:tc>
          <w:tcPr>
            <w:tcW w:w="1134" w:type="dxa"/>
            <w:tcBorders>
              <w:top w:val="nil"/>
              <w:left w:val="nil"/>
              <w:bottom w:val="single" w:sz="4" w:space="0" w:color="auto"/>
              <w:right w:val="single" w:sz="18" w:space="0" w:color="auto"/>
            </w:tcBorders>
            <w:shd w:val="clear" w:color="auto" w:fill="auto"/>
            <w:noWrap/>
            <w:vAlign w:val="bottom"/>
            <w:hideMark/>
          </w:tcPr>
          <w:p w14:paraId="1ADFB02D" w14:textId="0153F2F7" w:rsidR="001D3C47" w:rsidRPr="001D3C47" w:rsidRDefault="001D3C47" w:rsidP="00183834">
            <w:pPr>
              <w:spacing w:before="0"/>
              <w:ind w:left="0"/>
              <w:jc w:val="right"/>
              <w:rPr>
                <w:rFonts w:cs="Arial"/>
                <w:sz w:val="20"/>
                <w:szCs w:val="20"/>
              </w:rPr>
            </w:pPr>
            <w:r>
              <w:rPr>
                <w:rFonts w:cs="Arial"/>
                <w:sz w:val="20"/>
                <w:szCs w:val="20"/>
              </w:rPr>
              <w:t>6.9%</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2765E15" w14:textId="6D4C1DAB" w:rsidR="001D3C47" w:rsidRPr="001D3C47" w:rsidRDefault="001D3C47" w:rsidP="00183834">
            <w:pPr>
              <w:spacing w:before="0"/>
              <w:ind w:left="0"/>
              <w:jc w:val="right"/>
              <w:rPr>
                <w:rFonts w:cs="Arial"/>
                <w:sz w:val="20"/>
                <w:szCs w:val="20"/>
              </w:rPr>
            </w:pPr>
            <w:r>
              <w:rPr>
                <w:rFonts w:cs="Arial"/>
                <w:sz w:val="20"/>
                <w:szCs w:val="20"/>
              </w:rPr>
              <w:t>94.0%</w:t>
            </w:r>
          </w:p>
        </w:tc>
        <w:tc>
          <w:tcPr>
            <w:tcW w:w="1134" w:type="dxa"/>
            <w:tcBorders>
              <w:top w:val="nil"/>
              <w:left w:val="nil"/>
              <w:bottom w:val="single" w:sz="4" w:space="0" w:color="auto"/>
              <w:right w:val="single" w:sz="18" w:space="0" w:color="auto"/>
            </w:tcBorders>
            <w:shd w:val="clear" w:color="auto" w:fill="auto"/>
            <w:noWrap/>
            <w:vAlign w:val="bottom"/>
            <w:hideMark/>
          </w:tcPr>
          <w:p w14:paraId="6203F3CA" w14:textId="5905F71C" w:rsidR="001D3C47" w:rsidRPr="001D3C47" w:rsidRDefault="001D3C47" w:rsidP="00183834">
            <w:pPr>
              <w:spacing w:before="0"/>
              <w:ind w:left="0"/>
              <w:jc w:val="right"/>
              <w:rPr>
                <w:rFonts w:cs="Arial"/>
                <w:sz w:val="20"/>
                <w:szCs w:val="20"/>
              </w:rPr>
            </w:pPr>
            <w:r>
              <w:rPr>
                <w:rFonts w:cs="Arial"/>
                <w:sz w:val="20"/>
                <w:szCs w:val="20"/>
              </w:rPr>
              <w:t>6.0%</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4CAC7402" w14:textId="0F04E4C6" w:rsidR="001D3C47" w:rsidRPr="001D3C47" w:rsidRDefault="001D3C47" w:rsidP="00183834">
            <w:pPr>
              <w:spacing w:before="0"/>
              <w:ind w:left="0"/>
              <w:jc w:val="center"/>
              <w:rPr>
                <w:rFonts w:cs="Arial"/>
                <w:sz w:val="20"/>
                <w:szCs w:val="20"/>
              </w:rPr>
            </w:pPr>
            <w:r>
              <w:rPr>
                <w:rFonts w:cs="Arial"/>
                <w:sz w:val="20"/>
                <w:szCs w:val="20"/>
              </w:rPr>
              <w:t>-0.9</w:t>
            </w:r>
          </w:p>
        </w:tc>
      </w:tr>
      <w:tr w:rsidR="001D3C47" w:rsidRPr="001D3C47" w14:paraId="105030F2" w14:textId="77777777" w:rsidTr="00183834">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4CC0082" w14:textId="77777777" w:rsidR="001D3C47" w:rsidRPr="001D3C47" w:rsidRDefault="001D3C47" w:rsidP="00183834">
            <w:pPr>
              <w:spacing w:before="0"/>
              <w:ind w:left="0"/>
              <w:rPr>
                <w:rFonts w:cs="Arial"/>
                <w:sz w:val="20"/>
                <w:szCs w:val="20"/>
              </w:rPr>
            </w:pPr>
            <w:r w:rsidRPr="001D3C47">
              <w:rPr>
                <w:rFonts w:cs="Arial"/>
                <w:sz w:val="20"/>
                <w:szCs w:val="20"/>
              </w:rPr>
              <w:t>Film, TV, video, radio and photography</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513C6806" w14:textId="45F417E5" w:rsidR="001D3C47" w:rsidRPr="001D3C47" w:rsidRDefault="001D3C47" w:rsidP="00183834">
            <w:pPr>
              <w:spacing w:before="0"/>
              <w:ind w:left="0"/>
              <w:jc w:val="right"/>
              <w:rPr>
                <w:rFonts w:cs="Arial"/>
                <w:sz w:val="20"/>
                <w:szCs w:val="20"/>
              </w:rPr>
            </w:pPr>
            <w:r>
              <w:rPr>
                <w:rFonts w:cs="Arial"/>
                <w:sz w:val="20"/>
                <w:szCs w:val="20"/>
              </w:rPr>
              <w:t>91.3%</w:t>
            </w:r>
          </w:p>
        </w:tc>
        <w:tc>
          <w:tcPr>
            <w:tcW w:w="1134" w:type="dxa"/>
            <w:tcBorders>
              <w:top w:val="nil"/>
              <w:left w:val="nil"/>
              <w:bottom w:val="single" w:sz="4" w:space="0" w:color="auto"/>
              <w:right w:val="single" w:sz="18" w:space="0" w:color="auto"/>
            </w:tcBorders>
            <w:shd w:val="clear" w:color="auto" w:fill="auto"/>
            <w:noWrap/>
            <w:vAlign w:val="bottom"/>
            <w:hideMark/>
          </w:tcPr>
          <w:p w14:paraId="156F7E22" w14:textId="45399DD4" w:rsidR="001D3C47" w:rsidRPr="001D3C47" w:rsidRDefault="001D3C47" w:rsidP="00183834">
            <w:pPr>
              <w:spacing w:before="0"/>
              <w:ind w:left="0"/>
              <w:jc w:val="right"/>
              <w:rPr>
                <w:rFonts w:cs="Arial"/>
                <w:sz w:val="20"/>
                <w:szCs w:val="20"/>
              </w:rPr>
            </w:pPr>
            <w:r>
              <w:rPr>
                <w:rFonts w:cs="Arial"/>
                <w:sz w:val="20"/>
                <w:szCs w:val="20"/>
              </w:rPr>
              <w:t>8.7%</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1468A8E" w14:textId="21E7D81E" w:rsidR="001D3C47" w:rsidRPr="001D3C47" w:rsidRDefault="001D3C47" w:rsidP="00183834">
            <w:pPr>
              <w:spacing w:before="0"/>
              <w:ind w:left="0"/>
              <w:jc w:val="right"/>
              <w:rPr>
                <w:rFonts w:cs="Arial"/>
                <w:sz w:val="20"/>
                <w:szCs w:val="20"/>
              </w:rPr>
            </w:pPr>
            <w:r>
              <w:rPr>
                <w:rFonts w:cs="Arial"/>
                <w:sz w:val="20"/>
                <w:szCs w:val="20"/>
              </w:rPr>
              <w:t>90.9%</w:t>
            </w:r>
          </w:p>
        </w:tc>
        <w:tc>
          <w:tcPr>
            <w:tcW w:w="1134" w:type="dxa"/>
            <w:tcBorders>
              <w:top w:val="nil"/>
              <w:left w:val="nil"/>
              <w:bottom w:val="single" w:sz="4" w:space="0" w:color="auto"/>
              <w:right w:val="single" w:sz="18" w:space="0" w:color="auto"/>
            </w:tcBorders>
            <w:shd w:val="clear" w:color="auto" w:fill="auto"/>
            <w:noWrap/>
            <w:vAlign w:val="bottom"/>
            <w:hideMark/>
          </w:tcPr>
          <w:p w14:paraId="3A3E703C" w14:textId="72D62D8C" w:rsidR="001D3C47" w:rsidRPr="001D3C47" w:rsidRDefault="001D3C47" w:rsidP="00183834">
            <w:pPr>
              <w:spacing w:before="0"/>
              <w:ind w:left="0"/>
              <w:jc w:val="right"/>
              <w:rPr>
                <w:rFonts w:cs="Arial"/>
                <w:sz w:val="20"/>
                <w:szCs w:val="20"/>
              </w:rPr>
            </w:pPr>
            <w:r>
              <w:rPr>
                <w:rFonts w:cs="Arial"/>
                <w:sz w:val="20"/>
                <w:szCs w:val="20"/>
              </w:rPr>
              <w:t>9.1%</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08647103" w14:textId="5DACDFC0" w:rsidR="001D3C47" w:rsidRPr="001D3C47" w:rsidRDefault="001D3C47" w:rsidP="00183834">
            <w:pPr>
              <w:spacing w:before="0"/>
              <w:ind w:left="0"/>
              <w:jc w:val="center"/>
              <w:rPr>
                <w:rFonts w:cs="Arial"/>
                <w:sz w:val="20"/>
                <w:szCs w:val="20"/>
              </w:rPr>
            </w:pPr>
            <w:r>
              <w:rPr>
                <w:rFonts w:cs="Arial"/>
                <w:sz w:val="20"/>
                <w:szCs w:val="20"/>
              </w:rPr>
              <w:t>0.4</w:t>
            </w:r>
          </w:p>
        </w:tc>
      </w:tr>
      <w:tr w:rsidR="001D3C47" w:rsidRPr="001D3C47" w14:paraId="2EC982FE" w14:textId="77777777" w:rsidTr="00183834">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F7277DF" w14:textId="77777777" w:rsidR="001D3C47" w:rsidRPr="001D3C47" w:rsidRDefault="001D3C47" w:rsidP="00183834">
            <w:pPr>
              <w:spacing w:before="0"/>
              <w:ind w:left="0"/>
              <w:rPr>
                <w:rFonts w:cs="Arial"/>
                <w:sz w:val="20"/>
                <w:szCs w:val="20"/>
              </w:rPr>
            </w:pPr>
            <w:r w:rsidRPr="001D3C47">
              <w:rPr>
                <w:rFonts w:cs="Arial"/>
                <w:sz w:val="20"/>
                <w:szCs w:val="20"/>
              </w:rPr>
              <w:t>IT, software and computer services</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156D9C8D" w14:textId="384B0939" w:rsidR="001D3C47" w:rsidRPr="001D3C47" w:rsidRDefault="001D3C47" w:rsidP="00183834">
            <w:pPr>
              <w:spacing w:before="0"/>
              <w:ind w:left="0"/>
              <w:jc w:val="right"/>
              <w:rPr>
                <w:rFonts w:cs="Arial"/>
                <w:sz w:val="20"/>
                <w:szCs w:val="20"/>
              </w:rPr>
            </w:pPr>
            <w:r>
              <w:rPr>
                <w:rFonts w:cs="Arial"/>
                <w:sz w:val="20"/>
                <w:szCs w:val="20"/>
              </w:rPr>
              <w:t>85.5%</w:t>
            </w:r>
          </w:p>
        </w:tc>
        <w:tc>
          <w:tcPr>
            <w:tcW w:w="1134" w:type="dxa"/>
            <w:tcBorders>
              <w:top w:val="nil"/>
              <w:left w:val="nil"/>
              <w:bottom w:val="single" w:sz="4" w:space="0" w:color="auto"/>
              <w:right w:val="single" w:sz="18" w:space="0" w:color="auto"/>
            </w:tcBorders>
            <w:shd w:val="clear" w:color="auto" w:fill="auto"/>
            <w:noWrap/>
            <w:vAlign w:val="bottom"/>
            <w:hideMark/>
          </w:tcPr>
          <w:p w14:paraId="291B8E56" w14:textId="6C5CE7E7" w:rsidR="001D3C47" w:rsidRPr="001D3C47" w:rsidRDefault="001D3C47" w:rsidP="00183834">
            <w:pPr>
              <w:spacing w:before="0"/>
              <w:ind w:left="0"/>
              <w:jc w:val="right"/>
              <w:rPr>
                <w:rFonts w:cs="Arial"/>
                <w:sz w:val="20"/>
                <w:szCs w:val="20"/>
              </w:rPr>
            </w:pPr>
            <w:r>
              <w:rPr>
                <w:rFonts w:cs="Arial"/>
                <w:sz w:val="20"/>
                <w:szCs w:val="20"/>
              </w:rPr>
              <w:t>14.5%</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1304D2A" w14:textId="0ED8B842" w:rsidR="001D3C47" w:rsidRPr="001D3C47" w:rsidRDefault="001D3C47" w:rsidP="00183834">
            <w:pPr>
              <w:spacing w:before="0"/>
              <w:ind w:left="0"/>
              <w:jc w:val="right"/>
              <w:rPr>
                <w:rFonts w:cs="Arial"/>
                <w:sz w:val="20"/>
                <w:szCs w:val="20"/>
              </w:rPr>
            </w:pPr>
            <w:r>
              <w:rPr>
                <w:rFonts w:cs="Arial"/>
                <w:sz w:val="20"/>
                <w:szCs w:val="20"/>
              </w:rPr>
              <w:t>85.0%</w:t>
            </w:r>
          </w:p>
        </w:tc>
        <w:tc>
          <w:tcPr>
            <w:tcW w:w="1134" w:type="dxa"/>
            <w:tcBorders>
              <w:top w:val="nil"/>
              <w:left w:val="nil"/>
              <w:bottom w:val="single" w:sz="4" w:space="0" w:color="auto"/>
              <w:right w:val="single" w:sz="18" w:space="0" w:color="auto"/>
            </w:tcBorders>
            <w:shd w:val="clear" w:color="auto" w:fill="auto"/>
            <w:noWrap/>
            <w:vAlign w:val="bottom"/>
            <w:hideMark/>
          </w:tcPr>
          <w:p w14:paraId="550D0884" w14:textId="3FB184CD" w:rsidR="001D3C47" w:rsidRPr="001D3C47" w:rsidRDefault="001D3C47" w:rsidP="00183834">
            <w:pPr>
              <w:spacing w:before="0"/>
              <w:ind w:left="0"/>
              <w:jc w:val="right"/>
              <w:rPr>
                <w:rFonts w:cs="Arial"/>
                <w:sz w:val="20"/>
                <w:szCs w:val="20"/>
              </w:rPr>
            </w:pPr>
            <w:r>
              <w:rPr>
                <w:rFonts w:cs="Arial"/>
                <w:sz w:val="20"/>
                <w:szCs w:val="20"/>
              </w:rPr>
              <w:t>15.0%</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700C9BFF" w14:textId="7CE96E31" w:rsidR="001D3C47" w:rsidRPr="001D3C47" w:rsidRDefault="001D3C47" w:rsidP="00183834">
            <w:pPr>
              <w:spacing w:before="0"/>
              <w:ind w:left="0"/>
              <w:jc w:val="center"/>
              <w:rPr>
                <w:rFonts w:cs="Arial"/>
                <w:sz w:val="20"/>
                <w:szCs w:val="20"/>
              </w:rPr>
            </w:pPr>
            <w:r>
              <w:rPr>
                <w:rFonts w:cs="Arial"/>
                <w:sz w:val="20"/>
                <w:szCs w:val="20"/>
              </w:rPr>
              <w:t>0.5</w:t>
            </w:r>
          </w:p>
        </w:tc>
      </w:tr>
      <w:tr w:rsidR="001D3C47" w:rsidRPr="001D3C47" w14:paraId="12069620" w14:textId="77777777" w:rsidTr="00183834">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3B31FC5" w14:textId="77777777" w:rsidR="001D3C47" w:rsidRPr="001D3C47" w:rsidRDefault="001D3C47" w:rsidP="00183834">
            <w:pPr>
              <w:spacing w:before="0"/>
              <w:ind w:left="0"/>
              <w:rPr>
                <w:rFonts w:cs="Arial"/>
                <w:sz w:val="20"/>
                <w:szCs w:val="20"/>
              </w:rPr>
            </w:pPr>
            <w:r w:rsidRPr="001D3C47">
              <w:rPr>
                <w:rFonts w:cs="Arial"/>
                <w:sz w:val="20"/>
                <w:szCs w:val="20"/>
              </w:rPr>
              <w:t>Museums, galleries and libraries</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09D685B6" w14:textId="6F100FC9" w:rsidR="001D3C47" w:rsidRPr="001D3C47" w:rsidRDefault="001D3C47" w:rsidP="00183834">
            <w:pPr>
              <w:spacing w:before="0"/>
              <w:ind w:left="0"/>
              <w:jc w:val="right"/>
              <w:rPr>
                <w:rFonts w:cs="Arial"/>
                <w:sz w:val="20"/>
                <w:szCs w:val="20"/>
              </w:rPr>
            </w:pPr>
            <w:r>
              <w:rPr>
                <w:rFonts w:cs="Arial"/>
                <w:sz w:val="20"/>
                <w:szCs w:val="20"/>
              </w:rPr>
              <w:t>90.7%</w:t>
            </w:r>
          </w:p>
        </w:tc>
        <w:tc>
          <w:tcPr>
            <w:tcW w:w="1134" w:type="dxa"/>
            <w:tcBorders>
              <w:top w:val="nil"/>
              <w:left w:val="nil"/>
              <w:bottom w:val="single" w:sz="4" w:space="0" w:color="auto"/>
              <w:right w:val="single" w:sz="18" w:space="0" w:color="auto"/>
            </w:tcBorders>
            <w:shd w:val="clear" w:color="auto" w:fill="auto"/>
            <w:noWrap/>
            <w:vAlign w:val="bottom"/>
            <w:hideMark/>
          </w:tcPr>
          <w:p w14:paraId="05D452FD" w14:textId="202DC4B3" w:rsidR="001D3C47" w:rsidRPr="001D3C47" w:rsidRDefault="001D3C47" w:rsidP="00183834">
            <w:pPr>
              <w:spacing w:before="0"/>
              <w:ind w:left="0"/>
              <w:jc w:val="right"/>
              <w:rPr>
                <w:rFonts w:cs="Arial"/>
                <w:sz w:val="20"/>
                <w:szCs w:val="20"/>
              </w:rPr>
            </w:pPr>
            <w:r>
              <w:rPr>
                <w:rFonts w:cs="Arial"/>
                <w:sz w:val="20"/>
                <w:szCs w:val="20"/>
              </w:rPr>
              <w:t>9.3%</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D806C68" w14:textId="2369B15A" w:rsidR="001D3C47" w:rsidRPr="001D3C47" w:rsidRDefault="001D3C47" w:rsidP="00183834">
            <w:pPr>
              <w:spacing w:before="0"/>
              <w:ind w:left="0"/>
              <w:jc w:val="right"/>
              <w:rPr>
                <w:rFonts w:cs="Arial"/>
                <w:sz w:val="20"/>
                <w:szCs w:val="20"/>
              </w:rPr>
            </w:pPr>
            <w:r>
              <w:rPr>
                <w:rFonts w:cs="Arial"/>
                <w:sz w:val="20"/>
                <w:szCs w:val="20"/>
              </w:rPr>
              <w:t>93.4%</w:t>
            </w:r>
          </w:p>
        </w:tc>
        <w:tc>
          <w:tcPr>
            <w:tcW w:w="1134" w:type="dxa"/>
            <w:tcBorders>
              <w:top w:val="nil"/>
              <w:left w:val="nil"/>
              <w:bottom w:val="single" w:sz="4" w:space="0" w:color="auto"/>
              <w:right w:val="single" w:sz="18" w:space="0" w:color="auto"/>
            </w:tcBorders>
            <w:shd w:val="clear" w:color="auto" w:fill="auto"/>
            <w:noWrap/>
            <w:vAlign w:val="bottom"/>
            <w:hideMark/>
          </w:tcPr>
          <w:p w14:paraId="02CBA9FA" w14:textId="3DE6958F" w:rsidR="001D3C47" w:rsidRPr="001D3C47" w:rsidRDefault="001D3C47" w:rsidP="00183834">
            <w:pPr>
              <w:spacing w:before="0"/>
              <w:ind w:left="0"/>
              <w:jc w:val="right"/>
              <w:rPr>
                <w:rFonts w:cs="Arial"/>
                <w:sz w:val="20"/>
                <w:szCs w:val="20"/>
              </w:rPr>
            </w:pPr>
            <w:r>
              <w:rPr>
                <w:rFonts w:cs="Arial"/>
                <w:sz w:val="20"/>
                <w:szCs w:val="20"/>
              </w:rPr>
              <w:t>6.6%</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5A448747" w14:textId="0D298B16" w:rsidR="001D3C47" w:rsidRPr="001D3C47" w:rsidRDefault="001D3C47" w:rsidP="00183834">
            <w:pPr>
              <w:spacing w:before="0"/>
              <w:ind w:left="0"/>
              <w:jc w:val="center"/>
              <w:rPr>
                <w:rFonts w:cs="Arial"/>
                <w:sz w:val="20"/>
                <w:szCs w:val="20"/>
              </w:rPr>
            </w:pPr>
            <w:r>
              <w:rPr>
                <w:rFonts w:cs="Arial"/>
                <w:sz w:val="20"/>
                <w:szCs w:val="20"/>
              </w:rPr>
              <w:t>-2.7</w:t>
            </w:r>
          </w:p>
        </w:tc>
      </w:tr>
      <w:tr w:rsidR="001D3C47" w:rsidRPr="001D3C47" w14:paraId="7FD7B679" w14:textId="77777777" w:rsidTr="00183834">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1BA0040" w14:textId="77777777" w:rsidR="001D3C47" w:rsidRPr="001D3C47" w:rsidRDefault="001D3C47" w:rsidP="00183834">
            <w:pPr>
              <w:spacing w:before="0"/>
              <w:ind w:left="0"/>
              <w:rPr>
                <w:rFonts w:cs="Arial"/>
                <w:sz w:val="20"/>
                <w:szCs w:val="20"/>
              </w:rPr>
            </w:pPr>
            <w:r w:rsidRPr="001D3C47">
              <w:rPr>
                <w:rFonts w:cs="Arial"/>
                <w:sz w:val="20"/>
                <w:szCs w:val="20"/>
              </w:rPr>
              <w:t>Music, performing and visual arts</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77A85AAF" w14:textId="05E5F4B1" w:rsidR="001D3C47" w:rsidRPr="001D3C47" w:rsidRDefault="001D3C47" w:rsidP="00183834">
            <w:pPr>
              <w:spacing w:before="0"/>
              <w:ind w:left="0"/>
              <w:jc w:val="right"/>
              <w:rPr>
                <w:rFonts w:cs="Arial"/>
                <w:sz w:val="20"/>
                <w:szCs w:val="20"/>
              </w:rPr>
            </w:pPr>
            <w:r>
              <w:rPr>
                <w:rFonts w:cs="Arial"/>
                <w:sz w:val="20"/>
                <w:szCs w:val="20"/>
              </w:rPr>
              <w:t>94.1%</w:t>
            </w:r>
          </w:p>
        </w:tc>
        <w:tc>
          <w:tcPr>
            <w:tcW w:w="1134" w:type="dxa"/>
            <w:tcBorders>
              <w:top w:val="nil"/>
              <w:left w:val="nil"/>
              <w:bottom w:val="single" w:sz="4" w:space="0" w:color="auto"/>
              <w:right w:val="single" w:sz="18" w:space="0" w:color="auto"/>
            </w:tcBorders>
            <w:shd w:val="clear" w:color="auto" w:fill="auto"/>
            <w:noWrap/>
            <w:vAlign w:val="bottom"/>
            <w:hideMark/>
          </w:tcPr>
          <w:p w14:paraId="10ABD7B3" w14:textId="3E8B01B7" w:rsidR="001D3C47" w:rsidRPr="001D3C47" w:rsidRDefault="001D3C47" w:rsidP="00183834">
            <w:pPr>
              <w:spacing w:before="0"/>
              <w:ind w:left="0"/>
              <w:jc w:val="right"/>
              <w:rPr>
                <w:rFonts w:cs="Arial"/>
                <w:sz w:val="20"/>
                <w:szCs w:val="20"/>
              </w:rPr>
            </w:pPr>
            <w:r>
              <w:rPr>
                <w:rFonts w:cs="Arial"/>
                <w:sz w:val="20"/>
                <w:szCs w:val="20"/>
              </w:rPr>
              <w:t>5.9%</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B7EA5B3" w14:textId="6AF14A20" w:rsidR="001D3C47" w:rsidRPr="001D3C47" w:rsidRDefault="001D3C47" w:rsidP="00183834">
            <w:pPr>
              <w:spacing w:before="0"/>
              <w:ind w:left="0"/>
              <w:jc w:val="right"/>
              <w:rPr>
                <w:rFonts w:cs="Arial"/>
                <w:sz w:val="20"/>
                <w:szCs w:val="20"/>
              </w:rPr>
            </w:pPr>
            <w:r>
              <w:rPr>
                <w:rFonts w:cs="Arial"/>
                <w:sz w:val="20"/>
                <w:szCs w:val="20"/>
              </w:rPr>
              <w:t>93.3%</w:t>
            </w:r>
          </w:p>
        </w:tc>
        <w:tc>
          <w:tcPr>
            <w:tcW w:w="1134" w:type="dxa"/>
            <w:tcBorders>
              <w:top w:val="nil"/>
              <w:left w:val="nil"/>
              <w:bottom w:val="single" w:sz="4" w:space="0" w:color="auto"/>
              <w:right w:val="single" w:sz="18" w:space="0" w:color="auto"/>
            </w:tcBorders>
            <w:shd w:val="clear" w:color="auto" w:fill="auto"/>
            <w:noWrap/>
            <w:vAlign w:val="bottom"/>
            <w:hideMark/>
          </w:tcPr>
          <w:p w14:paraId="34A79C4B" w14:textId="63D5070A" w:rsidR="001D3C47" w:rsidRPr="001D3C47" w:rsidRDefault="001D3C47" w:rsidP="00183834">
            <w:pPr>
              <w:spacing w:before="0"/>
              <w:ind w:left="0"/>
              <w:jc w:val="right"/>
              <w:rPr>
                <w:rFonts w:cs="Arial"/>
                <w:sz w:val="20"/>
                <w:szCs w:val="20"/>
              </w:rPr>
            </w:pPr>
            <w:r>
              <w:rPr>
                <w:rFonts w:cs="Arial"/>
                <w:sz w:val="20"/>
                <w:szCs w:val="20"/>
              </w:rPr>
              <w:t>6.7%</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1D23C20A" w14:textId="74E14621" w:rsidR="001D3C47" w:rsidRPr="001D3C47" w:rsidRDefault="001D3C47" w:rsidP="00183834">
            <w:pPr>
              <w:spacing w:before="0"/>
              <w:ind w:left="0"/>
              <w:jc w:val="center"/>
              <w:rPr>
                <w:rFonts w:cs="Arial"/>
                <w:sz w:val="20"/>
                <w:szCs w:val="20"/>
              </w:rPr>
            </w:pPr>
            <w:r>
              <w:rPr>
                <w:rFonts w:cs="Arial"/>
                <w:sz w:val="20"/>
                <w:szCs w:val="20"/>
              </w:rPr>
              <w:t>0.8</w:t>
            </w:r>
          </w:p>
        </w:tc>
      </w:tr>
      <w:tr w:rsidR="001D3C47" w:rsidRPr="001D3C47" w14:paraId="4C6120E3" w14:textId="77777777" w:rsidTr="00183834">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1802CAE" w14:textId="77777777" w:rsidR="001D3C47" w:rsidRPr="001D3C47" w:rsidRDefault="001D3C47" w:rsidP="00183834">
            <w:pPr>
              <w:spacing w:before="0"/>
              <w:ind w:left="0"/>
              <w:rPr>
                <w:rFonts w:cs="Arial"/>
                <w:sz w:val="20"/>
                <w:szCs w:val="20"/>
              </w:rPr>
            </w:pPr>
            <w:r w:rsidRPr="001D3C47">
              <w:rPr>
                <w:rFonts w:cs="Arial"/>
                <w:sz w:val="20"/>
                <w:szCs w:val="20"/>
              </w:rPr>
              <w:t>Publishing</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7D3ED843" w14:textId="6B0A3E6C" w:rsidR="001D3C47" w:rsidRPr="001D3C47" w:rsidRDefault="001D3C47" w:rsidP="00183834">
            <w:pPr>
              <w:spacing w:before="0"/>
              <w:ind w:left="0"/>
              <w:jc w:val="right"/>
              <w:rPr>
                <w:rFonts w:cs="Arial"/>
                <w:sz w:val="20"/>
                <w:szCs w:val="20"/>
              </w:rPr>
            </w:pPr>
            <w:r>
              <w:rPr>
                <w:rFonts w:cs="Arial"/>
                <w:sz w:val="20"/>
                <w:szCs w:val="20"/>
              </w:rPr>
              <w:t>91.9%</w:t>
            </w:r>
          </w:p>
        </w:tc>
        <w:tc>
          <w:tcPr>
            <w:tcW w:w="1134" w:type="dxa"/>
            <w:tcBorders>
              <w:top w:val="nil"/>
              <w:left w:val="nil"/>
              <w:bottom w:val="single" w:sz="4" w:space="0" w:color="auto"/>
              <w:right w:val="single" w:sz="18" w:space="0" w:color="auto"/>
            </w:tcBorders>
            <w:shd w:val="clear" w:color="auto" w:fill="auto"/>
            <w:noWrap/>
            <w:vAlign w:val="bottom"/>
            <w:hideMark/>
          </w:tcPr>
          <w:p w14:paraId="6EFB865C" w14:textId="261DCB6D" w:rsidR="001D3C47" w:rsidRPr="001D3C47" w:rsidRDefault="001D3C47" w:rsidP="00183834">
            <w:pPr>
              <w:spacing w:before="0"/>
              <w:ind w:left="0"/>
              <w:jc w:val="right"/>
              <w:rPr>
                <w:rFonts w:cs="Arial"/>
                <w:sz w:val="20"/>
                <w:szCs w:val="20"/>
              </w:rPr>
            </w:pPr>
            <w:r>
              <w:rPr>
                <w:rFonts w:cs="Arial"/>
                <w:sz w:val="20"/>
                <w:szCs w:val="20"/>
              </w:rPr>
              <w:t>8.1%</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25E7993" w14:textId="295A19DC" w:rsidR="001D3C47" w:rsidRPr="001D3C47" w:rsidRDefault="001D3C47" w:rsidP="00183834">
            <w:pPr>
              <w:spacing w:before="0"/>
              <w:ind w:left="0"/>
              <w:jc w:val="right"/>
              <w:rPr>
                <w:rFonts w:cs="Arial"/>
                <w:sz w:val="20"/>
                <w:szCs w:val="20"/>
              </w:rPr>
            </w:pPr>
            <w:r>
              <w:rPr>
                <w:rFonts w:cs="Arial"/>
                <w:sz w:val="20"/>
                <w:szCs w:val="20"/>
              </w:rPr>
              <w:t>89.4%</w:t>
            </w:r>
          </w:p>
        </w:tc>
        <w:tc>
          <w:tcPr>
            <w:tcW w:w="1134" w:type="dxa"/>
            <w:tcBorders>
              <w:top w:val="nil"/>
              <w:left w:val="nil"/>
              <w:bottom w:val="single" w:sz="4" w:space="0" w:color="auto"/>
              <w:right w:val="single" w:sz="18" w:space="0" w:color="auto"/>
            </w:tcBorders>
            <w:shd w:val="clear" w:color="auto" w:fill="auto"/>
            <w:noWrap/>
            <w:vAlign w:val="bottom"/>
            <w:hideMark/>
          </w:tcPr>
          <w:p w14:paraId="3D6AC383" w14:textId="65EE9339" w:rsidR="001D3C47" w:rsidRPr="001D3C47" w:rsidRDefault="001D3C47" w:rsidP="00183834">
            <w:pPr>
              <w:spacing w:before="0"/>
              <w:ind w:left="0"/>
              <w:jc w:val="right"/>
              <w:rPr>
                <w:rFonts w:cs="Arial"/>
                <w:sz w:val="20"/>
                <w:szCs w:val="20"/>
              </w:rPr>
            </w:pPr>
            <w:r>
              <w:rPr>
                <w:rFonts w:cs="Arial"/>
                <w:sz w:val="20"/>
                <w:szCs w:val="20"/>
              </w:rPr>
              <w:t>10.6%</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43DB3A87" w14:textId="7AF2E4D0" w:rsidR="001D3C47" w:rsidRPr="001D3C47" w:rsidRDefault="001D3C47" w:rsidP="00183834">
            <w:pPr>
              <w:spacing w:before="0"/>
              <w:ind w:left="0"/>
              <w:jc w:val="center"/>
              <w:rPr>
                <w:rFonts w:cs="Arial"/>
                <w:sz w:val="20"/>
                <w:szCs w:val="20"/>
              </w:rPr>
            </w:pPr>
            <w:r>
              <w:rPr>
                <w:rFonts w:cs="Arial"/>
                <w:sz w:val="20"/>
                <w:szCs w:val="20"/>
              </w:rPr>
              <w:t>2.5</w:t>
            </w:r>
          </w:p>
        </w:tc>
      </w:tr>
      <w:tr w:rsidR="001D3C47" w:rsidRPr="001D3C47" w14:paraId="47021219" w14:textId="77777777" w:rsidTr="00183834">
        <w:trPr>
          <w:trHeight w:val="454"/>
        </w:trPr>
        <w:tc>
          <w:tcPr>
            <w:tcW w:w="299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537881F" w14:textId="2032B55E" w:rsidR="001D3C47" w:rsidRPr="001D3C47" w:rsidRDefault="001D3C47" w:rsidP="001D3C47">
            <w:pPr>
              <w:spacing w:before="0"/>
              <w:ind w:left="0"/>
              <w:rPr>
                <w:rFonts w:cs="Arial"/>
                <w:sz w:val="20"/>
                <w:szCs w:val="20"/>
              </w:rPr>
            </w:pPr>
            <w:r w:rsidRPr="001D3C47">
              <w:rPr>
                <w:rFonts w:cs="Arial"/>
                <w:sz w:val="20"/>
                <w:szCs w:val="20"/>
              </w:rPr>
              <w:t xml:space="preserve">Creative </w:t>
            </w:r>
            <w:r>
              <w:rPr>
                <w:rFonts w:cs="Arial"/>
                <w:sz w:val="20"/>
                <w:szCs w:val="20"/>
              </w:rPr>
              <w:t>Industries</w:t>
            </w:r>
            <w:r w:rsidRPr="001D3C47">
              <w:rPr>
                <w:rFonts w:cs="Arial"/>
                <w:sz w:val="20"/>
                <w:szCs w:val="20"/>
              </w:rPr>
              <w:t xml:space="preserve"> Total</w:t>
            </w:r>
          </w:p>
        </w:tc>
        <w:tc>
          <w:tcPr>
            <w:tcW w:w="1134" w:type="dxa"/>
            <w:tcBorders>
              <w:top w:val="nil"/>
              <w:left w:val="single" w:sz="18" w:space="0" w:color="auto"/>
              <w:bottom w:val="single" w:sz="4" w:space="0" w:color="auto"/>
              <w:right w:val="single" w:sz="4" w:space="0" w:color="auto"/>
            </w:tcBorders>
            <w:shd w:val="clear" w:color="auto" w:fill="auto"/>
            <w:noWrap/>
            <w:vAlign w:val="bottom"/>
            <w:hideMark/>
          </w:tcPr>
          <w:p w14:paraId="7E6DD710" w14:textId="00336D49" w:rsidR="001D3C47" w:rsidRPr="001D3C47" w:rsidRDefault="001D3C47" w:rsidP="00183834">
            <w:pPr>
              <w:spacing w:before="0"/>
              <w:ind w:left="0"/>
              <w:jc w:val="right"/>
              <w:rPr>
                <w:rFonts w:cs="Arial"/>
                <w:sz w:val="20"/>
                <w:szCs w:val="20"/>
              </w:rPr>
            </w:pPr>
            <w:r>
              <w:rPr>
                <w:rFonts w:cs="Arial"/>
                <w:sz w:val="20"/>
                <w:szCs w:val="20"/>
              </w:rPr>
              <w:t>90.0%</w:t>
            </w:r>
          </w:p>
        </w:tc>
        <w:tc>
          <w:tcPr>
            <w:tcW w:w="1134" w:type="dxa"/>
            <w:tcBorders>
              <w:top w:val="nil"/>
              <w:left w:val="nil"/>
              <w:bottom w:val="single" w:sz="4" w:space="0" w:color="auto"/>
              <w:right w:val="single" w:sz="18" w:space="0" w:color="auto"/>
            </w:tcBorders>
            <w:shd w:val="clear" w:color="auto" w:fill="auto"/>
            <w:noWrap/>
            <w:vAlign w:val="bottom"/>
            <w:hideMark/>
          </w:tcPr>
          <w:p w14:paraId="56E07DCB" w14:textId="650354C5" w:rsidR="001D3C47" w:rsidRPr="001D3C47" w:rsidRDefault="001D3C47" w:rsidP="00183834">
            <w:pPr>
              <w:spacing w:before="0"/>
              <w:ind w:left="0"/>
              <w:jc w:val="right"/>
              <w:rPr>
                <w:rFonts w:cs="Arial"/>
                <w:sz w:val="20"/>
                <w:szCs w:val="20"/>
              </w:rPr>
            </w:pPr>
            <w:r>
              <w:rPr>
                <w:rFonts w:cs="Arial"/>
                <w:sz w:val="20"/>
                <w:szCs w:val="20"/>
              </w:rPr>
              <w:t>10.0%</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D46ADAF" w14:textId="361BE8DB" w:rsidR="001D3C47" w:rsidRPr="001D3C47" w:rsidRDefault="001D3C47" w:rsidP="00183834">
            <w:pPr>
              <w:spacing w:before="0"/>
              <w:ind w:left="0"/>
              <w:jc w:val="right"/>
              <w:rPr>
                <w:rFonts w:cs="Arial"/>
                <w:sz w:val="20"/>
                <w:szCs w:val="20"/>
              </w:rPr>
            </w:pPr>
            <w:r>
              <w:rPr>
                <w:rFonts w:cs="Arial"/>
                <w:sz w:val="20"/>
                <w:szCs w:val="20"/>
              </w:rPr>
              <w:t>89.4%</w:t>
            </w:r>
          </w:p>
        </w:tc>
        <w:tc>
          <w:tcPr>
            <w:tcW w:w="1134" w:type="dxa"/>
            <w:tcBorders>
              <w:top w:val="nil"/>
              <w:left w:val="nil"/>
              <w:bottom w:val="single" w:sz="4" w:space="0" w:color="auto"/>
              <w:right w:val="single" w:sz="18" w:space="0" w:color="auto"/>
            </w:tcBorders>
            <w:shd w:val="clear" w:color="auto" w:fill="auto"/>
            <w:noWrap/>
            <w:vAlign w:val="bottom"/>
            <w:hideMark/>
          </w:tcPr>
          <w:p w14:paraId="1B8203B8" w14:textId="708E3E7E" w:rsidR="001D3C47" w:rsidRPr="001D3C47" w:rsidRDefault="001D3C47" w:rsidP="00183834">
            <w:pPr>
              <w:spacing w:before="0"/>
              <w:ind w:left="0"/>
              <w:jc w:val="right"/>
              <w:rPr>
                <w:rFonts w:cs="Arial"/>
                <w:sz w:val="20"/>
                <w:szCs w:val="20"/>
              </w:rPr>
            </w:pPr>
            <w:r>
              <w:rPr>
                <w:rFonts w:cs="Arial"/>
                <w:sz w:val="20"/>
                <w:szCs w:val="20"/>
              </w:rPr>
              <w:t>10.6%</w:t>
            </w:r>
          </w:p>
        </w:tc>
        <w:tc>
          <w:tcPr>
            <w:tcW w:w="2410" w:type="dxa"/>
            <w:tcBorders>
              <w:top w:val="nil"/>
              <w:left w:val="single" w:sz="18" w:space="0" w:color="auto"/>
              <w:bottom w:val="single" w:sz="4" w:space="0" w:color="auto"/>
              <w:right w:val="single" w:sz="4" w:space="0" w:color="auto"/>
            </w:tcBorders>
            <w:shd w:val="clear" w:color="auto" w:fill="auto"/>
            <w:noWrap/>
            <w:vAlign w:val="bottom"/>
            <w:hideMark/>
          </w:tcPr>
          <w:p w14:paraId="65D567F5" w14:textId="529F81A9" w:rsidR="001D3C47" w:rsidRPr="001D3C47" w:rsidRDefault="001D3C47" w:rsidP="00183834">
            <w:pPr>
              <w:spacing w:before="0"/>
              <w:ind w:left="0"/>
              <w:jc w:val="center"/>
              <w:rPr>
                <w:rFonts w:cs="Arial"/>
                <w:sz w:val="20"/>
                <w:szCs w:val="20"/>
              </w:rPr>
            </w:pPr>
            <w:r>
              <w:rPr>
                <w:rFonts w:cs="Arial"/>
                <w:sz w:val="20"/>
                <w:szCs w:val="20"/>
              </w:rPr>
              <w:t>0.6</w:t>
            </w:r>
          </w:p>
        </w:tc>
      </w:tr>
    </w:tbl>
    <w:p w14:paraId="1FA61915" w14:textId="77777777" w:rsidR="00630D93" w:rsidRDefault="00630D93" w:rsidP="00630D93"/>
    <w:p w14:paraId="1FA6195E" w14:textId="77777777" w:rsidR="00C91DB4" w:rsidRDefault="00F50B93" w:rsidP="009719E0">
      <w:pPr>
        <w:pStyle w:val="Heading1Numbered"/>
      </w:pPr>
      <w:bookmarkStart w:id="23" w:name="_Toc391618801"/>
      <w:r w:rsidRPr="008521FA">
        <w:rPr>
          <w:rStyle w:val="Strong"/>
          <w:b w:val="0"/>
          <w:noProof/>
        </w:rPr>
        <w:lastRenderedPageBreak/>
        <w:drawing>
          <wp:anchor distT="0" distB="0" distL="114300" distR="114300" simplePos="0" relativeHeight="251687424" behindDoc="1" locked="0" layoutInCell="1" allowOverlap="1" wp14:anchorId="1FA623E7" wp14:editId="1FA623E8">
            <wp:simplePos x="0" y="0"/>
            <wp:positionH relativeFrom="leftMargin">
              <wp:posOffset>176530</wp:posOffset>
            </wp:positionH>
            <wp:positionV relativeFrom="topMargin">
              <wp:posOffset>450215</wp:posOffset>
            </wp:positionV>
            <wp:extent cx="1440000" cy="720000"/>
            <wp:effectExtent l="0" t="0" r="0" b="23495"/>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14:sizeRelH relativeFrom="page">
              <wp14:pctWidth>0</wp14:pctWidth>
            </wp14:sizeRelH>
            <wp14:sizeRelV relativeFrom="page">
              <wp14:pctHeight>0</wp14:pctHeight>
            </wp14:sizeRelV>
          </wp:anchor>
        </w:drawing>
      </w:r>
      <w:r w:rsidR="009719E0">
        <w:t>Advertising and Marketing</w:t>
      </w:r>
      <w:bookmarkEnd w:id="23"/>
    </w:p>
    <w:p w14:paraId="1FA6195F" w14:textId="13CE10E7" w:rsidR="00C34BD7" w:rsidRPr="00C34BD7" w:rsidRDefault="00C34BD7" w:rsidP="00C34BD7">
      <w:r>
        <w:t xml:space="preserve">The tables below relate to </w:t>
      </w:r>
      <w:r w:rsidR="0017448F">
        <w:t xml:space="preserve">‘Advertising and marketing jobs’ in </w:t>
      </w:r>
      <w:r>
        <w:t xml:space="preserve">the </w:t>
      </w:r>
      <w:r w:rsidR="0017448F">
        <w:t>Creative Economy (i.e. they include</w:t>
      </w:r>
      <w:r>
        <w:t xml:space="preserve"> people who work in </w:t>
      </w:r>
      <w:r w:rsidR="0017448F">
        <w:t>‘</w:t>
      </w:r>
      <w:r>
        <w:t>Advertising and marketing</w:t>
      </w:r>
      <w:r w:rsidR="0017448F">
        <w:t>’</w:t>
      </w:r>
      <w:r>
        <w:t xml:space="preserve"> jobs outside of the Creative Industries)</w:t>
      </w:r>
      <w:r w:rsidR="0017448F">
        <w:t>.</w:t>
      </w:r>
    </w:p>
    <w:p w14:paraId="1FA61960" w14:textId="77777777" w:rsidR="00DC766E" w:rsidRPr="00DC766E" w:rsidRDefault="00DC766E" w:rsidP="00DC766E">
      <w:pPr>
        <w:pStyle w:val="Heading2Numbered"/>
      </w:pPr>
      <w:bookmarkStart w:id="24" w:name="_Toc391618802"/>
      <w:r>
        <w:t>By region</w:t>
      </w:r>
      <w:bookmarkEnd w:id="24"/>
    </w:p>
    <w:p w14:paraId="1FA61961" w14:textId="4EDF5464" w:rsidR="00DC766E" w:rsidRDefault="00106255" w:rsidP="00C91DB4">
      <w:r w:rsidRPr="00995FE5">
        <w:t>London has a higher degree of specialisation in</w:t>
      </w:r>
      <w:r w:rsidR="00C91DB4" w:rsidRPr="00995FE5">
        <w:t xml:space="preserve"> ‘Advertising and marketing’ with more than a third of jobs </w:t>
      </w:r>
      <w:r w:rsidR="00EA44B3" w:rsidRPr="00995FE5">
        <w:t xml:space="preserve">in this group in London in 2013, compared with </w:t>
      </w:r>
      <w:r w:rsidR="00DC766E" w:rsidRPr="00995FE5">
        <w:t>the av</w:t>
      </w:r>
      <w:r w:rsidR="00EA44B3" w:rsidRPr="00995FE5">
        <w:t xml:space="preserve">erage for the </w:t>
      </w:r>
      <w:r w:rsidR="00050257">
        <w:t xml:space="preserve">whole </w:t>
      </w:r>
      <w:r w:rsidR="00EA44B3" w:rsidRPr="00995FE5">
        <w:t>Creative Economy in London (</w:t>
      </w:r>
      <w:r w:rsidR="00C6389C" w:rsidRPr="00995FE5">
        <w:t>28</w:t>
      </w:r>
      <w:r w:rsidR="00DC766E" w:rsidRPr="00995FE5">
        <w:t>.</w:t>
      </w:r>
      <w:r w:rsidR="00EA44B3" w:rsidRPr="00995FE5">
        <w:t>1</w:t>
      </w:r>
      <w:r w:rsidR="00C618EB">
        <w:t>%</w:t>
      </w:r>
      <w:r w:rsidR="00EA44B3" w:rsidRPr="00995FE5">
        <w:t>).</w:t>
      </w:r>
    </w:p>
    <w:p w14:paraId="1FA61962" w14:textId="77777777" w:rsidR="00C91DB4" w:rsidRDefault="00C91DB4" w:rsidP="00C34BD7">
      <w:r>
        <w:t>Between 2011 and 2013 there was a 20 per cent increase in the number of jobs in Advertising and marketing in the West Midlands</w:t>
      </w:r>
      <w:r w:rsidR="00DC766E">
        <w:t>.</w:t>
      </w:r>
    </w:p>
    <w:p w14:paraId="1FA61963" w14:textId="259FB08B" w:rsidR="00C91DB4" w:rsidRPr="00C91DB4" w:rsidRDefault="007472A3" w:rsidP="00C91DB4">
      <w:pPr>
        <w:rPr>
          <w:i/>
        </w:rPr>
      </w:pPr>
      <w:r>
        <w:rPr>
          <w:b/>
          <w:i/>
        </w:rPr>
        <w:t>Table 1</w:t>
      </w:r>
      <w:r w:rsidR="00721043">
        <w:rPr>
          <w:b/>
          <w:i/>
        </w:rPr>
        <w:t>9</w:t>
      </w:r>
      <w:r w:rsidR="00C91DB4">
        <w:rPr>
          <w:b/>
          <w:i/>
        </w:rPr>
        <w:t xml:space="preserve">: </w:t>
      </w:r>
      <w:r w:rsidR="00C91DB4">
        <w:rPr>
          <w:i/>
        </w:rPr>
        <w:t>Jobs in Advertising and marketing in 2013</w:t>
      </w:r>
      <w:r w:rsidR="00DB52CC">
        <w:rPr>
          <w:i/>
        </w:rPr>
        <w:t xml:space="preserve"> (data for the North East, Wales, &amp; Northern Ireland represent 2011-2013 averages due to data limitations)</w:t>
      </w:r>
      <w:r w:rsidR="00C91DB4">
        <w:rPr>
          <w:i/>
        </w:rPr>
        <w:t>, by region</w:t>
      </w:r>
    </w:p>
    <w:tbl>
      <w:tblPr>
        <w:tblW w:w="8103" w:type="dxa"/>
        <w:tblInd w:w="1928" w:type="dxa"/>
        <w:tblLayout w:type="fixed"/>
        <w:tblLook w:val="04A0" w:firstRow="1" w:lastRow="0" w:firstColumn="1" w:lastColumn="0" w:noHBand="0" w:noVBand="1"/>
      </w:tblPr>
      <w:tblGrid>
        <w:gridCol w:w="3142"/>
        <w:gridCol w:w="1700"/>
        <w:gridCol w:w="1702"/>
        <w:gridCol w:w="1559"/>
      </w:tblGrid>
      <w:tr w:rsidR="00EA44B3" w:rsidRPr="0078654B" w14:paraId="1FA61967" w14:textId="49193B36" w:rsidTr="00EA44B3">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A61964" w14:textId="77777777" w:rsidR="00EA44B3" w:rsidRPr="0078654B" w:rsidRDefault="00EA44B3" w:rsidP="00155225">
            <w:pPr>
              <w:spacing w:before="0"/>
              <w:ind w:left="0"/>
              <w:jc w:val="center"/>
              <w:rPr>
                <w:rFonts w:cs="Arial"/>
                <w:b/>
                <w:bCs/>
                <w:szCs w:val="20"/>
              </w:rPr>
            </w:pPr>
            <w:r w:rsidRPr="0078654B">
              <w:rPr>
                <w:rFonts w:cs="Arial"/>
                <w:b/>
                <w:bCs/>
                <w:szCs w:val="20"/>
              </w:rPr>
              <w:t>Region</w:t>
            </w:r>
          </w:p>
        </w:tc>
        <w:tc>
          <w:tcPr>
            <w:tcW w:w="17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FA61965" w14:textId="525C510B" w:rsidR="00EA44B3" w:rsidRPr="00995FE5" w:rsidRDefault="00EA44B3" w:rsidP="00155225">
            <w:pPr>
              <w:spacing w:before="0"/>
              <w:ind w:left="0"/>
              <w:jc w:val="center"/>
              <w:rPr>
                <w:rFonts w:cs="Arial"/>
                <w:b/>
                <w:bCs/>
                <w:szCs w:val="20"/>
              </w:rPr>
            </w:pPr>
            <w:r w:rsidRPr="00995FE5">
              <w:rPr>
                <w:rFonts w:cs="Arial"/>
                <w:b/>
                <w:bCs/>
                <w:szCs w:val="20"/>
              </w:rPr>
              <w:t>Advertising &amp; Marketing  Jobs in the Creative Economy</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1FA61966" w14:textId="41C96A0A" w:rsidR="00EA44B3" w:rsidRPr="00995FE5" w:rsidRDefault="00EA44B3" w:rsidP="00EA44B3">
            <w:pPr>
              <w:spacing w:before="0"/>
              <w:ind w:left="0"/>
              <w:jc w:val="center"/>
              <w:rPr>
                <w:rFonts w:cs="Arial"/>
                <w:b/>
                <w:bCs/>
                <w:szCs w:val="20"/>
              </w:rPr>
            </w:pPr>
            <w:r w:rsidRPr="00995FE5">
              <w:rPr>
                <w:rFonts w:cs="Arial"/>
                <w:b/>
                <w:bCs/>
                <w:szCs w:val="20"/>
              </w:rPr>
              <w:t>Advertising &amp; Marketing  as a regional proportion</w:t>
            </w:r>
          </w:p>
        </w:tc>
        <w:tc>
          <w:tcPr>
            <w:tcW w:w="1559" w:type="dxa"/>
            <w:tcBorders>
              <w:top w:val="single" w:sz="4" w:space="0" w:color="auto"/>
              <w:left w:val="nil"/>
              <w:bottom w:val="single" w:sz="4" w:space="0" w:color="auto"/>
              <w:right w:val="single" w:sz="18" w:space="0" w:color="auto"/>
            </w:tcBorders>
            <w:vAlign w:val="bottom"/>
          </w:tcPr>
          <w:p w14:paraId="3BF32A15" w14:textId="1E3D980A" w:rsidR="00EA44B3" w:rsidRPr="00995FE5" w:rsidRDefault="00EA44B3" w:rsidP="00EA44B3">
            <w:pPr>
              <w:spacing w:before="0"/>
              <w:ind w:left="0"/>
              <w:jc w:val="center"/>
              <w:rPr>
                <w:rFonts w:cs="Arial"/>
                <w:b/>
                <w:bCs/>
                <w:szCs w:val="20"/>
              </w:rPr>
            </w:pPr>
            <w:r w:rsidRPr="00995FE5">
              <w:rPr>
                <w:rFonts w:cs="Arial"/>
                <w:b/>
              </w:rPr>
              <w:t>Creative Economy as a regional proportion</w:t>
            </w:r>
          </w:p>
        </w:tc>
      </w:tr>
      <w:tr w:rsidR="00EA44B3" w:rsidRPr="0078654B" w14:paraId="1FA6196B" w14:textId="1609AF42" w:rsidTr="00EA44B3">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68" w14:textId="77777777" w:rsidR="00EA44B3" w:rsidRPr="0078654B" w:rsidRDefault="00EA44B3" w:rsidP="00155225">
            <w:pPr>
              <w:spacing w:before="0"/>
              <w:ind w:left="0"/>
              <w:rPr>
                <w:rFonts w:cs="Arial"/>
                <w:szCs w:val="20"/>
              </w:rPr>
            </w:pPr>
            <w:r w:rsidRPr="0078654B">
              <w:rPr>
                <w:rFonts w:cs="Arial"/>
                <w:szCs w:val="20"/>
              </w:rPr>
              <w:t>North East</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69" w14:textId="6B599AA2" w:rsidR="00EA44B3" w:rsidRPr="00C91DB4" w:rsidRDefault="00EA44B3" w:rsidP="00C91DB4">
            <w:pPr>
              <w:spacing w:before="0"/>
              <w:ind w:left="0"/>
              <w:jc w:val="right"/>
              <w:rPr>
                <w:rFonts w:cs="Arial"/>
              </w:rPr>
            </w:pPr>
            <w:r>
              <w:rPr>
                <w:rFonts w:cs="Arial"/>
              </w:rPr>
              <w:t>9,</w:t>
            </w:r>
            <w:r w:rsidRPr="00C91DB4">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96A" w14:textId="77777777" w:rsidR="00EA44B3" w:rsidRPr="00C91DB4" w:rsidRDefault="00EA44B3" w:rsidP="00C91DB4">
            <w:pPr>
              <w:spacing w:before="0"/>
              <w:ind w:left="0"/>
              <w:jc w:val="right"/>
              <w:rPr>
                <w:rFonts w:cs="Arial"/>
              </w:rPr>
            </w:pPr>
            <w:r w:rsidRPr="00C91DB4">
              <w:rPr>
                <w:rFonts w:cs="Arial"/>
              </w:rPr>
              <w:t>1.7%</w:t>
            </w:r>
          </w:p>
        </w:tc>
        <w:tc>
          <w:tcPr>
            <w:tcW w:w="1559" w:type="dxa"/>
            <w:tcBorders>
              <w:top w:val="single" w:sz="4" w:space="0" w:color="auto"/>
              <w:left w:val="nil"/>
              <w:bottom w:val="single" w:sz="4" w:space="0" w:color="auto"/>
              <w:right w:val="single" w:sz="18" w:space="0" w:color="auto"/>
            </w:tcBorders>
            <w:vAlign w:val="bottom"/>
          </w:tcPr>
          <w:p w14:paraId="3D37EFF5" w14:textId="0E930D23" w:rsidR="00EA44B3" w:rsidRPr="00995FE5" w:rsidRDefault="00EA44B3" w:rsidP="00C91DB4">
            <w:pPr>
              <w:spacing w:before="0"/>
              <w:ind w:left="0"/>
              <w:jc w:val="right"/>
              <w:rPr>
                <w:rFonts w:cs="Arial"/>
              </w:rPr>
            </w:pPr>
            <w:r w:rsidRPr="00995FE5">
              <w:rPr>
                <w:rFonts w:cs="Arial"/>
              </w:rPr>
              <w:t>2.2%</w:t>
            </w:r>
          </w:p>
        </w:tc>
      </w:tr>
      <w:tr w:rsidR="00EA44B3" w:rsidRPr="0078654B" w14:paraId="1FA6196F" w14:textId="546774D5" w:rsidTr="00EA44B3">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6C" w14:textId="77777777" w:rsidR="00EA44B3" w:rsidRPr="0078654B" w:rsidRDefault="00EA44B3" w:rsidP="00155225">
            <w:pPr>
              <w:spacing w:before="0"/>
              <w:ind w:left="0"/>
              <w:rPr>
                <w:rFonts w:cs="Arial"/>
                <w:szCs w:val="20"/>
              </w:rPr>
            </w:pPr>
            <w:r w:rsidRPr="0078654B">
              <w:rPr>
                <w:rFonts w:cs="Arial"/>
                <w:szCs w:val="20"/>
              </w:rPr>
              <w:t>North West</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6D" w14:textId="77777777" w:rsidR="00EA44B3" w:rsidRPr="00C91DB4" w:rsidRDefault="00EA44B3" w:rsidP="00C91DB4">
            <w:pPr>
              <w:spacing w:before="0"/>
              <w:ind w:left="0"/>
              <w:jc w:val="right"/>
              <w:rPr>
                <w:rFonts w:cs="Arial"/>
              </w:rPr>
            </w:pPr>
            <w:r w:rsidRPr="00C91DB4">
              <w:rPr>
                <w:rFonts w:cs="Arial"/>
              </w:rPr>
              <w:t>36</w:t>
            </w:r>
            <w:r>
              <w:rPr>
                <w:rFonts w:cs="Arial"/>
              </w:rPr>
              <w:t>,</w:t>
            </w:r>
            <w:r w:rsidRPr="00C91DB4">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96E" w14:textId="77777777" w:rsidR="00EA44B3" w:rsidRPr="00C91DB4" w:rsidRDefault="00EA44B3" w:rsidP="00C91DB4">
            <w:pPr>
              <w:spacing w:before="0"/>
              <w:ind w:left="0"/>
              <w:jc w:val="right"/>
              <w:rPr>
                <w:rFonts w:cs="Arial"/>
              </w:rPr>
            </w:pPr>
            <w:r w:rsidRPr="00C91DB4">
              <w:rPr>
                <w:rFonts w:cs="Arial"/>
              </w:rPr>
              <w:t>7.6%</w:t>
            </w:r>
          </w:p>
        </w:tc>
        <w:tc>
          <w:tcPr>
            <w:tcW w:w="1559" w:type="dxa"/>
            <w:tcBorders>
              <w:top w:val="single" w:sz="4" w:space="0" w:color="auto"/>
              <w:left w:val="nil"/>
              <w:bottom w:val="single" w:sz="4" w:space="0" w:color="auto"/>
              <w:right w:val="single" w:sz="18" w:space="0" w:color="auto"/>
            </w:tcBorders>
            <w:vAlign w:val="bottom"/>
          </w:tcPr>
          <w:p w14:paraId="03487A07" w14:textId="3A6BA99E" w:rsidR="00EA44B3" w:rsidRPr="00995FE5" w:rsidRDefault="00EA44B3" w:rsidP="00C91DB4">
            <w:pPr>
              <w:spacing w:before="0"/>
              <w:ind w:left="0"/>
              <w:jc w:val="right"/>
              <w:rPr>
                <w:rFonts w:cs="Arial"/>
              </w:rPr>
            </w:pPr>
            <w:r w:rsidRPr="00995FE5">
              <w:rPr>
                <w:rFonts w:cs="Arial"/>
              </w:rPr>
              <w:t>7.9%</w:t>
            </w:r>
          </w:p>
        </w:tc>
      </w:tr>
      <w:tr w:rsidR="00EA44B3" w:rsidRPr="0078654B" w14:paraId="1FA61973" w14:textId="54E19392" w:rsidTr="00EA44B3">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70" w14:textId="77777777" w:rsidR="00EA44B3" w:rsidRPr="0078654B" w:rsidRDefault="00EA44B3" w:rsidP="00155225">
            <w:pPr>
              <w:spacing w:before="0"/>
              <w:ind w:left="0"/>
              <w:rPr>
                <w:rFonts w:cs="Arial"/>
                <w:szCs w:val="20"/>
              </w:rPr>
            </w:pPr>
            <w:r>
              <w:rPr>
                <w:rFonts w:cs="Arial"/>
                <w:szCs w:val="20"/>
              </w:rPr>
              <w:t>Yorkshire and the Humber</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71" w14:textId="77777777" w:rsidR="00EA44B3" w:rsidRPr="00C91DB4" w:rsidRDefault="00EA44B3" w:rsidP="00C91DB4">
            <w:pPr>
              <w:spacing w:before="0"/>
              <w:ind w:left="0"/>
              <w:jc w:val="right"/>
              <w:rPr>
                <w:rFonts w:cs="Arial"/>
              </w:rPr>
            </w:pPr>
            <w:r w:rsidRPr="00C91DB4">
              <w:rPr>
                <w:rFonts w:cs="Arial"/>
              </w:rPr>
              <w:t>25</w:t>
            </w:r>
            <w:r>
              <w:rPr>
                <w:rFonts w:cs="Arial"/>
              </w:rPr>
              <w:t>,</w:t>
            </w:r>
            <w:r w:rsidRPr="00C91DB4">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972" w14:textId="77777777" w:rsidR="00EA44B3" w:rsidRPr="00C91DB4" w:rsidRDefault="00EA44B3" w:rsidP="00C91DB4">
            <w:pPr>
              <w:spacing w:before="0"/>
              <w:ind w:left="0"/>
              <w:jc w:val="right"/>
              <w:rPr>
                <w:rFonts w:cs="Arial"/>
              </w:rPr>
            </w:pPr>
            <w:r w:rsidRPr="00C91DB4">
              <w:rPr>
                <w:rFonts w:cs="Arial"/>
              </w:rPr>
              <w:t>5.3%</w:t>
            </w:r>
          </w:p>
        </w:tc>
        <w:tc>
          <w:tcPr>
            <w:tcW w:w="1559" w:type="dxa"/>
            <w:tcBorders>
              <w:top w:val="single" w:sz="4" w:space="0" w:color="auto"/>
              <w:left w:val="nil"/>
              <w:bottom w:val="single" w:sz="4" w:space="0" w:color="auto"/>
              <w:right w:val="single" w:sz="18" w:space="0" w:color="auto"/>
            </w:tcBorders>
            <w:vAlign w:val="bottom"/>
          </w:tcPr>
          <w:p w14:paraId="13A33138" w14:textId="4F56EB30" w:rsidR="00EA44B3" w:rsidRPr="00995FE5" w:rsidRDefault="00EA44B3" w:rsidP="00C91DB4">
            <w:pPr>
              <w:spacing w:before="0"/>
              <w:ind w:left="0"/>
              <w:jc w:val="right"/>
              <w:rPr>
                <w:rFonts w:cs="Arial"/>
              </w:rPr>
            </w:pPr>
            <w:r w:rsidRPr="00995FE5">
              <w:rPr>
                <w:rFonts w:cs="Arial"/>
              </w:rPr>
              <w:t>6.0%</w:t>
            </w:r>
          </w:p>
        </w:tc>
      </w:tr>
      <w:tr w:rsidR="00EA44B3" w:rsidRPr="0078654B" w14:paraId="1FA61977" w14:textId="7B561789" w:rsidTr="00EA44B3">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74" w14:textId="77777777" w:rsidR="00EA44B3" w:rsidRPr="0078654B" w:rsidRDefault="00EA44B3" w:rsidP="00155225">
            <w:pPr>
              <w:spacing w:before="0"/>
              <w:ind w:left="0"/>
              <w:rPr>
                <w:rFonts w:cs="Arial"/>
                <w:szCs w:val="20"/>
              </w:rPr>
            </w:pPr>
            <w:r w:rsidRPr="0078654B">
              <w:rPr>
                <w:rFonts w:cs="Arial"/>
                <w:szCs w:val="20"/>
              </w:rPr>
              <w:t>East Midlands</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75" w14:textId="77777777" w:rsidR="00EA44B3" w:rsidRPr="00C91DB4" w:rsidRDefault="00EA44B3" w:rsidP="00C91DB4">
            <w:pPr>
              <w:spacing w:before="0"/>
              <w:ind w:left="0"/>
              <w:jc w:val="right"/>
              <w:rPr>
                <w:rFonts w:cs="Arial"/>
              </w:rPr>
            </w:pPr>
            <w:r w:rsidRPr="00C91DB4">
              <w:rPr>
                <w:rFonts w:cs="Arial"/>
              </w:rPr>
              <w:t>26</w:t>
            </w:r>
            <w:r>
              <w:rPr>
                <w:rFonts w:cs="Arial"/>
              </w:rPr>
              <w:t>,</w:t>
            </w:r>
            <w:r w:rsidRPr="00C91DB4">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976" w14:textId="77777777" w:rsidR="00EA44B3" w:rsidRPr="00C91DB4" w:rsidRDefault="00EA44B3" w:rsidP="00C91DB4">
            <w:pPr>
              <w:spacing w:before="0"/>
              <w:ind w:left="0"/>
              <w:jc w:val="right"/>
              <w:rPr>
                <w:rFonts w:cs="Arial"/>
              </w:rPr>
            </w:pPr>
            <w:r w:rsidRPr="00C91DB4">
              <w:rPr>
                <w:rFonts w:cs="Arial"/>
              </w:rPr>
              <w:t>5.4%</w:t>
            </w:r>
          </w:p>
        </w:tc>
        <w:tc>
          <w:tcPr>
            <w:tcW w:w="1559" w:type="dxa"/>
            <w:tcBorders>
              <w:top w:val="single" w:sz="4" w:space="0" w:color="auto"/>
              <w:left w:val="nil"/>
              <w:bottom w:val="single" w:sz="4" w:space="0" w:color="auto"/>
              <w:right w:val="single" w:sz="18" w:space="0" w:color="auto"/>
            </w:tcBorders>
            <w:vAlign w:val="bottom"/>
          </w:tcPr>
          <w:p w14:paraId="0C3453EF" w14:textId="548973A4" w:rsidR="00EA44B3" w:rsidRPr="00995FE5" w:rsidRDefault="00EA44B3" w:rsidP="00C91DB4">
            <w:pPr>
              <w:spacing w:before="0"/>
              <w:ind w:left="0"/>
              <w:jc w:val="right"/>
              <w:rPr>
                <w:rFonts w:cs="Arial"/>
              </w:rPr>
            </w:pPr>
            <w:r w:rsidRPr="00995FE5">
              <w:rPr>
                <w:rFonts w:cs="Arial"/>
              </w:rPr>
              <w:t>5.2%</w:t>
            </w:r>
          </w:p>
        </w:tc>
      </w:tr>
      <w:tr w:rsidR="00EA44B3" w:rsidRPr="0078654B" w14:paraId="1FA6197B" w14:textId="7CE69441" w:rsidTr="00EA44B3">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78" w14:textId="77777777" w:rsidR="00EA44B3" w:rsidRPr="0078654B" w:rsidRDefault="00EA44B3" w:rsidP="00155225">
            <w:pPr>
              <w:spacing w:before="0"/>
              <w:ind w:left="0"/>
              <w:rPr>
                <w:rFonts w:cs="Arial"/>
                <w:szCs w:val="20"/>
              </w:rPr>
            </w:pPr>
            <w:r w:rsidRPr="0078654B">
              <w:rPr>
                <w:rFonts w:cs="Arial"/>
                <w:szCs w:val="20"/>
              </w:rPr>
              <w:t>West Midlands</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79" w14:textId="77777777" w:rsidR="00EA44B3" w:rsidRPr="00C91DB4" w:rsidRDefault="00EA44B3" w:rsidP="00C91DB4">
            <w:pPr>
              <w:spacing w:before="0"/>
              <w:ind w:left="0"/>
              <w:jc w:val="right"/>
              <w:rPr>
                <w:rFonts w:cs="Arial"/>
              </w:rPr>
            </w:pPr>
            <w:r w:rsidRPr="00C91DB4">
              <w:rPr>
                <w:rFonts w:cs="Arial"/>
              </w:rPr>
              <w:t>34</w:t>
            </w:r>
            <w:r>
              <w:rPr>
                <w:rFonts w:cs="Arial"/>
              </w:rPr>
              <w:t>,</w:t>
            </w:r>
            <w:r w:rsidRPr="00C91DB4">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97A" w14:textId="77777777" w:rsidR="00EA44B3" w:rsidRPr="00C91DB4" w:rsidRDefault="00EA44B3" w:rsidP="00C91DB4">
            <w:pPr>
              <w:spacing w:before="0"/>
              <w:ind w:left="0"/>
              <w:jc w:val="right"/>
              <w:rPr>
                <w:rFonts w:cs="Arial"/>
              </w:rPr>
            </w:pPr>
            <w:r w:rsidRPr="00C91DB4">
              <w:rPr>
                <w:rFonts w:cs="Arial"/>
              </w:rPr>
              <w:t>7.0%</w:t>
            </w:r>
          </w:p>
        </w:tc>
        <w:tc>
          <w:tcPr>
            <w:tcW w:w="1559" w:type="dxa"/>
            <w:tcBorders>
              <w:top w:val="single" w:sz="4" w:space="0" w:color="auto"/>
              <w:left w:val="nil"/>
              <w:bottom w:val="single" w:sz="4" w:space="0" w:color="auto"/>
              <w:right w:val="single" w:sz="18" w:space="0" w:color="auto"/>
            </w:tcBorders>
            <w:vAlign w:val="bottom"/>
          </w:tcPr>
          <w:p w14:paraId="531F7578" w14:textId="3826474D" w:rsidR="00EA44B3" w:rsidRPr="00995FE5" w:rsidRDefault="00EA44B3" w:rsidP="00C91DB4">
            <w:pPr>
              <w:spacing w:before="0"/>
              <w:ind w:left="0"/>
              <w:jc w:val="right"/>
              <w:rPr>
                <w:rFonts w:cs="Arial"/>
              </w:rPr>
            </w:pPr>
            <w:r w:rsidRPr="00995FE5">
              <w:rPr>
                <w:rFonts w:cs="Arial"/>
              </w:rPr>
              <w:t>6.2%</w:t>
            </w:r>
          </w:p>
        </w:tc>
      </w:tr>
      <w:tr w:rsidR="00EA44B3" w:rsidRPr="0078654B" w14:paraId="1FA6197F" w14:textId="0BA856A5" w:rsidTr="00EA44B3">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7C" w14:textId="77777777" w:rsidR="00EA44B3" w:rsidRPr="0078654B" w:rsidRDefault="00EA44B3" w:rsidP="00155225">
            <w:pPr>
              <w:spacing w:before="0"/>
              <w:ind w:left="0"/>
              <w:rPr>
                <w:rFonts w:cs="Arial"/>
                <w:szCs w:val="20"/>
              </w:rPr>
            </w:pPr>
            <w:r w:rsidRPr="0078654B">
              <w:rPr>
                <w:rFonts w:cs="Arial"/>
                <w:szCs w:val="20"/>
              </w:rPr>
              <w:t>East of England</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7D" w14:textId="77777777" w:rsidR="00EA44B3" w:rsidRPr="00C91DB4" w:rsidRDefault="00EA44B3" w:rsidP="00C91DB4">
            <w:pPr>
              <w:spacing w:before="0"/>
              <w:ind w:left="0"/>
              <w:jc w:val="right"/>
              <w:rPr>
                <w:rFonts w:cs="Arial"/>
              </w:rPr>
            </w:pPr>
            <w:r w:rsidRPr="00C91DB4">
              <w:rPr>
                <w:rFonts w:cs="Arial"/>
              </w:rPr>
              <w:t>36</w:t>
            </w:r>
            <w:r>
              <w:rPr>
                <w:rFonts w:cs="Arial"/>
              </w:rPr>
              <w:t>,</w:t>
            </w:r>
            <w:r w:rsidRPr="00C91DB4">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97E" w14:textId="77777777" w:rsidR="00EA44B3" w:rsidRPr="00C91DB4" w:rsidRDefault="00EA44B3" w:rsidP="00C91DB4">
            <w:pPr>
              <w:spacing w:before="0"/>
              <w:ind w:left="0"/>
              <w:jc w:val="right"/>
              <w:rPr>
                <w:rFonts w:cs="Arial"/>
              </w:rPr>
            </w:pPr>
            <w:r w:rsidRPr="00C91DB4">
              <w:rPr>
                <w:rFonts w:cs="Arial"/>
              </w:rPr>
              <w:t>7.6%</w:t>
            </w:r>
          </w:p>
        </w:tc>
        <w:tc>
          <w:tcPr>
            <w:tcW w:w="1559" w:type="dxa"/>
            <w:tcBorders>
              <w:top w:val="single" w:sz="4" w:space="0" w:color="auto"/>
              <w:left w:val="nil"/>
              <w:bottom w:val="single" w:sz="4" w:space="0" w:color="auto"/>
              <w:right w:val="single" w:sz="18" w:space="0" w:color="auto"/>
            </w:tcBorders>
            <w:vAlign w:val="bottom"/>
          </w:tcPr>
          <w:p w14:paraId="54FC4437" w14:textId="2F8A1DF4" w:rsidR="00EA44B3" w:rsidRPr="00995FE5" w:rsidRDefault="00EA44B3" w:rsidP="00C91DB4">
            <w:pPr>
              <w:spacing w:before="0"/>
              <w:ind w:left="0"/>
              <w:jc w:val="right"/>
              <w:rPr>
                <w:rFonts w:cs="Arial"/>
              </w:rPr>
            </w:pPr>
            <w:r w:rsidRPr="00995FE5">
              <w:rPr>
                <w:rFonts w:cs="Arial"/>
              </w:rPr>
              <w:t>8.8%</w:t>
            </w:r>
          </w:p>
        </w:tc>
      </w:tr>
      <w:tr w:rsidR="00EA44B3" w:rsidRPr="0078654B" w14:paraId="1FA61983" w14:textId="1CEC2C4C" w:rsidTr="00EA44B3">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80" w14:textId="77777777" w:rsidR="00EA44B3" w:rsidRPr="0078654B" w:rsidRDefault="00EA44B3" w:rsidP="00155225">
            <w:pPr>
              <w:spacing w:before="0"/>
              <w:ind w:left="0"/>
              <w:rPr>
                <w:rFonts w:cs="Arial"/>
                <w:szCs w:val="20"/>
              </w:rPr>
            </w:pPr>
            <w:r>
              <w:rPr>
                <w:rFonts w:cs="Arial"/>
                <w:szCs w:val="20"/>
              </w:rPr>
              <w:t>London</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81" w14:textId="77777777" w:rsidR="00EA44B3" w:rsidRPr="00C91DB4" w:rsidRDefault="00EA44B3" w:rsidP="00C91DB4">
            <w:pPr>
              <w:spacing w:before="0"/>
              <w:ind w:left="0"/>
              <w:jc w:val="right"/>
              <w:rPr>
                <w:rFonts w:cs="Arial"/>
              </w:rPr>
            </w:pPr>
            <w:r w:rsidRPr="00C91DB4">
              <w:rPr>
                <w:rFonts w:cs="Arial"/>
              </w:rPr>
              <w:t>162</w:t>
            </w:r>
            <w:r>
              <w:rPr>
                <w:rFonts w:cs="Arial"/>
              </w:rPr>
              <w:t>,</w:t>
            </w:r>
            <w:r w:rsidRPr="00C91DB4">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982" w14:textId="77777777" w:rsidR="00EA44B3" w:rsidRPr="00C91DB4" w:rsidRDefault="00EA44B3" w:rsidP="00C91DB4">
            <w:pPr>
              <w:spacing w:before="0"/>
              <w:ind w:left="0"/>
              <w:jc w:val="right"/>
              <w:rPr>
                <w:rFonts w:cs="Arial"/>
              </w:rPr>
            </w:pPr>
            <w:r w:rsidRPr="00C91DB4">
              <w:rPr>
                <w:rFonts w:cs="Arial"/>
              </w:rPr>
              <w:t>33.5%</w:t>
            </w:r>
          </w:p>
        </w:tc>
        <w:tc>
          <w:tcPr>
            <w:tcW w:w="1559" w:type="dxa"/>
            <w:tcBorders>
              <w:top w:val="single" w:sz="4" w:space="0" w:color="auto"/>
              <w:left w:val="nil"/>
              <w:bottom w:val="single" w:sz="4" w:space="0" w:color="auto"/>
              <w:right w:val="single" w:sz="18" w:space="0" w:color="auto"/>
            </w:tcBorders>
            <w:vAlign w:val="bottom"/>
          </w:tcPr>
          <w:p w14:paraId="474B8B8C" w14:textId="60ABF055" w:rsidR="00EA44B3" w:rsidRPr="00995FE5" w:rsidRDefault="00EA44B3" w:rsidP="00C91DB4">
            <w:pPr>
              <w:spacing w:before="0"/>
              <w:ind w:left="0"/>
              <w:jc w:val="right"/>
              <w:rPr>
                <w:rFonts w:cs="Arial"/>
              </w:rPr>
            </w:pPr>
            <w:r w:rsidRPr="00995FE5">
              <w:rPr>
                <w:rFonts w:cs="Arial"/>
              </w:rPr>
              <w:t>28.1%</w:t>
            </w:r>
          </w:p>
        </w:tc>
      </w:tr>
      <w:tr w:rsidR="00EA44B3" w:rsidRPr="0078654B" w14:paraId="1FA61987" w14:textId="6F63BF49" w:rsidTr="00EA44B3">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84" w14:textId="77777777" w:rsidR="00EA44B3" w:rsidRPr="0078654B" w:rsidRDefault="00EA44B3" w:rsidP="00155225">
            <w:pPr>
              <w:spacing w:before="0"/>
              <w:ind w:left="0"/>
              <w:rPr>
                <w:rFonts w:cs="Arial"/>
                <w:szCs w:val="20"/>
              </w:rPr>
            </w:pPr>
            <w:r w:rsidRPr="0078654B">
              <w:rPr>
                <w:rFonts w:cs="Arial"/>
                <w:szCs w:val="20"/>
              </w:rPr>
              <w:t>South East</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85" w14:textId="77777777" w:rsidR="00EA44B3" w:rsidRPr="00C91DB4" w:rsidRDefault="00EA44B3" w:rsidP="00C91DB4">
            <w:pPr>
              <w:spacing w:before="0"/>
              <w:ind w:left="0"/>
              <w:jc w:val="right"/>
              <w:rPr>
                <w:rFonts w:cs="Arial"/>
              </w:rPr>
            </w:pPr>
            <w:r w:rsidRPr="00C91DB4">
              <w:rPr>
                <w:rFonts w:cs="Arial"/>
              </w:rPr>
              <w:t>76</w:t>
            </w:r>
            <w:r>
              <w:rPr>
                <w:rFonts w:cs="Arial"/>
              </w:rPr>
              <w:t>,</w:t>
            </w:r>
            <w:r w:rsidRPr="00C91DB4">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986" w14:textId="77777777" w:rsidR="00EA44B3" w:rsidRPr="00C91DB4" w:rsidRDefault="00EA44B3" w:rsidP="00C91DB4">
            <w:pPr>
              <w:spacing w:before="0"/>
              <w:ind w:left="0"/>
              <w:jc w:val="right"/>
              <w:rPr>
                <w:rFonts w:cs="Arial"/>
              </w:rPr>
            </w:pPr>
            <w:r w:rsidRPr="00C91DB4">
              <w:rPr>
                <w:rFonts w:cs="Arial"/>
              </w:rPr>
              <w:t>15.7%</w:t>
            </w:r>
          </w:p>
        </w:tc>
        <w:tc>
          <w:tcPr>
            <w:tcW w:w="1559" w:type="dxa"/>
            <w:tcBorders>
              <w:top w:val="single" w:sz="4" w:space="0" w:color="auto"/>
              <w:left w:val="nil"/>
              <w:bottom w:val="single" w:sz="4" w:space="0" w:color="auto"/>
              <w:right w:val="single" w:sz="18" w:space="0" w:color="auto"/>
            </w:tcBorders>
            <w:vAlign w:val="bottom"/>
          </w:tcPr>
          <w:p w14:paraId="71A202A5" w14:textId="3F2FCCCA" w:rsidR="00EA44B3" w:rsidRPr="00995FE5" w:rsidRDefault="00EA44B3" w:rsidP="00C91DB4">
            <w:pPr>
              <w:spacing w:before="0"/>
              <w:ind w:left="0"/>
              <w:jc w:val="right"/>
              <w:rPr>
                <w:rFonts w:cs="Arial"/>
              </w:rPr>
            </w:pPr>
            <w:r w:rsidRPr="00995FE5">
              <w:rPr>
                <w:rFonts w:cs="Arial"/>
              </w:rPr>
              <w:t>16.2%</w:t>
            </w:r>
          </w:p>
        </w:tc>
      </w:tr>
      <w:tr w:rsidR="00EA44B3" w:rsidRPr="0078654B" w14:paraId="1FA6198B" w14:textId="1A7B55A2" w:rsidTr="00EA44B3">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88" w14:textId="77777777" w:rsidR="00EA44B3" w:rsidRPr="0078654B" w:rsidRDefault="00EA44B3" w:rsidP="00155225">
            <w:pPr>
              <w:spacing w:before="0"/>
              <w:ind w:left="0"/>
              <w:rPr>
                <w:rFonts w:cs="Arial"/>
                <w:szCs w:val="20"/>
              </w:rPr>
            </w:pPr>
            <w:r w:rsidRPr="0078654B">
              <w:rPr>
                <w:rFonts w:cs="Arial"/>
                <w:szCs w:val="20"/>
              </w:rPr>
              <w:t>South West</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89" w14:textId="77777777" w:rsidR="00EA44B3" w:rsidRPr="00C91DB4" w:rsidRDefault="00EA44B3" w:rsidP="00C91DB4">
            <w:pPr>
              <w:spacing w:before="0"/>
              <w:ind w:left="0"/>
              <w:jc w:val="right"/>
              <w:rPr>
                <w:rFonts w:cs="Arial"/>
              </w:rPr>
            </w:pPr>
            <w:r w:rsidRPr="00C91DB4">
              <w:rPr>
                <w:rFonts w:cs="Arial"/>
              </w:rPr>
              <w:t>34</w:t>
            </w:r>
            <w:r>
              <w:rPr>
                <w:rFonts w:cs="Arial"/>
              </w:rPr>
              <w:t>,</w:t>
            </w:r>
            <w:r w:rsidRPr="00C91DB4">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98A" w14:textId="77777777" w:rsidR="00EA44B3" w:rsidRPr="00C91DB4" w:rsidRDefault="00EA44B3" w:rsidP="00C91DB4">
            <w:pPr>
              <w:spacing w:before="0"/>
              <w:ind w:left="0"/>
              <w:jc w:val="right"/>
              <w:rPr>
                <w:rFonts w:cs="Arial"/>
              </w:rPr>
            </w:pPr>
            <w:r w:rsidRPr="00C91DB4">
              <w:rPr>
                <w:rFonts w:cs="Arial"/>
              </w:rPr>
              <w:t>7.1%</w:t>
            </w:r>
          </w:p>
        </w:tc>
        <w:tc>
          <w:tcPr>
            <w:tcW w:w="1559" w:type="dxa"/>
            <w:tcBorders>
              <w:top w:val="single" w:sz="4" w:space="0" w:color="auto"/>
              <w:left w:val="nil"/>
              <w:bottom w:val="single" w:sz="4" w:space="0" w:color="auto"/>
              <w:right w:val="single" w:sz="18" w:space="0" w:color="auto"/>
            </w:tcBorders>
            <w:vAlign w:val="bottom"/>
          </w:tcPr>
          <w:p w14:paraId="6002A45D" w14:textId="27D0280B" w:rsidR="00EA44B3" w:rsidRPr="00995FE5" w:rsidRDefault="00EA44B3" w:rsidP="00C91DB4">
            <w:pPr>
              <w:spacing w:before="0"/>
              <w:ind w:left="0"/>
              <w:jc w:val="right"/>
              <w:rPr>
                <w:rFonts w:cs="Arial"/>
              </w:rPr>
            </w:pPr>
            <w:r w:rsidRPr="00995FE5">
              <w:rPr>
                <w:rFonts w:cs="Arial"/>
              </w:rPr>
              <w:t>7.8%</w:t>
            </w:r>
          </w:p>
        </w:tc>
      </w:tr>
      <w:tr w:rsidR="00EA44B3" w:rsidRPr="0078654B" w14:paraId="1FA6198F" w14:textId="38D35055" w:rsidTr="00EA44B3">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8C" w14:textId="77777777" w:rsidR="00EA44B3" w:rsidRPr="0078654B" w:rsidRDefault="00EA44B3" w:rsidP="00155225">
            <w:pPr>
              <w:spacing w:before="0"/>
              <w:ind w:left="0"/>
              <w:rPr>
                <w:rFonts w:cs="Arial"/>
                <w:szCs w:val="20"/>
              </w:rPr>
            </w:pPr>
            <w:r w:rsidRPr="0078654B">
              <w:rPr>
                <w:rFonts w:cs="Arial"/>
                <w:szCs w:val="20"/>
              </w:rPr>
              <w:t>Wales</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8D" w14:textId="527B0A82" w:rsidR="00EA44B3" w:rsidRPr="00C91DB4" w:rsidRDefault="00EA44B3" w:rsidP="0010707C">
            <w:pPr>
              <w:spacing w:before="0"/>
              <w:ind w:left="0"/>
              <w:jc w:val="right"/>
              <w:rPr>
                <w:rFonts w:cs="Arial"/>
              </w:rPr>
            </w:pPr>
            <w:r w:rsidRPr="00C91DB4">
              <w:rPr>
                <w:rFonts w:cs="Arial"/>
              </w:rPr>
              <w:t>1</w:t>
            </w:r>
            <w:r>
              <w:rPr>
                <w:rFonts w:cs="Arial"/>
              </w:rPr>
              <w:t>2,</w:t>
            </w:r>
            <w:r w:rsidRPr="00C91DB4">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98E" w14:textId="77777777" w:rsidR="00EA44B3" w:rsidRPr="00C91DB4" w:rsidRDefault="00EA44B3" w:rsidP="00C91DB4">
            <w:pPr>
              <w:spacing w:before="0"/>
              <w:ind w:left="0"/>
              <w:jc w:val="right"/>
              <w:rPr>
                <w:rFonts w:cs="Arial"/>
              </w:rPr>
            </w:pPr>
            <w:r w:rsidRPr="00C91DB4">
              <w:rPr>
                <w:rFonts w:cs="Arial"/>
              </w:rPr>
              <w:t>2.3%</w:t>
            </w:r>
          </w:p>
        </w:tc>
        <w:tc>
          <w:tcPr>
            <w:tcW w:w="1559" w:type="dxa"/>
            <w:tcBorders>
              <w:top w:val="single" w:sz="4" w:space="0" w:color="auto"/>
              <w:left w:val="nil"/>
              <w:bottom w:val="single" w:sz="4" w:space="0" w:color="auto"/>
              <w:right w:val="single" w:sz="18" w:space="0" w:color="auto"/>
            </w:tcBorders>
            <w:vAlign w:val="bottom"/>
          </w:tcPr>
          <w:p w14:paraId="211B7AEF" w14:textId="779CEC7C" w:rsidR="00EA44B3" w:rsidRPr="00995FE5" w:rsidRDefault="00EA44B3" w:rsidP="00C91DB4">
            <w:pPr>
              <w:spacing w:before="0"/>
              <w:ind w:left="0"/>
              <w:jc w:val="right"/>
              <w:rPr>
                <w:rFonts w:cs="Arial"/>
              </w:rPr>
            </w:pPr>
            <w:r w:rsidRPr="00995FE5">
              <w:rPr>
                <w:rFonts w:cs="Arial"/>
              </w:rPr>
              <w:t>3.0%</w:t>
            </w:r>
          </w:p>
        </w:tc>
      </w:tr>
      <w:tr w:rsidR="00EA44B3" w:rsidRPr="0078654B" w14:paraId="1FA61993" w14:textId="1163BEFE" w:rsidTr="00EA44B3">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90" w14:textId="77777777" w:rsidR="00EA44B3" w:rsidRPr="0078654B" w:rsidRDefault="00EA44B3" w:rsidP="00155225">
            <w:pPr>
              <w:spacing w:before="0"/>
              <w:ind w:left="0"/>
              <w:rPr>
                <w:rFonts w:cs="Arial"/>
                <w:szCs w:val="20"/>
              </w:rPr>
            </w:pPr>
            <w:r w:rsidRPr="0078654B">
              <w:rPr>
                <w:rFonts w:cs="Arial"/>
                <w:szCs w:val="20"/>
              </w:rPr>
              <w:t>Scotland</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91" w14:textId="77777777" w:rsidR="00EA44B3" w:rsidRPr="00C91DB4" w:rsidRDefault="00EA44B3" w:rsidP="00C91DB4">
            <w:pPr>
              <w:spacing w:before="0"/>
              <w:ind w:left="0"/>
              <w:jc w:val="right"/>
              <w:rPr>
                <w:rFonts w:cs="Arial"/>
              </w:rPr>
            </w:pPr>
            <w:r w:rsidRPr="00C91DB4">
              <w:rPr>
                <w:rFonts w:cs="Arial"/>
              </w:rPr>
              <w:t>26</w:t>
            </w:r>
            <w:r>
              <w:rPr>
                <w:rFonts w:cs="Arial"/>
              </w:rPr>
              <w:t>,</w:t>
            </w:r>
            <w:r w:rsidRPr="00C91DB4">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992" w14:textId="77777777" w:rsidR="00EA44B3" w:rsidRPr="00C91DB4" w:rsidRDefault="00EA44B3" w:rsidP="00C91DB4">
            <w:pPr>
              <w:spacing w:before="0"/>
              <w:ind w:left="0"/>
              <w:jc w:val="right"/>
              <w:rPr>
                <w:rFonts w:cs="Arial"/>
              </w:rPr>
            </w:pPr>
            <w:r w:rsidRPr="00C91DB4">
              <w:rPr>
                <w:rFonts w:cs="Arial"/>
              </w:rPr>
              <w:t>5.3%</w:t>
            </w:r>
          </w:p>
        </w:tc>
        <w:tc>
          <w:tcPr>
            <w:tcW w:w="1559" w:type="dxa"/>
            <w:tcBorders>
              <w:top w:val="single" w:sz="4" w:space="0" w:color="auto"/>
              <w:left w:val="nil"/>
              <w:bottom w:val="single" w:sz="4" w:space="0" w:color="auto"/>
              <w:right w:val="single" w:sz="18" w:space="0" w:color="auto"/>
            </w:tcBorders>
            <w:vAlign w:val="bottom"/>
          </w:tcPr>
          <w:p w14:paraId="7FDAB846" w14:textId="5A293D9E" w:rsidR="00EA44B3" w:rsidRPr="00995FE5" w:rsidRDefault="00EA44B3" w:rsidP="00C91DB4">
            <w:pPr>
              <w:spacing w:before="0"/>
              <w:ind w:left="0"/>
              <w:jc w:val="right"/>
              <w:rPr>
                <w:rFonts w:cs="Arial"/>
              </w:rPr>
            </w:pPr>
            <w:r w:rsidRPr="00995FE5">
              <w:rPr>
                <w:rFonts w:cs="Arial"/>
              </w:rPr>
              <w:t>6.2%</w:t>
            </w:r>
          </w:p>
        </w:tc>
      </w:tr>
      <w:tr w:rsidR="00EA44B3" w:rsidRPr="0078654B" w14:paraId="1FA61997" w14:textId="10CC8BD1" w:rsidTr="00EA44B3">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94" w14:textId="77777777" w:rsidR="00EA44B3" w:rsidRPr="0078654B" w:rsidRDefault="00EA44B3" w:rsidP="00155225">
            <w:pPr>
              <w:spacing w:before="0"/>
              <w:ind w:left="0"/>
              <w:rPr>
                <w:rFonts w:cs="Arial"/>
                <w:szCs w:val="20"/>
              </w:rPr>
            </w:pPr>
            <w:r w:rsidRPr="0078654B">
              <w:rPr>
                <w:rFonts w:cs="Arial"/>
                <w:szCs w:val="20"/>
              </w:rPr>
              <w:t>Northern Ireland</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95" w14:textId="54F84FDA" w:rsidR="00EA44B3" w:rsidRPr="00C91DB4" w:rsidRDefault="00EA44B3" w:rsidP="00C91DB4">
            <w:pPr>
              <w:spacing w:before="0"/>
              <w:ind w:left="0"/>
              <w:jc w:val="right"/>
              <w:rPr>
                <w:rFonts w:cs="Arial"/>
              </w:rPr>
            </w:pPr>
            <w:r>
              <w:rPr>
                <w:rFonts w:cs="Arial"/>
              </w:rPr>
              <w:t>6,</w:t>
            </w:r>
            <w:r w:rsidRPr="00C91DB4">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996" w14:textId="77777777" w:rsidR="00EA44B3" w:rsidRPr="00C91DB4" w:rsidRDefault="00EA44B3" w:rsidP="00C91DB4">
            <w:pPr>
              <w:spacing w:before="0"/>
              <w:ind w:left="0"/>
              <w:jc w:val="right"/>
              <w:rPr>
                <w:rFonts w:cs="Arial"/>
              </w:rPr>
            </w:pPr>
            <w:r w:rsidRPr="00C91DB4">
              <w:rPr>
                <w:rFonts w:cs="Arial"/>
              </w:rPr>
              <w:t>1.1%</w:t>
            </w:r>
          </w:p>
        </w:tc>
        <w:tc>
          <w:tcPr>
            <w:tcW w:w="1559" w:type="dxa"/>
            <w:tcBorders>
              <w:top w:val="single" w:sz="4" w:space="0" w:color="auto"/>
              <w:left w:val="nil"/>
              <w:bottom w:val="single" w:sz="4" w:space="0" w:color="auto"/>
              <w:right w:val="single" w:sz="18" w:space="0" w:color="auto"/>
            </w:tcBorders>
            <w:vAlign w:val="bottom"/>
          </w:tcPr>
          <w:p w14:paraId="1560677F" w14:textId="7B2DB7E0" w:rsidR="00EA44B3" w:rsidRPr="00995FE5" w:rsidRDefault="00EA44B3" w:rsidP="00C91DB4">
            <w:pPr>
              <w:spacing w:before="0"/>
              <w:ind w:left="0"/>
              <w:jc w:val="right"/>
              <w:rPr>
                <w:rFonts w:cs="Arial"/>
              </w:rPr>
            </w:pPr>
            <w:r w:rsidRPr="00995FE5">
              <w:rPr>
                <w:rFonts w:cs="Arial"/>
              </w:rPr>
              <w:t>1.6%</w:t>
            </w:r>
          </w:p>
        </w:tc>
      </w:tr>
      <w:tr w:rsidR="00EA44B3" w:rsidRPr="0078654B" w14:paraId="1FA6199B" w14:textId="69BFE438" w:rsidTr="00EA44B3">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1FA61998" w14:textId="77777777" w:rsidR="00EA44B3" w:rsidRPr="00A92464" w:rsidRDefault="00EA44B3" w:rsidP="00155225">
            <w:pPr>
              <w:spacing w:before="0"/>
              <w:ind w:left="0"/>
              <w:rPr>
                <w:rFonts w:cs="Arial"/>
                <w:b/>
                <w:szCs w:val="20"/>
              </w:rPr>
            </w:pPr>
            <w:r>
              <w:rPr>
                <w:rFonts w:cs="Arial"/>
                <w:b/>
                <w:szCs w:val="20"/>
              </w:rPr>
              <w:t>UK Total</w:t>
            </w:r>
          </w:p>
        </w:tc>
        <w:tc>
          <w:tcPr>
            <w:tcW w:w="1700" w:type="dxa"/>
            <w:tcBorders>
              <w:top w:val="single" w:sz="4" w:space="0" w:color="auto"/>
              <w:left w:val="single" w:sz="18" w:space="0" w:color="auto"/>
              <w:bottom w:val="single" w:sz="4" w:space="0" w:color="auto"/>
              <w:right w:val="single" w:sz="4" w:space="0" w:color="auto"/>
            </w:tcBorders>
            <w:shd w:val="clear" w:color="auto" w:fill="auto"/>
            <w:noWrap/>
          </w:tcPr>
          <w:p w14:paraId="1FA61999" w14:textId="77777777" w:rsidR="00EA44B3" w:rsidRPr="00C91DB4" w:rsidRDefault="00EA44B3" w:rsidP="00C91DB4">
            <w:pPr>
              <w:spacing w:before="0"/>
              <w:ind w:left="0"/>
              <w:jc w:val="right"/>
              <w:rPr>
                <w:rFonts w:cs="Arial"/>
              </w:rPr>
            </w:pPr>
            <w:r w:rsidRPr="00C91DB4">
              <w:rPr>
                <w:rFonts w:cs="Arial"/>
              </w:rPr>
              <w:t>482</w:t>
            </w:r>
            <w:r>
              <w:rPr>
                <w:rFonts w:cs="Arial"/>
              </w:rPr>
              <w:t>,</w:t>
            </w:r>
            <w:r w:rsidRPr="00C91DB4">
              <w:rPr>
                <w:rFonts w:cs="Arial"/>
              </w:rPr>
              <w:t>000</w:t>
            </w:r>
          </w:p>
        </w:tc>
        <w:tc>
          <w:tcPr>
            <w:tcW w:w="1702" w:type="dxa"/>
            <w:tcBorders>
              <w:top w:val="single" w:sz="4" w:space="0" w:color="auto"/>
              <w:left w:val="nil"/>
              <w:bottom w:val="single" w:sz="4" w:space="0" w:color="auto"/>
              <w:right w:val="single" w:sz="4" w:space="0" w:color="auto"/>
            </w:tcBorders>
            <w:shd w:val="clear" w:color="auto" w:fill="auto"/>
            <w:noWrap/>
          </w:tcPr>
          <w:p w14:paraId="1FA6199A" w14:textId="65700A51" w:rsidR="00EA44B3" w:rsidRPr="00C91DB4" w:rsidRDefault="00995FE5" w:rsidP="00C91DB4">
            <w:pPr>
              <w:spacing w:before="0"/>
              <w:ind w:left="0"/>
              <w:jc w:val="right"/>
              <w:rPr>
                <w:rFonts w:cs="Arial"/>
              </w:rPr>
            </w:pPr>
            <w:r>
              <w:rPr>
                <w:rFonts w:cs="Arial"/>
              </w:rPr>
              <w:t>100%</w:t>
            </w:r>
          </w:p>
        </w:tc>
        <w:tc>
          <w:tcPr>
            <w:tcW w:w="1559" w:type="dxa"/>
            <w:tcBorders>
              <w:top w:val="single" w:sz="4" w:space="0" w:color="auto"/>
              <w:left w:val="nil"/>
              <w:bottom w:val="single" w:sz="4" w:space="0" w:color="auto"/>
              <w:right w:val="single" w:sz="18" w:space="0" w:color="auto"/>
            </w:tcBorders>
            <w:vAlign w:val="bottom"/>
          </w:tcPr>
          <w:p w14:paraId="79E9BE0A" w14:textId="23F418A5" w:rsidR="00EA44B3" w:rsidRPr="00995FE5" w:rsidRDefault="00EA44B3" w:rsidP="00C91DB4">
            <w:pPr>
              <w:spacing w:before="0"/>
              <w:ind w:left="0"/>
              <w:jc w:val="right"/>
              <w:rPr>
                <w:rFonts w:cs="Arial"/>
              </w:rPr>
            </w:pPr>
            <w:r w:rsidRPr="00995FE5">
              <w:rPr>
                <w:rFonts w:cs="Arial"/>
              </w:rPr>
              <w:t>100%</w:t>
            </w:r>
          </w:p>
        </w:tc>
      </w:tr>
    </w:tbl>
    <w:p w14:paraId="1FA6199C" w14:textId="77777777" w:rsidR="0063548B" w:rsidRDefault="0063548B" w:rsidP="00C34BD7">
      <w:pPr>
        <w:ind w:left="0"/>
      </w:pPr>
    </w:p>
    <w:p w14:paraId="1FA6199D" w14:textId="77777777" w:rsidR="00DC766E" w:rsidRPr="00DC766E" w:rsidRDefault="00DC766E" w:rsidP="00D42252">
      <w:pPr>
        <w:pStyle w:val="Heading2Numbered"/>
      </w:pPr>
      <w:bookmarkStart w:id="25" w:name="_Toc391618803"/>
      <w:r>
        <w:lastRenderedPageBreak/>
        <w:t>By highest level of qualification</w:t>
      </w:r>
      <w:bookmarkEnd w:id="25"/>
    </w:p>
    <w:p w14:paraId="1FA6199E" w14:textId="1890E9DD" w:rsidR="00DC766E" w:rsidRDefault="00DC766E" w:rsidP="00C91DB4">
      <w:r>
        <w:t>Advertising and marketing also employs mainly people with a degr</w:t>
      </w:r>
      <w:r w:rsidR="003E709D">
        <w:t xml:space="preserve">ee or equivalent qualification; </w:t>
      </w:r>
      <w:r>
        <w:t xml:space="preserve">58.5 per cent of </w:t>
      </w:r>
      <w:r w:rsidR="008F252C">
        <w:t xml:space="preserve">all jobs in this group.  </w:t>
      </w:r>
      <w:r>
        <w:t xml:space="preserve">2.5% of jobs </w:t>
      </w:r>
      <w:r w:rsidR="003E709D">
        <w:t xml:space="preserve">in this group were filled </w:t>
      </w:r>
      <w:r>
        <w:t xml:space="preserve">by people </w:t>
      </w:r>
      <w:r w:rsidR="003E709D">
        <w:t>with</w:t>
      </w:r>
      <w:r>
        <w:t xml:space="preserve"> no qualification</w:t>
      </w:r>
      <w:r w:rsidR="003E709D">
        <w:t>.</w:t>
      </w:r>
    </w:p>
    <w:p w14:paraId="1FA619A0" w14:textId="77777777" w:rsidR="00DC766E" w:rsidRDefault="00DC766E" w:rsidP="00DC766E">
      <w:pPr>
        <w:ind w:left="0"/>
      </w:pPr>
    </w:p>
    <w:p w14:paraId="1FA619A1" w14:textId="397D3F4D" w:rsidR="00DC766E" w:rsidRPr="00DC766E" w:rsidRDefault="003056D6" w:rsidP="00C91DB4">
      <w:pPr>
        <w:rPr>
          <w:i/>
        </w:rPr>
      </w:pPr>
      <w:r w:rsidRPr="008521FA">
        <w:rPr>
          <w:rStyle w:val="Strong"/>
          <w:b w:val="0"/>
          <w:noProof/>
        </w:rPr>
        <w:drawing>
          <wp:anchor distT="0" distB="0" distL="114300" distR="114300" simplePos="0" relativeHeight="251689472" behindDoc="1" locked="0" layoutInCell="1" allowOverlap="1" wp14:anchorId="1FA623E9" wp14:editId="1FA623EA">
            <wp:simplePos x="0" y="0"/>
            <wp:positionH relativeFrom="leftMargin">
              <wp:posOffset>176530</wp:posOffset>
            </wp:positionH>
            <wp:positionV relativeFrom="topMargin">
              <wp:posOffset>450215</wp:posOffset>
            </wp:positionV>
            <wp:extent cx="1440000" cy="720000"/>
            <wp:effectExtent l="0" t="0" r="0" b="23495"/>
            <wp:wrapNone/>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14:sizeRelH relativeFrom="page">
              <wp14:pctWidth>0</wp14:pctWidth>
            </wp14:sizeRelH>
            <wp14:sizeRelV relativeFrom="page">
              <wp14:pctHeight>0</wp14:pctHeight>
            </wp14:sizeRelV>
          </wp:anchor>
        </w:drawing>
      </w:r>
      <w:r w:rsidR="0018171E">
        <w:rPr>
          <w:b/>
          <w:i/>
        </w:rPr>
        <w:t xml:space="preserve">Table </w:t>
      </w:r>
      <w:r w:rsidR="00721043">
        <w:rPr>
          <w:b/>
          <w:i/>
        </w:rPr>
        <w:t>20</w:t>
      </w:r>
      <w:r w:rsidR="00DC766E">
        <w:rPr>
          <w:b/>
          <w:i/>
        </w:rPr>
        <w:t xml:space="preserve">: </w:t>
      </w:r>
      <w:r w:rsidR="00DC766E">
        <w:rPr>
          <w:i/>
        </w:rPr>
        <w:t xml:space="preserve">Jobs in the </w:t>
      </w:r>
      <w:r w:rsidR="00155225">
        <w:rPr>
          <w:i/>
        </w:rPr>
        <w:t>Advertising and marketing</w:t>
      </w:r>
      <w:r w:rsidR="00DC766E">
        <w:rPr>
          <w:i/>
        </w:rPr>
        <w:t xml:space="preserve"> in 2013, by highest level of qualification</w:t>
      </w:r>
    </w:p>
    <w:tbl>
      <w:tblPr>
        <w:tblW w:w="6827" w:type="dxa"/>
        <w:tblInd w:w="1928" w:type="dxa"/>
        <w:tblLook w:val="04A0" w:firstRow="1" w:lastRow="0" w:firstColumn="1" w:lastColumn="0" w:noHBand="0" w:noVBand="1"/>
      </w:tblPr>
      <w:tblGrid>
        <w:gridCol w:w="3142"/>
        <w:gridCol w:w="1918"/>
        <w:gridCol w:w="1767"/>
      </w:tblGrid>
      <w:tr w:rsidR="00DC766E" w:rsidRPr="00DC766E" w14:paraId="1FA619A5" w14:textId="77777777" w:rsidTr="00FB4D16">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9A2" w14:textId="77777777" w:rsidR="00DC766E" w:rsidRPr="00DC766E" w:rsidRDefault="00DC766E" w:rsidP="00DC766E">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1FA619A3" w14:textId="77777777" w:rsidR="00DC766E" w:rsidRPr="00DC766E" w:rsidRDefault="00DC766E" w:rsidP="00DC766E">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1FA619A4" w14:textId="77777777" w:rsidR="00DC766E" w:rsidRPr="00DC766E" w:rsidRDefault="00DC766E" w:rsidP="00DC766E">
            <w:pPr>
              <w:spacing w:before="0"/>
              <w:ind w:left="0"/>
              <w:rPr>
                <w:rFonts w:cs="Arial"/>
                <w:b/>
                <w:szCs w:val="20"/>
              </w:rPr>
            </w:pPr>
            <w:r w:rsidRPr="00DC766E">
              <w:rPr>
                <w:rFonts w:cs="Arial"/>
                <w:b/>
                <w:szCs w:val="20"/>
              </w:rPr>
              <w:t>Proportion of Total Jobs</w:t>
            </w:r>
          </w:p>
        </w:tc>
      </w:tr>
      <w:tr w:rsidR="00DC766E" w:rsidRPr="00DC766E" w14:paraId="1FA619A9" w14:textId="77777777" w:rsidTr="00FB4D16">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9A6" w14:textId="77777777" w:rsidR="00DC766E" w:rsidRPr="00DC766E" w:rsidRDefault="00DC766E" w:rsidP="00DC766E">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9A7" w14:textId="77777777" w:rsidR="00DC766E" w:rsidRPr="00DC766E" w:rsidRDefault="00DC766E" w:rsidP="00DC766E">
            <w:pPr>
              <w:spacing w:before="0"/>
              <w:ind w:left="0"/>
              <w:jc w:val="right"/>
              <w:rPr>
                <w:rFonts w:cs="Arial"/>
                <w:szCs w:val="20"/>
              </w:rPr>
            </w:pPr>
            <w:r w:rsidRPr="00DC766E">
              <w:rPr>
                <w:rFonts w:cs="Arial"/>
                <w:szCs w:val="20"/>
              </w:rPr>
              <w:t>282,000</w:t>
            </w:r>
          </w:p>
        </w:tc>
        <w:tc>
          <w:tcPr>
            <w:tcW w:w="1767" w:type="dxa"/>
            <w:tcBorders>
              <w:top w:val="nil"/>
              <w:left w:val="nil"/>
              <w:bottom w:val="single" w:sz="4" w:space="0" w:color="auto"/>
              <w:right w:val="single" w:sz="4" w:space="0" w:color="auto"/>
            </w:tcBorders>
            <w:shd w:val="clear" w:color="auto" w:fill="auto"/>
            <w:noWrap/>
            <w:vAlign w:val="bottom"/>
            <w:hideMark/>
          </w:tcPr>
          <w:p w14:paraId="1FA619A8" w14:textId="77777777" w:rsidR="00DC766E" w:rsidRPr="00DC766E" w:rsidRDefault="00DC766E" w:rsidP="00DC766E">
            <w:pPr>
              <w:spacing w:before="0"/>
              <w:ind w:left="0"/>
              <w:jc w:val="right"/>
              <w:rPr>
                <w:rFonts w:cs="Arial"/>
                <w:szCs w:val="20"/>
              </w:rPr>
            </w:pPr>
            <w:r w:rsidRPr="00DC766E">
              <w:rPr>
                <w:rFonts w:cs="Arial"/>
                <w:szCs w:val="20"/>
              </w:rPr>
              <w:t>58.5%</w:t>
            </w:r>
          </w:p>
        </w:tc>
      </w:tr>
      <w:tr w:rsidR="00DC766E" w:rsidRPr="00DC766E" w14:paraId="1FA619AD" w14:textId="77777777" w:rsidTr="00FB4D16">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9AA" w14:textId="77777777" w:rsidR="00DC766E" w:rsidRPr="00DC766E" w:rsidRDefault="00DC766E" w:rsidP="00DC766E">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vAlign w:val="bottom"/>
            <w:hideMark/>
          </w:tcPr>
          <w:p w14:paraId="1FA619AB" w14:textId="77777777" w:rsidR="00DC766E" w:rsidRPr="00DC766E" w:rsidRDefault="00DC766E" w:rsidP="00DC766E">
            <w:pPr>
              <w:spacing w:before="0"/>
              <w:ind w:left="0"/>
              <w:jc w:val="right"/>
              <w:rPr>
                <w:rFonts w:cs="Arial"/>
                <w:szCs w:val="20"/>
              </w:rPr>
            </w:pPr>
            <w:r w:rsidRPr="00DC766E">
              <w:rPr>
                <w:rFonts w:cs="Arial"/>
                <w:szCs w:val="20"/>
              </w:rPr>
              <w:t>38,000</w:t>
            </w:r>
          </w:p>
        </w:tc>
        <w:tc>
          <w:tcPr>
            <w:tcW w:w="1767" w:type="dxa"/>
            <w:tcBorders>
              <w:top w:val="nil"/>
              <w:left w:val="nil"/>
              <w:bottom w:val="single" w:sz="4" w:space="0" w:color="auto"/>
              <w:right w:val="single" w:sz="4" w:space="0" w:color="auto"/>
            </w:tcBorders>
            <w:shd w:val="clear" w:color="auto" w:fill="auto"/>
            <w:noWrap/>
            <w:vAlign w:val="bottom"/>
            <w:hideMark/>
          </w:tcPr>
          <w:p w14:paraId="1FA619AC" w14:textId="77777777" w:rsidR="00DC766E" w:rsidRPr="00DC766E" w:rsidRDefault="00DC766E" w:rsidP="00DC766E">
            <w:pPr>
              <w:spacing w:before="0"/>
              <w:ind w:left="0"/>
              <w:jc w:val="right"/>
              <w:rPr>
                <w:rFonts w:cs="Arial"/>
                <w:szCs w:val="20"/>
              </w:rPr>
            </w:pPr>
            <w:r w:rsidRPr="00DC766E">
              <w:rPr>
                <w:rFonts w:cs="Arial"/>
                <w:szCs w:val="20"/>
              </w:rPr>
              <w:t>7.9%</w:t>
            </w:r>
          </w:p>
        </w:tc>
      </w:tr>
      <w:tr w:rsidR="00DC766E" w:rsidRPr="00DC766E" w14:paraId="1FA619B1" w14:textId="77777777" w:rsidTr="00FB4D16">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9AE" w14:textId="77777777" w:rsidR="00DC766E" w:rsidRPr="00DC766E" w:rsidRDefault="00DC766E" w:rsidP="00DC766E">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9AF" w14:textId="77777777" w:rsidR="00DC766E" w:rsidRPr="00DC766E" w:rsidRDefault="00DC766E" w:rsidP="00DC766E">
            <w:pPr>
              <w:spacing w:before="0"/>
              <w:ind w:left="0"/>
              <w:jc w:val="right"/>
              <w:rPr>
                <w:rFonts w:cs="Arial"/>
                <w:szCs w:val="20"/>
              </w:rPr>
            </w:pPr>
            <w:r w:rsidRPr="00DC766E">
              <w:rPr>
                <w:rFonts w:cs="Arial"/>
                <w:szCs w:val="20"/>
              </w:rPr>
              <w:t>71,000</w:t>
            </w:r>
          </w:p>
        </w:tc>
        <w:tc>
          <w:tcPr>
            <w:tcW w:w="1767" w:type="dxa"/>
            <w:tcBorders>
              <w:top w:val="nil"/>
              <w:left w:val="nil"/>
              <w:bottom w:val="single" w:sz="4" w:space="0" w:color="auto"/>
              <w:right w:val="single" w:sz="4" w:space="0" w:color="auto"/>
            </w:tcBorders>
            <w:shd w:val="clear" w:color="auto" w:fill="auto"/>
            <w:noWrap/>
            <w:vAlign w:val="bottom"/>
            <w:hideMark/>
          </w:tcPr>
          <w:p w14:paraId="1FA619B0" w14:textId="77777777" w:rsidR="00DC766E" w:rsidRPr="00DC766E" w:rsidRDefault="00DC766E" w:rsidP="00DC766E">
            <w:pPr>
              <w:spacing w:before="0"/>
              <w:ind w:left="0"/>
              <w:jc w:val="right"/>
              <w:rPr>
                <w:rFonts w:cs="Arial"/>
                <w:szCs w:val="20"/>
              </w:rPr>
            </w:pPr>
            <w:r w:rsidRPr="00DC766E">
              <w:rPr>
                <w:rFonts w:cs="Arial"/>
                <w:szCs w:val="20"/>
              </w:rPr>
              <w:t>14.6%</w:t>
            </w:r>
          </w:p>
        </w:tc>
      </w:tr>
      <w:tr w:rsidR="00DC766E" w:rsidRPr="00DC766E" w14:paraId="1FA619B5" w14:textId="77777777" w:rsidTr="00FB4D16">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9B2" w14:textId="77777777" w:rsidR="00DC766E" w:rsidRPr="00DC766E" w:rsidRDefault="00DC766E" w:rsidP="00DC766E">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9B3" w14:textId="77777777" w:rsidR="00DC766E" w:rsidRPr="00DC766E" w:rsidRDefault="00DC766E" w:rsidP="00DC766E">
            <w:pPr>
              <w:spacing w:before="0"/>
              <w:ind w:left="0"/>
              <w:jc w:val="right"/>
              <w:rPr>
                <w:rFonts w:cs="Arial"/>
                <w:szCs w:val="20"/>
              </w:rPr>
            </w:pPr>
            <w:r w:rsidRPr="00DC766E">
              <w:rPr>
                <w:rFonts w:cs="Arial"/>
                <w:szCs w:val="20"/>
              </w:rPr>
              <w:t>65,000</w:t>
            </w:r>
          </w:p>
        </w:tc>
        <w:tc>
          <w:tcPr>
            <w:tcW w:w="1767" w:type="dxa"/>
            <w:tcBorders>
              <w:top w:val="nil"/>
              <w:left w:val="nil"/>
              <w:bottom w:val="single" w:sz="4" w:space="0" w:color="auto"/>
              <w:right w:val="single" w:sz="4" w:space="0" w:color="auto"/>
            </w:tcBorders>
            <w:shd w:val="clear" w:color="auto" w:fill="auto"/>
            <w:noWrap/>
            <w:vAlign w:val="bottom"/>
            <w:hideMark/>
          </w:tcPr>
          <w:p w14:paraId="1FA619B4" w14:textId="77777777" w:rsidR="00DC766E" w:rsidRPr="00DC766E" w:rsidRDefault="00DC766E" w:rsidP="00DC766E">
            <w:pPr>
              <w:spacing w:before="0"/>
              <w:ind w:left="0"/>
              <w:jc w:val="right"/>
              <w:rPr>
                <w:rFonts w:cs="Arial"/>
                <w:szCs w:val="20"/>
              </w:rPr>
            </w:pPr>
            <w:r w:rsidRPr="00DC766E">
              <w:rPr>
                <w:rFonts w:cs="Arial"/>
                <w:szCs w:val="20"/>
              </w:rPr>
              <w:t>13.5%</w:t>
            </w:r>
          </w:p>
        </w:tc>
      </w:tr>
      <w:tr w:rsidR="00DC766E" w:rsidRPr="00DC766E" w14:paraId="1FA619B9" w14:textId="77777777" w:rsidTr="00FB4D16">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9B6" w14:textId="77777777" w:rsidR="00DC766E" w:rsidRPr="00DC766E" w:rsidRDefault="00DC766E" w:rsidP="00DC766E">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vAlign w:val="bottom"/>
            <w:hideMark/>
          </w:tcPr>
          <w:p w14:paraId="1FA619B7" w14:textId="77777777" w:rsidR="00DC766E" w:rsidRPr="00DC766E" w:rsidRDefault="00DC766E" w:rsidP="00DC766E">
            <w:pPr>
              <w:spacing w:before="0"/>
              <w:ind w:left="0"/>
              <w:jc w:val="right"/>
              <w:rPr>
                <w:rFonts w:cs="Arial"/>
                <w:szCs w:val="20"/>
              </w:rPr>
            </w:pPr>
            <w:r w:rsidRPr="00DC766E">
              <w:rPr>
                <w:rFonts w:cs="Arial"/>
                <w:szCs w:val="20"/>
              </w:rPr>
              <w:t>11,000</w:t>
            </w:r>
          </w:p>
        </w:tc>
        <w:tc>
          <w:tcPr>
            <w:tcW w:w="1767" w:type="dxa"/>
            <w:tcBorders>
              <w:top w:val="nil"/>
              <w:left w:val="nil"/>
              <w:bottom w:val="single" w:sz="4" w:space="0" w:color="auto"/>
              <w:right w:val="single" w:sz="4" w:space="0" w:color="auto"/>
            </w:tcBorders>
            <w:shd w:val="clear" w:color="auto" w:fill="auto"/>
            <w:noWrap/>
            <w:vAlign w:val="bottom"/>
            <w:hideMark/>
          </w:tcPr>
          <w:p w14:paraId="1FA619B8" w14:textId="77777777" w:rsidR="00DC766E" w:rsidRPr="00DC766E" w:rsidRDefault="00DC766E" w:rsidP="00DC766E">
            <w:pPr>
              <w:spacing w:before="0"/>
              <w:ind w:left="0"/>
              <w:jc w:val="right"/>
              <w:rPr>
                <w:rFonts w:cs="Arial"/>
                <w:szCs w:val="20"/>
              </w:rPr>
            </w:pPr>
            <w:r w:rsidRPr="00DC766E">
              <w:rPr>
                <w:rFonts w:cs="Arial"/>
                <w:szCs w:val="20"/>
              </w:rPr>
              <w:t>2.3%</w:t>
            </w:r>
          </w:p>
        </w:tc>
      </w:tr>
      <w:tr w:rsidR="00DC766E" w:rsidRPr="00DC766E" w14:paraId="1FA619BD" w14:textId="77777777" w:rsidTr="00FB4D16">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A619BA" w14:textId="77777777" w:rsidR="00DC766E" w:rsidRPr="00DC766E" w:rsidRDefault="00DC766E" w:rsidP="00DC766E">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vAlign w:val="bottom"/>
            <w:hideMark/>
          </w:tcPr>
          <w:p w14:paraId="1FA619BB" w14:textId="77777777" w:rsidR="00DC766E" w:rsidRPr="00DC766E" w:rsidRDefault="00DC766E" w:rsidP="00DC766E">
            <w:pPr>
              <w:spacing w:before="0"/>
              <w:ind w:left="0"/>
              <w:jc w:val="right"/>
              <w:rPr>
                <w:rFonts w:cs="Arial"/>
                <w:szCs w:val="20"/>
              </w:rPr>
            </w:pPr>
            <w:r w:rsidRPr="00DC766E">
              <w:rPr>
                <w:rFonts w:cs="Arial"/>
                <w:szCs w:val="20"/>
              </w:rPr>
              <w:t>12,000</w:t>
            </w:r>
          </w:p>
        </w:tc>
        <w:tc>
          <w:tcPr>
            <w:tcW w:w="1767" w:type="dxa"/>
            <w:tcBorders>
              <w:top w:val="single" w:sz="4" w:space="0" w:color="auto"/>
              <w:left w:val="nil"/>
              <w:bottom w:val="double" w:sz="4" w:space="0" w:color="auto"/>
              <w:right w:val="single" w:sz="4" w:space="0" w:color="auto"/>
            </w:tcBorders>
            <w:shd w:val="clear" w:color="auto" w:fill="auto"/>
            <w:noWrap/>
            <w:vAlign w:val="bottom"/>
            <w:hideMark/>
          </w:tcPr>
          <w:p w14:paraId="1FA619BC" w14:textId="77777777" w:rsidR="00DC766E" w:rsidRPr="00DC766E" w:rsidRDefault="00DC766E" w:rsidP="00DC766E">
            <w:pPr>
              <w:spacing w:before="0"/>
              <w:ind w:left="0"/>
              <w:jc w:val="right"/>
              <w:rPr>
                <w:rFonts w:cs="Arial"/>
                <w:szCs w:val="20"/>
              </w:rPr>
            </w:pPr>
            <w:r w:rsidRPr="00DC766E">
              <w:rPr>
                <w:rFonts w:cs="Arial"/>
                <w:szCs w:val="20"/>
              </w:rPr>
              <w:t>2.5%</w:t>
            </w:r>
          </w:p>
        </w:tc>
      </w:tr>
      <w:tr w:rsidR="00DC766E" w:rsidRPr="00DC766E" w14:paraId="1FA619C1" w14:textId="77777777" w:rsidTr="00FB4D16">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FA619BE" w14:textId="77777777" w:rsidR="00DC766E" w:rsidRPr="00DC766E" w:rsidRDefault="00DC766E" w:rsidP="00DC766E">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vAlign w:val="bottom"/>
            <w:hideMark/>
          </w:tcPr>
          <w:p w14:paraId="1FA619BF" w14:textId="77777777" w:rsidR="00DC766E" w:rsidRPr="00DC766E" w:rsidRDefault="00DC766E" w:rsidP="00DC766E">
            <w:pPr>
              <w:spacing w:before="0"/>
              <w:ind w:left="0"/>
              <w:jc w:val="right"/>
              <w:rPr>
                <w:rFonts w:cs="Arial"/>
                <w:szCs w:val="20"/>
              </w:rPr>
            </w:pPr>
            <w:r w:rsidRPr="00DC766E">
              <w:rPr>
                <w:rFonts w:cs="Arial"/>
                <w:szCs w:val="20"/>
              </w:rPr>
              <w:t>482,000</w:t>
            </w:r>
          </w:p>
        </w:tc>
        <w:tc>
          <w:tcPr>
            <w:tcW w:w="1767" w:type="dxa"/>
            <w:tcBorders>
              <w:top w:val="double" w:sz="4" w:space="0" w:color="auto"/>
              <w:left w:val="nil"/>
              <w:bottom w:val="single" w:sz="4" w:space="0" w:color="auto"/>
              <w:right w:val="single" w:sz="4" w:space="0" w:color="auto"/>
            </w:tcBorders>
            <w:shd w:val="clear" w:color="auto" w:fill="auto"/>
            <w:noWrap/>
            <w:vAlign w:val="bottom"/>
            <w:hideMark/>
          </w:tcPr>
          <w:p w14:paraId="1FA619C0" w14:textId="7BCABD18" w:rsidR="00DC766E" w:rsidRPr="00DC766E" w:rsidRDefault="00995FE5" w:rsidP="00DC766E">
            <w:pPr>
              <w:spacing w:before="0"/>
              <w:ind w:left="0"/>
              <w:jc w:val="right"/>
              <w:rPr>
                <w:rFonts w:cs="Arial"/>
                <w:szCs w:val="20"/>
              </w:rPr>
            </w:pPr>
            <w:r>
              <w:rPr>
                <w:rFonts w:cs="Arial"/>
                <w:szCs w:val="20"/>
              </w:rPr>
              <w:t>100%</w:t>
            </w:r>
          </w:p>
        </w:tc>
      </w:tr>
    </w:tbl>
    <w:p w14:paraId="1FA619C2" w14:textId="77777777" w:rsidR="00DC766E" w:rsidRDefault="00DC766E" w:rsidP="00C91DB4"/>
    <w:p w14:paraId="1FA619C3" w14:textId="77777777" w:rsidR="00DC766E" w:rsidRDefault="00DC766E" w:rsidP="00DC766E">
      <w:pPr>
        <w:pStyle w:val="Heading2Numbered"/>
      </w:pPr>
      <w:bookmarkStart w:id="26" w:name="_Toc391618804"/>
      <w:r>
        <w:t>By gender</w:t>
      </w:r>
      <w:bookmarkEnd w:id="26"/>
    </w:p>
    <w:p w14:paraId="1FA619C4" w14:textId="0A11D5BB" w:rsidR="00C34BD7" w:rsidRDefault="00C34BD7" w:rsidP="00C34BD7">
      <w:r>
        <w:t xml:space="preserve">Women </w:t>
      </w:r>
      <w:r w:rsidR="009A2820">
        <w:t>held</w:t>
      </w:r>
      <w:r>
        <w:t xml:space="preserve"> 43.9 per cent of Advertising and marketing</w:t>
      </w:r>
      <w:r w:rsidR="009A2820">
        <w:t xml:space="preserve"> jobs in the Creative Economy</w:t>
      </w:r>
      <w:r>
        <w:t>. The average proportion for the Creative Economy was 35.8 per cent.</w:t>
      </w:r>
    </w:p>
    <w:p w14:paraId="1FA619C5" w14:textId="25B4A84D" w:rsidR="00C34BD7" w:rsidRPr="00F80EE9" w:rsidRDefault="0018171E" w:rsidP="00C34BD7">
      <w:pPr>
        <w:rPr>
          <w:i/>
        </w:rPr>
      </w:pPr>
      <w:r>
        <w:rPr>
          <w:b/>
          <w:i/>
        </w:rPr>
        <w:t xml:space="preserve">Table </w:t>
      </w:r>
      <w:r w:rsidR="00721043">
        <w:rPr>
          <w:b/>
          <w:i/>
        </w:rPr>
        <w:t>21:</w:t>
      </w:r>
      <w:r w:rsidR="00F80EE9">
        <w:rPr>
          <w:b/>
          <w:i/>
        </w:rPr>
        <w:t xml:space="preserve"> </w:t>
      </w:r>
      <w:r w:rsidR="00F80EE9">
        <w:rPr>
          <w:i/>
        </w:rPr>
        <w:t>Jobs in the Creative Economy in 2013, by gender</w:t>
      </w:r>
    </w:p>
    <w:tbl>
      <w:tblPr>
        <w:tblW w:w="7640" w:type="dxa"/>
        <w:tblInd w:w="1928" w:type="dxa"/>
        <w:tblLook w:val="04A0" w:firstRow="1" w:lastRow="0" w:firstColumn="1" w:lastColumn="0" w:noHBand="0" w:noVBand="1"/>
      </w:tblPr>
      <w:tblGrid>
        <w:gridCol w:w="2400"/>
        <w:gridCol w:w="2620"/>
        <w:gridCol w:w="2620"/>
      </w:tblGrid>
      <w:tr w:rsidR="00C34BD7" w:rsidRPr="00C34BD7" w14:paraId="1FA619C9" w14:textId="77777777" w:rsidTr="00C34BD7">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9C6" w14:textId="77777777" w:rsidR="00C34BD7" w:rsidRPr="00C34BD7" w:rsidRDefault="00C34BD7" w:rsidP="00C34BD7">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9C7" w14:textId="77777777" w:rsidR="00C34BD7" w:rsidRPr="00C34BD7" w:rsidRDefault="00C34BD7" w:rsidP="00C34BD7">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9C8" w14:textId="77777777" w:rsidR="00C34BD7" w:rsidRPr="00C34BD7" w:rsidRDefault="00C34BD7" w:rsidP="00C34BD7">
            <w:pPr>
              <w:spacing w:before="0"/>
              <w:ind w:left="0"/>
              <w:rPr>
                <w:rFonts w:cs="Arial"/>
                <w:b/>
                <w:szCs w:val="20"/>
              </w:rPr>
            </w:pPr>
            <w:r w:rsidRPr="00C34BD7">
              <w:rPr>
                <w:rFonts w:cs="Arial"/>
                <w:b/>
                <w:szCs w:val="20"/>
              </w:rPr>
              <w:t>Male</w:t>
            </w:r>
          </w:p>
        </w:tc>
      </w:tr>
      <w:tr w:rsidR="00C34BD7" w:rsidRPr="00C34BD7" w14:paraId="1FA619CD" w14:textId="77777777" w:rsidTr="00C34BD7">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9CA" w14:textId="77777777" w:rsidR="00C34BD7" w:rsidRPr="00C34BD7" w:rsidRDefault="00C34BD7" w:rsidP="00C34BD7">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vAlign w:val="bottom"/>
            <w:hideMark/>
          </w:tcPr>
          <w:p w14:paraId="1FA619CB" w14:textId="77777777" w:rsidR="00C34BD7" w:rsidRPr="00C34BD7" w:rsidRDefault="00C34BD7" w:rsidP="00C34BD7">
            <w:pPr>
              <w:spacing w:before="0"/>
              <w:ind w:left="0"/>
              <w:jc w:val="right"/>
              <w:rPr>
                <w:rFonts w:cs="Arial"/>
                <w:szCs w:val="20"/>
              </w:rPr>
            </w:pPr>
            <w:r w:rsidRPr="00C34BD7">
              <w:rPr>
                <w:rFonts w:cs="Arial"/>
                <w:szCs w:val="20"/>
              </w:rPr>
              <w:t>212</w:t>
            </w:r>
            <w:r>
              <w:rPr>
                <w:rFonts w:cs="Arial"/>
                <w:szCs w:val="20"/>
              </w:rPr>
              <w:t>,</w:t>
            </w:r>
            <w:r w:rsidRPr="00C34BD7">
              <w:rPr>
                <w:rFonts w:cs="Arial"/>
                <w:szCs w:val="20"/>
              </w:rPr>
              <w:t>000</w:t>
            </w:r>
          </w:p>
        </w:tc>
        <w:tc>
          <w:tcPr>
            <w:tcW w:w="2620" w:type="dxa"/>
            <w:tcBorders>
              <w:top w:val="nil"/>
              <w:left w:val="nil"/>
              <w:bottom w:val="single" w:sz="4" w:space="0" w:color="auto"/>
              <w:right w:val="single" w:sz="4" w:space="0" w:color="auto"/>
            </w:tcBorders>
            <w:shd w:val="clear" w:color="auto" w:fill="auto"/>
            <w:noWrap/>
            <w:vAlign w:val="bottom"/>
            <w:hideMark/>
          </w:tcPr>
          <w:p w14:paraId="1FA619CC" w14:textId="77777777" w:rsidR="00C34BD7" w:rsidRPr="00C34BD7" w:rsidRDefault="00C34BD7" w:rsidP="00C34BD7">
            <w:pPr>
              <w:spacing w:before="0"/>
              <w:ind w:left="0"/>
              <w:jc w:val="right"/>
              <w:rPr>
                <w:rFonts w:cs="Arial"/>
                <w:szCs w:val="20"/>
              </w:rPr>
            </w:pPr>
            <w:r w:rsidRPr="00C34BD7">
              <w:rPr>
                <w:rFonts w:cs="Arial"/>
                <w:szCs w:val="20"/>
              </w:rPr>
              <w:t>271</w:t>
            </w:r>
            <w:r>
              <w:rPr>
                <w:rFonts w:cs="Arial"/>
                <w:szCs w:val="20"/>
              </w:rPr>
              <w:t>,</w:t>
            </w:r>
            <w:r w:rsidRPr="00C34BD7">
              <w:rPr>
                <w:rFonts w:cs="Arial"/>
                <w:szCs w:val="20"/>
              </w:rPr>
              <w:t>000</w:t>
            </w:r>
          </w:p>
        </w:tc>
      </w:tr>
      <w:tr w:rsidR="00C34BD7" w:rsidRPr="00C34BD7" w14:paraId="1FA619D1" w14:textId="77777777" w:rsidTr="00C34BD7">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9CE" w14:textId="77777777" w:rsidR="00C34BD7" w:rsidRPr="00C34BD7" w:rsidRDefault="00C34BD7" w:rsidP="00C34BD7">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vAlign w:val="bottom"/>
            <w:hideMark/>
          </w:tcPr>
          <w:p w14:paraId="1FA619CF" w14:textId="77777777" w:rsidR="00C34BD7" w:rsidRPr="00C34BD7" w:rsidRDefault="00C34BD7" w:rsidP="00C34BD7">
            <w:pPr>
              <w:spacing w:before="0"/>
              <w:ind w:left="0"/>
              <w:jc w:val="right"/>
              <w:rPr>
                <w:rFonts w:cs="Arial"/>
                <w:szCs w:val="20"/>
              </w:rPr>
            </w:pPr>
            <w:r w:rsidRPr="00C34BD7">
              <w:rPr>
                <w:rFonts w:cs="Arial"/>
                <w:szCs w:val="20"/>
              </w:rPr>
              <w:t>43.9%</w:t>
            </w:r>
          </w:p>
        </w:tc>
        <w:tc>
          <w:tcPr>
            <w:tcW w:w="2620" w:type="dxa"/>
            <w:tcBorders>
              <w:top w:val="nil"/>
              <w:left w:val="nil"/>
              <w:bottom w:val="single" w:sz="4" w:space="0" w:color="auto"/>
              <w:right w:val="single" w:sz="4" w:space="0" w:color="auto"/>
            </w:tcBorders>
            <w:shd w:val="clear" w:color="auto" w:fill="auto"/>
            <w:noWrap/>
            <w:vAlign w:val="bottom"/>
            <w:hideMark/>
          </w:tcPr>
          <w:p w14:paraId="1FA619D0" w14:textId="77777777" w:rsidR="00C34BD7" w:rsidRPr="00C34BD7" w:rsidRDefault="00C34BD7" w:rsidP="00C34BD7">
            <w:pPr>
              <w:spacing w:before="0"/>
              <w:ind w:left="0"/>
              <w:jc w:val="right"/>
              <w:rPr>
                <w:rFonts w:cs="Arial"/>
                <w:szCs w:val="20"/>
              </w:rPr>
            </w:pPr>
            <w:r w:rsidRPr="00C34BD7">
              <w:rPr>
                <w:rFonts w:cs="Arial"/>
                <w:szCs w:val="20"/>
              </w:rPr>
              <w:t>56.1%</w:t>
            </w:r>
          </w:p>
        </w:tc>
      </w:tr>
    </w:tbl>
    <w:p w14:paraId="1FA619D2" w14:textId="77777777" w:rsidR="00DC766E" w:rsidRDefault="00DC766E" w:rsidP="00DC766E"/>
    <w:p w14:paraId="1FA619D3" w14:textId="77777777" w:rsidR="00C34BD7" w:rsidRDefault="00C34BD7" w:rsidP="00C34BD7">
      <w:pPr>
        <w:pStyle w:val="Heading2Numbered"/>
      </w:pPr>
      <w:bookmarkStart w:id="27" w:name="_Toc391618805"/>
      <w:r>
        <w:t>By ethnicity</w:t>
      </w:r>
      <w:bookmarkEnd w:id="27"/>
    </w:p>
    <w:p w14:paraId="1FA619D4" w14:textId="4D798EE2" w:rsidR="00C34BD7" w:rsidRDefault="00F80EE9" w:rsidP="00C34BD7">
      <w:r>
        <w:t xml:space="preserve">The Advertising and marketing group was mainly worked in by those of a White ethnicity. 91.8 per cent of all jobs in advertising and marketing were </w:t>
      </w:r>
      <w:r w:rsidR="00C618EB">
        <w:t>filled</w:t>
      </w:r>
      <w:r>
        <w:t xml:space="preserve"> by </w:t>
      </w:r>
      <w:r w:rsidR="00C618EB">
        <w:t>the White group</w:t>
      </w:r>
      <w:r>
        <w:t>, compared to 89.2 per cent of jobs in the Creative Economy.</w:t>
      </w:r>
    </w:p>
    <w:p w14:paraId="1FA619D5" w14:textId="62975362" w:rsidR="00F80EE9" w:rsidRPr="00F80EE9" w:rsidRDefault="007472A3" w:rsidP="00F80EE9">
      <w:pPr>
        <w:rPr>
          <w:i/>
        </w:rPr>
      </w:pPr>
      <w:r>
        <w:rPr>
          <w:b/>
          <w:i/>
        </w:rPr>
        <w:t>Table 2</w:t>
      </w:r>
      <w:r w:rsidR="00721043">
        <w:rPr>
          <w:b/>
          <w:i/>
        </w:rPr>
        <w:t>2</w:t>
      </w:r>
      <w:r w:rsidR="00F80EE9">
        <w:rPr>
          <w:b/>
          <w:i/>
        </w:rPr>
        <w:t xml:space="preserve">: </w:t>
      </w:r>
      <w:r w:rsidR="00F80EE9">
        <w:rPr>
          <w:i/>
        </w:rPr>
        <w:t>Jobs in the Creative Economy in 2013, by ethnicity</w:t>
      </w:r>
    </w:p>
    <w:tbl>
      <w:tblPr>
        <w:tblW w:w="7664" w:type="dxa"/>
        <w:tblInd w:w="1928" w:type="dxa"/>
        <w:tblLook w:val="04A0" w:firstRow="1" w:lastRow="0" w:firstColumn="1" w:lastColumn="0" w:noHBand="0" w:noVBand="1"/>
      </w:tblPr>
      <w:tblGrid>
        <w:gridCol w:w="2400"/>
        <w:gridCol w:w="2632"/>
        <w:gridCol w:w="2632"/>
      </w:tblGrid>
      <w:tr w:rsidR="00C34BD7" w:rsidRPr="00C34BD7" w14:paraId="1FA619D9" w14:textId="77777777" w:rsidTr="00C34BD7">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9D6" w14:textId="77777777" w:rsidR="00C34BD7" w:rsidRPr="00C34BD7" w:rsidRDefault="00C34BD7" w:rsidP="00C34BD7">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9D7" w14:textId="77777777" w:rsidR="00C34BD7" w:rsidRPr="00C34BD7" w:rsidRDefault="00F80EE9" w:rsidP="00C34BD7">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9D8" w14:textId="77777777" w:rsidR="00C34BD7" w:rsidRPr="00C34BD7" w:rsidRDefault="003128B1" w:rsidP="00C34BD7">
            <w:pPr>
              <w:spacing w:before="0"/>
              <w:ind w:left="0"/>
              <w:rPr>
                <w:rFonts w:cs="Arial"/>
                <w:b/>
              </w:rPr>
            </w:pPr>
            <w:r>
              <w:rPr>
                <w:rFonts w:cs="Arial"/>
                <w:b/>
              </w:rPr>
              <w:t>BAME</w:t>
            </w:r>
          </w:p>
        </w:tc>
      </w:tr>
      <w:tr w:rsidR="00F80EE9" w:rsidRPr="00C34BD7" w14:paraId="1FA619DD" w14:textId="77777777" w:rsidTr="00155225">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9DA" w14:textId="77777777" w:rsidR="00F80EE9" w:rsidRPr="00C34BD7" w:rsidRDefault="00F80EE9" w:rsidP="00155225">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hideMark/>
          </w:tcPr>
          <w:p w14:paraId="1FA619DB" w14:textId="77777777" w:rsidR="00F80EE9" w:rsidRPr="00F80EE9" w:rsidRDefault="00F80EE9" w:rsidP="00F80EE9">
            <w:pPr>
              <w:spacing w:before="0"/>
              <w:ind w:left="0"/>
              <w:jc w:val="right"/>
              <w:rPr>
                <w:rFonts w:cs="Arial"/>
                <w:szCs w:val="20"/>
              </w:rPr>
            </w:pPr>
            <w:r w:rsidRPr="00F80EE9">
              <w:rPr>
                <w:rFonts w:cs="Arial"/>
                <w:szCs w:val="20"/>
              </w:rPr>
              <w:t xml:space="preserve"> 443,000 </w:t>
            </w:r>
          </w:p>
        </w:tc>
        <w:tc>
          <w:tcPr>
            <w:tcW w:w="2632" w:type="dxa"/>
            <w:tcBorders>
              <w:top w:val="nil"/>
              <w:left w:val="nil"/>
              <w:bottom w:val="single" w:sz="4" w:space="0" w:color="auto"/>
              <w:right w:val="single" w:sz="4" w:space="0" w:color="auto"/>
            </w:tcBorders>
            <w:shd w:val="clear" w:color="auto" w:fill="auto"/>
            <w:noWrap/>
            <w:hideMark/>
          </w:tcPr>
          <w:p w14:paraId="1FA619DC" w14:textId="77777777" w:rsidR="00F80EE9" w:rsidRPr="00F80EE9" w:rsidRDefault="00F80EE9" w:rsidP="00F80EE9">
            <w:pPr>
              <w:spacing w:before="0"/>
              <w:ind w:left="0"/>
              <w:jc w:val="right"/>
              <w:rPr>
                <w:rFonts w:cs="Arial"/>
                <w:szCs w:val="20"/>
              </w:rPr>
            </w:pPr>
            <w:r w:rsidRPr="00F80EE9">
              <w:rPr>
                <w:rFonts w:cs="Arial"/>
                <w:szCs w:val="20"/>
              </w:rPr>
              <w:t xml:space="preserve"> 39,000 </w:t>
            </w:r>
          </w:p>
        </w:tc>
      </w:tr>
      <w:tr w:rsidR="00F80EE9" w:rsidRPr="00C34BD7" w14:paraId="1FA619E1" w14:textId="77777777" w:rsidTr="00155225">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9DE" w14:textId="77777777" w:rsidR="00F80EE9" w:rsidRPr="00C34BD7" w:rsidRDefault="00F80EE9" w:rsidP="00155225">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hideMark/>
          </w:tcPr>
          <w:p w14:paraId="1FA619DF" w14:textId="77777777" w:rsidR="00F80EE9" w:rsidRPr="00F80EE9" w:rsidRDefault="00F80EE9" w:rsidP="00F80EE9">
            <w:pPr>
              <w:spacing w:before="0"/>
              <w:ind w:left="0"/>
              <w:jc w:val="right"/>
              <w:rPr>
                <w:rFonts w:cs="Arial"/>
                <w:szCs w:val="20"/>
              </w:rPr>
            </w:pPr>
            <w:r w:rsidRPr="00F80EE9">
              <w:rPr>
                <w:rFonts w:cs="Arial"/>
                <w:szCs w:val="20"/>
              </w:rPr>
              <w:t>91.8%</w:t>
            </w:r>
          </w:p>
        </w:tc>
        <w:tc>
          <w:tcPr>
            <w:tcW w:w="2632" w:type="dxa"/>
            <w:tcBorders>
              <w:top w:val="nil"/>
              <w:left w:val="nil"/>
              <w:bottom w:val="single" w:sz="4" w:space="0" w:color="auto"/>
              <w:right w:val="single" w:sz="4" w:space="0" w:color="auto"/>
            </w:tcBorders>
            <w:shd w:val="clear" w:color="auto" w:fill="auto"/>
            <w:noWrap/>
            <w:hideMark/>
          </w:tcPr>
          <w:p w14:paraId="1FA619E0" w14:textId="77777777" w:rsidR="00F80EE9" w:rsidRPr="00F80EE9" w:rsidRDefault="00F80EE9" w:rsidP="00F80EE9">
            <w:pPr>
              <w:spacing w:before="0"/>
              <w:ind w:left="0"/>
              <w:jc w:val="right"/>
              <w:rPr>
                <w:rFonts w:cs="Arial"/>
                <w:szCs w:val="20"/>
              </w:rPr>
            </w:pPr>
            <w:r w:rsidRPr="00F80EE9">
              <w:rPr>
                <w:rFonts w:cs="Arial"/>
                <w:szCs w:val="20"/>
              </w:rPr>
              <w:t>8.2%</w:t>
            </w:r>
          </w:p>
        </w:tc>
      </w:tr>
    </w:tbl>
    <w:p w14:paraId="0B0BC066" w14:textId="77777777" w:rsidR="00665A9D" w:rsidRDefault="00665A9D" w:rsidP="00665A9D">
      <w:pPr>
        <w:pStyle w:val="Heading2Numbered"/>
        <w:numPr>
          <w:ilvl w:val="0"/>
          <w:numId w:val="0"/>
        </w:numPr>
        <w:ind w:left="851"/>
      </w:pPr>
    </w:p>
    <w:p w14:paraId="5CE0B197" w14:textId="77777777" w:rsidR="00665A9D" w:rsidRDefault="00665A9D" w:rsidP="00665A9D"/>
    <w:p w14:paraId="0F9CFDCB" w14:textId="77777777" w:rsidR="00665A9D" w:rsidRPr="00665A9D" w:rsidRDefault="00665A9D" w:rsidP="00665A9D"/>
    <w:p w14:paraId="2772E8D9" w14:textId="2705298D" w:rsidR="00665A9D" w:rsidRDefault="0060627D" w:rsidP="00651832">
      <w:pPr>
        <w:pStyle w:val="Heading2Numbered"/>
        <w:numPr>
          <w:ilvl w:val="1"/>
          <w:numId w:val="23"/>
        </w:numPr>
        <w:tabs>
          <w:tab w:val="clear" w:pos="851"/>
          <w:tab w:val="num" w:pos="1418"/>
        </w:tabs>
        <w:ind w:left="2410"/>
      </w:pPr>
      <w:bookmarkStart w:id="28" w:name="_Toc391618806"/>
      <w:r w:rsidRPr="00075A7C">
        <w:rPr>
          <w:noProof/>
        </w:rPr>
        <w:lastRenderedPageBreak/>
        <w:drawing>
          <wp:anchor distT="0" distB="0" distL="114300" distR="114300" simplePos="0" relativeHeight="251851264" behindDoc="1" locked="0" layoutInCell="1" allowOverlap="1" wp14:anchorId="0C17C1A5" wp14:editId="359F0AF8">
            <wp:simplePos x="0" y="0"/>
            <wp:positionH relativeFrom="leftMargin">
              <wp:posOffset>176530</wp:posOffset>
            </wp:positionH>
            <wp:positionV relativeFrom="topMargin">
              <wp:posOffset>450215</wp:posOffset>
            </wp:positionV>
            <wp:extent cx="1440000" cy="720000"/>
            <wp:effectExtent l="0" t="0" r="0" b="23495"/>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14:sizeRelH relativeFrom="page">
              <wp14:pctWidth>0</wp14:pctWidth>
            </wp14:sizeRelH>
            <wp14:sizeRelV relativeFrom="page">
              <wp14:pctHeight>0</wp14:pctHeight>
            </wp14:sizeRelV>
          </wp:anchor>
        </w:drawing>
      </w:r>
      <w:r w:rsidR="00665A9D">
        <w:t xml:space="preserve">Advertising </w:t>
      </w:r>
      <w:r w:rsidR="009A5218">
        <w:t xml:space="preserve">&amp; Marketing </w:t>
      </w:r>
      <w:r w:rsidR="00665A9D">
        <w:t>in the Creative Industries</w:t>
      </w:r>
      <w:bookmarkEnd w:id="28"/>
    </w:p>
    <w:p w14:paraId="7E5B8660" w14:textId="2397D270" w:rsidR="00665A9D" w:rsidRPr="00665A9D" w:rsidRDefault="00665A9D" w:rsidP="00665A9D">
      <w:pPr>
        <w:rPr>
          <w:i/>
        </w:rPr>
      </w:pPr>
      <w:r>
        <w:rPr>
          <w:b/>
          <w:i/>
        </w:rPr>
        <w:t xml:space="preserve">Table </w:t>
      </w:r>
      <w:r w:rsidR="009A5218">
        <w:rPr>
          <w:b/>
          <w:i/>
        </w:rPr>
        <w:t>23</w:t>
      </w:r>
      <w:r>
        <w:rPr>
          <w:b/>
          <w:i/>
        </w:rPr>
        <w:t xml:space="preserve">: </w:t>
      </w:r>
      <w:r>
        <w:rPr>
          <w:i/>
        </w:rPr>
        <w:t>Jobs in Advertising in the Creative Industries in 2013, by region</w:t>
      </w:r>
    </w:p>
    <w:tbl>
      <w:tblPr>
        <w:tblW w:w="8103" w:type="dxa"/>
        <w:tblInd w:w="1928" w:type="dxa"/>
        <w:tblLayout w:type="fixed"/>
        <w:tblLook w:val="04A0" w:firstRow="1" w:lastRow="0" w:firstColumn="1" w:lastColumn="0" w:noHBand="0" w:noVBand="1"/>
      </w:tblPr>
      <w:tblGrid>
        <w:gridCol w:w="3142"/>
        <w:gridCol w:w="1700"/>
        <w:gridCol w:w="1702"/>
        <w:gridCol w:w="1559"/>
      </w:tblGrid>
      <w:tr w:rsidR="00665A9D" w:rsidRPr="00995FE5" w14:paraId="3AA53DC4" w14:textId="77777777" w:rsidTr="006C284B">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83EFDE6" w14:textId="77777777" w:rsidR="00665A9D" w:rsidRPr="0078654B" w:rsidRDefault="00665A9D" w:rsidP="006C284B">
            <w:pPr>
              <w:spacing w:before="0"/>
              <w:ind w:left="0"/>
              <w:jc w:val="center"/>
              <w:rPr>
                <w:rFonts w:cs="Arial"/>
                <w:b/>
                <w:bCs/>
                <w:szCs w:val="20"/>
              </w:rPr>
            </w:pPr>
            <w:r w:rsidRPr="0078654B">
              <w:rPr>
                <w:rFonts w:cs="Arial"/>
                <w:b/>
                <w:bCs/>
                <w:szCs w:val="20"/>
              </w:rPr>
              <w:t>Region</w:t>
            </w:r>
          </w:p>
        </w:tc>
        <w:tc>
          <w:tcPr>
            <w:tcW w:w="17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439F1F1F" w14:textId="6E0C1315" w:rsidR="00665A9D" w:rsidRPr="0078654B" w:rsidRDefault="009A5218" w:rsidP="009A5218">
            <w:pPr>
              <w:spacing w:before="0"/>
              <w:ind w:left="0"/>
              <w:jc w:val="center"/>
              <w:rPr>
                <w:rFonts w:cs="Arial"/>
                <w:b/>
                <w:bCs/>
                <w:szCs w:val="20"/>
              </w:rPr>
            </w:pPr>
            <w:r>
              <w:rPr>
                <w:rFonts w:cs="Arial"/>
                <w:b/>
                <w:bCs/>
                <w:szCs w:val="20"/>
              </w:rPr>
              <w:t>Advertising</w:t>
            </w:r>
            <w:r w:rsidR="00665A9D">
              <w:rPr>
                <w:rFonts w:cs="Arial"/>
                <w:b/>
                <w:bCs/>
                <w:szCs w:val="20"/>
              </w:rPr>
              <w:t xml:space="preserve"> j</w:t>
            </w:r>
            <w:r w:rsidR="00665A9D" w:rsidRPr="0078654B">
              <w:rPr>
                <w:rFonts w:cs="Arial"/>
                <w:b/>
                <w:bCs/>
                <w:szCs w:val="20"/>
              </w:rPr>
              <w:t xml:space="preserve">obs in the Creative </w:t>
            </w:r>
            <w:r>
              <w:rPr>
                <w:rFonts w:cs="Arial"/>
                <w:b/>
                <w:bCs/>
                <w:szCs w:val="20"/>
              </w:rPr>
              <w:t>Industries</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4A79B570" w14:textId="1E5DC1C3" w:rsidR="00665A9D" w:rsidRPr="0078654B" w:rsidRDefault="009A5218" w:rsidP="006C284B">
            <w:pPr>
              <w:spacing w:before="0"/>
              <w:ind w:left="0"/>
              <w:jc w:val="center"/>
              <w:rPr>
                <w:rFonts w:cs="Arial"/>
                <w:b/>
                <w:bCs/>
                <w:szCs w:val="20"/>
              </w:rPr>
            </w:pPr>
            <w:r>
              <w:rPr>
                <w:rFonts w:cs="Arial"/>
                <w:b/>
                <w:bCs/>
                <w:szCs w:val="20"/>
              </w:rPr>
              <w:t>Advertising</w:t>
            </w:r>
            <w:r w:rsidR="00665A9D">
              <w:rPr>
                <w:rFonts w:cs="Arial"/>
                <w:b/>
                <w:bCs/>
                <w:szCs w:val="20"/>
              </w:rPr>
              <w:t xml:space="preserve"> a</w:t>
            </w:r>
            <w:r w:rsidR="00665A9D" w:rsidRPr="0078654B">
              <w:rPr>
                <w:rFonts w:cs="Arial"/>
                <w:b/>
                <w:bCs/>
                <w:szCs w:val="20"/>
              </w:rPr>
              <w:t xml:space="preserve">s a </w:t>
            </w:r>
            <w:r w:rsidR="00665A9D">
              <w:rPr>
                <w:rFonts w:cs="Arial"/>
                <w:b/>
                <w:bCs/>
                <w:szCs w:val="20"/>
              </w:rPr>
              <w:t xml:space="preserve">regional </w:t>
            </w:r>
            <w:r w:rsidR="00665A9D" w:rsidRPr="0078654B">
              <w:rPr>
                <w:rFonts w:cs="Arial"/>
                <w:b/>
                <w:bCs/>
                <w:szCs w:val="20"/>
              </w:rPr>
              <w:t>proportion</w:t>
            </w:r>
          </w:p>
        </w:tc>
        <w:tc>
          <w:tcPr>
            <w:tcW w:w="1559" w:type="dxa"/>
            <w:tcBorders>
              <w:top w:val="single" w:sz="4" w:space="0" w:color="auto"/>
              <w:left w:val="nil"/>
              <w:bottom w:val="single" w:sz="4" w:space="0" w:color="auto"/>
              <w:right w:val="single" w:sz="4" w:space="0" w:color="auto"/>
            </w:tcBorders>
            <w:vAlign w:val="bottom"/>
          </w:tcPr>
          <w:p w14:paraId="3A3266F9" w14:textId="77777777" w:rsidR="00665A9D" w:rsidRPr="00995FE5" w:rsidRDefault="00665A9D" w:rsidP="006C284B">
            <w:pPr>
              <w:spacing w:before="0"/>
              <w:ind w:left="0"/>
              <w:jc w:val="center"/>
              <w:rPr>
                <w:rFonts w:cs="Arial"/>
                <w:b/>
                <w:bCs/>
                <w:szCs w:val="20"/>
              </w:rPr>
            </w:pPr>
            <w:r w:rsidRPr="00995FE5">
              <w:rPr>
                <w:rFonts w:cs="Arial"/>
                <w:b/>
              </w:rPr>
              <w:t>Creative Economy as a regional proportion</w:t>
            </w:r>
          </w:p>
        </w:tc>
      </w:tr>
      <w:tr w:rsidR="00CB1B32" w:rsidRPr="00995FE5" w14:paraId="3279F789"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03F63D6" w14:textId="77777777" w:rsidR="00CB1B32" w:rsidRPr="0078654B" w:rsidRDefault="00CB1B32" w:rsidP="006C284B">
            <w:pPr>
              <w:spacing w:before="0"/>
              <w:ind w:left="0"/>
              <w:rPr>
                <w:rFonts w:cs="Arial"/>
                <w:szCs w:val="20"/>
              </w:rPr>
            </w:pPr>
            <w:r w:rsidRPr="0078654B">
              <w:rPr>
                <w:rFonts w:cs="Arial"/>
                <w:szCs w:val="20"/>
              </w:rPr>
              <w:t>North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4AE60E90" w14:textId="5E89CDD2" w:rsidR="00CB1B32"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76C993E2" w14:textId="223F066F" w:rsidR="00CB1B32" w:rsidRPr="00155225" w:rsidRDefault="00CB1B32" w:rsidP="006C284B">
            <w:pPr>
              <w:spacing w:before="0"/>
              <w:ind w:left="0"/>
              <w:jc w:val="right"/>
              <w:rPr>
                <w:rFonts w:cs="Arial"/>
              </w:rPr>
            </w:pPr>
            <w:r>
              <w:rPr>
                <w:rFonts w:cs="Arial"/>
              </w:rPr>
              <w:t>-</w:t>
            </w:r>
          </w:p>
        </w:tc>
        <w:tc>
          <w:tcPr>
            <w:tcW w:w="1559" w:type="dxa"/>
            <w:tcBorders>
              <w:top w:val="single" w:sz="4" w:space="0" w:color="auto"/>
              <w:left w:val="nil"/>
              <w:bottom w:val="single" w:sz="4" w:space="0" w:color="auto"/>
              <w:right w:val="single" w:sz="4" w:space="0" w:color="auto"/>
            </w:tcBorders>
            <w:vAlign w:val="center"/>
          </w:tcPr>
          <w:p w14:paraId="2E3B42AF" w14:textId="061BB955" w:rsidR="00CB1B32" w:rsidRPr="00995FE5" w:rsidRDefault="00CB1B32" w:rsidP="006C284B">
            <w:pPr>
              <w:spacing w:before="0"/>
              <w:ind w:left="0"/>
              <w:jc w:val="right"/>
              <w:rPr>
                <w:rFonts w:cs="Arial"/>
              </w:rPr>
            </w:pPr>
            <w:r>
              <w:rPr>
                <w:rFonts w:cs="Arial"/>
                <w:color w:val="000000"/>
              </w:rPr>
              <w:t>2.1%</w:t>
            </w:r>
          </w:p>
        </w:tc>
      </w:tr>
      <w:tr w:rsidR="00CB1B32" w:rsidRPr="00995FE5" w14:paraId="2D9BE788"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C1A12F2" w14:textId="77777777" w:rsidR="00CB1B32" w:rsidRPr="0078654B" w:rsidRDefault="00CB1B32" w:rsidP="006C284B">
            <w:pPr>
              <w:spacing w:before="0"/>
              <w:ind w:left="0"/>
              <w:rPr>
                <w:rFonts w:cs="Arial"/>
                <w:szCs w:val="20"/>
              </w:rPr>
            </w:pPr>
            <w:r w:rsidRPr="0078654B">
              <w:rPr>
                <w:rFonts w:cs="Arial"/>
                <w:szCs w:val="20"/>
              </w:rPr>
              <w:t>North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5F558F06" w14:textId="0698EB7B" w:rsidR="00CB1B32" w:rsidRPr="00155225" w:rsidRDefault="00CB1B32" w:rsidP="006C284B">
            <w:pPr>
              <w:spacing w:before="0"/>
              <w:ind w:left="0"/>
              <w:jc w:val="right"/>
              <w:rPr>
                <w:rFonts w:cs="Arial"/>
              </w:rPr>
            </w:pPr>
            <w:r>
              <w:rPr>
                <w:rFonts w:cs="Arial"/>
                <w:color w:val="000000"/>
              </w:rPr>
              <w:t>12,000</w:t>
            </w:r>
          </w:p>
        </w:tc>
        <w:tc>
          <w:tcPr>
            <w:tcW w:w="1702" w:type="dxa"/>
            <w:tcBorders>
              <w:top w:val="nil"/>
              <w:left w:val="nil"/>
              <w:bottom w:val="single" w:sz="4" w:space="0" w:color="auto"/>
              <w:right w:val="single" w:sz="4" w:space="0" w:color="auto"/>
            </w:tcBorders>
            <w:shd w:val="clear" w:color="auto" w:fill="auto"/>
            <w:noWrap/>
            <w:vAlign w:val="center"/>
            <w:hideMark/>
          </w:tcPr>
          <w:p w14:paraId="705CD376" w14:textId="7E0C0768" w:rsidR="00CB1B32" w:rsidRPr="00155225" w:rsidRDefault="00CB1B32" w:rsidP="006C284B">
            <w:pPr>
              <w:spacing w:before="0"/>
              <w:ind w:left="0"/>
              <w:jc w:val="right"/>
              <w:rPr>
                <w:rFonts w:cs="Arial"/>
              </w:rPr>
            </w:pPr>
            <w:r>
              <w:rPr>
                <w:rFonts w:cs="Arial"/>
                <w:color w:val="000000"/>
              </w:rPr>
              <w:t>8.5%</w:t>
            </w:r>
          </w:p>
        </w:tc>
        <w:tc>
          <w:tcPr>
            <w:tcW w:w="1559" w:type="dxa"/>
            <w:tcBorders>
              <w:top w:val="single" w:sz="4" w:space="0" w:color="auto"/>
              <w:left w:val="nil"/>
              <w:bottom w:val="single" w:sz="4" w:space="0" w:color="auto"/>
              <w:right w:val="single" w:sz="4" w:space="0" w:color="auto"/>
            </w:tcBorders>
            <w:vAlign w:val="center"/>
          </w:tcPr>
          <w:p w14:paraId="3429407E" w14:textId="43AE3C89" w:rsidR="00CB1B32" w:rsidRPr="00995FE5" w:rsidRDefault="00CB1B32" w:rsidP="006C284B">
            <w:pPr>
              <w:spacing w:before="0"/>
              <w:ind w:left="0"/>
              <w:jc w:val="right"/>
              <w:rPr>
                <w:rFonts w:cs="Arial"/>
              </w:rPr>
            </w:pPr>
            <w:r>
              <w:rPr>
                <w:rFonts w:cs="Arial"/>
                <w:color w:val="000000"/>
              </w:rPr>
              <w:t>8.0%</w:t>
            </w:r>
          </w:p>
        </w:tc>
      </w:tr>
      <w:tr w:rsidR="00CB1B32" w:rsidRPr="00995FE5" w14:paraId="3A33266D"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10E2A5E" w14:textId="77777777" w:rsidR="00CB1B32" w:rsidRPr="0078654B" w:rsidRDefault="00CB1B32" w:rsidP="006C284B">
            <w:pPr>
              <w:spacing w:before="0"/>
              <w:ind w:left="0"/>
              <w:rPr>
                <w:rFonts w:cs="Arial"/>
                <w:szCs w:val="20"/>
              </w:rPr>
            </w:pPr>
            <w:r>
              <w:rPr>
                <w:rFonts w:cs="Arial"/>
                <w:szCs w:val="20"/>
              </w:rPr>
              <w:t>Yorkshire and the Humber</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277C2973" w14:textId="75D49F0E" w:rsidR="00CB1B32" w:rsidRPr="00155225" w:rsidRDefault="00CB1B32" w:rsidP="006C284B">
            <w:pPr>
              <w:spacing w:before="0"/>
              <w:ind w:left="0"/>
              <w:jc w:val="right"/>
              <w:rPr>
                <w:rFonts w:cs="Arial"/>
              </w:rPr>
            </w:pPr>
            <w:r>
              <w:rPr>
                <w:rFonts w:cs="Arial"/>
                <w:color w:val="000000"/>
              </w:rPr>
              <w:t>6,000</w:t>
            </w:r>
          </w:p>
        </w:tc>
        <w:tc>
          <w:tcPr>
            <w:tcW w:w="1702" w:type="dxa"/>
            <w:tcBorders>
              <w:top w:val="nil"/>
              <w:left w:val="nil"/>
              <w:bottom w:val="single" w:sz="4" w:space="0" w:color="auto"/>
              <w:right w:val="single" w:sz="4" w:space="0" w:color="auto"/>
            </w:tcBorders>
            <w:shd w:val="clear" w:color="auto" w:fill="auto"/>
            <w:noWrap/>
            <w:vAlign w:val="center"/>
            <w:hideMark/>
          </w:tcPr>
          <w:p w14:paraId="614ED753" w14:textId="4A5EC2E9" w:rsidR="00CB1B32" w:rsidRPr="00155225" w:rsidRDefault="00CB1B32" w:rsidP="006C284B">
            <w:pPr>
              <w:spacing w:before="0"/>
              <w:ind w:left="0"/>
              <w:jc w:val="right"/>
              <w:rPr>
                <w:rFonts w:cs="Arial"/>
              </w:rPr>
            </w:pPr>
            <w:r>
              <w:rPr>
                <w:rFonts w:cs="Arial"/>
                <w:color w:val="000000"/>
              </w:rPr>
              <w:t>3.8%</w:t>
            </w:r>
          </w:p>
        </w:tc>
        <w:tc>
          <w:tcPr>
            <w:tcW w:w="1559" w:type="dxa"/>
            <w:tcBorders>
              <w:top w:val="single" w:sz="4" w:space="0" w:color="auto"/>
              <w:left w:val="nil"/>
              <w:bottom w:val="single" w:sz="4" w:space="0" w:color="auto"/>
              <w:right w:val="single" w:sz="4" w:space="0" w:color="auto"/>
            </w:tcBorders>
            <w:vAlign w:val="center"/>
          </w:tcPr>
          <w:p w14:paraId="28A76DFC" w14:textId="29B37269" w:rsidR="00CB1B32" w:rsidRPr="00995FE5" w:rsidRDefault="00CB1B32" w:rsidP="006C284B">
            <w:pPr>
              <w:spacing w:before="0"/>
              <w:ind w:left="0"/>
              <w:jc w:val="right"/>
              <w:rPr>
                <w:rFonts w:cs="Arial"/>
              </w:rPr>
            </w:pPr>
            <w:r>
              <w:rPr>
                <w:rFonts w:cs="Arial"/>
                <w:color w:val="000000"/>
              </w:rPr>
              <w:t>5.4%</w:t>
            </w:r>
          </w:p>
        </w:tc>
      </w:tr>
      <w:tr w:rsidR="00CB1B32" w:rsidRPr="00995FE5" w14:paraId="37EA5796"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756012F" w14:textId="77777777" w:rsidR="00CB1B32" w:rsidRPr="0078654B" w:rsidRDefault="00CB1B32" w:rsidP="006C284B">
            <w:pPr>
              <w:spacing w:before="0"/>
              <w:ind w:left="0"/>
              <w:rPr>
                <w:rFonts w:cs="Arial"/>
                <w:szCs w:val="20"/>
              </w:rPr>
            </w:pPr>
            <w:r w:rsidRPr="0078654B">
              <w:rPr>
                <w:rFonts w:cs="Arial"/>
                <w:szCs w:val="20"/>
              </w:rPr>
              <w:t>East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19783CE5" w14:textId="781D8B19" w:rsidR="00CB1B32" w:rsidRPr="00155225" w:rsidRDefault="00CB1B32" w:rsidP="006C284B">
            <w:pPr>
              <w:spacing w:before="0"/>
              <w:ind w:left="0"/>
              <w:jc w:val="right"/>
              <w:rPr>
                <w:rFonts w:cs="Arial"/>
              </w:rPr>
            </w:pPr>
            <w:r>
              <w:rPr>
                <w:rFonts w:cs="Arial"/>
                <w:color w:val="000000"/>
              </w:rPr>
              <w:t>6,000</w:t>
            </w:r>
          </w:p>
        </w:tc>
        <w:tc>
          <w:tcPr>
            <w:tcW w:w="1702" w:type="dxa"/>
            <w:tcBorders>
              <w:top w:val="nil"/>
              <w:left w:val="nil"/>
              <w:bottom w:val="single" w:sz="4" w:space="0" w:color="auto"/>
              <w:right w:val="single" w:sz="4" w:space="0" w:color="auto"/>
            </w:tcBorders>
            <w:shd w:val="clear" w:color="auto" w:fill="auto"/>
            <w:noWrap/>
            <w:vAlign w:val="center"/>
            <w:hideMark/>
          </w:tcPr>
          <w:p w14:paraId="34C4E858" w14:textId="3E755DFE" w:rsidR="00CB1B32" w:rsidRPr="00155225" w:rsidRDefault="00CB1B32" w:rsidP="006C284B">
            <w:pPr>
              <w:spacing w:before="0"/>
              <w:ind w:left="0"/>
              <w:jc w:val="right"/>
              <w:rPr>
                <w:rFonts w:cs="Arial"/>
              </w:rPr>
            </w:pPr>
            <w:r>
              <w:rPr>
                <w:rFonts w:cs="Arial"/>
                <w:color w:val="000000"/>
              </w:rPr>
              <w:t>3.0%</w:t>
            </w:r>
          </w:p>
        </w:tc>
        <w:tc>
          <w:tcPr>
            <w:tcW w:w="1559" w:type="dxa"/>
            <w:tcBorders>
              <w:top w:val="single" w:sz="4" w:space="0" w:color="auto"/>
              <w:left w:val="nil"/>
              <w:bottom w:val="single" w:sz="4" w:space="0" w:color="auto"/>
              <w:right w:val="single" w:sz="4" w:space="0" w:color="auto"/>
            </w:tcBorders>
            <w:vAlign w:val="center"/>
          </w:tcPr>
          <w:p w14:paraId="011258EE" w14:textId="1F5A42DB" w:rsidR="00CB1B32" w:rsidRPr="00995FE5" w:rsidRDefault="00CB1B32" w:rsidP="006C284B">
            <w:pPr>
              <w:spacing w:before="0"/>
              <w:ind w:left="0"/>
              <w:jc w:val="right"/>
              <w:rPr>
                <w:rFonts w:cs="Arial"/>
              </w:rPr>
            </w:pPr>
            <w:r>
              <w:rPr>
                <w:rFonts w:cs="Arial"/>
                <w:color w:val="000000"/>
              </w:rPr>
              <w:t>5.0%</w:t>
            </w:r>
          </w:p>
        </w:tc>
      </w:tr>
      <w:tr w:rsidR="00CB1B32" w:rsidRPr="00995FE5" w14:paraId="42EF7328"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42EE704" w14:textId="77777777" w:rsidR="00CB1B32" w:rsidRPr="0078654B" w:rsidRDefault="00CB1B32" w:rsidP="006C284B">
            <w:pPr>
              <w:spacing w:before="0"/>
              <w:ind w:left="0"/>
              <w:rPr>
                <w:rFonts w:cs="Arial"/>
                <w:szCs w:val="20"/>
              </w:rPr>
            </w:pPr>
            <w:r w:rsidRPr="0078654B">
              <w:rPr>
                <w:rFonts w:cs="Arial"/>
                <w:szCs w:val="20"/>
              </w:rPr>
              <w:t>West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06615B60" w14:textId="3B4C29AD" w:rsidR="00CB1B32" w:rsidRPr="00155225" w:rsidRDefault="00CB1B32" w:rsidP="006C284B">
            <w:pPr>
              <w:spacing w:before="0"/>
              <w:ind w:left="0"/>
              <w:jc w:val="right"/>
              <w:rPr>
                <w:rFonts w:cs="Arial"/>
              </w:rPr>
            </w:pPr>
            <w:r>
              <w:rPr>
                <w:rFonts w:cs="Arial"/>
                <w:color w:val="000000"/>
              </w:rPr>
              <w:t>7,000</w:t>
            </w:r>
          </w:p>
        </w:tc>
        <w:tc>
          <w:tcPr>
            <w:tcW w:w="1702" w:type="dxa"/>
            <w:tcBorders>
              <w:top w:val="nil"/>
              <w:left w:val="nil"/>
              <w:bottom w:val="single" w:sz="4" w:space="0" w:color="auto"/>
              <w:right w:val="single" w:sz="4" w:space="0" w:color="auto"/>
            </w:tcBorders>
            <w:shd w:val="clear" w:color="auto" w:fill="auto"/>
            <w:noWrap/>
            <w:vAlign w:val="center"/>
            <w:hideMark/>
          </w:tcPr>
          <w:p w14:paraId="5FFB19F6" w14:textId="167F1578" w:rsidR="00CB1B32" w:rsidRPr="00155225" w:rsidRDefault="00CB1B32" w:rsidP="006C284B">
            <w:pPr>
              <w:spacing w:before="0"/>
              <w:ind w:left="0"/>
              <w:jc w:val="right"/>
              <w:rPr>
                <w:rFonts w:cs="Arial"/>
              </w:rPr>
            </w:pPr>
            <w:r>
              <w:rPr>
                <w:rFonts w:cs="Arial"/>
                <w:color w:val="000000"/>
              </w:rPr>
              <w:t>2.2%</w:t>
            </w:r>
          </w:p>
        </w:tc>
        <w:tc>
          <w:tcPr>
            <w:tcW w:w="1559" w:type="dxa"/>
            <w:tcBorders>
              <w:top w:val="single" w:sz="4" w:space="0" w:color="auto"/>
              <w:left w:val="nil"/>
              <w:bottom w:val="single" w:sz="4" w:space="0" w:color="auto"/>
              <w:right w:val="single" w:sz="4" w:space="0" w:color="auto"/>
            </w:tcBorders>
            <w:vAlign w:val="center"/>
          </w:tcPr>
          <w:p w14:paraId="3F1FD306" w14:textId="2DF2AC1F" w:rsidR="00CB1B32" w:rsidRPr="00995FE5" w:rsidRDefault="00CB1B32" w:rsidP="006C284B">
            <w:pPr>
              <w:spacing w:before="0"/>
              <w:ind w:left="0"/>
              <w:jc w:val="right"/>
              <w:rPr>
                <w:rFonts w:cs="Arial"/>
              </w:rPr>
            </w:pPr>
            <w:r>
              <w:rPr>
                <w:rFonts w:cs="Arial"/>
                <w:color w:val="000000"/>
              </w:rPr>
              <w:t>4.3%</w:t>
            </w:r>
          </w:p>
        </w:tc>
      </w:tr>
      <w:tr w:rsidR="00CB1B32" w:rsidRPr="00995FE5" w14:paraId="2E08C15E"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721A789" w14:textId="77777777" w:rsidR="00CB1B32" w:rsidRPr="0078654B" w:rsidRDefault="00CB1B32" w:rsidP="006C284B">
            <w:pPr>
              <w:spacing w:before="0"/>
              <w:ind w:left="0"/>
              <w:rPr>
                <w:rFonts w:cs="Arial"/>
                <w:szCs w:val="20"/>
              </w:rPr>
            </w:pPr>
            <w:r w:rsidRPr="0078654B">
              <w:rPr>
                <w:rFonts w:cs="Arial"/>
                <w:szCs w:val="20"/>
              </w:rPr>
              <w:t>East of England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61252316" w14:textId="17FEFAD0" w:rsidR="00CB1B32" w:rsidRPr="00155225" w:rsidRDefault="00CB1B32" w:rsidP="006C284B">
            <w:pPr>
              <w:spacing w:before="0"/>
              <w:ind w:left="0"/>
              <w:jc w:val="right"/>
              <w:rPr>
                <w:rFonts w:cs="Arial"/>
              </w:rPr>
            </w:pPr>
            <w:r>
              <w:rPr>
                <w:rFonts w:cs="Arial"/>
                <w:color w:val="000000"/>
              </w:rPr>
              <w:t>11,000</w:t>
            </w:r>
          </w:p>
        </w:tc>
        <w:tc>
          <w:tcPr>
            <w:tcW w:w="1702" w:type="dxa"/>
            <w:tcBorders>
              <w:top w:val="nil"/>
              <w:left w:val="nil"/>
              <w:bottom w:val="single" w:sz="4" w:space="0" w:color="auto"/>
              <w:right w:val="single" w:sz="4" w:space="0" w:color="auto"/>
            </w:tcBorders>
            <w:shd w:val="clear" w:color="auto" w:fill="auto"/>
            <w:noWrap/>
            <w:vAlign w:val="center"/>
            <w:hideMark/>
          </w:tcPr>
          <w:p w14:paraId="68BFE79E" w14:textId="19DF52AB" w:rsidR="00CB1B32" w:rsidRPr="00155225" w:rsidRDefault="00CB1B32" w:rsidP="006C284B">
            <w:pPr>
              <w:spacing w:before="0"/>
              <w:ind w:left="0"/>
              <w:jc w:val="right"/>
              <w:rPr>
                <w:rFonts w:cs="Arial"/>
              </w:rPr>
            </w:pPr>
            <w:r>
              <w:rPr>
                <w:rFonts w:cs="Arial"/>
                <w:color w:val="000000"/>
              </w:rPr>
              <w:t>7.8%</w:t>
            </w:r>
          </w:p>
        </w:tc>
        <w:tc>
          <w:tcPr>
            <w:tcW w:w="1559" w:type="dxa"/>
            <w:tcBorders>
              <w:top w:val="single" w:sz="4" w:space="0" w:color="auto"/>
              <w:left w:val="nil"/>
              <w:bottom w:val="single" w:sz="4" w:space="0" w:color="auto"/>
              <w:right w:val="single" w:sz="4" w:space="0" w:color="auto"/>
            </w:tcBorders>
            <w:vAlign w:val="center"/>
          </w:tcPr>
          <w:p w14:paraId="2525966E" w14:textId="081AB30C" w:rsidR="00CB1B32" w:rsidRPr="00995FE5" w:rsidRDefault="00CB1B32" w:rsidP="006C284B">
            <w:pPr>
              <w:spacing w:before="0"/>
              <w:ind w:left="0"/>
              <w:jc w:val="right"/>
              <w:rPr>
                <w:rFonts w:cs="Arial"/>
              </w:rPr>
            </w:pPr>
            <w:r>
              <w:rPr>
                <w:rFonts w:cs="Arial"/>
                <w:color w:val="000000"/>
              </w:rPr>
              <w:t>7.7%</w:t>
            </w:r>
          </w:p>
        </w:tc>
      </w:tr>
      <w:tr w:rsidR="00CB1B32" w:rsidRPr="00995FE5" w14:paraId="67244ACE"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0EF10F6" w14:textId="77777777" w:rsidR="00CB1B32" w:rsidRPr="0078654B" w:rsidRDefault="00CB1B32" w:rsidP="006C284B">
            <w:pPr>
              <w:spacing w:before="0"/>
              <w:ind w:left="0"/>
              <w:rPr>
                <w:rFonts w:cs="Arial"/>
                <w:szCs w:val="20"/>
              </w:rPr>
            </w:pPr>
            <w:r>
              <w:rPr>
                <w:rFonts w:cs="Arial"/>
                <w:szCs w:val="20"/>
              </w:rPr>
              <w:t>London</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0E6A70BB" w14:textId="388AB8D8" w:rsidR="00CB1B32" w:rsidRPr="00155225" w:rsidRDefault="00CB1B32" w:rsidP="006C284B">
            <w:pPr>
              <w:spacing w:before="0"/>
              <w:ind w:left="0"/>
              <w:jc w:val="right"/>
              <w:rPr>
                <w:rFonts w:cs="Arial"/>
              </w:rPr>
            </w:pPr>
            <w:r>
              <w:rPr>
                <w:rFonts w:cs="Arial"/>
                <w:color w:val="000000"/>
              </w:rPr>
              <w:t>71,000</w:t>
            </w:r>
          </w:p>
        </w:tc>
        <w:tc>
          <w:tcPr>
            <w:tcW w:w="1702" w:type="dxa"/>
            <w:tcBorders>
              <w:top w:val="nil"/>
              <w:left w:val="nil"/>
              <w:bottom w:val="single" w:sz="4" w:space="0" w:color="auto"/>
              <w:right w:val="single" w:sz="4" w:space="0" w:color="auto"/>
            </w:tcBorders>
            <w:shd w:val="clear" w:color="auto" w:fill="auto"/>
            <w:noWrap/>
            <w:vAlign w:val="center"/>
            <w:hideMark/>
          </w:tcPr>
          <w:p w14:paraId="247374BA" w14:textId="452BAB4F" w:rsidR="00CB1B32" w:rsidRPr="00155225" w:rsidRDefault="00CB1B32" w:rsidP="006C284B">
            <w:pPr>
              <w:spacing w:before="0"/>
              <w:ind w:left="0"/>
              <w:jc w:val="right"/>
              <w:rPr>
                <w:rFonts w:cs="Arial"/>
              </w:rPr>
            </w:pPr>
            <w:r>
              <w:rPr>
                <w:rFonts w:cs="Arial"/>
                <w:color w:val="000000"/>
              </w:rPr>
              <w:t>46.2%</w:t>
            </w:r>
          </w:p>
        </w:tc>
        <w:tc>
          <w:tcPr>
            <w:tcW w:w="1559" w:type="dxa"/>
            <w:tcBorders>
              <w:top w:val="single" w:sz="4" w:space="0" w:color="auto"/>
              <w:left w:val="nil"/>
              <w:bottom w:val="single" w:sz="4" w:space="0" w:color="auto"/>
              <w:right w:val="single" w:sz="4" w:space="0" w:color="auto"/>
            </w:tcBorders>
            <w:vAlign w:val="center"/>
          </w:tcPr>
          <w:p w14:paraId="7C51BF49" w14:textId="3E7F95C8" w:rsidR="00CB1B32" w:rsidRPr="00995FE5" w:rsidRDefault="00CB1B32" w:rsidP="006C284B">
            <w:pPr>
              <w:spacing w:before="0"/>
              <w:ind w:left="0"/>
              <w:jc w:val="right"/>
              <w:rPr>
                <w:rFonts w:cs="Arial"/>
              </w:rPr>
            </w:pPr>
            <w:r>
              <w:rPr>
                <w:rFonts w:cs="Arial"/>
                <w:color w:val="000000"/>
              </w:rPr>
              <w:t>31.4%</w:t>
            </w:r>
          </w:p>
        </w:tc>
      </w:tr>
      <w:tr w:rsidR="00CB1B32" w:rsidRPr="00995FE5" w14:paraId="40B11947"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656A144" w14:textId="77777777" w:rsidR="00CB1B32" w:rsidRPr="0078654B" w:rsidRDefault="00CB1B32" w:rsidP="006C284B">
            <w:pPr>
              <w:spacing w:before="0"/>
              <w:ind w:left="0"/>
              <w:rPr>
                <w:rFonts w:cs="Arial"/>
                <w:szCs w:val="20"/>
              </w:rPr>
            </w:pPr>
            <w:r w:rsidRPr="0078654B">
              <w:rPr>
                <w:rFonts w:cs="Arial"/>
                <w:szCs w:val="20"/>
              </w:rPr>
              <w:t>South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7475A523" w14:textId="3FEAE4A2" w:rsidR="00CB1B32" w:rsidRPr="00155225" w:rsidRDefault="00CB1B32" w:rsidP="006C284B">
            <w:pPr>
              <w:spacing w:before="0"/>
              <w:ind w:left="0"/>
              <w:jc w:val="right"/>
              <w:rPr>
                <w:rFonts w:cs="Arial"/>
              </w:rPr>
            </w:pPr>
            <w:r>
              <w:rPr>
                <w:rFonts w:cs="Arial"/>
                <w:color w:val="000000"/>
              </w:rPr>
              <w:t>17,000</w:t>
            </w:r>
          </w:p>
        </w:tc>
        <w:tc>
          <w:tcPr>
            <w:tcW w:w="1702" w:type="dxa"/>
            <w:tcBorders>
              <w:top w:val="nil"/>
              <w:left w:val="nil"/>
              <w:bottom w:val="single" w:sz="4" w:space="0" w:color="auto"/>
              <w:right w:val="single" w:sz="4" w:space="0" w:color="auto"/>
            </w:tcBorders>
            <w:shd w:val="clear" w:color="auto" w:fill="auto"/>
            <w:noWrap/>
            <w:vAlign w:val="center"/>
            <w:hideMark/>
          </w:tcPr>
          <w:p w14:paraId="604D1E15" w14:textId="2EAC6CEA" w:rsidR="00CB1B32" w:rsidRPr="00155225" w:rsidRDefault="00CB1B32" w:rsidP="006C284B">
            <w:pPr>
              <w:spacing w:before="0"/>
              <w:ind w:left="0"/>
              <w:jc w:val="right"/>
              <w:rPr>
                <w:rFonts w:cs="Arial"/>
              </w:rPr>
            </w:pPr>
            <w:r>
              <w:rPr>
                <w:rFonts w:cs="Arial"/>
                <w:color w:val="000000"/>
              </w:rPr>
              <w:t>12.0%</w:t>
            </w:r>
          </w:p>
        </w:tc>
        <w:tc>
          <w:tcPr>
            <w:tcW w:w="1559" w:type="dxa"/>
            <w:tcBorders>
              <w:top w:val="single" w:sz="4" w:space="0" w:color="auto"/>
              <w:left w:val="nil"/>
              <w:bottom w:val="single" w:sz="4" w:space="0" w:color="auto"/>
              <w:right w:val="single" w:sz="4" w:space="0" w:color="auto"/>
            </w:tcBorders>
            <w:vAlign w:val="center"/>
          </w:tcPr>
          <w:p w14:paraId="0987FAE7" w14:textId="1DC7407F" w:rsidR="00CB1B32" w:rsidRPr="00995FE5" w:rsidRDefault="00CB1B32" w:rsidP="006C284B">
            <w:pPr>
              <w:spacing w:before="0"/>
              <w:ind w:left="0"/>
              <w:jc w:val="right"/>
              <w:rPr>
                <w:rFonts w:cs="Arial"/>
              </w:rPr>
            </w:pPr>
            <w:r>
              <w:rPr>
                <w:rFonts w:cs="Arial"/>
                <w:color w:val="000000"/>
              </w:rPr>
              <w:t>16.7%</w:t>
            </w:r>
          </w:p>
        </w:tc>
      </w:tr>
      <w:tr w:rsidR="00CB1B32" w:rsidRPr="00995FE5" w14:paraId="5D109D23"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5239CD2" w14:textId="77777777" w:rsidR="00CB1B32" w:rsidRPr="0078654B" w:rsidRDefault="00CB1B32" w:rsidP="006C284B">
            <w:pPr>
              <w:spacing w:before="0"/>
              <w:ind w:left="0"/>
              <w:rPr>
                <w:rFonts w:cs="Arial"/>
                <w:szCs w:val="20"/>
              </w:rPr>
            </w:pPr>
            <w:r w:rsidRPr="0078654B">
              <w:rPr>
                <w:rFonts w:cs="Arial"/>
                <w:szCs w:val="20"/>
              </w:rPr>
              <w:t>South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224410F0" w14:textId="6AE73C1F" w:rsidR="00CB1B32" w:rsidRPr="00155225" w:rsidRDefault="00CB1B32" w:rsidP="006C284B">
            <w:pPr>
              <w:spacing w:before="0"/>
              <w:ind w:left="0"/>
              <w:jc w:val="right"/>
              <w:rPr>
                <w:rFonts w:cs="Arial"/>
              </w:rPr>
            </w:pPr>
            <w:r>
              <w:rPr>
                <w:rFonts w:cs="Arial"/>
                <w:color w:val="000000"/>
              </w:rPr>
              <w:t>11,000</w:t>
            </w:r>
          </w:p>
        </w:tc>
        <w:tc>
          <w:tcPr>
            <w:tcW w:w="1702" w:type="dxa"/>
            <w:tcBorders>
              <w:top w:val="nil"/>
              <w:left w:val="nil"/>
              <w:bottom w:val="single" w:sz="4" w:space="0" w:color="auto"/>
              <w:right w:val="single" w:sz="4" w:space="0" w:color="auto"/>
            </w:tcBorders>
            <w:shd w:val="clear" w:color="auto" w:fill="auto"/>
            <w:noWrap/>
            <w:vAlign w:val="center"/>
            <w:hideMark/>
          </w:tcPr>
          <w:p w14:paraId="284A8933" w14:textId="78A66FC8" w:rsidR="00CB1B32" w:rsidRPr="00155225" w:rsidRDefault="00CB1B32" w:rsidP="006C284B">
            <w:pPr>
              <w:spacing w:before="0"/>
              <w:ind w:left="0"/>
              <w:jc w:val="right"/>
              <w:rPr>
                <w:rFonts w:cs="Arial"/>
              </w:rPr>
            </w:pPr>
            <w:r>
              <w:rPr>
                <w:rFonts w:cs="Arial"/>
                <w:color w:val="000000"/>
              </w:rPr>
              <w:t>6.2%</w:t>
            </w:r>
          </w:p>
        </w:tc>
        <w:tc>
          <w:tcPr>
            <w:tcW w:w="1559" w:type="dxa"/>
            <w:tcBorders>
              <w:top w:val="single" w:sz="4" w:space="0" w:color="auto"/>
              <w:left w:val="nil"/>
              <w:bottom w:val="single" w:sz="4" w:space="0" w:color="auto"/>
              <w:right w:val="single" w:sz="4" w:space="0" w:color="auto"/>
            </w:tcBorders>
            <w:vAlign w:val="center"/>
          </w:tcPr>
          <w:p w14:paraId="4E7E4457" w14:textId="46E960B4" w:rsidR="00CB1B32" w:rsidRPr="00995FE5" w:rsidRDefault="00CB1B32" w:rsidP="006C284B">
            <w:pPr>
              <w:spacing w:before="0"/>
              <w:ind w:left="0"/>
              <w:jc w:val="right"/>
              <w:rPr>
                <w:rFonts w:cs="Arial"/>
              </w:rPr>
            </w:pPr>
            <w:r>
              <w:rPr>
                <w:rFonts w:cs="Arial"/>
                <w:color w:val="000000"/>
              </w:rPr>
              <w:t>7.6%</w:t>
            </w:r>
          </w:p>
        </w:tc>
      </w:tr>
      <w:tr w:rsidR="00CB1B32" w:rsidRPr="00995FE5" w14:paraId="14C7BE70"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1693841" w14:textId="77777777" w:rsidR="00CB1B32" w:rsidRPr="0078654B" w:rsidRDefault="00CB1B32" w:rsidP="006C284B">
            <w:pPr>
              <w:spacing w:before="0"/>
              <w:ind w:left="0"/>
              <w:rPr>
                <w:rFonts w:cs="Arial"/>
                <w:szCs w:val="20"/>
              </w:rPr>
            </w:pPr>
            <w:r w:rsidRPr="0078654B">
              <w:rPr>
                <w:rFonts w:cs="Arial"/>
                <w:szCs w:val="20"/>
              </w:rPr>
              <w:t>Wales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1CA00F13" w14:textId="7D7CB343" w:rsidR="00CB1B32" w:rsidRPr="00155225" w:rsidRDefault="00CB1B32" w:rsidP="006C284B">
            <w:pPr>
              <w:spacing w:before="0"/>
              <w:ind w:left="0"/>
              <w:jc w:val="right"/>
              <w:rPr>
                <w:rFonts w:cs="Arial"/>
              </w:rPr>
            </w:pPr>
            <w:r>
              <w:rPr>
                <w:rFonts w:cs="Arial"/>
                <w:color w:val="000000"/>
              </w:rPr>
              <w:t>4,000</w:t>
            </w:r>
          </w:p>
        </w:tc>
        <w:tc>
          <w:tcPr>
            <w:tcW w:w="1702" w:type="dxa"/>
            <w:tcBorders>
              <w:top w:val="nil"/>
              <w:left w:val="nil"/>
              <w:bottom w:val="single" w:sz="4" w:space="0" w:color="auto"/>
              <w:right w:val="single" w:sz="4" w:space="0" w:color="auto"/>
            </w:tcBorders>
            <w:shd w:val="clear" w:color="auto" w:fill="auto"/>
            <w:noWrap/>
            <w:vAlign w:val="center"/>
            <w:hideMark/>
          </w:tcPr>
          <w:p w14:paraId="436F103D" w14:textId="023CC7E7" w:rsidR="00CB1B32" w:rsidRPr="00155225" w:rsidRDefault="00CB1B32" w:rsidP="006C284B">
            <w:pPr>
              <w:spacing w:before="0"/>
              <w:ind w:left="0"/>
              <w:jc w:val="right"/>
              <w:rPr>
                <w:rFonts w:cs="Arial"/>
              </w:rPr>
            </w:pPr>
            <w:r>
              <w:rPr>
                <w:rFonts w:cs="Arial"/>
                <w:color w:val="000000"/>
              </w:rPr>
              <w:t>1.2%</w:t>
            </w:r>
          </w:p>
        </w:tc>
        <w:tc>
          <w:tcPr>
            <w:tcW w:w="1559" w:type="dxa"/>
            <w:tcBorders>
              <w:top w:val="single" w:sz="4" w:space="0" w:color="auto"/>
              <w:left w:val="nil"/>
              <w:bottom w:val="single" w:sz="4" w:space="0" w:color="auto"/>
              <w:right w:val="single" w:sz="4" w:space="0" w:color="auto"/>
            </w:tcBorders>
            <w:vAlign w:val="center"/>
          </w:tcPr>
          <w:p w14:paraId="16CEC0D1" w14:textId="197D114F" w:rsidR="00CB1B32" w:rsidRPr="00995FE5" w:rsidRDefault="00CB1B32" w:rsidP="006C284B">
            <w:pPr>
              <w:spacing w:before="0"/>
              <w:ind w:left="0"/>
              <w:jc w:val="right"/>
              <w:rPr>
                <w:rFonts w:cs="Arial"/>
              </w:rPr>
            </w:pPr>
            <w:r>
              <w:rPr>
                <w:rFonts w:cs="Arial"/>
                <w:color w:val="000000"/>
              </w:rPr>
              <w:t>2.9%</w:t>
            </w:r>
          </w:p>
        </w:tc>
      </w:tr>
      <w:tr w:rsidR="00CB1B32" w:rsidRPr="00995FE5" w14:paraId="55210B0F"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DE17E1E" w14:textId="77777777" w:rsidR="00CB1B32" w:rsidRPr="0078654B" w:rsidRDefault="00CB1B32" w:rsidP="006C284B">
            <w:pPr>
              <w:spacing w:before="0"/>
              <w:ind w:left="0"/>
              <w:rPr>
                <w:rFonts w:cs="Arial"/>
                <w:szCs w:val="20"/>
              </w:rPr>
            </w:pPr>
            <w:r w:rsidRPr="0078654B">
              <w:rPr>
                <w:rFonts w:cs="Arial"/>
                <w:szCs w:val="20"/>
              </w:rPr>
              <w:t>Scotland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5EB01DE9" w14:textId="23049F4F" w:rsidR="00CB1B32" w:rsidRPr="00155225" w:rsidRDefault="00CB1B32" w:rsidP="006C284B">
            <w:pPr>
              <w:spacing w:before="0"/>
              <w:ind w:left="0"/>
              <w:jc w:val="right"/>
              <w:rPr>
                <w:rFonts w:cs="Arial"/>
              </w:rPr>
            </w:pPr>
            <w:r>
              <w:rPr>
                <w:rFonts w:cs="Arial"/>
                <w:color w:val="000000"/>
              </w:rPr>
              <w:t>6,000</w:t>
            </w:r>
          </w:p>
        </w:tc>
        <w:tc>
          <w:tcPr>
            <w:tcW w:w="1702" w:type="dxa"/>
            <w:tcBorders>
              <w:top w:val="nil"/>
              <w:left w:val="nil"/>
              <w:bottom w:val="single" w:sz="4" w:space="0" w:color="auto"/>
              <w:right w:val="single" w:sz="4" w:space="0" w:color="auto"/>
            </w:tcBorders>
            <w:shd w:val="clear" w:color="auto" w:fill="auto"/>
            <w:noWrap/>
            <w:vAlign w:val="center"/>
            <w:hideMark/>
          </w:tcPr>
          <w:p w14:paraId="25786BC2" w14:textId="2465DC04" w:rsidR="00CB1B32" w:rsidRPr="00155225" w:rsidRDefault="00CB1B32" w:rsidP="006C284B">
            <w:pPr>
              <w:spacing w:before="0"/>
              <w:ind w:left="0"/>
              <w:jc w:val="right"/>
              <w:rPr>
                <w:rFonts w:cs="Arial"/>
              </w:rPr>
            </w:pPr>
            <w:r>
              <w:rPr>
                <w:rFonts w:cs="Arial"/>
                <w:color w:val="000000"/>
              </w:rPr>
              <w:t>4.6%</w:t>
            </w:r>
          </w:p>
        </w:tc>
        <w:tc>
          <w:tcPr>
            <w:tcW w:w="1559" w:type="dxa"/>
            <w:tcBorders>
              <w:top w:val="single" w:sz="4" w:space="0" w:color="auto"/>
              <w:left w:val="nil"/>
              <w:bottom w:val="single" w:sz="4" w:space="0" w:color="auto"/>
              <w:right w:val="single" w:sz="4" w:space="0" w:color="auto"/>
            </w:tcBorders>
            <w:vAlign w:val="center"/>
          </w:tcPr>
          <w:p w14:paraId="17CAAB79" w14:textId="572DEC0A" w:rsidR="00CB1B32" w:rsidRPr="00995FE5" w:rsidRDefault="00CB1B32" w:rsidP="006C284B">
            <w:pPr>
              <w:spacing w:before="0"/>
              <w:ind w:left="0"/>
              <w:jc w:val="right"/>
              <w:rPr>
                <w:rFonts w:cs="Arial"/>
              </w:rPr>
            </w:pPr>
            <w:r>
              <w:rPr>
                <w:rFonts w:cs="Arial"/>
                <w:color w:val="000000"/>
              </w:rPr>
              <w:t>6.6%</w:t>
            </w:r>
          </w:p>
        </w:tc>
      </w:tr>
      <w:tr w:rsidR="00CB1B32" w:rsidRPr="00995FE5" w14:paraId="09BB1B68"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FB230F0" w14:textId="77777777" w:rsidR="00CB1B32" w:rsidRPr="0078654B" w:rsidRDefault="00CB1B32" w:rsidP="006C284B">
            <w:pPr>
              <w:spacing w:before="0"/>
              <w:ind w:left="0"/>
              <w:rPr>
                <w:rFonts w:cs="Arial"/>
                <w:szCs w:val="20"/>
              </w:rPr>
            </w:pPr>
            <w:r w:rsidRPr="0078654B">
              <w:rPr>
                <w:rFonts w:cs="Arial"/>
                <w:szCs w:val="20"/>
              </w:rPr>
              <w:t>Northern Ireland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220C5602" w14:textId="37747D74" w:rsidR="00CB1B32" w:rsidRPr="00155225" w:rsidRDefault="00CB1B32" w:rsidP="006C284B">
            <w:pPr>
              <w:spacing w:before="0"/>
              <w:ind w:left="0"/>
              <w:jc w:val="right"/>
              <w:rPr>
                <w:rFonts w:cs="Arial"/>
              </w:rPr>
            </w:pPr>
            <w:r>
              <w:rPr>
                <w:rFonts w:cs="Arial"/>
              </w:rPr>
              <w:t>-</w:t>
            </w:r>
          </w:p>
        </w:tc>
        <w:tc>
          <w:tcPr>
            <w:tcW w:w="1702" w:type="dxa"/>
            <w:tcBorders>
              <w:top w:val="nil"/>
              <w:left w:val="nil"/>
              <w:bottom w:val="single" w:sz="4" w:space="0" w:color="auto"/>
              <w:right w:val="single" w:sz="4" w:space="0" w:color="auto"/>
            </w:tcBorders>
            <w:shd w:val="clear" w:color="auto" w:fill="auto"/>
            <w:noWrap/>
            <w:vAlign w:val="center"/>
            <w:hideMark/>
          </w:tcPr>
          <w:p w14:paraId="4E4C5714" w14:textId="0B4CA1E6" w:rsidR="00CB1B32" w:rsidRPr="00155225" w:rsidRDefault="00CB1B32" w:rsidP="006C284B">
            <w:pPr>
              <w:spacing w:before="0"/>
              <w:ind w:left="0"/>
              <w:jc w:val="right"/>
              <w:rPr>
                <w:rFonts w:cs="Arial"/>
              </w:rPr>
            </w:pPr>
            <w:r>
              <w:rPr>
                <w:rFonts w:cs="Arial"/>
              </w:rPr>
              <w:t>-</w:t>
            </w:r>
          </w:p>
        </w:tc>
        <w:tc>
          <w:tcPr>
            <w:tcW w:w="1559" w:type="dxa"/>
            <w:tcBorders>
              <w:top w:val="single" w:sz="4" w:space="0" w:color="auto"/>
              <w:left w:val="nil"/>
              <w:bottom w:val="single" w:sz="4" w:space="0" w:color="auto"/>
              <w:right w:val="single" w:sz="4" w:space="0" w:color="auto"/>
            </w:tcBorders>
            <w:vAlign w:val="center"/>
          </w:tcPr>
          <w:p w14:paraId="61B577A0" w14:textId="7BE1FB61" w:rsidR="00CB1B32" w:rsidRPr="00995FE5" w:rsidRDefault="00CB1B32" w:rsidP="006C284B">
            <w:pPr>
              <w:spacing w:before="0"/>
              <w:ind w:left="0"/>
              <w:jc w:val="right"/>
              <w:rPr>
                <w:rFonts w:cs="Arial"/>
              </w:rPr>
            </w:pPr>
            <w:r>
              <w:rPr>
                <w:rFonts w:cs="Arial"/>
                <w:color w:val="000000"/>
              </w:rPr>
              <w:t>1.9%</w:t>
            </w:r>
          </w:p>
        </w:tc>
      </w:tr>
      <w:tr w:rsidR="00CB1B32" w:rsidRPr="00995FE5" w14:paraId="13B79625"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6A1715EF" w14:textId="77777777" w:rsidR="00CB1B32" w:rsidRPr="00A92464" w:rsidRDefault="00CB1B32" w:rsidP="006C284B">
            <w:pPr>
              <w:spacing w:before="0"/>
              <w:ind w:left="0"/>
              <w:rPr>
                <w:rFonts w:cs="Arial"/>
                <w:b/>
                <w:szCs w:val="20"/>
              </w:rPr>
            </w:pPr>
            <w:r>
              <w:rPr>
                <w:rFonts w:cs="Arial"/>
                <w:b/>
                <w:szCs w:val="20"/>
              </w:rPr>
              <w:t>UK Total</w:t>
            </w:r>
          </w:p>
        </w:tc>
        <w:tc>
          <w:tcPr>
            <w:tcW w:w="1700" w:type="dxa"/>
            <w:tcBorders>
              <w:top w:val="single" w:sz="4" w:space="0" w:color="auto"/>
              <w:left w:val="single" w:sz="18" w:space="0" w:color="auto"/>
              <w:bottom w:val="single" w:sz="4" w:space="0" w:color="auto"/>
              <w:right w:val="single" w:sz="4" w:space="0" w:color="auto"/>
            </w:tcBorders>
            <w:shd w:val="clear" w:color="auto" w:fill="auto"/>
            <w:noWrap/>
            <w:vAlign w:val="center"/>
          </w:tcPr>
          <w:p w14:paraId="12B151A9" w14:textId="696B41A5" w:rsidR="00CB1B32" w:rsidRPr="00155225" w:rsidRDefault="00CB1B32" w:rsidP="006C284B">
            <w:pPr>
              <w:spacing w:before="0"/>
              <w:ind w:left="0"/>
              <w:jc w:val="right"/>
              <w:rPr>
                <w:rFonts w:cs="Arial"/>
              </w:rPr>
            </w:pPr>
            <w:r>
              <w:rPr>
                <w:rFonts w:cs="Arial"/>
                <w:color w:val="000000"/>
              </w:rPr>
              <w:t>153,000</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37968016" w14:textId="01237FD2" w:rsidR="00CB1B32" w:rsidRPr="00155225" w:rsidRDefault="00CB1B32" w:rsidP="006C284B">
            <w:pPr>
              <w:spacing w:before="0"/>
              <w:ind w:left="0"/>
              <w:jc w:val="right"/>
              <w:rPr>
                <w:rFonts w:cs="Arial"/>
              </w:rPr>
            </w:pPr>
            <w:r>
              <w:rPr>
                <w:rFonts w:cs="Arial"/>
                <w:color w:val="000000"/>
              </w:rPr>
              <w:t>100%</w:t>
            </w:r>
          </w:p>
        </w:tc>
        <w:tc>
          <w:tcPr>
            <w:tcW w:w="1559" w:type="dxa"/>
            <w:tcBorders>
              <w:top w:val="single" w:sz="4" w:space="0" w:color="auto"/>
              <w:left w:val="nil"/>
              <w:bottom w:val="single" w:sz="4" w:space="0" w:color="auto"/>
              <w:right w:val="single" w:sz="4" w:space="0" w:color="auto"/>
            </w:tcBorders>
            <w:vAlign w:val="center"/>
          </w:tcPr>
          <w:p w14:paraId="23BC8E9B" w14:textId="6308A913" w:rsidR="00CB1B32" w:rsidRPr="00995FE5" w:rsidRDefault="00CB1B32" w:rsidP="006C284B">
            <w:pPr>
              <w:spacing w:before="0"/>
              <w:ind w:left="0"/>
              <w:jc w:val="right"/>
              <w:rPr>
                <w:rFonts w:cs="Arial"/>
              </w:rPr>
            </w:pPr>
            <w:r>
              <w:rPr>
                <w:rFonts w:cs="Arial"/>
                <w:color w:val="000000"/>
              </w:rPr>
              <w:t>100%</w:t>
            </w:r>
          </w:p>
        </w:tc>
      </w:tr>
    </w:tbl>
    <w:p w14:paraId="0507C803" w14:textId="77777777" w:rsidR="00665A9D" w:rsidRDefault="00665A9D" w:rsidP="00665A9D"/>
    <w:p w14:paraId="1690C1E8" w14:textId="096598F8" w:rsidR="00665A9D" w:rsidRPr="00665A9D" w:rsidRDefault="00665A9D" w:rsidP="00665A9D">
      <w:pPr>
        <w:rPr>
          <w:i/>
        </w:rPr>
      </w:pPr>
      <w:r>
        <w:rPr>
          <w:b/>
          <w:i/>
        </w:rPr>
        <w:t xml:space="preserve">Table </w:t>
      </w:r>
      <w:r w:rsidR="009A5218">
        <w:rPr>
          <w:b/>
          <w:i/>
        </w:rPr>
        <w:t>24</w:t>
      </w:r>
      <w:r>
        <w:rPr>
          <w:b/>
          <w:i/>
        </w:rPr>
        <w:t xml:space="preserve">: </w:t>
      </w:r>
      <w:r>
        <w:rPr>
          <w:i/>
        </w:rPr>
        <w:t>Jobs in Advertising in the Creative Industries in 2013, by highest level of qualification</w:t>
      </w:r>
    </w:p>
    <w:tbl>
      <w:tblPr>
        <w:tblW w:w="6827" w:type="dxa"/>
        <w:tblInd w:w="1928" w:type="dxa"/>
        <w:tblLook w:val="04A0" w:firstRow="1" w:lastRow="0" w:firstColumn="1" w:lastColumn="0" w:noHBand="0" w:noVBand="1"/>
      </w:tblPr>
      <w:tblGrid>
        <w:gridCol w:w="3142"/>
        <w:gridCol w:w="1918"/>
        <w:gridCol w:w="1767"/>
      </w:tblGrid>
      <w:tr w:rsidR="00665A9D" w:rsidRPr="00DC766E" w14:paraId="221B1CB8" w14:textId="77777777" w:rsidTr="006C284B">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B9834" w14:textId="77777777" w:rsidR="00665A9D" w:rsidRPr="00DC766E" w:rsidRDefault="00665A9D" w:rsidP="006C284B">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1CBAE234" w14:textId="77777777" w:rsidR="00665A9D" w:rsidRPr="00DC766E" w:rsidRDefault="00665A9D" w:rsidP="006C284B">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48849A2A" w14:textId="77777777" w:rsidR="00665A9D" w:rsidRPr="00DC766E" w:rsidRDefault="00665A9D" w:rsidP="006C284B">
            <w:pPr>
              <w:spacing w:before="0"/>
              <w:ind w:left="0"/>
              <w:rPr>
                <w:rFonts w:cs="Arial"/>
                <w:b/>
                <w:szCs w:val="20"/>
              </w:rPr>
            </w:pPr>
            <w:r w:rsidRPr="00DC766E">
              <w:rPr>
                <w:rFonts w:cs="Arial"/>
                <w:b/>
                <w:szCs w:val="20"/>
              </w:rPr>
              <w:t>Proportion of Total Jobs</w:t>
            </w:r>
          </w:p>
        </w:tc>
      </w:tr>
      <w:tr w:rsidR="00CB1B32" w:rsidRPr="00155225" w14:paraId="177C51C9"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0529820F" w14:textId="77777777" w:rsidR="00CB1B32" w:rsidRPr="00DC766E" w:rsidRDefault="00CB1B32" w:rsidP="006C284B">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246F2A4E" w14:textId="52D9F7EC" w:rsidR="00CB1B32" w:rsidRPr="00155225" w:rsidRDefault="00CB1B32" w:rsidP="006C284B">
            <w:pPr>
              <w:spacing w:before="0"/>
              <w:ind w:left="0"/>
              <w:jc w:val="right"/>
              <w:rPr>
                <w:rFonts w:cs="Arial"/>
                <w:szCs w:val="20"/>
              </w:rPr>
            </w:pPr>
            <w:r>
              <w:rPr>
                <w:rFonts w:cs="Arial"/>
                <w:color w:val="000000"/>
              </w:rPr>
              <w:t>91,000</w:t>
            </w:r>
          </w:p>
        </w:tc>
        <w:tc>
          <w:tcPr>
            <w:tcW w:w="1767" w:type="dxa"/>
            <w:tcBorders>
              <w:top w:val="nil"/>
              <w:left w:val="nil"/>
              <w:bottom w:val="single" w:sz="4" w:space="0" w:color="auto"/>
              <w:right w:val="single" w:sz="4" w:space="0" w:color="auto"/>
            </w:tcBorders>
            <w:shd w:val="clear" w:color="auto" w:fill="auto"/>
            <w:noWrap/>
            <w:vAlign w:val="center"/>
            <w:hideMark/>
          </w:tcPr>
          <w:p w14:paraId="57B6B64B" w14:textId="67684AE3" w:rsidR="00CB1B32" w:rsidRPr="00155225" w:rsidRDefault="00CB1B32" w:rsidP="006C284B">
            <w:pPr>
              <w:spacing w:before="0"/>
              <w:ind w:left="0"/>
              <w:jc w:val="right"/>
              <w:rPr>
                <w:rFonts w:cs="Arial"/>
                <w:szCs w:val="20"/>
              </w:rPr>
            </w:pPr>
            <w:r>
              <w:rPr>
                <w:rFonts w:cs="Arial"/>
                <w:color w:val="000000"/>
              </w:rPr>
              <w:t>59.6%</w:t>
            </w:r>
          </w:p>
        </w:tc>
      </w:tr>
      <w:tr w:rsidR="00CB1B32" w:rsidRPr="00155225" w14:paraId="6E79B60E"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75A4D23" w14:textId="77777777" w:rsidR="00CB1B32" w:rsidRPr="00DC766E" w:rsidRDefault="00CB1B32" w:rsidP="006C284B">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vAlign w:val="center"/>
            <w:hideMark/>
          </w:tcPr>
          <w:p w14:paraId="7E4DE545" w14:textId="5AC46663" w:rsidR="00CB1B32" w:rsidRPr="00155225" w:rsidRDefault="00CB1B32" w:rsidP="006C284B">
            <w:pPr>
              <w:spacing w:before="0"/>
              <w:ind w:left="0"/>
              <w:jc w:val="right"/>
              <w:rPr>
                <w:rFonts w:cs="Arial"/>
                <w:szCs w:val="20"/>
              </w:rPr>
            </w:pPr>
            <w:r>
              <w:rPr>
                <w:rFonts w:cs="Arial"/>
                <w:color w:val="000000"/>
              </w:rPr>
              <w:t>10,000</w:t>
            </w:r>
          </w:p>
        </w:tc>
        <w:tc>
          <w:tcPr>
            <w:tcW w:w="1767" w:type="dxa"/>
            <w:tcBorders>
              <w:top w:val="nil"/>
              <w:left w:val="nil"/>
              <w:bottom w:val="single" w:sz="4" w:space="0" w:color="auto"/>
              <w:right w:val="single" w:sz="4" w:space="0" w:color="auto"/>
            </w:tcBorders>
            <w:shd w:val="clear" w:color="auto" w:fill="auto"/>
            <w:noWrap/>
            <w:vAlign w:val="center"/>
            <w:hideMark/>
          </w:tcPr>
          <w:p w14:paraId="0D6172B1" w14:textId="70655A99" w:rsidR="00CB1B32" w:rsidRPr="00155225" w:rsidRDefault="00CB1B32" w:rsidP="006C284B">
            <w:pPr>
              <w:spacing w:before="0"/>
              <w:ind w:left="0"/>
              <w:jc w:val="right"/>
              <w:rPr>
                <w:rFonts w:cs="Arial"/>
                <w:szCs w:val="20"/>
              </w:rPr>
            </w:pPr>
            <w:r>
              <w:rPr>
                <w:rFonts w:cs="Arial"/>
                <w:color w:val="000000"/>
              </w:rPr>
              <w:t>6.2%</w:t>
            </w:r>
          </w:p>
        </w:tc>
      </w:tr>
      <w:tr w:rsidR="00CB1B32" w:rsidRPr="00155225" w14:paraId="18355B33"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4E4A3B69" w14:textId="77777777" w:rsidR="00CB1B32" w:rsidRPr="00DC766E" w:rsidRDefault="00CB1B32" w:rsidP="006C284B">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10D5FC72" w14:textId="017AC117" w:rsidR="00CB1B32" w:rsidRPr="00155225" w:rsidRDefault="00CB1B32" w:rsidP="006C284B">
            <w:pPr>
              <w:spacing w:before="0"/>
              <w:ind w:left="0"/>
              <w:jc w:val="right"/>
              <w:rPr>
                <w:rFonts w:cs="Arial"/>
                <w:szCs w:val="20"/>
              </w:rPr>
            </w:pPr>
            <w:r>
              <w:rPr>
                <w:rFonts w:cs="Arial"/>
                <w:color w:val="000000"/>
              </w:rPr>
              <w:t>23,000</w:t>
            </w:r>
          </w:p>
        </w:tc>
        <w:tc>
          <w:tcPr>
            <w:tcW w:w="1767" w:type="dxa"/>
            <w:tcBorders>
              <w:top w:val="nil"/>
              <w:left w:val="nil"/>
              <w:bottom w:val="single" w:sz="4" w:space="0" w:color="auto"/>
              <w:right w:val="single" w:sz="4" w:space="0" w:color="auto"/>
            </w:tcBorders>
            <w:shd w:val="clear" w:color="auto" w:fill="auto"/>
            <w:noWrap/>
            <w:vAlign w:val="center"/>
            <w:hideMark/>
          </w:tcPr>
          <w:p w14:paraId="7C4257F5" w14:textId="1CA64B3B" w:rsidR="00CB1B32" w:rsidRPr="00155225" w:rsidRDefault="00CB1B32" w:rsidP="006C284B">
            <w:pPr>
              <w:spacing w:before="0"/>
              <w:ind w:left="0"/>
              <w:jc w:val="right"/>
              <w:rPr>
                <w:rFonts w:cs="Arial"/>
                <w:szCs w:val="20"/>
              </w:rPr>
            </w:pPr>
            <w:r>
              <w:rPr>
                <w:rFonts w:cs="Arial"/>
                <w:color w:val="000000"/>
              </w:rPr>
              <w:t>15.1%</w:t>
            </w:r>
          </w:p>
        </w:tc>
      </w:tr>
      <w:tr w:rsidR="00CB1B32" w:rsidRPr="00155225" w14:paraId="4FC10373"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51F87D7B" w14:textId="77777777" w:rsidR="00CB1B32" w:rsidRPr="00DC766E" w:rsidRDefault="00CB1B32" w:rsidP="006C284B">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44F2BC3D" w14:textId="5DB0DE57" w:rsidR="00CB1B32" w:rsidRPr="00155225" w:rsidRDefault="00CB1B32" w:rsidP="006C284B">
            <w:pPr>
              <w:spacing w:before="0"/>
              <w:ind w:left="0"/>
              <w:jc w:val="right"/>
              <w:rPr>
                <w:rFonts w:cs="Arial"/>
                <w:szCs w:val="20"/>
              </w:rPr>
            </w:pPr>
            <w:r>
              <w:rPr>
                <w:rFonts w:cs="Arial"/>
                <w:color w:val="000000"/>
              </w:rPr>
              <w:t>22,000</w:t>
            </w:r>
          </w:p>
        </w:tc>
        <w:tc>
          <w:tcPr>
            <w:tcW w:w="1767" w:type="dxa"/>
            <w:tcBorders>
              <w:top w:val="nil"/>
              <w:left w:val="nil"/>
              <w:bottom w:val="single" w:sz="4" w:space="0" w:color="auto"/>
              <w:right w:val="single" w:sz="4" w:space="0" w:color="auto"/>
            </w:tcBorders>
            <w:shd w:val="clear" w:color="auto" w:fill="auto"/>
            <w:noWrap/>
            <w:vAlign w:val="center"/>
            <w:hideMark/>
          </w:tcPr>
          <w:p w14:paraId="2F2C40DC" w14:textId="13F569D1" w:rsidR="00CB1B32" w:rsidRPr="00155225" w:rsidRDefault="00CB1B32" w:rsidP="006C284B">
            <w:pPr>
              <w:spacing w:before="0"/>
              <w:ind w:left="0"/>
              <w:jc w:val="right"/>
              <w:rPr>
                <w:rFonts w:cs="Arial"/>
                <w:szCs w:val="20"/>
              </w:rPr>
            </w:pPr>
            <w:r>
              <w:rPr>
                <w:rFonts w:cs="Arial"/>
                <w:color w:val="000000"/>
              </w:rPr>
              <w:t>14.4%</w:t>
            </w:r>
          </w:p>
        </w:tc>
      </w:tr>
      <w:tr w:rsidR="00CB1B32" w:rsidRPr="00155225" w14:paraId="5AF8946B"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3AAE3037" w14:textId="77777777" w:rsidR="00CB1B32" w:rsidRPr="00DC766E" w:rsidRDefault="00CB1B32" w:rsidP="006C284B">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vAlign w:val="center"/>
            <w:hideMark/>
          </w:tcPr>
          <w:p w14:paraId="477C74DD" w14:textId="0DA5608E" w:rsidR="00CB1B32" w:rsidRPr="00155225" w:rsidRDefault="00CB1B32" w:rsidP="006C284B">
            <w:pPr>
              <w:spacing w:before="0"/>
              <w:ind w:left="0"/>
              <w:jc w:val="right"/>
              <w:rPr>
                <w:rFonts w:cs="Arial"/>
                <w:szCs w:val="20"/>
              </w:rPr>
            </w:pPr>
            <w:r>
              <w:rPr>
                <w:rFonts w:cs="Arial"/>
                <w:color w:val="000000"/>
              </w:rPr>
              <w:t>-</w:t>
            </w:r>
          </w:p>
        </w:tc>
        <w:tc>
          <w:tcPr>
            <w:tcW w:w="1767" w:type="dxa"/>
            <w:tcBorders>
              <w:top w:val="nil"/>
              <w:left w:val="nil"/>
              <w:bottom w:val="single" w:sz="4" w:space="0" w:color="auto"/>
              <w:right w:val="single" w:sz="4" w:space="0" w:color="auto"/>
            </w:tcBorders>
            <w:shd w:val="clear" w:color="auto" w:fill="auto"/>
            <w:noWrap/>
            <w:vAlign w:val="center"/>
            <w:hideMark/>
          </w:tcPr>
          <w:p w14:paraId="0C9C15AF" w14:textId="6FD13FE8" w:rsidR="00CB1B32" w:rsidRPr="00155225" w:rsidRDefault="00CB1B32" w:rsidP="006C284B">
            <w:pPr>
              <w:spacing w:before="0"/>
              <w:ind w:left="0"/>
              <w:jc w:val="right"/>
              <w:rPr>
                <w:rFonts w:cs="Arial"/>
                <w:szCs w:val="20"/>
              </w:rPr>
            </w:pPr>
            <w:r>
              <w:rPr>
                <w:rFonts w:cs="Arial"/>
                <w:color w:val="000000"/>
              </w:rPr>
              <w:t>-</w:t>
            </w:r>
          </w:p>
        </w:tc>
      </w:tr>
      <w:tr w:rsidR="00CB1B32" w:rsidRPr="00155225" w14:paraId="19EF04AE" w14:textId="77777777" w:rsidTr="00D8539C">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D62AF68" w14:textId="77777777" w:rsidR="00CB1B32" w:rsidRPr="00DC766E" w:rsidRDefault="00CB1B32" w:rsidP="006C284B">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vAlign w:val="center"/>
            <w:hideMark/>
          </w:tcPr>
          <w:p w14:paraId="1DEFD6CA" w14:textId="705EE69C" w:rsidR="00CB1B32" w:rsidRPr="00155225" w:rsidRDefault="00CB1B32" w:rsidP="006C284B">
            <w:pPr>
              <w:spacing w:before="0"/>
              <w:ind w:left="0"/>
              <w:jc w:val="right"/>
              <w:rPr>
                <w:rFonts w:cs="Arial"/>
                <w:szCs w:val="20"/>
              </w:rPr>
            </w:pPr>
            <w:r>
              <w:rPr>
                <w:rFonts w:cs="Arial"/>
                <w:color w:val="000000"/>
              </w:rPr>
              <w:t>-</w:t>
            </w:r>
          </w:p>
        </w:tc>
        <w:tc>
          <w:tcPr>
            <w:tcW w:w="1767" w:type="dxa"/>
            <w:tcBorders>
              <w:top w:val="single" w:sz="4" w:space="0" w:color="auto"/>
              <w:left w:val="nil"/>
              <w:bottom w:val="double" w:sz="4" w:space="0" w:color="auto"/>
              <w:right w:val="single" w:sz="4" w:space="0" w:color="auto"/>
            </w:tcBorders>
            <w:shd w:val="clear" w:color="auto" w:fill="auto"/>
            <w:noWrap/>
            <w:vAlign w:val="center"/>
            <w:hideMark/>
          </w:tcPr>
          <w:p w14:paraId="150FCB18" w14:textId="4282B2B6" w:rsidR="00CB1B32" w:rsidRPr="00155225" w:rsidRDefault="00CB1B32" w:rsidP="006C284B">
            <w:pPr>
              <w:spacing w:before="0"/>
              <w:ind w:left="0"/>
              <w:jc w:val="right"/>
              <w:rPr>
                <w:rFonts w:cs="Arial"/>
                <w:szCs w:val="20"/>
              </w:rPr>
            </w:pPr>
            <w:r>
              <w:rPr>
                <w:rFonts w:cs="Arial"/>
                <w:color w:val="000000"/>
              </w:rPr>
              <w:t>-</w:t>
            </w:r>
          </w:p>
        </w:tc>
      </w:tr>
      <w:tr w:rsidR="00CB1B32" w:rsidRPr="00155225" w14:paraId="68946AEA" w14:textId="77777777" w:rsidTr="00D8539C">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01933A17" w14:textId="77777777" w:rsidR="00CB1B32" w:rsidRPr="00DC766E" w:rsidRDefault="00CB1B32" w:rsidP="006C284B">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vAlign w:val="center"/>
            <w:hideMark/>
          </w:tcPr>
          <w:p w14:paraId="082844A6" w14:textId="6B8F2070" w:rsidR="00CB1B32" w:rsidRPr="00155225" w:rsidRDefault="00CB1B32" w:rsidP="006C284B">
            <w:pPr>
              <w:spacing w:before="0"/>
              <w:ind w:left="0"/>
              <w:jc w:val="right"/>
              <w:rPr>
                <w:rFonts w:cs="Arial"/>
                <w:szCs w:val="20"/>
              </w:rPr>
            </w:pPr>
            <w:r>
              <w:rPr>
                <w:rFonts w:cs="Arial"/>
                <w:color w:val="000000"/>
              </w:rPr>
              <w:t>153,000</w:t>
            </w:r>
          </w:p>
        </w:tc>
        <w:tc>
          <w:tcPr>
            <w:tcW w:w="1767" w:type="dxa"/>
            <w:tcBorders>
              <w:top w:val="double" w:sz="4" w:space="0" w:color="auto"/>
              <w:left w:val="nil"/>
              <w:bottom w:val="single" w:sz="4" w:space="0" w:color="auto"/>
              <w:right w:val="single" w:sz="4" w:space="0" w:color="auto"/>
            </w:tcBorders>
            <w:shd w:val="clear" w:color="auto" w:fill="auto"/>
            <w:noWrap/>
            <w:vAlign w:val="center"/>
            <w:hideMark/>
          </w:tcPr>
          <w:p w14:paraId="0BDE41F1" w14:textId="5EFB8136" w:rsidR="00CB1B32" w:rsidRPr="00155225" w:rsidRDefault="00CB1B32" w:rsidP="006C284B">
            <w:pPr>
              <w:spacing w:before="0"/>
              <w:ind w:left="0"/>
              <w:jc w:val="right"/>
              <w:rPr>
                <w:rFonts w:cs="Arial"/>
                <w:szCs w:val="20"/>
              </w:rPr>
            </w:pPr>
            <w:r>
              <w:rPr>
                <w:rFonts w:cs="Arial"/>
                <w:color w:val="000000"/>
              </w:rPr>
              <w:t>100%</w:t>
            </w:r>
          </w:p>
        </w:tc>
      </w:tr>
    </w:tbl>
    <w:p w14:paraId="20D68996" w14:textId="77777777" w:rsidR="00665A9D" w:rsidRDefault="00665A9D" w:rsidP="00665A9D"/>
    <w:p w14:paraId="6168F0F1" w14:textId="339F41E1" w:rsidR="00665A9D" w:rsidRPr="00665A9D" w:rsidRDefault="00665A9D" w:rsidP="00665A9D">
      <w:pPr>
        <w:rPr>
          <w:i/>
        </w:rPr>
      </w:pPr>
      <w:r>
        <w:rPr>
          <w:b/>
          <w:i/>
        </w:rPr>
        <w:t xml:space="preserve">Table </w:t>
      </w:r>
      <w:r w:rsidR="009A5218">
        <w:rPr>
          <w:b/>
          <w:i/>
        </w:rPr>
        <w:t>25</w:t>
      </w:r>
      <w:r>
        <w:rPr>
          <w:b/>
          <w:i/>
        </w:rPr>
        <w:t xml:space="preserve">: </w:t>
      </w:r>
      <w:r>
        <w:rPr>
          <w:i/>
        </w:rPr>
        <w:t>Jobs in Advertising in the Creative Industries in 2013, by gender</w:t>
      </w:r>
    </w:p>
    <w:tbl>
      <w:tblPr>
        <w:tblW w:w="7640" w:type="dxa"/>
        <w:tblInd w:w="1928" w:type="dxa"/>
        <w:tblLook w:val="04A0" w:firstRow="1" w:lastRow="0" w:firstColumn="1" w:lastColumn="0" w:noHBand="0" w:noVBand="1"/>
      </w:tblPr>
      <w:tblGrid>
        <w:gridCol w:w="2400"/>
        <w:gridCol w:w="2620"/>
        <w:gridCol w:w="2620"/>
      </w:tblGrid>
      <w:tr w:rsidR="00665A9D" w:rsidRPr="00C34BD7" w14:paraId="48CDBC34" w14:textId="77777777" w:rsidTr="006C284B">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04943" w14:textId="77777777" w:rsidR="00665A9D" w:rsidRPr="00C34BD7" w:rsidRDefault="00665A9D" w:rsidP="006C284B">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A373E8B" w14:textId="77777777" w:rsidR="00665A9D" w:rsidRPr="00C34BD7" w:rsidRDefault="00665A9D" w:rsidP="006C284B">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46744F8" w14:textId="77777777" w:rsidR="00665A9D" w:rsidRPr="00C34BD7" w:rsidRDefault="00665A9D" w:rsidP="006C284B">
            <w:pPr>
              <w:spacing w:before="0"/>
              <w:ind w:left="0"/>
              <w:rPr>
                <w:rFonts w:cs="Arial"/>
                <w:b/>
                <w:szCs w:val="20"/>
              </w:rPr>
            </w:pPr>
            <w:r w:rsidRPr="00C34BD7">
              <w:rPr>
                <w:rFonts w:cs="Arial"/>
                <w:b/>
                <w:szCs w:val="20"/>
              </w:rPr>
              <w:t>Male</w:t>
            </w:r>
          </w:p>
        </w:tc>
      </w:tr>
      <w:tr w:rsidR="00CB1B32" w:rsidRPr="00C21FC9" w14:paraId="2C7895DA" w14:textId="77777777" w:rsidTr="00D8539C">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7B9F621" w14:textId="77777777" w:rsidR="00CB1B32" w:rsidRPr="00C34BD7" w:rsidRDefault="00CB1B32" w:rsidP="006C284B">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vAlign w:val="center"/>
            <w:hideMark/>
          </w:tcPr>
          <w:p w14:paraId="5423FE4B" w14:textId="56C59F02" w:rsidR="00CB1B32" w:rsidRPr="00C21FC9" w:rsidRDefault="00CB1B32" w:rsidP="006C284B">
            <w:pPr>
              <w:spacing w:before="0"/>
              <w:ind w:left="0"/>
              <w:jc w:val="right"/>
              <w:rPr>
                <w:rFonts w:cs="Arial"/>
                <w:szCs w:val="20"/>
              </w:rPr>
            </w:pPr>
            <w:r>
              <w:rPr>
                <w:rFonts w:cs="Arial"/>
                <w:color w:val="000000"/>
              </w:rPr>
              <w:t>67,000</w:t>
            </w:r>
          </w:p>
        </w:tc>
        <w:tc>
          <w:tcPr>
            <w:tcW w:w="2620" w:type="dxa"/>
            <w:tcBorders>
              <w:top w:val="nil"/>
              <w:left w:val="nil"/>
              <w:bottom w:val="single" w:sz="4" w:space="0" w:color="auto"/>
              <w:right w:val="single" w:sz="4" w:space="0" w:color="auto"/>
            </w:tcBorders>
            <w:shd w:val="clear" w:color="auto" w:fill="auto"/>
            <w:noWrap/>
            <w:vAlign w:val="center"/>
            <w:hideMark/>
          </w:tcPr>
          <w:p w14:paraId="03DF66D4" w14:textId="0AB2B602" w:rsidR="00CB1B32" w:rsidRPr="00C21FC9" w:rsidRDefault="00CB1B32" w:rsidP="006C284B">
            <w:pPr>
              <w:spacing w:before="0"/>
              <w:ind w:left="0"/>
              <w:jc w:val="right"/>
              <w:rPr>
                <w:rFonts w:cs="Arial"/>
                <w:szCs w:val="20"/>
              </w:rPr>
            </w:pPr>
            <w:r>
              <w:rPr>
                <w:rFonts w:cs="Arial"/>
                <w:color w:val="000000"/>
              </w:rPr>
              <w:t>86,000</w:t>
            </w:r>
          </w:p>
        </w:tc>
      </w:tr>
      <w:tr w:rsidR="00CB1B32" w:rsidRPr="00C21FC9" w14:paraId="1A634436" w14:textId="77777777" w:rsidTr="00D8539C">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919A6EF" w14:textId="77777777" w:rsidR="00CB1B32" w:rsidRPr="00C34BD7" w:rsidRDefault="00CB1B32" w:rsidP="006C284B">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vAlign w:val="center"/>
            <w:hideMark/>
          </w:tcPr>
          <w:p w14:paraId="5825F763" w14:textId="7CA7CC21" w:rsidR="00CB1B32" w:rsidRPr="00C21FC9" w:rsidRDefault="00CB1B32" w:rsidP="006C284B">
            <w:pPr>
              <w:spacing w:before="0"/>
              <w:ind w:left="0"/>
              <w:jc w:val="right"/>
              <w:rPr>
                <w:rFonts w:cs="Arial"/>
                <w:szCs w:val="20"/>
              </w:rPr>
            </w:pPr>
            <w:r>
              <w:rPr>
                <w:rFonts w:cs="Arial"/>
                <w:color w:val="000000"/>
              </w:rPr>
              <w:t>43.8%</w:t>
            </w:r>
          </w:p>
        </w:tc>
        <w:tc>
          <w:tcPr>
            <w:tcW w:w="2620" w:type="dxa"/>
            <w:tcBorders>
              <w:top w:val="nil"/>
              <w:left w:val="nil"/>
              <w:bottom w:val="single" w:sz="4" w:space="0" w:color="auto"/>
              <w:right w:val="single" w:sz="4" w:space="0" w:color="auto"/>
            </w:tcBorders>
            <w:shd w:val="clear" w:color="auto" w:fill="auto"/>
            <w:noWrap/>
            <w:vAlign w:val="center"/>
            <w:hideMark/>
          </w:tcPr>
          <w:p w14:paraId="439085A1" w14:textId="0F8443B0" w:rsidR="00CB1B32" w:rsidRPr="00C21FC9" w:rsidRDefault="00CB1B32" w:rsidP="006C284B">
            <w:pPr>
              <w:spacing w:before="0"/>
              <w:ind w:left="0"/>
              <w:jc w:val="right"/>
              <w:rPr>
                <w:rFonts w:cs="Arial"/>
                <w:szCs w:val="20"/>
              </w:rPr>
            </w:pPr>
            <w:r>
              <w:rPr>
                <w:rFonts w:cs="Arial"/>
                <w:color w:val="000000"/>
              </w:rPr>
              <w:t>56.2%</w:t>
            </w:r>
          </w:p>
        </w:tc>
      </w:tr>
    </w:tbl>
    <w:p w14:paraId="6D3C9379" w14:textId="77777777" w:rsidR="00665A9D" w:rsidRDefault="00665A9D" w:rsidP="00665A9D"/>
    <w:p w14:paraId="47F26A37" w14:textId="5959F6F9" w:rsidR="00665A9D" w:rsidRPr="00665A9D" w:rsidRDefault="00665A9D" w:rsidP="00665A9D">
      <w:pPr>
        <w:rPr>
          <w:i/>
        </w:rPr>
      </w:pPr>
      <w:r>
        <w:rPr>
          <w:b/>
          <w:i/>
        </w:rPr>
        <w:t xml:space="preserve">Table </w:t>
      </w:r>
      <w:r w:rsidR="009A5218">
        <w:rPr>
          <w:b/>
          <w:i/>
        </w:rPr>
        <w:t>26</w:t>
      </w:r>
      <w:r>
        <w:rPr>
          <w:b/>
          <w:i/>
        </w:rPr>
        <w:t xml:space="preserve">: </w:t>
      </w:r>
      <w:r>
        <w:rPr>
          <w:i/>
        </w:rPr>
        <w:t>Jobs in Advertising in the Creative Industries in 2013, by ethnicity</w:t>
      </w:r>
    </w:p>
    <w:tbl>
      <w:tblPr>
        <w:tblW w:w="7664" w:type="dxa"/>
        <w:tblInd w:w="1928" w:type="dxa"/>
        <w:tblLook w:val="04A0" w:firstRow="1" w:lastRow="0" w:firstColumn="1" w:lastColumn="0" w:noHBand="0" w:noVBand="1"/>
      </w:tblPr>
      <w:tblGrid>
        <w:gridCol w:w="2400"/>
        <w:gridCol w:w="2632"/>
        <w:gridCol w:w="2632"/>
      </w:tblGrid>
      <w:tr w:rsidR="00665A9D" w:rsidRPr="00C34BD7" w14:paraId="52AA54C6" w14:textId="77777777" w:rsidTr="006C284B">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190FB" w14:textId="77777777" w:rsidR="00665A9D" w:rsidRPr="00C34BD7" w:rsidRDefault="00665A9D" w:rsidP="006C284B">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D83AE39" w14:textId="77777777" w:rsidR="00665A9D" w:rsidRPr="00C34BD7" w:rsidRDefault="00665A9D" w:rsidP="006C284B">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5FBF8DA8" w14:textId="77777777" w:rsidR="00665A9D" w:rsidRPr="00C34BD7" w:rsidRDefault="00665A9D" w:rsidP="006C284B">
            <w:pPr>
              <w:spacing w:before="0"/>
              <w:ind w:left="0"/>
              <w:rPr>
                <w:rFonts w:cs="Arial"/>
                <w:b/>
              </w:rPr>
            </w:pPr>
            <w:r>
              <w:rPr>
                <w:rFonts w:cs="Arial"/>
                <w:b/>
              </w:rPr>
              <w:t>BAME</w:t>
            </w:r>
          </w:p>
        </w:tc>
      </w:tr>
      <w:tr w:rsidR="00CB1B32" w:rsidRPr="00C21FC9" w14:paraId="29AFE4B5" w14:textId="77777777" w:rsidTr="00D8539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B831B99" w14:textId="77777777" w:rsidR="00CB1B32" w:rsidRPr="00C34BD7" w:rsidRDefault="00CB1B32" w:rsidP="006C284B">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vAlign w:val="center"/>
            <w:hideMark/>
          </w:tcPr>
          <w:p w14:paraId="1FC6BD76" w14:textId="1611FECE" w:rsidR="00CB1B32" w:rsidRPr="00C21FC9" w:rsidRDefault="00CB1B32" w:rsidP="006C284B">
            <w:pPr>
              <w:spacing w:before="0"/>
              <w:ind w:left="0"/>
              <w:jc w:val="right"/>
              <w:rPr>
                <w:rFonts w:cs="Arial"/>
                <w:szCs w:val="20"/>
              </w:rPr>
            </w:pPr>
            <w:r>
              <w:rPr>
                <w:rFonts w:cs="Arial"/>
                <w:color w:val="000000"/>
              </w:rPr>
              <w:t>137,000</w:t>
            </w:r>
          </w:p>
        </w:tc>
        <w:tc>
          <w:tcPr>
            <w:tcW w:w="2632" w:type="dxa"/>
            <w:tcBorders>
              <w:top w:val="nil"/>
              <w:left w:val="nil"/>
              <w:bottom w:val="single" w:sz="4" w:space="0" w:color="auto"/>
              <w:right w:val="single" w:sz="4" w:space="0" w:color="auto"/>
            </w:tcBorders>
            <w:shd w:val="clear" w:color="auto" w:fill="auto"/>
            <w:noWrap/>
            <w:vAlign w:val="center"/>
            <w:hideMark/>
          </w:tcPr>
          <w:p w14:paraId="265F1B88" w14:textId="130B0689" w:rsidR="00CB1B32" w:rsidRPr="00C21FC9" w:rsidRDefault="00CB1B32" w:rsidP="006C284B">
            <w:pPr>
              <w:spacing w:before="0"/>
              <w:ind w:left="0"/>
              <w:jc w:val="right"/>
              <w:rPr>
                <w:rFonts w:cs="Arial"/>
                <w:szCs w:val="20"/>
              </w:rPr>
            </w:pPr>
            <w:r>
              <w:rPr>
                <w:rFonts w:cs="Arial"/>
                <w:color w:val="000000"/>
              </w:rPr>
              <w:t>16,000</w:t>
            </w:r>
          </w:p>
        </w:tc>
      </w:tr>
      <w:tr w:rsidR="00CB1B32" w:rsidRPr="00C21FC9" w14:paraId="53C68944" w14:textId="77777777" w:rsidTr="00D8539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BE5C559" w14:textId="77777777" w:rsidR="00CB1B32" w:rsidRPr="00C34BD7" w:rsidRDefault="00CB1B32" w:rsidP="006C284B">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vAlign w:val="center"/>
            <w:hideMark/>
          </w:tcPr>
          <w:p w14:paraId="18D0E01F" w14:textId="7761F7A6" w:rsidR="00CB1B32" w:rsidRPr="00C21FC9" w:rsidRDefault="00CB1B32" w:rsidP="006C284B">
            <w:pPr>
              <w:spacing w:before="0"/>
              <w:ind w:left="0"/>
              <w:jc w:val="right"/>
              <w:rPr>
                <w:rFonts w:cs="Arial"/>
                <w:szCs w:val="20"/>
              </w:rPr>
            </w:pPr>
            <w:r>
              <w:rPr>
                <w:rFonts w:cs="Arial"/>
                <w:color w:val="000000"/>
              </w:rPr>
              <w:t>89.5%</w:t>
            </w:r>
          </w:p>
        </w:tc>
        <w:tc>
          <w:tcPr>
            <w:tcW w:w="2632" w:type="dxa"/>
            <w:tcBorders>
              <w:top w:val="nil"/>
              <w:left w:val="nil"/>
              <w:bottom w:val="single" w:sz="4" w:space="0" w:color="auto"/>
              <w:right w:val="single" w:sz="4" w:space="0" w:color="auto"/>
            </w:tcBorders>
            <w:shd w:val="clear" w:color="auto" w:fill="auto"/>
            <w:noWrap/>
            <w:vAlign w:val="center"/>
            <w:hideMark/>
          </w:tcPr>
          <w:p w14:paraId="2032B13F" w14:textId="6E1E0AC5" w:rsidR="00CB1B32" w:rsidRPr="00C21FC9" w:rsidRDefault="00CB1B32" w:rsidP="006C284B">
            <w:pPr>
              <w:spacing w:before="0"/>
              <w:ind w:left="0"/>
              <w:jc w:val="right"/>
              <w:rPr>
                <w:rFonts w:cs="Arial"/>
                <w:szCs w:val="20"/>
              </w:rPr>
            </w:pPr>
            <w:r>
              <w:rPr>
                <w:rFonts w:cs="Arial"/>
                <w:color w:val="000000"/>
              </w:rPr>
              <w:t>10.5%</w:t>
            </w:r>
          </w:p>
        </w:tc>
      </w:tr>
    </w:tbl>
    <w:p w14:paraId="1FA619E2" w14:textId="77777777" w:rsidR="00C34BD7" w:rsidRPr="00C34BD7" w:rsidRDefault="00C34BD7" w:rsidP="00C34BD7"/>
    <w:p w14:paraId="1FA619E3" w14:textId="77777777" w:rsidR="00155225" w:rsidRDefault="003056D6" w:rsidP="009719E0">
      <w:pPr>
        <w:pStyle w:val="Heading1Numbered"/>
      </w:pPr>
      <w:bookmarkStart w:id="29" w:name="_Toc391618807"/>
      <w:r w:rsidRPr="008521FA">
        <w:rPr>
          <w:rStyle w:val="Strong"/>
          <w:b w:val="0"/>
          <w:noProof/>
        </w:rPr>
        <w:lastRenderedPageBreak/>
        <w:drawing>
          <wp:anchor distT="0" distB="0" distL="114300" distR="114300" simplePos="0" relativeHeight="251691520" behindDoc="1" locked="0" layoutInCell="1" allowOverlap="1" wp14:anchorId="1FA623EB" wp14:editId="1FA623EC">
            <wp:simplePos x="0" y="0"/>
            <wp:positionH relativeFrom="leftMargin">
              <wp:posOffset>176530</wp:posOffset>
            </wp:positionH>
            <wp:positionV relativeFrom="topMargin">
              <wp:posOffset>450215</wp:posOffset>
            </wp:positionV>
            <wp:extent cx="1440000" cy="720000"/>
            <wp:effectExtent l="0" t="0" r="0" b="23495"/>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14:sizeRelH relativeFrom="page">
              <wp14:pctWidth>0</wp14:pctWidth>
            </wp14:sizeRelH>
            <wp14:sizeRelV relativeFrom="page">
              <wp14:pctHeight>0</wp14:pctHeight>
            </wp14:sizeRelV>
          </wp:anchor>
        </w:drawing>
      </w:r>
      <w:r w:rsidR="009719E0">
        <w:t>Architecture</w:t>
      </w:r>
      <w:bookmarkEnd w:id="29"/>
    </w:p>
    <w:p w14:paraId="0A15ED74" w14:textId="636B2D88" w:rsidR="0017448F" w:rsidRPr="00C34BD7" w:rsidRDefault="0017448F" w:rsidP="0017448F">
      <w:r>
        <w:t>The tables below relate to ‘Architecture’ jobs in the Creative Economy (i.e. they include people who work in ‘Architecture’ jobs outside of the Creative Industries).</w:t>
      </w:r>
    </w:p>
    <w:p w14:paraId="1FA619E5" w14:textId="77777777" w:rsidR="00155225" w:rsidRPr="00DC766E" w:rsidRDefault="00155225" w:rsidP="00155225">
      <w:pPr>
        <w:pStyle w:val="Heading2Numbered"/>
      </w:pPr>
      <w:bookmarkStart w:id="30" w:name="_Toc391618808"/>
      <w:r>
        <w:t>By region</w:t>
      </w:r>
      <w:bookmarkEnd w:id="30"/>
    </w:p>
    <w:p w14:paraId="2CA4CCC1" w14:textId="6C78C4F9" w:rsidR="00C618EB" w:rsidRDefault="00B0162A" w:rsidP="00BB6A28">
      <w:r>
        <w:t>11</w:t>
      </w:r>
      <w:r w:rsidR="00BB6A28">
        <w:t>.2</w:t>
      </w:r>
      <w:r>
        <w:t xml:space="preserve"> per </w:t>
      </w:r>
      <w:r w:rsidR="00050257">
        <w:t>cent of</w:t>
      </w:r>
      <w:r>
        <w:t xml:space="preserve"> jobs in Architecture in the Creative Economy were in the East of England, higher than the average for all Creative </w:t>
      </w:r>
      <w:r w:rsidR="00050257">
        <w:t>Economy jobs</w:t>
      </w:r>
      <w:r>
        <w:t xml:space="preserve"> in this region (8.8%).</w:t>
      </w:r>
    </w:p>
    <w:p w14:paraId="1FA619E7" w14:textId="4DCCE45D" w:rsidR="00155225" w:rsidRPr="00C91DB4" w:rsidRDefault="007472A3" w:rsidP="00155225">
      <w:pPr>
        <w:rPr>
          <w:i/>
        </w:rPr>
      </w:pPr>
      <w:r>
        <w:rPr>
          <w:b/>
          <w:i/>
        </w:rPr>
        <w:t xml:space="preserve">Table </w:t>
      </w:r>
      <w:r w:rsidR="009A5218">
        <w:rPr>
          <w:b/>
          <w:i/>
        </w:rPr>
        <w:t>27</w:t>
      </w:r>
      <w:r w:rsidR="00155225">
        <w:rPr>
          <w:b/>
          <w:i/>
        </w:rPr>
        <w:t xml:space="preserve">: </w:t>
      </w:r>
      <w:r w:rsidR="00155225">
        <w:rPr>
          <w:i/>
        </w:rPr>
        <w:t>Jobs in Architecture in 2013</w:t>
      </w:r>
      <w:r w:rsidR="00DB52CC">
        <w:rPr>
          <w:i/>
        </w:rPr>
        <w:t xml:space="preserve">(data for the North East, Wales, &amp; Northern Ireland represent 2011-2013 averages due to data limitations), </w:t>
      </w:r>
      <w:r w:rsidR="00155225">
        <w:rPr>
          <w:i/>
        </w:rPr>
        <w:t>by region</w:t>
      </w:r>
    </w:p>
    <w:tbl>
      <w:tblPr>
        <w:tblW w:w="8103" w:type="dxa"/>
        <w:tblInd w:w="1928" w:type="dxa"/>
        <w:tblLayout w:type="fixed"/>
        <w:tblLook w:val="04A0" w:firstRow="1" w:lastRow="0" w:firstColumn="1" w:lastColumn="0" w:noHBand="0" w:noVBand="1"/>
      </w:tblPr>
      <w:tblGrid>
        <w:gridCol w:w="3142"/>
        <w:gridCol w:w="1700"/>
        <w:gridCol w:w="1702"/>
        <w:gridCol w:w="1559"/>
      </w:tblGrid>
      <w:tr w:rsidR="00AE44EB" w:rsidRPr="0078654B" w14:paraId="1FA619EB" w14:textId="5765B372" w:rsidTr="00AE44EB">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A619E8" w14:textId="77777777" w:rsidR="00AE44EB" w:rsidRPr="0078654B" w:rsidRDefault="00AE44EB" w:rsidP="00155225">
            <w:pPr>
              <w:spacing w:before="0"/>
              <w:ind w:left="0"/>
              <w:jc w:val="center"/>
              <w:rPr>
                <w:rFonts w:cs="Arial"/>
                <w:b/>
                <w:bCs/>
                <w:szCs w:val="20"/>
              </w:rPr>
            </w:pPr>
            <w:r w:rsidRPr="0078654B">
              <w:rPr>
                <w:rFonts w:cs="Arial"/>
                <w:b/>
                <w:bCs/>
                <w:szCs w:val="20"/>
              </w:rPr>
              <w:t>Region</w:t>
            </w:r>
          </w:p>
        </w:tc>
        <w:tc>
          <w:tcPr>
            <w:tcW w:w="17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FA619E9" w14:textId="47E94905" w:rsidR="00AE44EB" w:rsidRPr="0078654B" w:rsidRDefault="00AE44EB" w:rsidP="00AE44EB">
            <w:pPr>
              <w:spacing w:before="0"/>
              <w:ind w:left="0"/>
              <w:jc w:val="center"/>
              <w:rPr>
                <w:rFonts w:cs="Arial"/>
                <w:b/>
                <w:bCs/>
                <w:szCs w:val="20"/>
              </w:rPr>
            </w:pPr>
            <w:r>
              <w:rPr>
                <w:rFonts w:cs="Arial"/>
                <w:b/>
                <w:bCs/>
                <w:szCs w:val="20"/>
              </w:rPr>
              <w:t>Architecture j</w:t>
            </w:r>
            <w:r w:rsidRPr="0078654B">
              <w:rPr>
                <w:rFonts w:cs="Arial"/>
                <w:b/>
                <w:bCs/>
                <w:szCs w:val="20"/>
              </w:rPr>
              <w:t>obs in the Creative Economy</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1FA619EA" w14:textId="424F08C4" w:rsidR="00AE44EB" w:rsidRPr="0078654B" w:rsidRDefault="00AE44EB" w:rsidP="00AE44EB">
            <w:pPr>
              <w:spacing w:before="0"/>
              <w:ind w:left="0"/>
              <w:jc w:val="center"/>
              <w:rPr>
                <w:rFonts w:cs="Arial"/>
                <w:b/>
                <w:bCs/>
                <w:szCs w:val="20"/>
              </w:rPr>
            </w:pPr>
            <w:r>
              <w:rPr>
                <w:rFonts w:cs="Arial"/>
                <w:b/>
                <w:bCs/>
                <w:szCs w:val="20"/>
              </w:rPr>
              <w:t>Architecture a</w:t>
            </w:r>
            <w:r w:rsidRPr="0078654B">
              <w:rPr>
                <w:rFonts w:cs="Arial"/>
                <w:b/>
                <w:bCs/>
                <w:szCs w:val="20"/>
              </w:rPr>
              <w:t xml:space="preserve">s a </w:t>
            </w:r>
            <w:r>
              <w:rPr>
                <w:rFonts w:cs="Arial"/>
                <w:b/>
                <w:bCs/>
                <w:szCs w:val="20"/>
              </w:rPr>
              <w:t xml:space="preserve">regional </w:t>
            </w:r>
            <w:r w:rsidRPr="0078654B">
              <w:rPr>
                <w:rFonts w:cs="Arial"/>
                <w:b/>
                <w:bCs/>
                <w:szCs w:val="20"/>
              </w:rPr>
              <w:t>proportion</w:t>
            </w:r>
          </w:p>
        </w:tc>
        <w:tc>
          <w:tcPr>
            <w:tcW w:w="1559" w:type="dxa"/>
            <w:tcBorders>
              <w:top w:val="single" w:sz="4" w:space="0" w:color="auto"/>
              <w:left w:val="nil"/>
              <w:bottom w:val="single" w:sz="4" w:space="0" w:color="auto"/>
              <w:right w:val="single" w:sz="4" w:space="0" w:color="auto"/>
            </w:tcBorders>
            <w:vAlign w:val="bottom"/>
          </w:tcPr>
          <w:p w14:paraId="4FDA3BC3" w14:textId="09C8A5BA" w:rsidR="00AE44EB" w:rsidRPr="00995FE5" w:rsidRDefault="00AE44EB" w:rsidP="00155225">
            <w:pPr>
              <w:spacing w:before="0"/>
              <w:ind w:left="0"/>
              <w:jc w:val="center"/>
              <w:rPr>
                <w:rFonts w:cs="Arial"/>
                <w:b/>
                <w:bCs/>
                <w:szCs w:val="20"/>
              </w:rPr>
            </w:pPr>
            <w:r w:rsidRPr="00995FE5">
              <w:rPr>
                <w:rFonts w:cs="Arial"/>
                <w:b/>
              </w:rPr>
              <w:t>Creative Economy as a regional proportion</w:t>
            </w:r>
          </w:p>
        </w:tc>
      </w:tr>
      <w:tr w:rsidR="00AE44EB" w:rsidRPr="0078654B" w14:paraId="1FA619EF" w14:textId="29C112A5"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EC" w14:textId="77777777" w:rsidR="00AE44EB" w:rsidRPr="0078654B" w:rsidRDefault="00AE44EB" w:rsidP="00155225">
            <w:pPr>
              <w:spacing w:before="0"/>
              <w:ind w:left="0"/>
              <w:rPr>
                <w:rFonts w:cs="Arial"/>
                <w:szCs w:val="20"/>
              </w:rPr>
            </w:pPr>
            <w:r w:rsidRPr="0078654B">
              <w:rPr>
                <w:rFonts w:cs="Arial"/>
                <w:szCs w:val="20"/>
              </w:rPr>
              <w:t>North East</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ED" w14:textId="5B7D5652" w:rsidR="00AE44EB" w:rsidRPr="00155225" w:rsidRDefault="00AE44EB" w:rsidP="00155225">
            <w:pPr>
              <w:spacing w:before="0"/>
              <w:ind w:left="0"/>
              <w:jc w:val="right"/>
              <w:rPr>
                <w:rFonts w:cs="Arial"/>
              </w:rPr>
            </w:pPr>
            <w:r>
              <w:rPr>
                <w:rFonts w:cs="Arial"/>
              </w:rPr>
              <w:t>-</w:t>
            </w:r>
          </w:p>
        </w:tc>
        <w:tc>
          <w:tcPr>
            <w:tcW w:w="1702" w:type="dxa"/>
            <w:tcBorders>
              <w:top w:val="nil"/>
              <w:left w:val="nil"/>
              <w:bottom w:val="single" w:sz="4" w:space="0" w:color="auto"/>
              <w:right w:val="single" w:sz="4" w:space="0" w:color="auto"/>
            </w:tcBorders>
            <w:shd w:val="clear" w:color="auto" w:fill="auto"/>
            <w:noWrap/>
            <w:hideMark/>
          </w:tcPr>
          <w:p w14:paraId="1FA619EE" w14:textId="618078F2" w:rsidR="00AE44EB" w:rsidRPr="00155225" w:rsidRDefault="00AE44EB" w:rsidP="00155225">
            <w:pPr>
              <w:spacing w:before="0"/>
              <w:ind w:left="0"/>
              <w:jc w:val="right"/>
              <w:rPr>
                <w:rFonts w:cs="Arial"/>
              </w:rPr>
            </w:pPr>
            <w:r>
              <w:rPr>
                <w:rFonts w:cs="Arial"/>
              </w:rPr>
              <w:t>-</w:t>
            </w:r>
          </w:p>
        </w:tc>
        <w:tc>
          <w:tcPr>
            <w:tcW w:w="1559" w:type="dxa"/>
            <w:tcBorders>
              <w:top w:val="single" w:sz="4" w:space="0" w:color="auto"/>
              <w:left w:val="nil"/>
              <w:bottom w:val="single" w:sz="4" w:space="0" w:color="auto"/>
              <w:right w:val="single" w:sz="4" w:space="0" w:color="auto"/>
            </w:tcBorders>
            <w:vAlign w:val="bottom"/>
          </w:tcPr>
          <w:p w14:paraId="0BBB10A1" w14:textId="718A73B6" w:rsidR="00AE44EB" w:rsidRPr="00995FE5" w:rsidRDefault="00AE44EB" w:rsidP="00155225">
            <w:pPr>
              <w:spacing w:before="0"/>
              <w:ind w:left="0"/>
              <w:jc w:val="right"/>
              <w:rPr>
                <w:rFonts w:cs="Arial"/>
              </w:rPr>
            </w:pPr>
            <w:r w:rsidRPr="00995FE5">
              <w:rPr>
                <w:rFonts w:cs="Arial"/>
              </w:rPr>
              <w:t>2.2%</w:t>
            </w:r>
          </w:p>
        </w:tc>
      </w:tr>
      <w:tr w:rsidR="00AE44EB" w:rsidRPr="0078654B" w14:paraId="1FA619F3" w14:textId="4BB55CA4"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F0" w14:textId="77777777" w:rsidR="00AE44EB" w:rsidRPr="0078654B" w:rsidRDefault="00AE44EB" w:rsidP="00155225">
            <w:pPr>
              <w:spacing w:before="0"/>
              <w:ind w:left="0"/>
              <w:rPr>
                <w:rFonts w:cs="Arial"/>
                <w:szCs w:val="20"/>
              </w:rPr>
            </w:pPr>
            <w:r w:rsidRPr="0078654B">
              <w:rPr>
                <w:rFonts w:cs="Arial"/>
                <w:szCs w:val="20"/>
              </w:rPr>
              <w:t>North West</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F1" w14:textId="77777777" w:rsidR="00AE44EB" w:rsidRPr="00155225" w:rsidRDefault="00AE44EB" w:rsidP="00155225">
            <w:pPr>
              <w:spacing w:before="0"/>
              <w:ind w:left="0"/>
              <w:jc w:val="right"/>
              <w:rPr>
                <w:rFonts w:cs="Arial"/>
              </w:rPr>
            </w:pPr>
            <w:r w:rsidRPr="00155225">
              <w:rPr>
                <w:rFonts w:cs="Arial"/>
              </w:rPr>
              <w:t>12</w:t>
            </w:r>
            <w:r>
              <w:rPr>
                <w:rFonts w:cs="Arial"/>
              </w:rPr>
              <w:t>,</w:t>
            </w:r>
            <w:r w:rsidRPr="00155225">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9F2" w14:textId="77777777" w:rsidR="00AE44EB" w:rsidRPr="00155225" w:rsidRDefault="00AE44EB" w:rsidP="00155225">
            <w:pPr>
              <w:spacing w:before="0"/>
              <w:ind w:left="0"/>
              <w:jc w:val="right"/>
              <w:rPr>
                <w:rFonts w:cs="Arial"/>
              </w:rPr>
            </w:pPr>
            <w:r w:rsidRPr="00155225">
              <w:rPr>
                <w:rFonts w:cs="Arial"/>
              </w:rPr>
              <w:t>8.5%</w:t>
            </w:r>
          </w:p>
        </w:tc>
        <w:tc>
          <w:tcPr>
            <w:tcW w:w="1559" w:type="dxa"/>
            <w:tcBorders>
              <w:top w:val="single" w:sz="4" w:space="0" w:color="auto"/>
              <w:left w:val="nil"/>
              <w:bottom w:val="single" w:sz="4" w:space="0" w:color="auto"/>
              <w:right w:val="single" w:sz="4" w:space="0" w:color="auto"/>
            </w:tcBorders>
            <w:vAlign w:val="bottom"/>
          </w:tcPr>
          <w:p w14:paraId="30ED13E1" w14:textId="6785EE39" w:rsidR="00AE44EB" w:rsidRPr="00995FE5" w:rsidRDefault="00AE44EB" w:rsidP="00155225">
            <w:pPr>
              <w:spacing w:before="0"/>
              <w:ind w:left="0"/>
              <w:jc w:val="right"/>
              <w:rPr>
                <w:rFonts w:cs="Arial"/>
              </w:rPr>
            </w:pPr>
            <w:r w:rsidRPr="00995FE5">
              <w:rPr>
                <w:rFonts w:cs="Arial"/>
              </w:rPr>
              <w:t>7.9%</w:t>
            </w:r>
          </w:p>
        </w:tc>
      </w:tr>
      <w:tr w:rsidR="00AE44EB" w:rsidRPr="0078654B" w14:paraId="1FA619F7" w14:textId="7E9C81E7"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F4" w14:textId="77777777" w:rsidR="00AE44EB" w:rsidRPr="0078654B" w:rsidRDefault="00AE44EB" w:rsidP="00155225">
            <w:pPr>
              <w:spacing w:before="0"/>
              <w:ind w:left="0"/>
              <w:rPr>
                <w:rFonts w:cs="Arial"/>
                <w:szCs w:val="20"/>
              </w:rPr>
            </w:pPr>
            <w:r>
              <w:rPr>
                <w:rFonts w:cs="Arial"/>
                <w:szCs w:val="20"/>
              </w:rPr>
              <w:t>Yorkshire and the Humber</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F5" w14:textId="77777777" w:rsidR="00AE44EB" w:rsidRPr="00155225" w:rsidRDefault="00AE44EB" w:rsidP="00155225">
            <w:pPr>
              <w:spacing w:before="0"/>
              <w:ind w:left="0"/>
              <w:jc w:val="right"/>
              <w:rPr>
                <w:rFonts w:cs="Arial"/>
              </w:rPr>
            </w:pPr>
            <w:r w:rsidRPr="00155225">
              <w:rPr>
                <w:rFonts w:cs="Arial"/>
              </w:rPr>
              <w:t>6</w:t>
            </w:r>
            <w:r>
              <w:rPr>
                <w:rFonts w:cs="Arial"/>
              </w:rPr>
              <w:t>,</w:t>
            </w:r>
            <w:r w:rsidRPr="00155225">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9F6" w14:textId="77777777" w:rsidR="00AE44EB" w:rsidRPr="00155225" w:rsidRDefault="00AE44EB" w:rsidP="00155225">
            <w:pPr>
              <w:spacing w:before="0"/>
              <w:ind w:left="0"/>
              <w:jc w:val="right"/>
              <w:rPr>
                <w:rFonts w:cs="Arial"/>
              </w:rPr>
            </w:pPr>
            <w:r w:rsidRPr="00155225">
              <w:rPr>
                <w:rFonts w:cs="Arial"/>
              </w:rPr>
              <w:t>4.7%</w:t>
            </w:r>
          </w:p>
        </w:tc>
        <w:tc>
          <w:tcPr>
            <w:tcW w:w="1559" w:type="dxa"/>
            <w:tcBorders>
              <w:top w:val="single" w:sz="4" w:space="0" w:color="auto"/>
              <w:left w:val="nil"/>
              <w:bottom w:val="single" w:sz="4" w:space="0" w:color="auto"/>
              <w:right w:val="single" w:sz="4" w:space="0" w:color="auto"/>
            </w:tcBorders>
            <w:vAlign w:val="bottom"/>
          </w:tcPr>
          <w:p w14:paraId="7FA98AEF" w14:textId="1810EA22" w:rsidR="00AE44EB" w:rsidRPr="00995FE5" w:rsidRDefault="00AE44EB" w:rsidP="00155225">
            <w:pPr>
              <w:spacing w:before="0"/>
              <w:ind w:left="0"/>
              <w:jc w:val="right"/>
              <w:rPr>
                <w:rFonts w:cs="Arial"/>
              </w:rPr>
            </w:pPr>
            <w:r w:rsidRPr="00995FE5">
              <w:rPr>
                <w:rFonts w:cs="Arial"/>
              </w:rPr>
              <w:t>6.0%</w:t>
            </w:r>
          </w:p>
        </w:tc>
      </w:tr>
      <w:tr w:rsidR="00AE44EB" w:rsidRPr="0078654B" w14:paraId="1FA619FB" w14:textId="415495F9"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F8" w14:textId="77777777" w:rsidR="00AE44EB" w:rsidRPr="0078654B" w:rsidRDefault="00AE44EB" w:rsidP="00155225">
            <w:pPr>
              <w:spacing w:before="0"/>
              <w:ind w:left="0"/>
              <w:rPr>
                <w:rFonts w:cs="Arial"/>
                <w:szCs w:val="20"/>
              </w:rPr>
            </w:pPr>
            <w:r w:rsidRPr="0078654B">
              <w:rPr>
                <w:rFonts w:cs="Arial"/>
                <w:szCs w:val="20"/>
              </w:rPr>
              <w:t>East Midlands</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F9" w14:textId="38227ADB" w:rsidR="00AE44EB" w:rsidRPr="00155225" w:rsidRDefault="00AE44EB" w:rsidP="00155225">
            <w:pPr>
              <w:spacing w:before="0"/>
              <w:ind w:left="0"/>
              <w:jc w:val="right"/>
              <w:rPr>
                <w:rFonts w:cs="Arial"/>
              </w:rPr>
            </w:pPr>
            <w:r>
              <w:rPr>
                <w:rFonts w:cs="Arial"/>
              </w:rPr>
              <w:t>-</w:t>
            </w:r>
          </w:p>
        </w:tc>
        <w:tc>
          <w:tcPr>
            <w:tcW w:w="1702" w:type="dxa"/>
            <w:tcBorders>
              <w:top w:val="nil"/>
              <w:left w:val="nil"/>
              <w:bottom w:val="single" w:sz="4" w:space="0" w:color="auto"/>
              <w:right w:val="single" w:sz="4" w:space="0" w:color="auto"/>
            </w:tcBorders>
            <w:shd w:val="clear" w:color="auto" w:fill="auto"/>
            <w:noWrap/>
            <w:hideMark/>
          </w:tcPr>
          <w:p w14:paraId="1FA619FA" w14:textId="603B42D5" w:rsidR="00AE44EB" w:rsidRPr="00155225" w:rsidRDefault="00AE44EB" w:rsidP="00155225">
            <w:pPr>
              <w:spacing w:before="0"/>
              <w:ind w:left="0"/>
              <w:jc w:val="right"/>
              <w:rPr>
                <w:rFonts w:cs="Arial"/>
              </w:rPr>
            </w:pPr>
            <w:r>
              <w:rPr>
                <w:rFonts w:cs="Arial"/>
              </w:rPr>
              <w:t>-</w:t>
            </w:r>
          </w:p>
        </w:tc>
        <w:tc>
          <w:tcPr>
            <w:tcW w:w="1559" w:type="dxa"/>
            <w:tcBorders>
              <w:top w:val="single" w:sz="4" w:space="0" w:color="auto"/>
              <w:left w:val="nil"/>
              <w:bottom w:val="single" w:sz="4" w:space="0" w:color="auto"/>
              <w:right w:val="single" w:sz="4" w:space="0" w:color="auto"/>
            </w:tcBorders>
            <w:vAlign w:val="bottom"/>
          </w:tcPr>
          <w:p w14:paraId="17AB36CC" w14:textId="5BF2E3A1" w:rsidR="00AE44EB" w:rsidRPr="00995FE5" w:rsidRDefault="00AE44EB" w:rsidP="00155225">
            <w:pPr>
              <w:spacing w:before="0"/>
              <w:ind w:left="0"/>
              <w:jc w:val="right"/>
              <w:rPr>
                <w:rFonts w:cs="Arial"/>
              </w:rPr>
            </w:pPr>
            <w:r w:rsidRPr="00995FE5">
              <w:rPr>
                <w:rFonts w:cs="Arial"/>
              </w:rPr>
              <w:t>5.2%</w:t>
            </w:r>
          </w:p>
        </w:tc>
      </w:tr>
      <w:tr w:rsidR="00AE44EB" w:rsidRPr="0078654B" w14:paraId="1FA619FF" w14:textId="561A1E3D"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9FC" w14:textId="77777777" w:rsidR="00AE44EB" w:rsidRPr="0078654B" w:rsidRDefault="00AE44EB" w:rsidP="00155225">
            <w:pPr>
              <w:spacing w:before="0"/>
              <w:ind w:left="0"/>
              <w:rPr>
                <w:rFonts w:cs="Arial"/>
                <w:szCs w:val="20"/>
              </w:rPr>
            </w:pPr>
            <w:r w:rsidRPr="0078654B">
              <w:rPr>
                <w:rFonts w:cs="Arial"/>
                <w:szCs w:val="20"/>
              </w:rPr>
              <w:t>West Midlands</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9FD" w14:textId="77777777" w:rsidR="00AE44EB" w:rsidRPr="00155225" w:rsidRDefault="00AE44EB" w:rsidP="00155225">
            <w:pPr>
              <w:spacing w:before="0"/>
              <w:ind w:left="0"/>
              <w:jc w:val="right"/>
              <w:rPr>
                <w:rFonts w:cs="Arial"/>
              </w:rPr>
            </w:pPr>
            <w:r w:rsidRPr="00155225">
              <w:rPr>
                <w:rFonts w:cs="Arial"/>
              </w:rPr>
              <w:t>8</w:t>
            </w:r>
            <w:r>
              <w:rPr>
                <w:rFonts w:cs="Arial"/>
              </w:rPr>
              <w:t>,</w:t>
            </w:r>
            <w:r w:rsidRPr="00155225">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9FE" w14:textId="77777777" w:rsidR="00AE44EB" w:rsidRPr="00155225" w:rsidRDefault="00AE44EB" w:rsidP="00155225">
            <w:pPr>
              <w:spacing w:before="0"/>
              <w:ind w:left="0"/>
              <w:jc w:val="right"/>
              <w:rPr>
                <w:rFonts w:cs="Arial"/>
              </w:rPr>
            </w:pPr>
            <w:r w:rsidRPr="00155225">
              <w:rPr>
                <w:rFonts w:cs="Arial"/>
              </w:rPr>
              <w:t>5.8%</w:t>
            </w:r>
          </w:p>
        </w:tc>
        <w:tc>
          <w:tcPr>
            <w:tcW w:w="1559" w:type="dxa"/>
            <w:tcBorders>
              <w:top w:val="single" w:sz="4" w:space="0" w:color="auto"/>
              <w:left w:val="nil"/>
              <w:bottom w:val="single" w:sz="4" w:space="0" w:color="auto"/>
              <w:right w:val="single" w:sz="4" w:space="0" w:color="auto"/>
            </w:tcBorders>
            <w:vAlign w:val="bottom"/>
          </w:tcPr>
          <w:p w14:paraId="2DC65342" w14:textId="10138A0F" w:rsidR="00AE44EB" w:rsidRPr="00995FE5" w:rsidRDefault="00AE44EB" w:rsidP="00155225">
            <w:pPr>
              <w:spacing w:before="0"/>
              <w:ind w:left="0"/>
              <w:jc w:val="right"/>
              <w:rPr>
                <w:rFonts w:cs="Arial"/>
              </w:rPr>
            </w:pPr>
            <w:r w:rsidRPr="00995FE5">
              <w:rPr>
                <w:rFonts w:cs="Arial"/>
              </w:rPr>
              <w:t>6.2%</w:t>
            </w:r>
          </w:p>
        </w:tc>
      </w:tr>
      <w:tr w:rsidR="00AE44EB" w:rsidRPr="0078654B" w14:paraId="1FA61A03" w14:textId="7BE3F478"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00" w14:textId="77777777" w:rsidR="00AE44EB" w:rsidRPr="0078654B" w:rsidRDefault="00AE44EB" w:rsidP="00155225">
            <w:pPr>
              <w:spacing w:before="0"/>
              <w:ind w:left="0"/>
              <w:rPr>
                <w:rFonts w:cs="Arial"/>
                <w:szCs w:val="20"/>
              </w:rPr>
            </w:pPr>
            <w:r w:rsidRPr="0078654B">
              <w:rPr>
                <w:rFonts w:cs="Arial"/>
                <w:szCs w:val="20"/>
              </w:rPr>
              <w:t>East of England</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A01" w14:textId="77777777" w:rsidR="00AE44EB" w:rsidRPr="00155225" w:rsidRDefault="00AE44EB" w:rsidP="00155225">
            <w:pPr>
              <w:spacing w:before="0"/>
              <w:ind w:left="0"/>
              <w:jc w:val="right"/>
              <w:rPr>
                <w:rFonts w:cs="Arial"/>
              </w:rPr>
            </w:pPr>
            <w:r w:rsidRPr="00155225">
              <w:rPr>
                <w:rFonts w:cs="Arial"/>
              </w:rPr>
              <w:t>15</w:t>
            </w:r>
            <w:r>
              <w:rPr>
                <w:rFonts w:cs="Arial"/>
              </w:rPr>
              <w:t>,</w:t>
            </w:r>
            <w:r w:rsidRPr="00155225">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A02" w14:textId="77777777" w:rsidR="00AE44EB" w:rsidRPr="00155225" w:rsidRDefault="00AE44EB" w:rsidP="00155225">
            <w:pPr>
              <w:spacing w:before="0"/>
              <w:ind w:left="0"/>
              <w:jc w:val="right"/>
              <w:rPr>
                <w:rFonts w:cs="Arial"/>
              </w:rPr>
            </w:pPr>
            <w:r w:rsidRPr="00155225">
              <w:rPr>
                <w:rFonts w:cs="Arial"/>
              </w:rPr>
              <w:t>11.2%</w:t>
            </w:r>
          </w:p>
        </w:tc>
        <w:tc>
          <w:tcPr>
            <w:tcW w:w="1559" w:type="dxa"/>
            <w:tcBorders>
              <w:top w:val="single" w:sz="4" w:space="0" w:color="auto"/>
              <w:left w:val="nil"/>
              <w:bottom w:val="single" w:sz="4" w:space="0" w:color="auto"/>
              <w:right w:val="single" w:sz="4" w:space="0" w:color="auto"/>
            </w:tcBorders>
            <w:vAlign w:val="bottom"/>
          </w:tcPr>
          <w:p w14:paraId="1A306679" w14:textId="58A40A82" w:rsidR="00AE44EB" w:rsidRPr="00995FE5" w:rsidRDefault="00AE44EB" w:rsidP="00155225">
            <w:pPr>
              <w:spacing w:before="0"/>
              <w:ind w:left="0"/>
              <w:jc w:val="right"/>
              <w:rPr>
                <w:rFonts w:cs="Arial"/>
              </w:rPr>
            </w:pPr>
            <w:r w:rsidRPr="00995FE5">
              <w:rPr>
                <w:rFonts w:cs="Arial"/>
              </w:rPr>
              <w:t>8.8%</w:t>
            </w:r>
          </w:p>
        </w:tc>
      </w:tr>
      <w:tr w:rsidR="00AE44EB" w:rsidRPr="0078654B" w14:paraId="1FA61A07" w14:textId="2A155A92"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04" w14:textId="77777777" w:rsidR="00AE44EB" w:rsidRPr="0078654B" w:rsidRDefault="00AE44EB" w:rsidP="00155225">
            <w:pPr>
              <w:spacing w:before="0"/>
              <w:ind w:left="0"/>
              <w:rPr>
                <w:rFonts w:cs="Arial"/>
                <w:szCs w:val="20"/>
              </w:rPr>
            </w:pPr>
            <w:r>
              <w:rPr>
                <w:rFonts w:cs="Arial"/>
                <w:szCs w:val="20"/>
              </w:rPr>
              <w:t>London</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A05" w14:textId="77777777" w:rsidR="00AE44EB" w:rsidRPr="00155225" w:rsidRDefault="00AE44EB" w:rsidP="00155225">
            <w:pPr>
              <w:spacing w:before="0"/>
              <w:ind w:left="0"/>
              <w:jc w:val="right"/>
              <w:rPr>
                <w:rFonts w:cs="Arial"/>
              </w:rPr>
            </w:pPr>
            <w:r w:rsidRPr="00155225">
              <w:rPr>
                <w:rFonts w:cs="Arial"/>
              </w:rPr>
              <w:t>37</w:t>
            </w:r>
            <w:r>
              <w:rPr>
                <w:rFonts w:cs="Arial"/>
              </w:rPr>
              <w:t>,</w:t>
            </w:r>
            <w:r w:rsidRPr="00155225">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A06" w14:textId="77777777" w:rsidR="00AE44EB" w:rsidRPr="00155225" w:rsidRDefault="00AE44EB" w:rsidP="00155225">
            <w:pPr>
              <w:spacing w:before="0"/>
              <w:ind w:left="0"/>
              <w:jc w:val="right"/>
              <w:rPr>
                <w:rFonts w:cs="Arial"/>
              </w:rPr>
            </w:pPr>
            <w:r w:rsidRPr="00155225">
              <w:rPr>
                <w:rFonts w:cs="Arial"/>
              </w:rPr>
              <w:t>27.2%</w:t>
            </w:r>
          </w:p>
        </w:tc>
        <w:tc>
          <w:tcPr>
            <w:tcW w:w="1559" w:type="dxa"/>
            <w:tcBorders>
              <w:top w:val="single" w:sz="4" w:space="0" w:color="auto"/>
              <w:left w:val="nil"/>
              <w:bottom w:val="single" w:sz="4" w:space="0" w:color="auto"/>
              <w:right w:val="single" w:sz="4" w:space="0" w:color="auto"/>
            </w:tcBorders>
            <w:vAlign w:val="bottom"/>
          </w:tcPr>
          <w:p w14:paraId="7033F45D" w14:textId="28340BBF" w:rsidR="00AE44EB" w:rsidRPr="00995FE5" w:rsidRDefault="00AE44EB" w:rsidP="00155225">
            <w:pPr>
              <w:spacing w:before="0"/>
              <w:ind w:left="0"/>
              <w:jc w:val="right"/>
              <w:rPr>
                <w:rFonts w:cs="Arial"/>
              </w:rPr>
            </w:pPr>
            <w:r w:rsidRPr="00995FE5">
              <w:rPr>
                <w:rFonts w:cs="Arial"/>
              </w:rPr>
              <w:t>28.1%</w:t>
            </w:r>
          </w:p>
        </w:tc>
      </w:tr>
      <w:tr w:rsidR="00AE44EB" w:rsidRPr="0078654B" w14:paraId="1FA61A0B" w14:textId="0F50AB6F"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08" w14:textId="77777777" w:rsidR="00AE44EB" w:rsidRPr="0078654B" w:rsidRDefault="00AE44EB" w:rsidP="00155225">
            <w:pPr>
              <w:spacing w:before="0"/>
              <w:ind w:left="0"/>
              <w:rPr>
                <w:rFonts w:cs="Arial"/>
                <w:szCs w:val="20"/>
              </w:rPr>
            </w:pPr>
            <w:r w:rsidRPr="0078654B">
              <w:rPr>
                <w:rFonts w:cs="Arial"/>
                <w:szCs w:val="20"/>
              </w:rPr>
              <w:t>South East</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A09" w14:textId="77777777" w:rsidR="00AE44EB" w:rsidRPr="00155225" w:rsidRDefault="00AE44EB" w:rsidP="00155225">
            <w:pPr>
              <w:spacing w:before="0"/>
              <w:ind w:left="0"/>
              <w:jc w:val="right"/>
              <w:rPr>
                <w:rFonts w:cs="Arial"/>
              </w:rPr>
            </w:pPr>
            <w:r w:rsidRPr="00155225">
              <w:rPr>
                <w:rFonts w:cs="Arial"/>
              </w:rPr>
              <w:t>17</w:t>
            </w:r>
            <w:r>
              <w:rPr>
                <w:rFonts w:cs="Arial"/>
              </w:rPr>
              <w:t>,</w:t>
            </w:r>
            <w:r w:rsidRPr="00155225">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A0A" w14:textId="77777777" w:rsidR="00AE44EB" w:rsidRPr="00155225" w:rsidRDefault="00AE44EB" w:rsidP="00155225">
            <w:pPr>
              <w:spacing w:before="0"/>
              <w:ind w:left="0"/>
              <w:jc w:val="right"/>
              <w:rPr>
                <w:rFonts w:cs="Arial"/>
              </w:rPr>
            </w:pPr>
            <w:r w:rsidRPr="00155225">
              <w:rPr>
                <w:rFonts w:cs="Arial"/>
              </w:rPr>
              <w:t>12.3%</w:t>
            </w:r>
          </w:p>
        </w:tc>
        <w:tc>
          <w:tcPr>
            <w:tcW w:w="1559" w:type="dxa"/>
            <w:tcBorders>
              <w:top w:val="single" w:sz="4" w:space="0" w:color="auto"/>
              <w:left w:val="nil"/>
              <w:bottom w:val="single" w:sz="4" w:space="0" w:color="auto"/>
              <w:right w:val="single" w:sz="4" w:space="0" w:color="auto"/>
            </w:tcBorders>
            <w:vAlign w:val="bottom"/>
          </w:tcPr>
          <w:p w14:paraId="6EBB3840" w14:textId="6FB37527" w:rsidR="00AE44EB" w:rsidRPr="00995FE5" w:rsidRDefault="00AE44EB" w:rsidP="00155225">
            <w:pPr>
              <w:spacing w:before="0"/>
              <w:ind w:left="0"/>
              <w:jc w:val="right"/>
              <w:rPr>
                <w:rFonts w:cs="Arial"/>
              </w:rPr>
            </w:pPr>
            <w:r w:rsidRPr="00995FE5">
              <w:rPr>
                <w:rFonts w:cs="Arial"/>
              </w:rPr>
              <w:t>16.2%</w:t>
            </w:r>
          </w:p>
        </w:tc>
      </w:tr>
      <w:tr w:rsidR="00AE44EB" w:rsidRPr="0078654B" w14:paraId="1FA61A0F" w14:textId="7C4E0861"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0C" w14:textId="77777777" w:rsidR="00AE44EB" w:rsidRPr="0078654B" w:rsidRDefault="00AE44EB" w:rsidP="00155225">
            <w:pPr>
              <w:spacing w:before="0"/>
              <w:ind w:left="0"/>
              <w:rPr>
                <w:rFonts w:cs="Arial"/>
                <w:szCs w:val="20"/>
              </w:rPr>
            </w:pPr>
            <w:r w:rsidRPr="0078654B">
              <w:rPr>
                <w:rFonts w:cs="Arial"/>
                <w:szCs w:val="20"/>
              </w:rPr>
              <w:t>South West</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A0D" w14:textId="77777777" w:rsidR="00AE44EB" w:rsidRPr="00155225" w:rsidRDefault="00AE44EB" w:rsidP="00155225">
            <w:pPr>
              <w:spacing w:before="0"/>
              <w:ind w:left="0"/>
              <w:jc w:val="right"/>
              <w:rPr>
                <w:rFonts w:cs="Arial"/>
              </w:rPr>
            </w:pPr>
            <w:r w:rsidRPr="00155225">
              <w:rPr>
                <w:rFonts w:cs="Arial"/>
              </w:rPr>
              <w:t>10</w:t>
            </w:r>
            <w:r>
              <w:rPr>
                <w:rFonts w:cs="Arial"/>
              </w:rPr>
              <w:t>,</w:t>
            </w:r>
            <w:r w:rsidRPr="00155225">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A0E" w14:textId="77777777" w:rsidR="00AE44EB" w:rsidRPr="00155225" w:rsidRDefault="00AE44EB" w:rsidP="00155225">
            <w:pPr>
              <w:spacing w:before="0"/>
              <w:ind w:left="0"/>
              <w:jc w:val="right"/>
              <w:rPr>
                <w:rFonts w:cs="Arial"/>
              </w:rPr>
            </w:pPr>
            <w:r w:rsidRPr="00155225">
              <w:rPr>
                <w:rFonts w:cs="Arial"/>
              </w:rPr>
              <w:t>7.7%</w:t>
            </w:r>
          </w:p>
        </w:tc>
        <w:tc>
          <w:tcPr>
            <w:tcW w:w="1559" w:type="dxa"/>
            <w:tcBorders>
              <w:top w:val="single" w:sz="4" w:space="0" w:color="auto"/>
              <w:left w:val="nil"/>
              <w:bottom w:val="single" w:sz="4" w:space="0" w:color="auto"/>
              <w:right w:val="single" w:sz="4" w:space="0" w:color="auto"/>
            </w:tcBorders>
            <w:vAlign w:val="bottom"/>
          </w:tcPr>
          <w:p w14:paraId="3B98C365" w14:textId="52A2400B" w:rsidR="00AE44EB" w:rsidRPr="00995FE5" w:rsidRDefault="00AE44EB" w:rsidP="00155225">
            <w:pPr>
              <w:spacing w:before="0"/>
              <w:ind w:left="0"/>
              <w:jc w:val="right"/>
              <w:rPr>
                <w:rFonts w:cs="Arial"/>
              </w:rPr>
            </w:pPr>
            <w:r w:rsidRPr="00995FE5">
              <w:rPr>
                <w:rFonts w:cs="Arial"/>
              </w:rPr>
              <w:t>7.8%</w:t>
            </w:r>
          </w:p>
        </w:tc>
      </w:tr>
      <w:tr w:rsidR="00AE44EB" w:rsidRPr="0078654B" w14:paraId="1FA61A13" w14:textId="357326E3"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10" w14:textId="77777777" w:rsidR="00AE44EB" w:rsidRPr="0078654B" w:rsidRDefault="00AE44EB" w:rsidP="00155225">
            <w:pPr>
              <w:spacing w:before="0"/>
              <w:ind w:left="0"/>
              <w:rPr>
                <w:rFonts w:cs="Arial"/>
                <w:szCs w:val="20"/>
              </w:rPr>
            </w:pPr>
            <w:r w:rsidRPr="0078654B">
              <w:rPr>
                <w:rFonts w:cs="Arial"/>
                <w:szCs w:val="20"/>
              </w:rPr>
              <w:t>Wales</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A11" w14:textId="4FF0FB73" w:rsidR="00AE44EB" w:rsidRPr="00155225" w:rsidRDefault="00AE44EB" w:rsidP="00155225">
            <w:pPr>
              <w:spacing w:before="0"/>
              <w:ind w:left="0"/>
              <w:jc w:val="right"/>
              <w:rPr>
                <w:rFonts w:cs="Arial"/>
              </w:rPr>
            </w:pPr>
            <w:r>
              <w:rPr>
                <w:rFonts w:cs="Arial"/>
              </w:rPr>
              <w:t>-</w:t>
            </w:r>
          </w:p>
        </w:tc>
        <w:tc>
          <w:tcPr>
            <w:tcW w:w="1702" w:type="dxa"/>
            <w:tcBorders>
              <w:top w:val="nil"/>
              <w:left w:val="nil"/>
              <w:bottom w:val="single" w:sz="4" w:space="0" w:color="auto"/>
              <w:right w:val="single" w:sz="4" w:space="0" w:color="auto"/>
            </w:tcBorders>
            <w:shd w:val="clear" w:color="auto" w:fill="auto"/>
            <w:noWrap/>
            <w:hideMark/>
          </w:tcPr>
          <w:p w14:paraId="1FA61A12" w14:textId="373542B9" w:rsidR="00AE44EB" w:rsidRPr="00155225" w:rsidRDefault="00AE44EB" w:rsidP="00155225">
            <w:pPr>
              <w:spacing w:before="0"/>
              <w:ind w:left="0"/>
              <w:jc w:val="right"/>
              <w:rPr>
                <w:rFonts w:cs="Arial"/>
              </w:rPr>
            </w:pPr>
            <w:r>
              <w:rPr>
                <w:rFonts w:cs="Arial"/>
              </w:rPr>
              <w:t>-</w:t>
            </w:r>
          </w:p>
        </w:tc>
        <w:tc>
          <w:tcPr>
            <w:tcW w:w="1559" w:type="dxa"/>
            <w:tcBorders>
              <w:top w:val="single" w:sz="4" w:space="0" w:color="auto"/>
              <w:left w:val="nil"/>
              <w:bottom w:val="single" w:sz="4" w:space="0" w:color="auto"/>
              <w:right w:val="single" w:sz="4" w:space="0" w:color="auto"/>
            </w:tcBorders>
            <w:vAlign w:val="bottom"/>
          </w:tcPr>
          <w:p w14:paraId="2A0C4C0E" w14:textId="357FCEF9" w:rsidR="00AE44EB" w:rsidRPr="00995FE5" w:rsidRDefault="00AE44EB" w:rsidP="00155225">
            <w:pPr>
              <w:spacing w:before="0"/>
              <w:ind w:left="0"/>
              <w:jc w:val="right"/>
              <w:rPr>
                <w:rFonts w:cs="Arial"/>
              </w:rPr>
            </w:pPr>
            <w:r w:rsidRPr="00995FE5">
              <w:rPr>
                <w:rFonts w:cs="Arial"/>
              </w:rPr>
              <w:t>3.0%</w:t>
            </w:r>
          </w:p>
        </w:tc>
      </w:tr>
      <w:tr w:rsidR="00AE44EB" w:rsidRPr="0078654B" w14:paraId="1FA61A17" w14:textId="44985D5C"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14" w14:textId="77777777" w:rsidR="00AE44EB" w:rsidRPr="0078654B" w:rsidRDefault="00AE44EB" w:rsidP="00155225">
            <w:pPr>
              <w:spacing w:before="0"/>
              <w:ind w:left="0"/>
              <w:rPr>
                <w:rFonts w:cs="Arial"/>
                <w:szCs w:val="20"/>
              </w:rPr>
            </w:pPr>
            <w:r w:rsidRPr="0078654B">
              <w:rPr>
                <w:rFonts w:cs="Arial"/>
                <w:szCs w:val="20"/>
              </w:rPr>
              <w:t>Scotland</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A15" w14:textId="77777777" w:rsidR="00AE44EB" w:rsidRPr="00155225" w:rsidRDefault="00AE44EB" w:rsidP="00155225">
            <w:pPr>
              <w:spacing w:before="0"/>
              <w:ind w:left="0"/>
              <w:jc w:val="right"/>
              <w:rPr>
                <w:rFonts w:cs="Arial"/>
              </w:rPr>
            </w:pPr>
            <w:r w:rsidRPr="00155225">
              <w:rPr>
                <w:rFonts w:cs="Arial"/>
              </w:rPr>
              <w:t>13</w:t>
            </w:r>
            <w:r>
              <w:rPr>
                <w:rFonts w:cs="Arial"/>
              </w:rPr>
              <w:t>,</w:t>
            </w:r>
            <w:r w:rsidRPr="00155225">
              <w:rPr>
                <w:rFonts w:cs="Arial"/>
              </w:rPr>
              <w:t>000</w:t>
            </w:r>
          </w:p>
        </w:tc>
        <w:tc>
          <w:tcPr>
            <w:tcW w:w="1702" w:type="dxa"/>
            <w:tcBorders>
              <w:top w:val="nil"/>
              <w:left w:val="nil"/>
              <w:bottom w:val="single" w:sz="4" w:space="0" w:color="auto"/>
              <w:right w:val="single" w:sz="4" w:space="0" w:color="auto"/>
            </w:tcBorders>
            <w:shd w:val="clear" w:color="auto" w:fill="auto"/>
            <w:noWrap/>
            <w:hideMark/>
          </w:tcPr>
          <w:p w14:paraId="1FA61A16" w14:textId="77777777" w:rsidR="00AE44EB" w:rsidRPr="00155225" w:rsidRDefault="00AE44EB" w:rsidP="00155225">
            <w:pPr>
              <w:spacing w:before="0"/>
              <w:ind w:left="0"/>
              <w:jc w:val="right"/>
              <w:rPr>
                <w:rFonts w:cs="Arial"/>
              </w:rPr>
            </w:pPr>
            <w:r w:rsidRPr="00155225">
              <w:rPr>
                <w:rFonts w:cs="Arial"/>
              </w:rPr>
              <w:t>9.4%</w:t>
            </w:r>
          </w:p>
        </w:tc>
        <w:tc>
          <w:tcPr>
            <w:tcW w:w="1559" w:type="dxa"/>
            <w:tcBorders>
              <w:top w:val="single" w:sz="4" w:space="0" w:color="auto"/>
              <w:left w:val="nil"/>
              <w:bottom w:val="single" w:sz="4" w:space="0" w:color="auto"/>
              <w:right w:val="single" w:sz="4" w:space="0" w:color="auto"/>
            </w:tcBorders>
            <w:vAlign w:val="bottom"/>
          </w:tcPr>
          <w:p w14:paraId="72DAF0F1" w14:textId="0333EC4B" w:rsidR="00AE44EB" w:rsidRPr="00995FE5" w:rsidRDefault="00AE44EB" w:rsidP="00155225">
            <w:pPr>
              <w:spacing w:before="0"/>
              <w:ind w:left="0"/>
              <w:jc w:val="right"/>
              <w:rPr>
                <w:rFonts w:cs="Arial"/>
              </w:rPr>
            </w:pPr>
            <w:r w:rsidRPr="00995FE5">
              <w:rPr>
                <w:rFonts w:cs="Arial"/>
              </w:rPr>
              <w:t>6.2%</w:t>
            </w:r>
          </w:p>
        </w:tc>
      </w:tr>
      <w:tr w:rsidR="00AE44EB" w:rsidRPr="0078654B" w14:paraId="1FA61A1B" w14:textId="25D81A24"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18" w14:textId="77777777" w:rsidR="00AE44EB" w:rsidRPr="0078654B" w:rsidRDefault="00AE44EB" w:rsidP="00155225">
            <w:pPr>
              <w:spacing w:before="0"/>
              <w:ind w:left="0"/>
              <w:rPr>
                <w:rFonts w:cs="Arial"/>
                <w:szCs w:val="20"/>
              </w:rPr>
            </w:pPr>
            <w:r w:rsidRPr="0078654B">
              <w:rPr>
                <w:rFonts w:cs="Arial"/>
                <w:szCs w:val="20"/>
              </w:rPr>
              <w:t>Northern Ireland</w:t>
            </w:r>
          </w:p>
        </w:tc>
        <w:tc>
          <w:tcPr>
            <w:tcW w:w="1700" w:type="dxa"/>
            <w:tcBorders>
              <w:top w:val="nil"/>
              <w:left w:val="single" w:sz="18" w:space="0" w:color="auto"/>
              <w:bottom w:val="single" w:sz="4" w:space="0" w:color="auto"/>
              <w:right w:val="single" w:sz="4" w:space="0" w:color="auto"/>
            </w:tcBorders>
            <w:shd w:val="clear" w:color="auto" w:fill="auto"/>
            <w:noWrap/>
            <w:hideMark/>
          </w:tcPr>
          <w:p w14:paraId="1FA61A19" w14:textId="5F5AEB91" w:rsidR="00AE44EB" w:rsidRPr="00155225" w:rsidRDefault="00AE44EB" w:rsidP="00155225">
            <w:pPr>
              <w:spacing w:before="0"/>
              <w:ind w:left="0"/>
              <w:jc w:val="right"/>
              <w:rPr>
                <w:rFonts w:cs="Arial"/>
              </w:rPr>
            </w:pPr>
            <w:r>
              <w:rPr>
                <w:rFonts w:cs="Arial"/>
              </w:rPr>
              <w:t>-</w:t>
            </w:r>
          </w:p>
        </w:tc>
        <w:tc>
          <w:tcPr>
            <w:tcW w:w="1702" w:type="dxa"/>
            <w:tcBorders>
              <w:top w:val="nil"/>
              <w:left w:val="nil"/>
              <w:bottom w:val="single" w:sz="4" w:space="0" w:color="auto"/>
              <w:right w:val="single" w:sz="4" w:space="0" w:color="auto"/>
            </w:tcBorders>
            <w:shd w:val="clear" w:color="auto" w:fill="auto"/>
            <w:noWrap/>
            <w:hideMark/>
          </w:tcPr>
          <w:p w14:paraId="1FA61A1A" w14:textId="5B2568CB" w:rsidR="00AE44EB" w:rsidRPr="00155225" w:rsidRDefault="00CB1B32" w:rsidP="00155225">
            <w:pPr>
              <w:spacing w:before="0"/>
              <w:ind w:left="0"/>
              <w:jc w:val="right"/>
              <w:rPr>
                <w:rFonts w:cs="Arial"/>
              </w:rPr>
            </w:pPr>
            <w:r>
              <w:rPr>
                <w:rFonts w:cs="Arial"/>
              </w:rPr>
              <w:t>-</w:t>
            </w:r>
          </w:p>
        </w:tc>
        <w:tc>
          <w:tcPr>
            <w:tcW w:w="1559" w:type="dxa"/>
            <w:tcBorders>
              <w:top w:val="single" w:sz="4" w:space="0" w:color="auto"/>
              <w:left w:val="nil"/>
              <w:bottom w:val="single" w:sz="4" w:space="0" w:color="auto"/>
              <w:right w:val="single" w:sz="4" w:space="0" w:color="auto"/>
            </w:tcBorders>
            <w:vAlign w:val="bottom"/>
          </w:tcPr>
          <w:p w14:paraId="2349A632" w14:textId="79FCB7CF" w:rsidR="00AE44EB" w:rsidRPr="00995FE5" w:rsidRDefault="00AE44EB" w:rsidP="00155225">
            <w:pPr>
              <w:spacing w:before="0"/>
              <w:ind w:left="0"/>
              <w:jc w:val="right"/>
              <w:rPr>
                <w:rFonts w:cs="Arial"/>
              </w:rPr>
            </w:pPr>
            <w:r w:rsidRPr="00995FE5">
              <w:rPr>
                <w:rFonts w:cs="Arial"/>
              </w:rPr>
              <w:t>1.6%</w:t>
            </w:r>
          </w:p>
        </w:tc>
      </w:tr>
      <w:tr w:rsidR="00AE44EB" w:rsidRPr="0078654B" w14:paraId="1FA61A1F" w14:textId="49230FBF"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1FA61A1C" w14:textId="77777777" w:rsidR="00AE44EB" w:rsidRPr="00A92464" w:rsidRDefault="00AE44EB" w:rsidP="00155225">
            <w:pPr>
              <w:spacing w:before="0"/>
              <w:ind w:left="0"/>
              <w:rPr>
                <w:rFonts w:cs="Arial"/>
                <w:b/>
                <w:szCs w:val="20"/>
              </w:rPr>
            </w:pPr>
            <w:r>
              <w:rPr>
                <w:rFonts w:cs="Arial"/>
                <w:b/>
                <w:szCs w:val="20"/>
              </w:rPr>
              <w:t>UK Total</w:t>
            </w:r>
          </w:p>
        </w:tc>
        <w:tc>
          <w:tcPr>
            <w:tcW w:w="1700" w:type="dxa"/>
            <w:tcBorders>
              <w:top w:val="single" w:sz="4" w:space="0" w:color="auto"/>
              <w:left w:val="single" w:sz="18" w:space="0" w:color="auto"/>
              <w:bottom w:val="single" w:sz="4" w:space="0" w:color="auto"/>
              <w:right w:val="single" w:sz="4" w:space="0" w:color="auto"/>
            </w:tcBorders>
            <w:shd w:val="clear" w:color="auto" w:fill="auto"/>
            <w:noWrap/>
          </w:tcPr>
          <w:p w14:paraId="1FA61A1D" w14:textId="77777777" w:rsidR="00AE44EB" w:rsidRPr="00155225" w:rsidRDefault="00AE44EB" w:rsidP="00155225">
            <w:pPr>
              <w:spacing w:before="0"/>
              <w:ind w:left="0"/>
              <w:jc w:val="right"/>
              <w:rPr>
                <w:rFonts w:cs="Arial"/>
              </w:rPr>
            </w:pPr>
            <w:r w:rsidRPr="00155225">
              <w:rPr>
                <w:rFonts w:cs="Arial"/>
              </w:rPr>
              <w:t>136</w:t>
            </w:r>
            <w:r>
              <w:rPr>
                <w:rFonts w:cs="Arial"/>
              </w:rPr>
              <w:t>,</w:t>
            </w:r>
            <w:r w:rsidRPr="00155225">
              <w:rPr>
                <w:rFonts w:cs="Arial"/>
              </w:rPr>
              <w:t>000</w:t>
            </w:r>
          </w:p>
        </w:tc>
        <w:tc>
          <w:tcPr>
            <w:tcW w:w="1702" w:type="dxa"/>
            <w:tcBorders>
              <w:top w:val="single" w:sz="4" w:space="0" w:color="auto"/>
              <w:left w:val="nil"/>
              <w:bottom w:val="single" w:sz="4" w:space="0" w:color="auto"/>
              <w:right w:val="single" w:sz="4" w:space="0" w:color="auto"/>
            </w:tcBorders>
            <w:shd w:val="clear" w:color="auto" w:fill="auto"/>
            <w:noWrap/>
          </w:tcPr>
          <w:p w14:paraId="1FA61A1E" w14:textId="4A2584FB" w:rsidR="00AE44EB" w:rsidRPr="00155225" w:rsidRDefault="00995FE5" w:rsidP="00155225">
            <w:pPr>
              <w:spacing w:before="0"/>
              <w:ind w:left="0"/>
              <w:jc w:val="right"/>
              <w:rPr>
                <w:rFonts w:cs="Arial"/>
              </w:rPr>
            </w:pPr>
            <w:r>
              <w:rPr>
                <w:rFonts w:cs="Arial"/>
              </w:rPr>
              <w:t>100%</w:t>
            </w:r>
          </w:p>
        </w:tc>
        <w:tc>
          <w:tcPr>
            <w:tcW w:w="1559" w:type="dxa"/>
            <w:tcBorders>
              <w:top w:val="single" w:sz="4" w:space="0" w:color="auto"/>
              <w:left w:val="nil"/>
              <w:bottom w:val="single" w:sz="4" w:space="0" w:color="auto"/>
              <w:right w:val="single" w:sz="4" w:space="0" w:color="auto"/>
            </w:tcBorders>
            <w:vAlign w:val="bottom"/>
          </w:tcPr>
          <w:p w14:paraId="61EE480C" w14:textId="6F2473BD" w:rsidR="00AE44EB" w:rsidRPr="00995FE5" w:rsidRDefault="00AE44EB" w:rsidP="00155225">
            <w:pPr>
              <w:spacing w:before="0"/>
              <w:ind w:left="0"/>
              <w:jc w:val="right"/>
              <w:rPr>
                <w:rFonts w:cs="Arial"/>
              </w:rPr>
            </w:pPr>
            <w:r w:rsidRPr="00995FE5">
              <w:rPr>
                <w:rFonts w:cs="Arial"/>
              </w:rPr>
              <w:t>100%</w:t>
            </w:r>
          </w:p>
        </w:tc>
      </w:tr>
    </w:tbl>
    <w:p w14:paraId="1FA61A20" w14:textId="77777777" w:rsidR="00155225" w:rsidRDefault="00155225" w:rsidP="00155225">
      <w:pPr>
        <w:ind w:left="0"/>
      </w:pPr>
    </w:p>
    <w:p w14:paraId="1FA61A21" w14:textId="77777777" w:rsidR="00D42252" w:rsidRDefault="00D42252" w:rsidP="00155225">
      <w:pPr>
        <w:ind w:left="0"/>
      </w:pPr>
    </w:p>
    <w:p w14:paraId="1FA61A22" w14:textId="77777777" w:rsidR="00D42252" w:rsidRDefault="00D42252" w:rsidP="00155225">
      <w:pPr>
        <w:ind w:left="0"/>
      </w:pPr>
    </w:p>
    <w:p w14:paraId="542C0AE1" w14:textId="77777777" w:rsidR="00665A9D" w:rsidRDefault="00665A9D" w:rsidP="00155225">
      <w:pPr>
        <w:ind w:left="0"/>
      </w:pPr>
    </w:p>
    <w:p w14:paraId="38AA4D6E" w14:textId="77777777" w:rsidR="00665A9D" w:rsidRDefault="00665A9D" w:rsidP="00155225">
      <w:pPr>
        <w:ind w:left="0"/>
      </w:pPr>
    </w:p>
    <w:p w14:paraId="786939D1" w14:textId="77777777" w:rsidR="00665A9D" w:rsidRDefault="00665A9D" w:rsidP="00155225">
      <w:pPr>
        <w:ind w:left="0"/>
      </w:pPr>
    </w:p>
    <w:p w14:paraId="1FA61A23" w14:textId="77777777" w:rsidR="00155225" w:rsidRDefault="00155225" w:rsidP="00155225">
      <w:pPr>
        <w:pStyle w:val="Heading2Numbered"/>
      </w:pPr>
      <w:bookmarkStart w:id="31" w:name="_Toc391618809"/>
      <w:r>
        <w:lastRenderedPageBreak/>
        <w:t>By highest level of qualification</w:t>
      </w:r>
      <w:bookmarkEnd w:id="31"/>
    </w:p>
    <w:p w14:paraId="1FA61A24" w14:textId="77777777" w:rsidR="00155225" w:rsidRPr="00DC766E" w:rsidRDefault="00155225" w:rsidP="00155225"/>
    <w:p w14:paraId="1FA61A25" w14:textId="73804709" w:rsidR="00155225" w:rsidRDefault="00C618EB" w:rsidP="00155225">
      <w:r>
        <w:t>Architecture</w:t>
      </w:r>
      <w:r w:rsidR="00155225">
        <w:t xml:space="preserve"> employs mainly people with a degr</w:t>
      </w:r>
      <w:r w:rsidR="003E709D">
        <w:t xml:space="preserve">ee or equivalent qualification; </w:t>
      </w:r>
      <w:r w:rsidR="00155225">
        <w:t>69.3 per</w:t>
      </w:r>
      <w:r w:rsidR="003E709D">
        <w:t xml:space="preserve"> cent of all jobs in this group</w:t>
      </w:r>
      <w:r>
        <w:t xml:space="preserve"> were held by graduates</w:t>
      </w:r>
      <w:r w:rsidR="00B0162A">
        <w:t xml:space="preserve"> and</w:t>
      </w:r>
      <w:r w:rsidR="00155225">
        <w:t xml:space="preserve"> 1.2% of jobs</w:t>
      </w:r>
      <w:r w:rsidR="003E709D">
        <w:t xml:space="preserve"> in Architecture were held</w:t>
      </w:r>
      <w:r w:rsidR="00155225">
        <w:t xml:space="preserve"> by people </w:t>
      </w:r>
      <w:r w:rsidR="003E709D">
        <w:t xml:space="preserve">with </w:t>
      </w:r>
      <w:r w:rsidR="00155225">
        <w:t>no qualification</w:t>
      </w:r>
      <w:r w:rsidR="00B0162A">
        <w:t>.</w:t>
      </w:r>
    </w:p>
    <w:p w14:paraId="1FA61A26" w14:textId="77777777" w:rsidR="00155225" w:rsidRDefault="00155225" w:rsidP="00155225">
      <w:pPr>
        <w:ind w:left="0"/>
      </w:pPr>
    </w:p>
    <w:p w14:paraId="1FA61A27" w14:textId="77777777" w:rsidR="00155225" w:rsidRDefault="00155225" w:rsidP="00155225">
      <w:pPr>
        <w:ind w:left="0"/>
      </w:pPr>
    </w:p>
    <w:p w14:paraId="1FA61A28" w14:textId="684CA184" w:rsidR="00155225" w:rsidRPr="00DC766E" w:rsidRDefault="003056D6" w:rsidP="00155225">
      <w:pPr>
        <w:rPr>
          <w:i/>
        </w:rPr>
      </w:pPr>
      <w:r w:rsidRPr="008521FA">
        <w:rPr>
          <w:rStyle w:val="Strong"/>
          <w:b w:val="0"/>
          <w:noProof/>
        </w:rPr>
        <w:drawing>
          <wp:anchor distT="0" distB="0" distL="114300" distR="114300" simplePos="0" relativeHeight="251693568" behindDoc="1" locked="0" layoutInCell="1" allowOverlap="1" wp14:anchorId="1FA623ED" wp14:editId="1FA623EE">
            <wp:simplePos x="0" y="0"/>
            <wp:positionH relativeFrom="leftMargin">
              <wp:posOffset>176530</wp:posOffset>
            </wp:positionH>
            <wp:positionV relativeFrom="topMargin">
              <wp:posOffset>450215</wp:posOffset>
            </wp:positionV>
            <wp:extent cx="1440000" cy="720000"/>
            <wp:effectExtent l="0" t="0" r="0" b="23495"/>
            <wp:wrapNone/>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14:sizeRelH relativeFrom="page">
              <wp14:pctWidth>0</wp14:pctWidth>
            </wp14:sizeRelH>
            <wp14:sizeRelV relativeFrom="page">
              <wp14:pctHeight>0</wp14:pctHeight>
            </wp14:sizeRelV>
          </wp:anchor>
        </w:drawing>
      </w:r>
      <w:r w:rsidR="0018171E">
        <w:rPr>
          <w:b/>
          <w:i/>
        </w:rPr>
        <w:t xml:space="preserve">Table </w:t>
      </w:r>
      <w:r w:rsidR="009A5218">
        <w:rPr>
          <w:b/>
          <w:i/>
        </w:rPr>
        <w:t>28</w:t>
      </w:r>
      <w:r w:rsidR="00155225">
        <w:rPr>
          <w:b/>
          <w:i/>
        </w:rPr>
        <w:t xml:space="preserve">: </w:t>
      </w:r>
      <w:r w:rsidR="00155225">
        <w:rPr>
          <w:i/>
        </w:rPr>
        <w:t>Jobs in Architecture in 2013, by highest level of qualification</w:t>
      </w:r>
    </w:p>
    <w:tbl>
      <w:tblPr>
        <w:tblW w:w="6827" w:type="dxa"/>
        <w:tblInd w:w="1928" w:type="dxa"/>
        <w:tblLook w:val="04A0" w:firstRow="1" w:lastRow="0" w:firstColumn="1" w:lastColumn="0" w:noHBand="0" w:noVBand="1"/>
      </w:tblPr>
      <w:tblGrid>
        <w:gridCol w:w="3142"/>
        <w:gridCol w:w="1918"/>
        <w:gridCol w:w="1767"/>
      </w:tblGrid>
      <w:tr w:rsidR="00155225" w:rsidRPr="00DC766E" w14:paraId="1FA61A2C" w14:textId="77777777" w:rsidTr="00FB4D16">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A29" w14:textId="77777777" w:rsidR="00155225" w:rsidRPr="00DC766E" w:rsidRDefault="00155225" w:rsidP="00155225">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1FA61A2A" w14:textId="77777777" w:rsidR="00155225" w:rsidRPr="00DC766E" w:rsidRDefault="00155225" w:rsidP="00155225">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1FA61A2B" w14:textId="77777777" w:rsidR="00155225" w:rsidRPr="00DC766E" w:rsidRDefault="00155225" w:rsidP="00155225">
            <w:pPr>
              <w:spacing w:before="0"/>
              <w:ind w:left="0"/>
              <w:rPr>
                <w:rFonts w:cs="Arial"/>
                <w:b/>
                <w:szCs w:val="20"/>
              </w:rPr>
            </w:pPr>
            <w:r w:rsidRPr="00DC766E">
              <w:rPr>
                <w:rFonts w:cs="Arial"/>
                <w:b/>
                <w:szCs w:val="20"/>
              </w:rPr>
              <w:t>Proportion of Total Jobs</w:t>
            </w:r>
          </w:p>
        </w:tc>
      </w:tr>
      <w:tr w:rsidR="00155225" w:rsidRPr="00DC766E" w14:paraId="1FA61A30" w14:textId="77777777" w:rsidTr="00FB4D16">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A2D" w14:textId="77777777" w:rsidR="00155225" w:rsidRPr="00DC766E" w:rsidRDefault="00155225" w:rsidP="00155225">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hideMark/>
          </w:tcPr>
          <w:p w14:paraId="1FA61A2E" w14:textId="77777777" w:rsidR="00155225" w:rsidRPr="00155225" w:rsidRDefault="00155225" w:rsidP="00155225">
            <w:pPr>
              <w:spacing w:before="0"/>
              <w:ind w:left="0"/>
              <w:jc w:val="right"/>
              <w:rPr>
                <w:rFonts w:cs="Arial"/>
                <w:szCs w:val="20"/>
              </w:rPr>
            </w:pPr>
            <w:r w:rsidRPr="00155225">
              <w:rPr>
                <w:rFonts w:cs="Arial"/>
                <w:szCs w:val="20"/>
              </w:rPr>
              <w:t>94,000</w:t>
            </w:r>
          </w:p>
        </w:tc>
        <w:tc>
          <w:tcPr>
            <w:tcW w:w="1767" w:type="dxa"/>
            <w:tcBorders>
              <w:top w:val="nil"/>
              <w:left w:val="nil"/>
              <w:bottom w:val="single" w:sz="4" w:space="0" w:color="auto"/>
              <w:right w:val="single" w:sz="4" w:space="0" w:color="auto"/>
            </w:tcBorders>
            <w:shd w:val="clear" w:color="auto" w:fill="auto"/>
            <w:noWrap/>
            <w:hideMark/>
          </w:tcPr>
          <w:p w14:paraId="1FA61A2F" w14:textId="77777777" w:rsidR="00155225" w:rsidRPr="00155225" w:rsidRDefault="00155225" w:rsidP="00155225">
            <w:pPr>
              <w:spacing w:before="0"/>
              <w:ind w:left="0"/>
              <w:jc w:val="right"/>
              <w:rPr>
                <w:rFonts w:cs="Arial"/>
                <w:szCs w:val="20"/>
              </w:rPr>
            </w:pPr>
            <w:r w:rsidRPr="00155225">
              <w:rPr>
                <w:rFonts w:cs="Arial"/>
                <w:szCs w:val="20"/>
              </w:rPr>
              <w:t>69.3%</w:t>
            </w:r>
          </w:p>
        </w:tc>
      </w:tr>
      <w:tr w:rsidR="00155225" w:rsidRPr="00DC766E" w14:paraId="1FA61A34" w14:textId="77777777" w:rsidTr="00FB4D16">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A31" w14:textId="77777777" w:rsidR="00155225" w:rsidRPr="00DC766E" w:rsidRDefault="00155225" w:rsidP="00155225">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hideMark/>
          </w:tcPr>
          <w:p w14:paraId="1FA61A32" w14:textId="77777777" w:rsidR="00155225" w:rsidRPr="00155225" w:rsidRDefault="00155225" w:rsidP="00155225">
            <w:pPr>
              <w:spacing w:before="0"/>
              <w:ind w:left="0"/>
              <w:jc w:val="right"/>
              <w:rPr>
                <w:rFonts w:cs="Arial"/>
                <w:szCs w:val="20"/>
              </w:rPr>
            </w:pPr>
            <w:r w:rsidRPr="00155225">
              <w:rPr>
                <w:rFonts w:cs="Arial"/>
                <w:szCs w:val="20"/>
              </w:rPr>
              <w:t>16,000</w:t>
            </w:r>
          </w:p>
        </w:tc>
        <w:tc>
          <w:tcPr>
            <w:tcW w:w="1767" w:type="dxa"/>
            <w:tcBorders>
              <w:top w:val="nil"/>
              <w:left w:val="nil"/>
              <w:bottom w:val="single" w:sz="4" w:space="0" w:color="auto"/>
              <w:right w:val="single" w:sz="4" w:space="0" w:color="auto"/>
            </w:tcBorders>
            <w:shd w:val="clear" w:color="auto" w:fill="auto"/>
            <w:noWrap/>
            <w:hideMark/>
          </w:tcPr>
          <w:p w14:paraId="1FA61A33" w14:textId="77777777" w:rsidR="00155225" w:rsidRPr="00155225" w:rsidRDefault="00155225" w:rsidP="00155225">
            <w:pPr>
              <w:spacing w:before="0"/>
              <w:ind w:left="0"/>
              <w:jc w:val="right"/>
              <w:rPr>
                <w:rFonts w:cs="Arial"/>
                <w:szCs w:val="20"/>
              </w:rPr>
            </w:pPr>
            <w:r w:rsidRPr="00155225">
              <w:rPr>
                <w:rFonts w:cs="Arial"/>
                <w:szCs w:val="20"/>
              </w:rPr>
              <w:t>11.8%</w:t>
            </w:r>
          </w:p>
        </w:tc>
      </w:tr>
      <w:tr w:rsidR="00155225" w:rsidRPr="00DC766E" w14:paraId="1FA61A38" w14:textId="77777777" w:rsidTr="00FB4D16">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A35" w14:textId="77777777" w:rsidR="00155225" w:rsidRPr="00DC766E" w:rsidRDefault="00155225" w:rsidP="00155225">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hideMark/>
          </w:tcPr>
          <w:p w14:paraId="1FA61A36" w14:textId="77777777" w:rsidR="00155225" w:rsidRPr="00155225" w:rsidRDefault="00155225" w:rsidP="00155225">
            <w:pPr>
              <w:spacing w:before="0"/>
              <w:ind w:left="0"/>
              <w:jc w:val="right"/>
              <w:rPr>
                <w:rFonts w:cs="Arial"/>
                <w:szCs w:val="20"/>
              </w:rPr>
            </w:pPr>
            <w:r w:rsidRPr="00155225">
              <w:rPr>
                <w:rFonts w:cs="Arial"/>
                <w:szCs w:val="20"/>
              </w:rPr>
              <w:t>13,000</w:t>
            </w:r>
          </w:p>
        </w:tc>
        <w:tc>
          <w:tcPr>
            <w:tcW w:w="1767" w:type="dxa"/>
            <w:tcBorders>
              <w:top w:val="nil"/>
              <w:left w:val="nil"/>
              <w:bottom w:val="single" w:sz="4" w:space="0" w:color="auto"/>
              <w:right w:val="single" w:sz="4" w:space="0" w:color="auto"/>
            </w:tcBorders>
            <w:shd w:val="clear" w:color="auto" w:fill="auto"/>
            <w:noWrap/>
            <w:hideMark/>
          </w:tcPr>
          <w:p w14:paraId="1FA61A37" w14:textId="77777777" w:rsidR="00155225" w:rsidRPr="00155225" w:rsidRDefault="00155225" w:rsidP="00155225">
            <w:pPr>
              <w:spacing w:before="0"/>
              <w:ind w:left="0"/>
              <w:jc w:val="right"/>
              <w:rPr>
                <w:rFonts w:cs="Arial"/>
                <w:szCs w:val="20"/>
              </w:rPr>
            </w:pPr>
            <w:r w:rsidRPr="00155225">
              <w:rPr>
                <w:rFonts w:cs="Arial"/>
                <w:szCs w:val="20"/>
              </w:rPr>
              <w:t>9.5%</w:t>
            </w:r>
          </w:p>
        </w:tc>
      </w:tr>
      <w:tr w:rsidR="00155225" w:rsidRPr="00DC766E" w14:paraId="1FA61A3C" w14:textId="77777777" w:rsidTr="00FB4D16">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A39" w14:textId="77777777" w:rsidR="00155225" w:rsidRPr="00DC766E" w:rsidRDefault="00155225" w:rsidP="00155225">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hideMark/>
          </w:tcPr>
          <w:p w14:paraId="1FA61A3A" w14:textId="77777777" w:rsidR="00155225" w:rsidRPr="00155225" w:rsidRDefault="00155225" w:rsidP="00155225">
            <w:pPr>
              <w:spacing w:before="0"/>
              <w:ind w:left="0"/>
              <w:jc w:val="right"/>
              <w:rPr>
                <w:rFonts w:cs="Arial"/>
                <w:szCs w:val="20"/>
              </w:rPr>
            </w:pPr>
            <w:r w:rsidRPr="00155225">
              <w:rPr>
                <w:rFonts w:cs="Arial"/>
                <w:szCs w:val="20"/>
              </w:rPr>
              <w:t>7,000</w:t>
            </w:r>
          </w:p>
        </w:tc>
        <w:tc>
          <w:tcPr>
            <w:tcW w:w="1767" w:type="dxa"/>
            <w:tcBorders>
              <w:top w:val="nil"/>
              <w:left w:val="nil"/>
              <w:bottom w:val="single" w:sz="4" w:space="0" w:color="auto"/>
              <w:right w:val="single" w:sz="4" w:space="0" w:color="auto"/>
            </w:tcBorders>
            <w:shd w:val="clear" w:color="auto" w:fill="auto"/>
            <w:noWrap/>
            <w:hideMark/>
          </w:tcPr>
          <w:p w14:paraId="1FA61A3B" w14:textId="77777777" w:rsidR="00155225" w:rsidRPr="00155225" w:rsidRDefault="00155225" w:rsidP="00155225">
            <w:pPr>
              <w:spacing w:before="0"/>
              <w:ind w:left="0"/>
              <w:jc w:val="right"/>
              <w:rPr>
                <w:rFonts w:cs="Arial"/>
                <w:szCs w:val="20"/>
              </w:rPr>
            </w:pPr>
            <w:r w:rsidRPr="00155225">
              <w:rPr>
                <w:rFonts w:cs="Arial"/>
                <w:szCs w:val="20"/>
              </w:rPr>
              <w:t>5.1%</w:t>
            </w:r>
          </w:p>
        </w:tc>
      </w:tr>
      <w:tr w:rsidR="00155225" w:rsidRPr="00DC766E" w14:paraId="1FA61A40" w14:textId="77777777" w:rsidTr="00FB4D16">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A3D" w14:textId="77777777" w:rsidR="00155225" w:rsidRPr="00DC766E" w:rsidRDefault="00155225" w:rsidP="00155225">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hideMark/>
          </w:tcPr>
          <w:p w14:paraId="1FA61A3E" w14:textId="6FE52E72" w:rsidR="00155225" w:rsidRPr="00155225" w:rsidRDefault="00B6114C" w:rsidP="00155225">
            <w:pPr>
              <w:spacing w:before="0"/>
              <w:ind w:left="0"/>
              <w:jc w:val="right"/>
              <w:rPr>
                <w:rFonts w:cs="Arial"/>
                <w:szCs w:val="20"/>
              </w:rPr>
            </w:pPr>
            <w:r>
              <w:rPr>
                <w:rFonts w:cs="Arial"/>
                <w:szCs w:val="20"/>
              </w:rPr>
              <w:t>-</w:t>
            </w:r>
          </w:p>
        </w:tc>
        <w:tc>
          <w:tcPr>
            <w:tcW w:w="1767" w:type="dxa"/>
            <w:tcBorders>
              <w:top w:val="nil"/>
              <w:left w:val="nil"/>
              <w:bottom w:val="single" w:sz="4" w:space="0" w:color="auto"/>
              <w:right w:val="single" w:sz="4" w:space="0" w:color="auto"/>
            </w:tcBorders>
            <w:shd w:val="clear" w:color="auto" w:fill="auto"/>
            <w:noWrap/>
            <w:hideMark/>
          </w:tcPr>
          <w:p w14:paraId="1FA61A3F" w14:textId="2F8FFF04" w:rsidR="00155225" w:rsidRPr="00155225" w:rsidRDefault="00CB1B32" w:rsidP="00155225">
            <w:pPr>
              <w:spacing w:before="0"/>
              <w:ind w:left="0"/>
              <w:jc w:val="right"/>
              <w:rPr>
                <w:rFonts w:cs="Arial"/>
                <w:szCs w:val="20"/>
              </w:rPr>
            </w:pPr>
            <w:r>
              <w:rPr>
                <w:rFonts w:cs="Arial"/>
                <w:szCs w:val="20"/>
              </w:rPr>
              <w:t>-</w:t>
            </w:r>
          </w:p>
        </w:tc>
      </w:tr>
      <w:tr w:rsidR="00155225" w:rsidRPr="00DC766E" w14:paraId="1FA61A44" w14:textId="77777777" w:rsidTr="00FB4D16">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A61A41" w14:textId="77777777" w:rsidR="00155225" w:rsidRPr="00DC766E" w:rsidRDefault="00155225" w:rsidP="00155225">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hideMark/>
          </w:tcPr>
          <w:p w14:paraId="1FA61A42" w14:textId="481DABED" w:rsidR="00155225" w:rsidRPr="00155225" w:rsidRDefault="00B6114C" w:rsidP="00155225">
            <w:pPr>
              <w:spacing w:before="0"/>
              <w:ind w:left="0"/>
              <w:jc w:val="right"/>
              <w:rPr>
                <w:rFonts w:cs="Arial"/>
                <w:szCs w:val="20"/>
              </w:rPr>
            </w:pPr>
            <w:r>
              <w:rPr>
                <w:rFonts w:cs="Arial"/>
                <w:szCs w:val="20"/>
              </w:rPr>
              <w:t>-</w:t>
            </w:r>
          </w:p>
        </w:tc>
        <w:tc>
          <w:tcPr>
            <w:tcW w:w="1767" w:type="dxa"/>
            <w:tcBorders>
              <w:top w:val="single" w:sz="4" w:space="0" w:color="auto"/>
              <w:left w:val="nil"/>
              <w:bottom w:val="double" w:sz="4" w:space="0" w:color="auto"/>
              <w:right w:val="single" w:sz="4" w:space="0" w:color="auto"/>
            </w:tcBorders>
            <w:shd w:val="clear" w:color="auto" w:fill="auto"/>
            <w:noWrap/>
            <w:hideMark/>
          </w:tcPr>
          <w:p w14:paraId="1FA61A43" w14:textId="52571B58" w:rsidR="00155225" w:rsidRPr="00155225" w:rsidRDefault="00CB1B32" w:rsidP="00155225">
            <w:pPr>
              <w:spacing w:before="0"/>
              <w:ind w:left="0"/>
              <w:jc w:val="right"/>
              <w:rPr>
                <w:rFonts w:cs="Arial"/>
                <w:szCs w:val="20"/>
              </w:rPr>
            </w:pPr>
            <w:r>
              <w:rPr>
                <w:rFonts w:cs="Arial"/>
                <w:szCs w:val="20"/>
              </w:rPr>
              <w:t>-</w:t>
            </w:r>
          </w:p>
        </w:tc>
      </w:tr>
      <w:tr w:rsidR="00155225" w:rsidRPr="00DC766E" w14:paraId="1FA61A48" w14:textId="77777777" w:rsidTr="00FB4D16">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FA61A45" w14:textId="77777777" w:rsidR="00155225" w:rsidRPr="00DC766E" w:rsidRDefault="00155225" w:rsidP="00155225">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hideMark/>
          </w:tcPr>
          <w:p w14:paraId="1FA61A46" w14:textId="77777777" w:rsidR="00155225" w:rsidRPr="00155225" w:rsidRDefault="00155225" w:rsidP="00155225">
            <w:pPr>
              <w:spacing w:before="0"/>
              <w:ind w:left="0"/>
              <w:jc w:val="right"/>
              <w:rPr>
                <w:rFonts w:cs="Arial"/>
                <w:szCs w:val="20"/>
              </w:rPr>
            </w:pPr>
            <w:r w:rsidRPr="00155225">
              <w:rPr>
                <w:rFonts w:cs="Arial"/>
                <w:szCs w:val="20"/>
              </w:rPr>
              <w:t>136,000</w:t>
            </w:r>
          </w:p>
        </w:tc>
        <w:tc>
          <w:tcPr>
            <w:tcW w:w="1767" w:type="dxa"/>
            <w:tcBorders>
              <w:top w:val="double" w:sz="4" w:space="0" w:color="auto"/>
              <w:left w:val="nil"/>
              <w:bottom w:val="single" w:sz="4" w:space="0" w:color="auto"/>
              <w:right w:val="single" w:sz="4" w:space="0" w:color="auto"/>
            </w:tcBorders>
            <w:shd w:val="clear" w:color="auto" w:fill="auto"/>
            <w:noWrap/>
            <w:hideMark/>
          </w:tcPr>
          <w:p w14:paraId="1FA61A47" w14:textId="5F9C7ADC" w:rsidR="00155225" w:rsidRPr="00155225" w:rsidRDefault="00995FE5" w:rsidP="00155225">
            <w:pPr>
              <w:spacing w:before="0"/>
              <w:ind w:left="0"/>
              <w:jc w:val="right"/>
              <w:rPr>
                <w:rFonts w:cs="Arial"/>
                <w:szCs w:val="20"/>
              </w:rPr>
            </w:pPr>
            <w:r>
              <w:rPr>
                <w:rFonts w:cs="Arial"/>
                <w:szCs w:val="20"/>
              </w:rPr>
              <w:t>100%</w:t>
            </w:r>
          </w:p>
        </w:tc>
      </w:tr>
    </w:tbl>
    <w:p w14:paraId="1FA61A49" w14:textId="77777777" w:rsidR="00155225" w:rsidRDefault="00155225" w:rsidP="00665A9D">
      <w:pPr>
        <w:ind w:left="0"/>
      </w:pPr>
    </w:p>
    <w:p w14:paraId="1FA61A4A" w14:textId="77777777" w:rsidR="00155225" w:rsidRDefault="00155225" w:rsidP="00155225">
      <w:pPr>
        <w:pStyle w:val="Heading2Numbered"/>
      </w:pPr>
      <w:bookmarkStart w:id="32" w:name="_Toc391618810"/>
      <w:r>
        <w:t>By gender</w:t>
      </w:r>
      <w:bookmarkEnd w:id="32"/>
    </w:p>
    <w:p w14:paraId="1FA61A4B" w14:textId="749A01F7" w:rsidR="00155225" w:rsidRDefault="008F3AA0" w:rsidP="00155225">
      <w:r>
        <w:t>Three</w:t>
      </w:r>
      <w:r w:rsidR="00C21FC9">
        <w:t xml:space="preserve"> quarters of jobs</w:t>
      </w:r>
      <w:r>
        <w:t xml:space="preserve"> in Architecture were</w:t>
      </w:r>
      <w:r w:rsidR="00C21FC9">
        <w:t xml:space="preserve"> </w:t>
      </w:r>
      <w:r w:rsidR="009A2820">
        <w:t>filled</w:t>
      </w:r>
      <w:r w:rsidR="00C21FC9">
        <w:t xml:space="preserve"> by men in 2013.</w:t>
      </w:r>
    </w:p>
    <w:p w14:paraId="1FA61A4C" w14:textId="7765764C" w:rsidR="00155225" w:rsidRPr="00F80EE9" w:rsidRDefault="0018171E" w:rsidP="00155225">
      <w:pPr>
        <w:rPr>
          <w:i/>
        </w:rPr>
      </w:pPr>
      <w:r>
        <w:rPr>
          <w:b/>
          <w:i/>
        </w:rPr>
        <w:t xml:space="preserve">Table </w:t>
      </w:r>
      <w:r w:rsidR="009A5218">
        <w:rPr>
          <w:b/>
          <w:i/>
        </w:rPr>
        <w:t>29</w:t>
      </w:r>
      <w:r w:rsidR="00155225">
        <w:rPr>
          <w:b/>
          <w:i/>
        </w:rPr>
        <w:t xml:space="preserve">: </w:t>
      </w:r>
      <w:r w:rsidR="00155225">
        <w:rPr>
          <w:i/>
        </w:rPr>
        <w:t xml:space="preserve">Jobs in the </w:t>
      </w:r>
      <w:r w:rsidR="00C21FC9">
        <w:rPr>
          <w:i/>
        </w:rPr>
        <w:t>Architecture</w:t>
      </w:r>
      <w:r w:rsidR="00155225">
        <w:rPr>
          <w:i/>
        </w:rPr>
        <w:t xml:space="preserve"> in 2013, by gender</w:t>
      </w:r>
    </w:p>
    <w:tbl>
      <w:tblPr>
        <w:tblW w:w="7640" w:type="dxa"/>
        <w:tblInd w:w="1928" w:type="dxa"/>
        <w:tblLook w:val="04A0" w:firstRow="1" w:lastRow="0" w:firstColumn="1" w:lastColumn="0" w:noHBand="0" w:noVBand="1"/>
      </w:tblPr>
      <w:tblGrid>
        <w:gridCol w:w="2400"/>
        <w:gridCol w:w="2620"/>
        <w:gridCol w:w="2620"/>
      </w:tblGrid>
      <w:tr w:rsidR="00155225" w:rsidRPr="00C34BD7" w14:paraId="1FA61A50" w14:textId="77777777" w:rsidTr="00155225">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A4D" w14:textId="77777777" w:rsidR="00155225" w:rsidRPr="00C34BD7" w:rsidRDefault="00155225" w:rsidP="00155225">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A4E" w14:textId="77777777" w:rsidR="00155225" w:rsidRPr="00C34BD7" w:rsidRDefault="00155225" w:rsidP="00155225">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A4F" w14:textId="77777777" w:rsidR="00155225" w:rsidRPr="00C34BD7" w:rsidRDefault="00155225" w:rsidP="00155225">
            <w:pPr>
              <w:spacing w:before="0"/>
              <w:ind w:left="0"/>
              <w:rPr>
                <w:rFonts w:cs="Arial"/>
                <w:b/>
                <w:szCs w:val="20"/>
              </w:rPr>
            </w:pPr>
            <w:r w:rsidRPr="00C34BD7">
              <w:rPr>
                <w:rFonts w:cs="Arial"/>
                <w:b/>
                <w:szCs w:val="20"/>
              </w:rPr>
              <w:t>Male</w:t>
            </w:r>
          </w:p>
        </w:tc>
      </w:tr>
      <w:tr w:rsidR="00C21FC9" w:rsidRPr="00C34BD7" w14:paraId="1FA61A54" w14:textId="77777777" w:rsidTr="000A3945">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A51" w14:textId="77777777" w:rsidR="00C21FC9" w:rsidRPr="00C34BD7" w:rsidRDefault="00C21FC9" w:rsidP="00155225">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hideMark/>
          </w:tcPr>
          <w:p w14:paraId="1FA61A52" w14:textId="77777777" w:rsidR="00C21FC9" w:rsidRPr="00C21FC9" w:rsidRDefault="00C21FC9" w:rsidP="00C21FC9">
            <w:pPr>
              <w:spacing w:before="0"/>
              <w:ind w:left="0"/>
              <w:jc w:val="right"/>
              <w:rPr>
                <w:rFonts w:cs="Arial"/>
                <w:szCs w:val="20"/>
              </w:rPr>
            </w:pPr>
            <w:r w:rsidRPr="00C21FC9">
              <w:rPr>
                <w:rFonts w:cs="Arial"/>
                <w:szCs w:val="20"/>
              </w:rPr>
              <w:t>37</w:t>
            </w:r>
            <w:r>
              <w:rPr>
                <w:rFonts w:cs="Arial"/>
                <w:szCs w:val="20"/>
              </w:rPr>
              <w:t>,</w:t>
            </w:r>
            <w:r w:rsidRPr="00C21FC9">
              <w:rPr>
                <w:rFonts w:cs="Arial"/>
                <w:szCs w:val="20"/>
              </w:rPr>
              <w:t>000</w:t>
            </w:r>
          </w:p>
        </w:tc>
        <w:tc>
          <w:tcPr>
            <w:tcW w:w="2620" w:type="dxa"/>
            <w:tcBorders>
              <w:top w:val="nil"/>
              <w:left w:val="nil"/>
              <w:bottom w:val="single" w:sz="4" w:space="0" w:color="auto"/>
              <w:right w:val="single" w:sz="4" w:space="0" w:color="auto"/>
            </w:tcBorders>
            <w:shd w:val="clear" w:color="auto" w:fill="auto"/>
            <w:noWrap/>
            <w:hideMark/>
          </w:tcPr>
          <w:p w14:paraId="1FA61A53" w14:textId="77777777" w:rsidR="00C21FC9" w:rsidRPr="00C21FC9" w:rsidRDefault="00C21FC9" w:rsidP="00C21FC9">
            <w:pPr>
              <w:spacing w:before="0"/>
              <w:ind w:left="0"/>
              <w:jc w:val="right"/>
              <w:rPr>
                <w:rFonts w:cs="Arial"/>
                <w:szCs w:val="20"/>
              </w:rPr>
            </w:pPr>
            <w:r w:rsidRPr="00C21FC9">
              <w:rPr>
                <w:rFonts w:cs="Arial"/>
                <w:szCs w:val="20"/>
              </w:rPr>
              <w:t>99</w:t>
            </w:r>
            <w:r>
              <w:rPr>
                <w:rFonts w:cs="Arial"/>
                <w:szCs w:val="20"/>
              </w:rPr>
              <w:t>,</w:t>
            </w:r>
            <w:r w:rsidRPr="00C21FC9">
              <w:rPr>
                <w:rFonts w:cs="Arial"/>
                <w:szCs w:val="20"/>
              </w:rPr>
              <w:t>000</w:t>
            </w:r>
          </w:p>
        </w:tc>
      </w:tr>
      <w:tr w:rsidR="00C21FC9" w:rsidRPr="00C34BD7" w14:paraId="1FA61A58" w14:textId="77777777" w:rsidTr="000A3945">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A55" w14:textId="77777777" w:rsidR="00C21FC9" w:rsidRPr="00C34BD7" w:rsidRDefault="00C21FC9" w:rsidP="00155225">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hideMark/>
          </w:tcPr>
          <w:p w14:paraId="1FA61A56" w14:textId="77777777" w:rsidR="00C21FC9" w:rsidRPr="00C21FC9" w:rsidRDefault="00C21FC9" w:rsidP="00C21FC9">
            <w:pPr>
              <w:spacing w:before="0"/>
              <w:ind w:left="0"/>
              <w:jc w:val="right"/>
              <w:rPr>
                <w:rFonts w:cs="Arial"/>
                <w:szCs w:val="20"/>
              </w:rPr>
            </w:pPr>
            <w:r w:rsidRPr="00C21FC9">
              <w:rPr>
                <w:rFonts w:cs="Arial"/>
                <w:szCs w:val="20"/>
              </w:rPr>
              <w:t>27.4%</w:t>
            </w:r>
          </w:p>
        </w:tc>
        <w:tc>
          <w:tcPr>
            <w:tcW w:w="2620" w:type="dxa"/>
            <w:tcBorders>
              <w:top w:val="nil"/>
              <w:left w:val="nil"/>
              <w:bottom w:val="single" w:sz="4" w:space="0" w:color="auto"/>
              <w:right w:val="single" w:sz="4" w:space="0" w:color="auto"/>
            </w:tcBorders>
            <w:shd w:val="clear" w:color="auto" w:fill="auto"/>
            <w:noWrap/>
            <w:hideMark/>
          </w:tcPr>
          <w:p w14:paraId="1FA61A57" w14:textId="77777777" w:rsidR="00C21FC9" w:rsidRPr="00C21FC9" w:rsidRDefault="00C21FC9" w:rsidP="00C21FC9">
            <w:pPr>
              <w:spacing w:before="0"/>
              <w:ind w:left="0"/>
              <w:jc w:val="right"/>
              <w:rPr>
                <w:rFonts w:cs="Arial"/>
                <w:szCs w:val="20"/>
              </w:rPr>
            </w:pPr>
            <w:r w:rsidRPr="00C21FC9">
              <w:rPr>
                <w:rFonts w:cs="Arial"/>
                <w:szCs w:val="20"/>
              </w:rPr>
              <w:t>72.6%</w:t>
            </w:r>
          </w:p>
        </w:tc>
      </w:tr>
    </w:tbl>
    <w:p w14:paraId="1FA61A59" w14:textId="77777777" w:rsidR="00155225" w:rsidRDefault="00155225" w:rsidP="00155225"/>
    <w:p w14:paraId="1FA61A5A" w14:textId="77777777" w:rsidR="00155225" w:rsidRDefault="00155225" w:rsidP="00155225">
      <w:pPr>
        <w:pStyle w:val="Heading2Numbered"/>
      </w:pPr>
      <w:bookmarkStart w:id="33" w:name="_Toc391618811"/>
      <w:r>
        <w:t>By ethnicity</w:t>
      </w:r>
      <w:bookmarkEnd w:id="33"/>
    </w:p>
    <w:p w14:paraId="1FA61A5B" w14:textId="3680B30B" w:rsidR="00155225" w:rsidRDefault="003D6F3A" w:rsidP="00155225">
      <w:r>
        <w:t>Jobs in t</w:t>
      </w:r>
      <w:r w:rsidR="00155225">
        <w:t xml:space="preserve">he </w:t>
      </w:r>
      <w:r>
        <w:t>Architecture</w:t>
      </w:r>
      <w:r w:rsidR="00155225">
        <w:t xml:space="preserve"> group </w:t>
      </w:r>
      <w:r>
        <w:t>were</w:t>
      </w:r>
      <w:r w:rsidR="00155225">
        <w:t xml:space="preserve"> </w:t>
      </w:r>
      <w:r w:rsidR="009A2820">
        <w:t>predominately filled</w:t>
      </w:r>
      <w:r>
        <w:t xml:space="preserve"> by people </w:t>
      </w:r>
      <w:r w:rsidR="00236C3F">
        <w:t>from</w:t>
      </w:r>
      <w:r>
        <w:t xml:space="preserve"> the White group (92.2%). </w:t>
      </w:r>
    </w:p>
    <w:p w14:paraId="1FA61A5C" w14:textId="6F8B6D4A" w:rsidR="00155225" w:rsidRPr="00F80EE9" w:rsidRDefault="0018171E" w:rsidP="00155225">
      <w:pPr>
        <w:rPr>
          <w:i/>
        </w:rPr>
      </w:pPr>
      <w:r>
        <w:rPr>
          <w:b/>
          <w:i/>
        </w:rPr>
        <w:t xml:space="preserve">Table </w:t>
      </w:r>
      <w:r w:rsidR="009A5218">
        <w:rPr>
          <w:b/>
          <w:i/>
        </w:rPr>
        <w:t>30</w:t>
      </w:r>
      <w:r w:rsidR="00155225">
        <w:rPr>
          <w:b/>
          <w:i/>
        </w:rPr>
        <w:t xml:space="preserve">: </w:t>
      </w:r>
      <w:r w:rsidR="00155225">
        <w:rPr>
          <w:i/>
        </w:rPr>
        <w:t xml:space="preserve">Jobs in the </w:t>
      </w:r>
      <w:r w:rsidR="00D42252">
        <w:rPr>
          <w:i/>
        </w:rPr>
        <w:t>Architecture</w:t>
      </w:r>
      <w:r w:rsidR="00155225">
        <w:rPr>
          <w:i/>
        </w:rPr>
        <w:t xml:space="preserve"> in 2013, by ethnicity</w:t>
      </w:r>
    </w:p>
    <w:tbl>
      <w:tblPr>
        <w:tblW w:w="7664" w:type="dxa"/>
        <w:tblInd w:w="1928" w:type="dxa"/>
        <w:tblLook w:val="04A0" w:firstRow="1" w:lastRow="0" w:firstColumn="1" w:lastColumn="0" w:noHBand="0" w:noVBand="1"/>
      </w:tblPr>
      <w:tblGrid>
        <w:gridCol w:w="2400"/>
        <w:gridCol w:w="2632"/>
        <w:gridCol w:w="2632"/>
      </w:tblGrid>
      <w:tr w:rsidR="00155225" w:rsidRPr="00C34BD7" w14:paraId="1FA61A60" w14:textId="77777777" w:rsidTr="00155225">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A5D" w14:textId="77777777" w:rsidR="00155225" w:rsidRPr="00C34BD7" w:rsidRDefault="00155225" w:rsidP="00155225">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A5E" w14:textId="77777777" w:rsidR="00155225" w:rsidRPr="00C34BD7" w:rsidRDefault="00155225" w:rsidP="00155225">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A5F" w14:textId="77777777" w:rsidR="00155225" w:rsidRPr="00C34BD7" w:rsidRDefault="003128B1" w:rsidP="00155225">
            <w:pPr>
              <w:spacing w:before="0"/>
              <w:ind w:left="0"/>
              <w:rPr>
                <w:rFonts w:cs="Arial"/>
                <w:b/>
              </w:rPr>
            </w:pPr>
            <w:r>
              <w:rPr>
                <w:rFonts w:cs="Arial"/>
                <w:b/>
              </w:rPr>
              <w:t>BAME</w:t>
            </w:r>
          </w:p>
        </w:tc>
      </w:tr>
      <w:tr w:rsidR="00C21FC9" w:rsidRPr="00C34BD7" w14:paraId="1FA61A64" w14:textId="77777777" w:rsidTr="00155225">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A61" w14:textId="77777777" w:rsidR="00C21FC9" w:rsidRPr="00C34BD7" w:rsidRDefault="00C21FC9" w:rsidP="00155225">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hideMark/>
          </w:tcPr>
          <w:p w14:paraId="1FA61A62" w14:textId="77777777" w:rsidR="00C21FC9" w:rsidRPr="00C21FC9" w:rsidRDefault="00C21FC9" w:rsidP="00C21FC9">
            <w:pPr>
              <w:spacing w:before="0"/>
              <w:ind w:left="0"/>
              <w:jc w:val="right"/>
              <w:rPr>
                <w:rFonts w:cs="Arial"/>
                <w:szCs w:val="20"/>
              </w:rPr>
            </w:pPr>
            <w:r w:rsidRPr="00C21FC9">
              <w:rPr>
                <w:rFonts w:cs="Arial"/>
                <w:szCs w:val="20"/>
              </w:rPr>
              <w:t xml:space="preserve"> 125,000 </w:t>
            </w:r>
          </w:p>
        </w:tc>
        <w:tc>
          <w:tcPr>
            <w:tcW w:w="2632" w:type="dxa"/>
            <w:tcBorders>
              <w:top w:val="nil"/>
              <w:left w:val="nil"/>
              <w:bottom w:val="single" w:sz="4" w:space="0" w:color="auto"/>
              <w:right w:val="single" w:sz="4" w:space="0" w:color="auto"/>
            </w:tcBorders>
            <w:shd w:val="clear" w:color="auto" w:fill="auto"/>
            <w:noWrap/>
            <w:hideMark/>
          </w:tcPr>
          <w:p w14:paraId="1FA61A63" w14:textId="77777777" w:rsidR="00C21FC9" w:rsidRPr="00C21FC9" w:rsidRDefault="00C21FC9" w:rsidP="00C21FC9">
            <w:pPr>
              <w:spacing w:before="0"/>
              <w:ind w:left="0"/>
              <w:jc w:val="right"/>
              <w:rPr>
                <w:rFonts w:cs="Arial"/>
                <w:szCs w:val="20"/>
              </w:rPr>
            </w:pPr>
            <w:r w:rsidRPr="00C21FC9">
              <w:rPr>
                <w:rFonts w:cs="Arial"/>
                <w:szCs w:val="20"/>
              </w:rPr>
              <w:t xml:space="preserve"> 11,000 </w:t>
            </w:r>
          </w:p>
        </w:tc>
      </w:tr>
      <w:tr w:rsidR="00C21FC9" w:rsidRPr="00C34BD7" w14:paraId="1FA61A68" w14:textId="77777777" w:rsidTr="00155225">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A65" w14:textId="77777777" w:rsidR="00C21FC9" w:rsidRPr="00C34BD7" w:rsidRDefault="00C21FC9" w:rsidP="00155225">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hideMark/>
          </w:tcPr>
          <w:p w14:paraId="1FA61A66" w14:textId="77777777" w:rsidR="00C21FC9" w:rsidRPr="00C21FC9" w:rsidRDefault="00C21FC9" w:rsidP="00C21FC9">
            <w:pPr>
              <w:spacing w:before="0"/>
              <w:ind w:left="0"/>
              <w:jc w:val="right"/>
              <w:rPr>
                <w:rFonts w:cs="Arial"/>
                <w:szCs w:val="20"/>
              </w:rPr>
            </w:pPr>
            <w:r w:rsidRPr="00C21FC9">
              <w:rPr>
                <w:rFonts w:cs="Arial"/>
                <w:szCs w:val="20"/>
              </w:rPr>
              <w:t>92.2%</w:t>
            </w:r>
          </w:p>
        </w:tc>
        <w:tc>
          <w:tcPr>
            <w:tcW w:w="2632" w:type="dxa"/>
            <w:tcBorders>
              <w:top w:val="nil"/>
              <w:left w:val="nil"/>
              <w:bottom w:val="single" w:sz="4" w:space="0" w:color="auto"/>
              <w:right w:val="single" w:sz="4" w:space="0" w:color="auto"/>
            </w:tcBorders>
            <w:shd w:val="clear" w:color="auto" w:fill="auto"/>
            <w:noWrap/>
            <w:hideMark/>
          </w:tcPr>
          <w:p w14:paraId="1FA61A67" w14:textId="77777777" w:rsidR="00C21FC9" w:rsidRPr="00C21FC9" w:rsidRDefault="00C21FC9" w:rsidP="00C21FC9">
            <w:pPr>
              <w:spacing w:before="0"/>
              <w:ind w:left="0"/>
              <w:jc w:val="right"/>
              <w:rPr>
                <w:rFonts w:cs="Arial"/>
                <w:szCs w:val="20"/>
              </w:rPr>
            </w:pPr>
            <w:r w:rsidRPr="00C21FC9">
              <w:rPr>
                <w:rFonts w:cs="Arial"/>
                <w:szCs w:val="20"/>
              </w:rPr>
              <w:t>7.8%</w:t>
            </w:r>
          </w:p>
        </w:tc>
      </w:tr>
    </w:tbl>
    <w:p w14:paraId="1FA61A69" w14:textId="77777777" w:rsidR="009719E0" w:rsidRDefault="009719E0" w:rsidP="00155225"/>
    <w:p w14:paraId="77DC045A" w14:textId="77777777" w:rsidR="00665A9D" w:rsidRDefault="00665A9D" w:rsidP="00155225"/>
    <w:p w14:paraId="4E9FF372" w14:textId="77777777" w:rsidR="00665A9D" w:rsidRDefault="00665A9D" w:rsidP="00155225"/>
    <w:p w14:paraId="694B34E7" w14:textId="77777777" w:rsidR="00665A9D" w:rsidRDefault="00665A9D" w:rsidP="00155225"/>
    <w:p w14:paraId="05396F9E" w14:textId="77777777" w:rsidR="00665A9D" w:rsidRDefault="00665A9D" w:rsidP="00155225"/>
    <w:p w14:paraId="077BB0E1" w14:textId="77777777" w:rsidR="00665A9D" w:rsidRDefault="00665A9D" w:rsidP="00155225"/>
    <w:p w14:paraId="2F3D6F39" w14:textId="77777777" w:rsidR="00665A9D" w:rsidRDefault="00665A9D" w:rsidP="00155225"/>
    <w:p w14:paraId="5DD236DD" w14:textId="77281D1B" w:rsidR="00665A9D" w:rsidRDefault="00D8539C" w:rsidP="00665A9D">
      <w:pPr>
        <w:pStyle w:val="Heading2Numbered"/>
      </w:pPr>
      <w:bookmarkStart w:id="34" w:name="_Toc391618812"/>
      <w:r w:rsidRPr="00075A7C">
        <w:rPr>
          <w:noProof/>
        </w:rPr>
        <w:lastRenderedPageBreak/>
        <w:drawing>
          <wp:anchor distT="0" distB="0" distL="114300" distR="114300" simplePos="0" relativeHeight="251832832" behindDoc="1" locked="0" layoutInCell="1" allowOverlap="1" wp14:anchorId="58F19502" wp14:editId="3B724872">
            <wp:simplePos x="0" y="0"/>
            <wp:positionH relativeFrom="leftMargin">
              <wp:posOffset>176530</wp:posOffset>
            </wp:positionH>
            <wp:positionV relativeFrom="topMargin">
              <wp:posOffset>450215</wp:posOffset>
            </wp:positionV>
            <wp:extent cx="1440000" cy="720000"/>
            <wp:effectExtent l="0" t="0" r="0" b="23495"/>
            <wp:wrapNone/>
            <wp:docPr id="354" name="Diagram 3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14:sizeRelH relativeFrom="page">
              <wp14:pctWidth>0</wp14:pctWidth>
            </wp14:sizeRelH>
            <wp14:sizeRelV relativeFrom="page">
              <wp14:pctHeight>0</wp14:pctHeight>
            </wp14:sizeRelV>
          </wp:anchor>
        </w:drawing>
      </w:r>
      <w:r w:rsidR="00665A9D">
        <w:t>Architecture in the Creative Industries</w:t>
      </w:r>
      <w:bookmarkEnd w:id="34"/>
    </w:p>
    <w:p w14:paraId="6995CF0B" w14:textId="6EE0CB81" w:rsidR="00665A9D" w:rsidRPr="00665A9D" w:rsidRDefault="00665A9D" w:rsidP="00665A9D">
      <w:pPr>
        <w:rPr>
          <w:i/>
        </w:rPr>
      </w:pPr>
      <w:r>
        <w:rPr>
          <w:b/>
          <w:i/>
        </w:rPr>
        <w:t xml:space="preserve">Table </w:t>
      </w:r>
      <w:r w:rsidR="009A5218">
        <w:rPr>
          <w:b/>
          <w:i/>
        </w:rPr>
        <w:t>31</w:t>
      </w:r>
      <w:r>
        <w:rPr>
          <w:b/>
          <w:i/>
        </w:rPr>
        <w:t xml:space="preserve">: </w:t>
      </w:r>
      <w:r>
        <w:rPr>
          <w:i/>
        </w:rPr>
        <w:t>Jobs in Architecture in the Creative Industries in 2013, by region</w:t>
      </w:r>
    </w:p>
    <w:tbl>
      <w:tblPr>
        <w:tblW w:w="8103" w:type="dxa"/>
        <w:tblInd w:w="1928" w:type="dxa"/>
        <w:tblLayout w:type="fixed"/>
        <w:tblLook w:val="04A0" w:firstRow="1" w:lastRow="0" w:firstColumn="1" w:lastColumn="0" w:noHBand="0" w:noVBand="1"/>
      </w:tblPr>
      <w:tblGrid>
        <w:gridCol w:w="3142"/>
        <w:gridCol w:w="1700"/>
        <w:gridCol w:w="1702"/>
        <w:gridCol w:w="1559"/>
      </w:tblGrid>
      <w:tr w:rsidR="00665A9D" w:rsidRPr="00995FE5" w14:paraId="3ED204D5" w14:textId="77777777" w:rsidTr="006C284B">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4D40AD0" w14:textId="77777777" w:rsidR="00665A9D" w:rsidRPr="0078654B" w:rsidRDefault="00665A9D" w:rsidP="006C284B">
            <w:pPr>
              <w:spacing w:before="0"/>
              <w:ind w:left="0"/>
              <w:jc w:val="center"/>
              <w:rPr>
                <w:rFonts w:cs="Arial"/>
                <w:b/>
                <w:bCs/>
                <w:szCs w:val="20"/>
              </w:rPr>
            </w:pPr>
            <w:r w:rsidRPr="0078654B">
              <w:rPr>
                <w:rFonts w:cs="Arial"/>
                <w:b/>
                <w:bCs/>
                <w:szCs w:val="20"/>
              </w:rPr>
              <w:t>Region</w:t>
            </w:r>
          </w:p>
        </w:tc>
        <w:tc>
          <w:tcPr>
            <w:tcW w:w="17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5AFBDA8" w14:textId="144C10C8" w:rsidR="00665A9D" w:rsidRPr="0078654B" w:rsidRDefault="00665A9D" w:rsidP="009A5218">
            <w:pPr>
              <w:spacing w:before="0"/>
              <w:ind w:left="0"/>
              <w:jc w:val="center"/>
              <w:rPr>
                <w:rFonts w:cs="Arial"/>
                <w:b/>
                <w:bCs/>
                <w:szCs w:val="20"/>
              </w:rPr>
            </w:pPr>
            <w:r>
              <w:rPr>
                <w:rFonts w:cs="Arial"/>
                <w:b/>
                <w:bCs/>
                <w:szCs w:val="20"/>
              </w:rPr>
              <w:t>Architecture j</w:t>
            </w:r>
            <w:r w:rsidRPr="0078654B">
              <w:rPr>
                <w:rFonts w:cs="Arial"/>
                <w:b/>
                <w:bCs/>
                <w:szCs w:val="20"/>
              </w:rPr>
              <w:t xml:space="preserve">obs in the Creative </w:t>
            </w:r>
            <w:r w:rsidR="009A5218">
              <w:rPr>
                <w:rFonts w:cs="Arial"/>
                <w:b/>
                <w:bCs/>
                <w:szCs w:val="20"/>
              </w:rPr>
              <w:t>Industries</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320BA5AE" w14:textId="77777777" w:rsidR="00665A9D" w:rsidRPr="0078654B" w:rsidRDefault="00665A9D" w:rsidP="006C284B">
            <w:pPr>
              <w:spacing w:before="0"/>
              <w:ind w:left="0"/>
              <w:jc w:val="center"/>
              <w:rPr>
                <w:rFonts w:cs="Arial"/>
                <w:b/>
                <w:bCs/>
                <w:szCs w:val="20"/>
              </w:rPr>
            </w:pPr>
            <w:r>
              <w:rPr>
                <w:rFonts w:cs="Arial"/>
                <w:b/>
                <w:bCs/>
                <w:szCs w:val="20"/>
              </w:rPr>
              <w:t>Architecture a</w:t>
            </w:r>
            <w:r w:rsidRPr="0078654B">
              <w:rPr>
                <w:rFonts w:cs="Arial"/>
                <w:b/>
                <w:bCs/>
                <w:szCs w:val="20"/>
              </w:rPr>
              <w:t xml:space="preserve">s a </w:t>
            </w:r>
            <w:r>
              <w:rPr>
                <w:rFonts w:cs="Arial"/>
                <w:b/>
                <w:bCs/>
                <w:szCs w:val="20"/>
              </w:rPr>
              <w:t xml:space="preserve">regional </w:t>
            </w:r>
            <w:r w:rsidRPr="0078654B">
              <w:rPr>
                <w:rFonts w:cs="Arial"/>
                <w:b/>
                <w:bCs/>
                <w:szCs w:val="20"/>
              </w:rPr>
              <w:t>proportion</w:t>
            </w:r>
          </w:p>
        </w:tc>
        <w:tc>
          <w:tcPr>
            <w:tcW w:w="1559" w:type="dxa"/>
            <w:tcBorders>
              <w:top w:val="single" w:sz="4" w:space="0" w:color="auto"/>
              <w:left w:val="nil"/>
              <w:bottom w:val="single" w:sz="4" w:space="0" w:color="auto"/>
              <w:right w:val="single" w:sz="4" w:space="0" w:color="auto"/>
            </w:tcBorders>
            <w:vAlign w:val="bottom"/>
          </w:tcPr>
          <w:p w14:paraId="03DFE147" w14:textId="77777777" w:rsidR="00665A9D" w:rsidRPr="00995FE5" w:rsidRDefault="00665A9D" w:rsidP="006C284B">
            <w:pPr>
              <w:spacing w:before="0"/>
              <w:ind w:left="0"/>
              <w:jc w:val="center"/>
              <w:rPr>
                <w:rFonts w:cs="Arial"/>
                <w:b/>
                <w:bCs/>
                <w:szCs w:val="20"/>
              </w:rPr>
            </w:pPr>
            <w:r w:rsidRPr="00995FE5">
              <w:rPr>
                <w:rFonts w:cs="Arial"/>
                <w:b/>
              </w:rPr>
              <w:t>Creative Economy as a regional proportion</w:t>
            </w:r>
          </w:p>
        </w:tc>
      </w:tr>
      <w:tr w:rsidR="00CB1B32" w:rsidRPr="00995FE5" w14:paraId="56578E3B"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A104762" w14:textId="77777777" w:rsidR="00CB1B32" w:rsidRPr="0078654B" w:rsidRDefault="00CB1B32" w:rsidP="006C284B">
            <w:pPr>
              <w:spacing w:before="0"/>
              <w:ind w:left="0"/>
              <w:rPr>
                <w:rFonts w:cs="Arial"/>
                <w:szCs w:val="20"/>
              </w:rPr>
            </w:pPr>
            <w:r w:rsidRPr="0078654B">
              <w:rPr>
                <w:rFonts w:cs="Arial"/>
                <w:szCs w:val="20"/>
              </w:rPr>
              <w:t>North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7D8F3292" w14:textId="225EBA19" w:rsidR="00CB1B32"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7993FF2D" w14:textId="16D8A429" w:rsidR="00CB1B32" w:rsidRPr="00155225" w:rsidRDefault="00CB1B32" w:rsidP="006C284B">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3DB15004" w14:textId="7D6F04CE" w:rsidR="00CB1B32" w:rsidRPr="00995FE5" w:rsidRDefault="00CB1B32" w:rsidP="006C284B">
            <w:pPr>
              <w:spacing w:before="0"/>
              <w:ind w:left="0"/>
              <w:jc w:val="right"/>
              <w:rPr>
                <w:rFonts w:cs="Arial"/>
              </w:rPr>
            </w:pPr>
            <w:r>
              <w:rPr>
                <w:rFonts w:cs="Arial"/>
                <w:color w:val="000000"/>
              </w:rPr>
              <w:t>2.1%</w:t>
            </w:r>
          </w:p>
        </w:tc>
      </w:tr>
      <w:tr w:rsidR="00CB1B32" w:rsidRPr="00995FE5" w14:paraId="115E27AC"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7F85309" w14:textId="77777777" w:rsidR="00CB1B32" w:rsidRPr="0078654B" w:rsidRDefault="00CB1B32" w:rsidP="006C284B">
            <w:pPr>
              <w:spacing w:before="0"/>
              <w:ind w:left="0"/>
              <w:rPr>
                <w:rFonts w:cs="Arial"/>
                <w:szCs w:val="20"/>
              </w:rPr>
            </w:pPr>
            <w:r w:rsidRPr="0078654B">
              <w:rPr>
                <w:rFonts w:cs="Arial"/>
                <w:szCs w:val="20"/>
              </w:rPr>
              <w:t>North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0C9665CD" w14:textId="6AE31C0E" w:rsidR="00CB1B32" w:rsidRPr="00155225" w:rsidRDefault="00CB1B32" w:rsidP="006C284B">
            <w:pPr>
              <w:spacing w:before="0"/>
              <w:ind w:left="0"/>
              <w:jc w:val="right"/>
              <w:rPr>
                <w:rFonts w:cs="Arial"/>
              </w:rPr>
            </w:pPr>
            <w:r>
              <w:rPr>
                <w:rFonts w:cs="Arial"/>
                <w:color w:val="000000"/>
              </w:rPr>
              <w:t>10,000</w:t>
            </w:r>
          </w:p>
        </w:tc>
        <w:tc>
          <w:tcPr>
            <w:tcW w:w="1702" w:type="dxa"/>
            <w:tcBorders>
              <w:top w:val="nil"/>
              <w:left w:val="nil"/>
              <w:bottom w:val="single" w:sz="4" w:space="0" w:color="auto"/>
              <w:right w:val="single" w:sz="4" w:space="0" w:color="auto"/>
            </w:tcBorders>
            <w:shd w:val="clear" w:color="auto" w:fill="auto"/>
            <w:noWrap/>
            <w:vAlign w:val="center"/>
            <w:hideMark/>
          </w:tcPr>
          <w:p w14:paraId="00CC21BF" w14:textId="241F94EB" w:rsidR="00CB1B32" w:rsidRPr="00155225" w:rsidRDefault="00CB1B32" w:rsidP="006C284B">
            <w:pPr>
              <w:spacing w:before="0"/>
              <w:ind w:left="0"/>
              <w:jc w:val="right"/>
              <w:rPr>
                <w:rFonts w:cs="Arial"/>
              </w:rPr>
            </w:pPr>
            <w:r>
              <w:rPr>
                <w:rFonts w:cs="Arial"/>
                <w:color w:val="000000"/>
              </w:rPr>
              <w:t>10.6%</w:t>
            </w:r>
          </w:p>
        </w:tc>
        <w:tc>
          <w:tcPr>
            <w:tcW w:w="1559" w:type="dxa"/>
            <w:tcBorders>
              <w:top w:val="single" w:sz="4" w:space="0" w:color="auto"/>
              <w:left w:val="nil"/>
              <w:bottom w:val="single" w:sz="4" w:space="0" w:color="auto"/>
              <w:right w:val="single" w:sz="4" w:space="0" w:color="auto"/>
            </w:tcBorders>
            <w:vAlign w:val="center"/>
          </w:tcPr>
          <w:p w14:paraId="32375FAC" w14:textId="331298FA" w:rsidR="00CB1B32" w:rsidRPr="00995FE5" w:rsidRDefault="00CB1B32" w:rsidP="006C284B">
            <w:pPr>
              <w:spacing w:before="0"/>
              <w:ind w:left="0"/>
              <w:jc w:val="right"/>
              <w:rPr>
                <w:rFonts w:cs="Arial"/>
              </w:rPr>
            </w:pPr>
            <w:r>
              <w:rPr>
                <w:rFonts w:cs="Arial"/>
                <w:color w:val="000000"/>
              </w:rPr>
              <w:t>8.0%</w:t>
            </w:r>
          </w:p>
        </w:tc>
      </w:tr>
      <w:tr w:rsidR="00CB1B32" w:rsidRPr="00995FE5" w14:paraId="409D1D81"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424BCD3" w14:textId="77777777" w:rsidR="00CB1B32" w:rsidRPr="0078654B" w:rsidRDefault="00CB1B32" w:rsidP="006C284B">
            <w:pPr>
              <w:spacing w:before="0"/>
              <w:ind w:left="0"/>
              <w:rPr>
                <w:rFonts w:cs="Arial"/>
                <w:szCs w:val="20"/>
              </w:rPr>
            </w:pPr>
            <w:r>
              <w:rPr>
                <w:rFonts w:cs="Arial"/>
                <w:szCs w:val="20"/>
              </w:rPr>
              <w:t>Yorkshire and the Humber</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706CC9D9" w14:textId="2EC87C75" w:rsidR="00CB1B32" w:rsidRPr="00155225" w:rsidRDefault="00CB1B32" w:rsidP="006C284B">
            <w:pPr>
              <w:spacing w:before="0"/>
              <w:ind w:left="0"/>
              <w:jc w:val="right"/>
              <w:rPr>
                <w:rFonts w:cs="Arial"/>
              </w:rPr>
            </w:pPr>
            <w:r>
              <w:rPr>
                <w:rFonts w:cs="Arial"/>
                <w:color w:val="000000"/>
              </w:rPr>
              <w:t>8,000</w:t>
            </w:r>
          </w:p>
        </w:tc>
        <w:tc>
          <w:tcPr>
            <w:tcW w:w="1702" w:type="dxa"/>
            <w:tcBorders>
              <w:top w:val="nil"/>
              <w:left w:val="nil"/>
              <w:bottom w:val="single" w:sz="4" w:space="0" w:color="auto"/>
              <w:right w:val="single" w:sz="4" w:space="0" w:color="auto"/>
            </w:tcBorders>
            <w:shd w:val="clear" w:color="auto" w:fill="auto"/>
            <w:noWrap/>
            <w:vAlign w:val="center"/>
            <w:hideMark/>
          </w:tcPr>
          <w:p w14:paraId="18886E3D" w14:textId="395786A5" w:rsidR="00CB1B32" w:rsidRPr="00155225" w:rsidRDefault="00CB1B32" w:rsidP="006C284B">
            <w:pPr>
              <w:spacing w:before="0"/>
              <w:ind w:left="0"/>
              <w:jc w:val="right"/>
              <w:rPr>
                <w:rFonts w:cs="Arial"/>
              </w:rPr>
            </w:pPr>
            <w:r>
              <w:rPr>
                <w:rFonts w:cs="Arial"/>
                <w:color w:val="000000"/>
              </w:rPr>
              <w:t>8.8%</w:t>
            </w:r>
          </w:p>
        </w:tc>
        <w:tc>
          <w:tcPr>
            <w:tcW w:w="1559" w:type="dxa"/>
            <w:tcBorders>
              <w:top w:val="single" w:sz="4" w:space="0" w:color="auto"/>
              <w:left w:val="nil"/>
              <w:bottom w:val="single" w:sz="4" w:space="0" w:color="auto"/>
              <w:right w:val="single" w:sz="4" w:space="0" w:color="auto"/>
            </w:tcBorders>
            <w:vAlign w:val="center"/>
          </w:tcPr>
          <w:p w14:paraId="44F9DCEC" w14:textId="261ECBCD" w:rsidR="00CB1B32" w:rsidRPr="00995FE5" w:rsidRDefault="00CB1B32" w:rsidP="006C284B">
            <w:pPr>
              <w:spacing w:before="0"/>
              <w:ind w:left="0"/>
              <w:jc w:val="right"/>
              <w:rPr>
                <w:rFonts w:cs="Arial"/>
              </w:rPr>
            </w:pPr>
            <w:r>
              <w:rPr>
                <w:rFonts w:cs="Arial"/>
                <w:color w:val="000000"/>
              </w:rPr>
              <w:t>5.4%</w:t>
            </w:r>
          </w:p>
        </w:tc>
      </w:tr>
      <w:tr w:rsidR="00CB1B32" w:rsidRPr="00995FE5" w14:paraId="2D84ACAD"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681BA8C" w14:textId="77777777" w:rsidR="00CB1B32" w:rsidRPr="0078654B" w:rsidRDefault="00CB1B32" w:rsidP="006C284B">
            <w:pPr>
              <w:spacing w:before="0"/>
              <w:ind w:left="0"/>
              <w:rPr>
                <w:rFonts w:cs="Arial"/>
                <w:szCs w:val="20"/>
              </w:rPr>
            </w:pPr>
            <w:r w:rsidRPr="0078654B">
              <w:rPr>
                <w:rFonts w:cs="Arial"/>
                <w:szCs w:val="20"/>
              </w:rPr>
              <w:t>East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19DE8127" w14:textId="0C836B54" w:rsidR="00CB1B32" w:rsidRPr="00155225" w:rsidRDefault="00CB1B32" w:rsidP="006C284B">
            <w:pPr>
              <w:spacing w:before="0"/>
              <w:ind w:left="0"/>
              <w:jc w:val="right"/>
              <w:rPr>
                <w:rFonts w:cs="Arial"/>
              </w:rPr>
            </w:pPr>
            <w:r>
              <w:rPr>
                <w:rFonts w:cs="Arial"/>
                <w:color w:val="000000"/>
              </w:rPr>
              <w:t>8,000</w:t>
            </w:r>
          </w:p>
        </w:tc>
        <w:tc>
          <w:tcPr>
            <w:tcW w:w="1702" w:type="dxa"/>
            <w:tcBorders>
              <w:top w:val="nil"/>
              <w:left w:val="nil"/>
              <w:bottom w:val="single" w:sz="4" w:space="0" w:color="auto"/>
              <w:right w:val="single" w:sz="4" w:space="0" w:color="auto"/>
            </w:tcBorders>
            <w:shd w:val="clear" w:color="auto" w:fill="auto"/>
            <w:noWrap/>
            <w:vAlign w:val="center"/>
            <w:hideMark/>
          </w:tcPr>
          <w:p w14:paraId="080D650D" w14:textId="6563078B" w:rsidR="00CB1B32" w:rsidRPr="00155225" w:rsidRDefault="00CB1B32" w:rsidP="006C284B">
            <w:pPr>
              <w:spacing w:before="0"/>
              <w:ind w:left="0"/>
              <w:jc w:val="right"/>
              <w:rPr>
                <w:rFonts w:cs="Arial"/>
              </w:rPr>
            </w:pPr>
            <w:r>
              <w:rPr>
                <w:rFonts w:cs="Arial"/>
                <w:color w:val="000000"/>
              </w:rPr>
              <w:t>8.1%</w:t>
            </w:r>
          </w:p>
        </w:tc>
        <w:tc>
          <w:tcPr>
            <w:tcW w:w="1559" w:type="dxa"/>
            <w:tcBorders>
              <w:top w:val="single" w:sz="4" w:space="0" w:color="auto"/>
              <w:left w:val="nil"/>
              <w:bottom w:val="single" w:sz="4" w:space="0" w:color="auto"/>
              <w:right w:val="single" w:sz="4" w:space="0" w:color="auto"/>
            </w:tcBorders>
            <w:vAlign w:val="center"/>
          </w:tcPr>
          <w:p w14:paraId="04EA59D3" w14:textId="6876CE7F" w:rsidR="00CB1B32" w:rsidRPr="00995FE5" w:rsidRDefault="00CB1B32" w:rsidP="006C284B">
            <w:pPr>
              <w:spacing w:before="0"/>
              <w:ind w:left="0"/>
              <w:jc w:val="right"/>
              <w:rPr>
                <w:rFonts w:cs="Arial"/>
              </w:rPr>
            </w:pPr>
            <w:r>
              <w:rPr>
                <w:rFonts w:cs="Arial"/>
                <w:color w:val="000000"/>
              </w:rPr>
              <w:t>5.0%</w:t>
            </w:r>
          </w:p>
        </w:tc>
      </w:tr>
      <w:tr w:rsidR="00CB1B32" w:rsidRPr="00995FE5" w14:paraId="52E441A2"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5E12517" w14:textId="77777777" w:rsidR="00CB1B32" w:rsidRPr="0078654B" w:rsidRDefault="00CB1B32" w:rsidP="006C284B">
            <w:pPr>
              <w:spacing w:before="0"/>
              <w:ind w:left="0"/>
              <w:rPr>
                <w:rFonts w:cs="Arial"/>
                <w:szCs w:val="20"/>
              </w:rPr>
            </w:pPr>
            <w:r w:rsidRPr="0078654B">
              <w:rPr>
                <w:rFonts w:cs="Arial"/>
                <w:szCs w:val="20"/>
              </w:rPr>
              <w:t>West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3958BEB2" w14:textId="1FC6F545" w:rsidR="00CB1B32" w:rsidRPr="00155225" w:rsidRDefault="00CB1B32" w:rsidP="006C284B">
            <w:pPr>
              <w:spacing w:before="0"/>
              <w:ind w:left="0"/>
              <w:jc w:val="right"/>
              <w:rPr>
                <w:rFonts w:cs="Arial"/>
              </w:rPr>
            </w:pPr>
            <w:r>
              <w:rPr>
                <w:rFonts w:cs="Arial"/>
                <w:color w:val="000000"/>
              </w:rPr>
              <w:t>12,000</w:t>
            </w:r>
          </w:p>
        </w:tc>
        <w:tc>
          <w:tcPr>
            <w:tcW w:w="1702" w:type="dxa"/>
            <w:tcBorders>
              <w:top w:val="nil"/>
              <w:left w:val="nil"/>
              <w:bottom w:val="single" w:sz="4" w:space="0" w:color="auto"/>
              <w:right w:val="single" w:sz="4" w:space="0" w:color="auto"/>
            </w:tcBorders>
            <w:shd w:val="clear" w:color="auto" w:fill="auto"/>
            <w:noWrap/>
            <w:vAlign w:val="center"/>
            <w:hideMark/>
          </w:tcPr>
          <w:p w14:paraId="1C987640" w14:textId="001099CB" w:rsidR="00CB1B32" w:rsidRPr="00155225" w:rsidRDefault="00CB1B32" w:rsidP="006C284B">
            <w:pPr>
              <w:spacing w:before="0"/>
              <w:ind w:left="0"/>
              <w:jc w:val="right"/>
              <w:rPr>
                <w:rFonts w:cs="Arial"/>
              </w:rPr>
            </w:pPr>
            <w:r>
              <w:rPr>
                <w:rFonts w:cs="Arial"/>
                <w:color w:val="000000"/>
              </w:rPr>
              <w:t>12.6%</w:t>
            </w:r>
          </w:p>
        </w:tc>
        <w:tc>
          <w:tcPr>
            <w:tcW w:w="1559" w:type="dxa"/>
            <w:tcBorders>
              <w:top w:val="single" w:sz="4" w:space="0" w:color="auto"/>
              <w:left w:val="nil"/>
              <w:bottom w:val="single" w:sz="4" w:space="0" w:color="auto"/>
              <w:right w:val="single" w:sz="4" w:space="0" w:color="auto"/>
            </w:tcBorders>
            <w:vAlign w:val="center"/>
          </w:tcPr>
          <w:p w14:paraId="1FFD48F2" w14:textId="52AA9F29" w:rsidR="00CB1B32" w:rsidRPr="00995FE5" w:rsidRDefault="00CB1B32" w:rsidP="006C284B">
            <w:pPr>
              <w:spacing w:before="0"/>
              <w:ind w:left="0"/>
              <w:jc w:val="right"/>
              <w:rPr>
                <w:rFonts w:cs="Arial"/>
              </w:rPr>
            </w:pPr>
            <w:r>
              <w:rPr>
                <w:rFonts w:cs="Arial"/>
                <w:color w:val="000000"/>
              </w:rPr>
              <w:t>4.3%</w:t>
            </w:r>
          </w:p>
        </w:tc>
      </w:tr>
      <w:tr w:rsidR="00CB1B32" w:rsidRPr="00995FE5" w14:paraId="1A1FE4D4"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9B6B5E7" w14:textId="77777777" w:rsidR="00CB1B32" w:rsidRPr="0078654B" w:rsidRDefault="00CB1B32" w:rsidP="006C284B">
            <w:pPr>
              <w:spacing w:before="0"/>
              <w:ind w:left="0"/>
              <w:rPr>
                <w:rFonts w:cs="Arial"/>
                <w:szCs w:val="20"/>
              </w:rPr>
            </w:pPr>
            <w:r w:rsidRPr="0078654B">
              <w:rPr>
                <w:rFonts w:cs="Arial"/>
                <w:szCs w:val="20"/>
              </w:rPr>
              <w:t>East of England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116D0E6D" w14:textId="429998DE" w:rsidR="00CB1B32" w:rsidRPr="00155225" w:rsidRDefault="00CB1B32" w:rsidP="006C284B">
            <w:pPr>
              <w:spacing w:before="0"/>
              <w:ind w:left="0"/>
              <w:jc w:val="right"/>
              <w:rPr>
                <w:rFonts w:cs="Arial"/>
              </w:rPr>
            </w:pPr>
            <w:r>
              <w:rPr>
                <w:rFonts w:cs="Arial"/>
                <w:color w:val="000000"/>
              </w:rPr>
              <w:t>9,000</w:t>
            </w:r>
          </w:p>
        </w:tc>
        <w:tc>
          <w:tcPr>
            <w:tcW w:w="1702" w:type="dxa"/>
            <w:tcBorders>
              <w:top w:val="nil"/>
              <w:left w:val="nil"/>
              <w:bottom w:val="single" w:sz="4" w:space="0" w:color="auto"/>
              <w:right w:val="single" w:sz="4" w:space="0" w:color="auto"/>
            </w:tcBorders>
            <w:shd w:val="clear" w:color="auto" w:fill="auto"/>
            <w:noWrap/>
            <w:vAlign w:val="center"/>
            <w:hideMark/>
          </w:tcPr>
          <w:p w14:paraId="1FCF2538" w14:textId="6A55D464" w:rsidR="00CB1B32" w:rsidRPr="00155225" w:rsidRDefault="00CB1B32" w:rsidP="006C284B">
            <w:pPr>
              <w:spacing w:before="0"/>
              <w:ind w:left="0"/>
              <w:jc w:val="right"/>
              <w:rPr>
                <w:rFonts w:cs="Arial"/>
              </w:rPr>
            </w:pPr>
            <w:r>
              <w:rPr>
                <w:rFonts w:cs="Arial"/>
                <w:color w:val="000000"/>
              </w:rPr>
              <w:t>9.6%</w:t>
            </w:r>
          </w:p>
        </w:tc>
        <w:tc>
          <w:tcPr>
            <w:tcW w:w="1559" w:type="dxa"/>
            <w:tcBorders>
              <w:top w:val="single" w:sz="4" w:space="0" w:color="auto"/>
              <w:left w:val="nil"/>
              <w:bottom w:val="single" w:sz="4" w:space="0" w:color="auto"/>
              <w:right w:val="single" w:sz="4" w:space="0" w:color="auto"/>
            </w:tcBorders>
            <w:vAlign w:val="center"/>
          </w:tcPr>
          <w:p w14:paraId="68D3A2F8" w14:textId="21030572" w:rsidR="00CB1B32" w:rsidRPr="00995FE5" w:rsidRDefault="00CB1B32" w:rsidP="006C284B">
            <w:pPr>
              <w:spacing w:before="0"/>
              <w:ind w:left="0"/>
              <w:jc w:val="right"/>
              <w:rPr>
                <w:rFonts w:cs="Arial"/>
              </w:rPr>
            </w:pPr>
            <w:r>
              <w:rPr>
                <w:rFonts w:cs="Arial"/>
                <w:color w:val="000000"/>
              </w:rPr>
              <w:t>7.7%</w:t>
            </w:r>
          </w:p>
        </w:tc>
      </w:tr>
      <w:tr w:rsidR="00CB1B32" w:rsidRPr="00995FE5" w14:paraId="0009FAAA"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49A5F99" w14:textId="77777777" w:rsidR="00CB1B32" w:rsidRPr="0078654B" w:rsidRDefault="00CB1B32" w:rsidP="006C284B">
            <w:pPr>
              <w:spacing w:before="0"/>
              <w:ind w:left="0"/>
              <w:rPr>
                <w:rFonts w:cs="Arial"/>
                <w:szCs w:val="20"/>
              </w:rPr>
            </w:pPr>
            <w:r>
              <w:rPr>
                <w:rFonts w:cs="Arial"/>
                <w:szCs w:val="20"/>
              </w:rPr>
              <w:t>London</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41524E78" w14:textId="43250177" w:rsidR="00CB1B32" w:rsidRPr="00155225" w:rsidRDefault="00CB1B32" w:rsidP="006C284B">
            <w:pPr>
              <w:spacing w:before="0"/>
              <w:ind w:left="0"/>
              <w:jc w:val="right"/>
              <w:rPr>
                <w:rFonts w:cs="Arial"/>
              </w:rPr>
            </w:pPr>
            <w:r>
              <w:rPr>
                <w:rFonts w:cs="Arial"/>
                <w:color w:val="000000"/>
              </w:rPr>
              <w:t>9,000</w:t>
            </w:r>
          </w:p>
        </w:tc>
        <w:tc>
          <w:tcPr>
            <w:tcW w:w="1702" w:type="dxa"/>
            <w:tcBorders>
              <w:top w:val="nil"/>
              <w:left w:val="nil"/>
              <w:bottom w:val="single" w:sz="4" w:space="0" w:color="auto"/>
              <w:right w:val="single" w:sz="4" w:space="0" w:color="auto"/>
            </w:tcBorders>
            <w:shd w:val="clear" w:color="auto" w:fill="auto"/>
            <w:noWrap/>
            <w:vAlign w:val="center"/>
            <w:hideMark/>
          </w:tcPr>
          <w:p w14:paraId="0D991BED" w14:textId="4A113632" w:rsidR="00CB1B32" w:rsidRPr="00155225" w:rsidRDefault="00CB1B32" w:rsidP="006C284B">
            <w:pPr>
              <w:spacing w:before="0"/>
              <w:ind w:left="0"/>
              <w:jc w:val="right"/>
              <w:rPr>
                <w:rFonts w:cs="Arial"/>
              </w:rPr>
            </w:pPr>
            <w:r>
              <w:rPr>
                <w:rFonts w:cs="Arial"/>
                <w:color w:val="000000"/>
              </w:rPr>
              <w:t>9.5%</w:t>
            </w:r>
          </w:p>
        </w:tc>
        <w:tc>
          <w:tcPr>
            <w:tcW w:w="1559" w:type="dxa"/>
            <w:tcBorders>
              <w:top w:val="single" w:sz="4" w:space="0" w:color="auto"/>
              <w:left w:val="nil"/>
              <w:bottom w:val="single" w:sz="4" w:space="0" w:color="auto"/>
              <w:right w:val="single" w:sz="4" w:space="0" w:color="auto"/>
            </w:tcBorders>
            <w:vAlign w:val="center"/>
          </w:tcPr>
          <w:p w14:paraId="45D10DC4" w14:textId="1E52457C" w:rsidR="00CB1B32" w:rsidRPr="00995FE5" w:rsidRDefault="00CB1B32" w:rsidP="006C284B">
            <w:pPr>
              <w:spacing w:before="0"/>
              <w:ind w:left="0"/>
              <w:jc w:val="right"/>
              <w:rPr>
                <w:rFonts w:cs="Arial"/>
              </w:rPr>
            </w:pPr>
            <w:r>
              <w:rPr>
                <w:rFonts w:cs="Arial"/>
                <w:color w:val="000000"/>
              </w:rPr>
              <w:t>31.4%</w:t>
            </w:r>
          </w:p>
        </w:tc>
      </w:tr>
      <w:tr w:rsidR="00CB1B32" w:rsidRPr="00995FE5" w14:paraId="0A5C0E02"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9E1F2CC" w14:textId="77777777" w:rsidR="00CB1B32" w:rsidRPr="0078654B" w:rsidRDefault="00CB1B32" w:rsidP="006C284B">
            <w:pPr>
              <w:spacing w:before="0"/>
              <w:ind w:left="0"/>
              <w:rPr>
                <w:rFonts w:cs="Arial"/>
                <w:szCs w:val="20"/>
              </w:rPr>
            </w:pPr>
            <w:r w:rsidRPr="0078654B">
              <w:rPr>
                <w:rFonts w:cs="Arial"/>
                <w:szCs w:val="20"/>
              </w:rPr>
              <w:t>South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0C2C47F1" w14:textId="2215EB93" w:rsidR="00CB1B32" w:rsidRPr="00155225" w:rsidRDefault="00CB1B32" w:rsidP="006C284B">
            <w:pPr>
              <w:spacing w:before="0"/>
              <w:ind w:left="0"/>
              <w:jc w:val="right"/>
              <w:rPr>
                <w:rFonts w:cs="Arial"/>
              </w:rPr>
            </w:pPr>
            <w:r>
              <w:rPr>
                <w:rFonts w:cs="Arial"/>
                <w:color w:val="000000"/>
              </w:rPr>
              <w:t>9,000</w:t>
            </w:r>
          </w:p>
        </w:tc>
        <w:tc>
          <w:tcPr>
            <w:tcW w:w="1702" w:type="dxa"/>
            <w:tcBorders>
              <w:top w:val="nil"/>
              <w:left w:val="nil"/>
              <w:bottom w:val="single" w:sz="4" w:space="0" w:color="auto"/>
              <w:right w:val="single" w:sz="4" w:space="0" w:color="auto"/>
            </w:tcBorders>
            <w:shd w:val="clear" w:color="auto" w:fill="auto"/>
            <w:noWrap/>
            <w:vAlign w:val="center"/>
            <w:hideMark/>
          </w:tcPr>
          <w:p w14:paraId="19D0A2CB" w14:textId="6A2FE3F4" w:rsidR="00CB1B32" w:rsidRPr="00155225" w:rsidRDefault="00CB1B32" w:rsidP="006C284B">
            <w:pPr>
              <w:spacing w:before="0"/>
              <w:ind w:left="0"/>
              <w:jc w:val="right"/>
              <w:rPr>
                <w:rFonts w:cs="Arial"/>
              </w:rPr>
            </w:pPr>
            <w:r>
              <w:rPr>
                <w:rFonts w:cs="Arial"/>
                <w:color w:val="000000"/>
              </w:rPr>
              <w:t>9.3%</w:t>
            </w:r>
          </w:p>
        </w:tc>
        <w:tc>
          <w:tcPr>
            <w:tcW w:w="1559" w:type="dxa"/>
            <w:tcBorders>
              <w:top w:val="single" w:sz="4" w:space="0" w:color="auto"/>
              <w:left w:val="nil"/>
              <w:bottom w:val="single" w:sz="4" w:space="0" w:color="auto"/>
              <w:right w:val="single" w:sz="4" w:space="0" w:color="auto"/>
            </w:tcBorders>
            <w:vAlign w:val="center"/>
          </w:tcPr>
          <w:p w14:paraId="7401F68A" w14:textId="6B7D20A5" w:rsidR="00CB1B32" w:rsidRPr="00995FE5" w:rsidRDefault="00CB1B32" w:rsidP="006C284B">
            <w:pPr>
              <w:spacing w:before="0"/>
              <w:ind w:left="0"/>
              <w:jc w:val="right"/>
              <w:rPr>
                <w:rFonts w:cs="Arial"/>
              </w:rPr>
            </w:pPr>
            <w:r>
              <w:rPr>
                <w:rFonts w:cs="Arial"/>
                <w:color w:val="000000"/>
              </w:rPr>
              <w:t>16.7%</w:t>
            </w:r>
          </w:p>
        </w:tc>
      </w:tr>
      <w:tr w:rsidR="00CB1B32" w:rsidRPr="00995FE5" w14:paraId="0F51A374"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8920606" w14:textId="77777777" w:rsidR="00CB1B32" w:rsidRPr="0078654B" w:rsidRDefault="00CB1B32" w:rsidP="006C284B">
            <w:pPr>
              <w:spacing w:before="0"/>
              <w:ind w:left="0"/>
              <w:rPr>
                <w:rFonts w:cs="Arial"/>
                <w:szCs w:val="20"/>
              </w:rPr>
            </w:pPr>
            <w:r w:rsidRPr="0078654B">
              <w:rPr>
                <w:rFonts w:cs="Arial"/>
                <w:szCs w:val="20"/>
              </w:rPr>
              <w:t>South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64FDB67F" w14:textId="32504818" w:rsidR="00CB1B32" w:rsidRPr="00155225" w:rsidRDefault="00CB1B32" w:rsidP="006C284B">
            <w:pPr>
              <w:spacing w:before="0"/>
              <w:ind w:left="0"/>
              <w:jc w:val="right"/>
              <w:rPr>
                <w:rFonts w:cs="Arial"/>
              </w:rPr>
            </w:pPr>
            <w:r>
              <w:rPr>
                <w:rFonts w:cs="Arial"/>
                <w:color w:val="000000"/>
              </w:rPr>
              <w:t>13,000</w:t>
            </w:r>
          </w:p>
        </w:tc>
        <w:tc>
          <w:tcPr>
            <w:tcW w:w="1702" w:type="dxa"/>
            <w:tcBorders>
              <w:top w:val="nil"/>
              <w:left w:val="nil"/>
              <w:bottom w:val="single" w:sz="4" w:space="0" w:color="auto"/>
              <w:right w:val="single" w:sz="4" w:space="0" w:color="auto"/>
            </w:tcBorders>
            <w:shd w:val="clear" w:color="auto" w:fill="auto"/>
            <w:noWrap/>
            <w:vAlign w:val="center"/>
            <w:hideMark/>
          </w:tcPr>
          <w:p w14:paraId="744F0751" w14:textId="5BF976FF" w:rsidR="00CB1B32" w:rsidRPr="00155225" w:rsidRDefault="00CB1B32" w:rsidP="006C284B">
            <w:pPr>
              <w:spacing w:before="0"/>
              <w:ind w:left="0"/>
              <w:jc w:val="right"/>
              <w:rPr>
                <w:rFonts w:cs="Arial"/>
              </w:rPr>
            </w:pPr>
            <w:r>
              <w:rPr>
                <w:rFonts w:cs="Arial"/>
                <w:color w:val="000000"/>
              </w:rPr>
              <w:t>13.8%</w:t>
            </w:r>
          </w:p>
        </w:tc>
        <w:tc>
          <w:tcPr>
            <w:tcW w:w="1559" w:type="dxa"/>
            <w:tcBorders>
              <w:top w:val="single" w:sz="4" w:space="0" w:color="auto"/>
              <w:left w:val="nil"/>
              <w:bottom w:val="single" w:sz="4" w:space="0" w:color="auto"/>
              <w:right w:val="single" w:sz="4" w:space="0" w:color="auto"/>
            </w:tcBorders>
            <w:vAlign w:val="center"/>
          </w:tcPr>
          <w:p w14:paraId="16D89ED2" w14:textId="7E386DCA" w:rsidR="00CB1B32" w:rsidRPr="00995FE5" w:rsidRDefault="00CB1B32" w:rsidP="006C284B">
            <w:pPr>
              <w:spacing w:before="0"/>
              <w:ind w:left="0"/>
              <w:jc w:val="right"/>
              <w:rPr>
                <w:rFonts w:cs="Arial"/>
              </w:rPr>
            </w:pPr>
            <w:r>
              <w:rPr>
                <w:rFonts w:cs="Arial"/>
                <w:color w:val="000000"/>
              </w:rPr>
              <w:t>7.6%</w:t>
            </w:r>
          </w:p>
        </w:tc>
      </w:tr>
      <w:tr w:rsidR="00CB1B32" w:rsidRPr="00995FE5" w14:paraId="08698562"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9F83F5B" w14:textId="77777777" w:rsidR="00CB1B32" w:rsidRPr="0078654B" w:rsidRDefault="00CB1B32" w:rsidP="006C284B">
            <w:pPr>
              <w:spacing w:before="0"/>
              <w:ind w:left="0"/>
              <w:rPr>
                <w:rFonts w:cs="Arial"/>
                <w:szCs w:val="20"/>
              </w:rPr>
            </w:pPr>
            <w:r w:rsidRPr="0078654B">
              <w:rPr>
                <w:rFonts w:cs="Arial"/>
                <w:szCs w:val="20"/>
              </w:rPr>
              <w:t>Wales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53A351F6" w14:textId="7CCE876D" w:rsidR="00CB1B32"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3B8C2448" w14:textId="00AEC55D" w:rsidR="00CB1B32" w:rsidRPr="00155225" w:rsidRDefault="00CB1B32" w:rsidP="006C284B">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0A58B6CD" w14:textId="73B3DF1B" w:rsidR="00CB1B32" w:rsidRPr="00995FE5" w:rsidRDefault="00CB1B32" w:rsidP="006C284B">
            <w:pPr>
              <w:spacing w:before="0"/>
              <w:ind w:left="0"/>
              <w:jc w:val="right"/>
              <w:rPr>
                <w:rFonts w:cs="Arial"/>
              </w:rPr>
            </w:pPr>
            <w:r>
              <w:rPr>
                <w:rFonts w:cs="Arial"/>
                <w:color w:val="000000"/>
              </w:rPr>
              <w:t>2.9%</w:t>
            </w:r>
          </w:p>
        </w:tc>
      </w:tr>
      <w:tr w:rsidR="00CB1B32" w:rsidRPr="00995FE5" w14:paraId="5E2B2DAD"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32EA8D6" w14:textId="77777777" w:rsidR="00CB1B32" w:rsidRPr="0078654B" w:rsidRDefault="00CB1B32" w:rsidP="006C284B">
            <w:pPr>
              <w:spacing w:before="0"/>
              <w:ind w:left="0"/>
              <w:rPr>
                <w:rFonts w:cs="Arial"/>
                <w:szCs w:val="20"/>
              </w:rPr>
            </w:pPr>
            <w:r w:rsidRPr="0078654B">
              <w:rPr>
                <w:rFonts w:cs="Arial"/>
                <w:szCs w:val="20"/>
              </w:rPr>
              <w:t>Scotland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40100856" w14:textId="7A37969D" w:rsidR="00CB1B32" w:rsidRPr="00155225" w:rsidRDefault="00CB1B32" w:rsidP="006C284B">
            <w:pPr>
              <w:spacing w:before="0"/>
              <w:ind w:left="0"/>
              <w:jc w:val="right"/>
              <w:rPr>
                <w:rFonts w:cs="Arial"/>
              </w:rPr>
            </w:pPr>
            <w:r>
              <w:rPr>
                <w:rFonts w:cs="Arial"/>
                <w:color w:val="000000"/>
              </w:rPr>
              <w:t>9,000</w:t>
            </w:r>
          </w:p>
        </w:tc>
        <w:tc>
          <w:tcPr>
            <w:tcW w:w="1702" w:type="dxa"/>
            <w:tcBorders>
              <w:top w:val="nil"/>
              <w:left w:val="nil"/>
              <w:bottom w:val="single" w:sz="4" w:space="0" w:color="auto"/>
              <w:right w:val="single" w:sz="4" w:space="0" w:color="auto"/>
            </w:tcBorders>
            <w:shd w:val="clear" w:color="auto" w:fill="auto"/>
            <w:noWrap/>
            <w:vAlign w:val="center"/>
            <w:hideMark/>
          </w:tcPr>
          <w:p w14:paraId="421CA8FA" w14:textId="4B43B84A" w:rsidR="00CB1B32" w:rsidRPr="00155225" w:rsidRDefault="00CB1B32" w:rsidP="006C284B">
            <w:pPr>
              <w:spacing w:before="0"/>
              <w:ind w:left="0"/>
              <w:jc w:val="right"/>
              <w:rPr>
                <w:rFonts w:cs="Arial"/>
              </w:rPr>
            </w:pPr>
            <w:r>
              <w:rPr>
                <w:rFonts w:cs="Arial"/>
                <w:color w:val="000000"/>
              </w:rPr>
              <w:t>8.9%</w:t>
            </w:r>
          </w:p>
        </w:tc>
        <w:tc>
          <w:tcPr>
            <w:tcW w:w="1559" w:type="dxa"/>
            <w:tcBorders>
              <w:top w:val="single" w:sz="4" w:space="0" w:color="auto"/>
              <w:left w:val="nil"/>
              <w:bottom w:val="single" w:sz="4" w:space="0" w:color="auto"/>
              <w:right w:val="single" w:sz="4" w:space="0" w:color="auto"/>
            </w:tcBorders>
            <w:vAlign w:val="center"/>
          </w:tcPr>
          <w:p w14:paraId="608B6193" w14:textId="624FB26B" w:rsidR="00CB1B32" w:rsidRPr="00995FE5" w:rsidRDefault="00CB1B32" w:rsidP="006C284B">
            <w:pPr>
              <w:spacing w:before="0"/>
              <w:ind w:left="0"/>
              <w:jc w:val="right"/>
              <w:rPr>
                <w:rFonts w:cs="Arial"/>
              </w:rPr>
            </w:pPr>
            <w:r>
              <w:rPr>
                <w:rFonts w:cs="Arial"/>
                <w:color w:val="000000"/>
              </w:rPr>
              <w:t>6.6%</w:t>
            </w:r>
          </w:p>
        </w:tc>
      </w:tr>
      <w:tr w:rsidR="00CB1B32" w:rsidRPr="00995FE5" w14:paraId="43EA5321"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984278E" w14:textId="77777777" w:rsidR="00CB1B32" w:rsidRPr="0078654B" w:rsidRDefault="00CB1B32" w:rsidP="006C284B">
            <w:pPr>
              <w:spacing w:before="0"/>
              <w:ind w:left="0"/>
              <w:rPr>
                <w:rFonts w:cs="Arial"/>
                <w:szCs w:val="20"/>
              </w:rPr>
            </w:pPr>
            <w:r w:rsidRPr="0078654B">
              <w:rPr>
                <w:rFonts w:cs="Arial"/>
                <w:szCs w:val="20"/>
              </w:rPr>
              <w:t>Northern Ireland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1DEE4708" w14:textId="13545FF9" w:rsidR="00CB1B32"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5927CC94" w14:textId="424EC390" w:rsidR="00CB1B32" w:rsidRPr="00155225" w:rsidRDefault="00CB1B32" w:rsidP="006C284B">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66E03F53" w14:textId="4720EA8B" w:rsidR="00CB1B32" w:rsidRPr="00995FE5" w:rsidRDefault="00CB1B32" w:rsidP="006C284B">
            <w:pPr>
              <w:spacing w:before="0"/>
              <w:ind w:left="0"/>
              <w:jc w:val="right"/>
              <w:rPr>
                <w:rFonts w:cs="Arial"/>
              </w:rPr>
            </w:pPr>
            <w:r>
              <w:rPr>
                <w:rFonts w:cs="Arial"/>
                <w:color w:val="000000"/>
              </w:rPr>
              <w:t>1.9%</w:t>
            </w:r>
          </w:p>
        </w:tc>
      </w:tr>
      <w:tr w:rsidR="00CB1B32" w:rsidRPr="00995FE5" w14:paraId="3C292B88"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0F83FC1F" w14:textId="77777777" w:rsidR="00CB1B32" w:rsidRPr="00A92464" w:rsidRDefault="00CB1B32" w:rsidP="006C284B">
            <w:pPr>
              <w:spacing w:before="0"/>
              <w:ind w:left="0"/>
              <w:rPr>
                <w:rFonts w:cs="Arial"/>
                <w:b/>
                <w:szCs w:val="20"/>
              </w:rPr>
            </w:pPr>
            <w:r>
              <w:rPr>
                <w:rFonts w:cs="Arial"/>
                <w:b/>
                <w:szCs w:val="20"/>
              </w:rPr>
              <w:t>UK Total</w:t>
            </w:r>
          </w:p>
        </w:tc>
        <w:tc>
          <w:tcPr>
            <w:tcW w:w="1700" w:type="dxa"/>
            <w:tcBorders>
              <w:top w:val="single" w:sz="4" w:space="0" w:color="auto"/>
              <w:left w:val="single" w:sz="18" w:space="0" w:color="auto"/>
              <w:bottom w:val="single" w:sz="4" w:space="0" w:color="auto"/>
              <w:right w:val="single" w:sz="4" w:space="0" w:color="auto"/>
            </w:tcBorders>
            <w:shd w:val="clear" w:color="auto" w:fill="auto"/>
            <w:noWrap/>
            <w:vAlign w:val="center"/>
          </w:tcPr>
          <w:p w14:paraId="556BF0A6" w14:textId="345E86E9" w:rsidR="00CB1B32" w:rsidRPr="00155225" w:rsidRDefault="00CB1B32" w:rsidP="006C284B">
            <w:pPr>
              <w:spacing w:before="0"/>
              <w:ind w:left="0"/>
              <w:jc w:val="right"/>
              <w:rPr>
                <w:rFonts w:cs="Arial"/>
              </w:rPr>
            </w:pPr>
            <w:r>
              <w:rPr>
                <w:rFonts w:cs="Arial"/>
                <w:color w:val="000000"/>
              </w:rPr>
              <w:t>94,000</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28FC03C5" w14:textId="74188C52" w:rsidR="00CB1B32" w:rsidRPr="00155225" w:rsidRDefault="00CB1B32" w:rsidP="006C284B">
            <w:pPr>
              <w:spacing w:before="0"/>
              <w:ind w:left="0"/>
              <w:jc w:val="right"/>
              <w:rPr>
                <w:rFonts w:cs="Arial"/>
              </w:rPr>
            </w:pPr>
            <w:r>
              <w:rPr>
                <w:rFonts w:cs="Arial"/>
                <w:color w:val="000000"/>
              </w:rPr>
              <w:t>100%</w:t>
            </w:r>
          </w:p>
        </w:tc>
        <w:tc>
          <w:tcPr>
            <w:tcW w:w="1559" w:type="dxa"/>
            <w:tcBorders>
              <w:top w:val="single" w:sz="4" w:space="0" w:color="auto"/>
              <w:left w:val="nil"/>
              <w:bottom w:val="single" w:sz="4" w:space="0" w:color="auto"/>
              <w:right w:val="single" w:sz="4" w:space="0" w:color="auto"/>
            </w:tcBorders>
            <w:vAlign w:val="center"/>
          </w:tcPr>
          <w:p w14:paraId="672972E2" w14:textId="6B08FEFD" w:rsidR="00CB1B32" w:rsidRPr="00995FE5" w:rsidRDefault="00CB1B32" w:rsidP="006C284B">
            <w:pPr>
              <w:spacing w:before="0"/>
              <w:ind w:left="0"/>
              <w:jc w:val="right"/>
              <w:rPr>
                <w:rFonts w:cs="Arial"/>
              </w:rPr>
            </w:pPr>
            <w:r>
              <w:rPr>
                <w:rFonts w:cs="Arial"/>
                <w:color w:val="000000"/>
              </w:rPr>
              <w:t>100%</w:t>
            </w:r>
          </w:p>
        </w:tc>
      </w:tr>
    </w:tbl>
    <w:p w14:paraId="212F92F2" w14:textId="77777777" w:rsidR="00665A9D" w:rsidRDefault="00665A9D" w:rsidP="00665A9D"/>
    <w:p w14:paraId="44BDF65E" w14:textId="4C57938E" w:rsidR="00665A9D" w:rsidRPr="00665A9D" w:rsidRDefault="00665A9D" w:rsidP="00665A9D">
      <w:pPr>
        <w:rPr>
          <w:i/>
        </w:rPr>
      </w:pPr>
      <w:r>
        <w:rPr>
          <w:b/>
          <w:i/>
        </w:rPr>
        <w:t xml:space="preserve">Table </w:t>
      </w:r>
      <w:r w:rsidR="009A5218">
        <w:rPr>
          <w:b/>
          <w:i/>
        </w:rPr>
        <w:t>32</w:t>
      </w:r>
      <w:r>
        <w:rPr>
          <w:b/>
          <w:i/>
        </w:rPr>
        <w:t xml:space="preserve">: </w:t>
      </w:r>
      <w:r>
        <w:rPr>
          <w:i/>
        </w:rPr>
        <w:t>Jobs in Architecture in the Creative Industries in 2013, by highest level of qualification</w:t>
      </w:r>
    </w:p>
    <w:tbl>
      <w:tblPr>
        <w:tblW w:w="6827" w:type="dxa"/>
        <w:tblInd w:w="1928" w:type="dxa"/>
        <w:tblLook w:val="04A0" w:firstRow="1" w:lastRow="0" w:firstColumn="1" w:lastColumn="0" w:noHBand="0" w:noVBand="1"/>
      </w:tblPr>
      <w:tblGrid>
        <w:gridCol w:w="3142"/>
        <w:gridCol w:w="1918"/>
        <w:gridCol w:w="1767"/>
      </w:tblGrid>
      <w:tr w:rsidR="00665A9D" w:rsidRPr="00DC766E" w14:paraId="403408FA" w14:textId="77777777" w:rsidTr="006C284B">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77256" w14:textId="77777777" w:rsidR="00665A9D" w:rsidRPr="00DC766E" w:rsidRDefault="00665A9D" w:rsidP="006C284B">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17CA2E34" w14:textId="77777777" w:rsidR="00665A9D" w:rsidRPr="00DC766E" w:rsidRDefault="00665A9D" w:rsidP="006C284B">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425B3604" w14:textId="77777777" w:rsidR="00665A9D" w:rsidRPr="00DC766E" w:rsidRDefault="00665A9D" w:rsidP="006C284B">
            <w:pPr>
              <w:spacing w:before="0"/>
              <w:ind w:left="0"/>
              <w:rPr>
                <w:rFonts w:cs="Arial"/>
                <w:b/>
                <w:szCs w:val="20"/>
              </w:rPr>
            </w:pPr>
            <w:r w:rsidRPr="00DC766E">
              <w:rPr>
                <w:rFonts w:cs="Arial"/>
                <w:b/>
                <w:szCs w:val="20"/>
              </w:rPr>
              <w:t>Proportion of Total Jobs</w:t>
            </w:r>
          </w:p>
        </w:tc>
      </w:tr>
      <w:tr w:rsidR="00CB1B32" w:rsidRPr="00155225" w14:paraId="74EE37F8"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27492A46" w14:textId="77777777" w:rsidR="00CB1B32" w:rsidRPr="00DC766E" w:rsidRDefault="00CB1B32" w:rsidP="006C284B">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3CE795E6" w14:textId="460377DB" w:rsidR="00CB1B32" w:rsidRPr="00155225" w:rsidRDefault="00CB1B32" w:rsidP="006C284B">
            <w:pPr>
              <w:spacing w:before="0"/>
              <w:ind w:left="0"/>
              <w:jc w:val="right"/>
              <w:rPr>
                <w:rFonts w:cs="Arial"/>
                <w:szCs w:val="20"/>
              </w:rPr>
            </w:pPr>
            <w:r>
              <w:rPr>
                <w:rFonts w:cs="Arial"/>
                <w:color w:val="000000"/>
              </w:rPr>
              <w:t>62,000</w:t>
            </w:r>
          </w:p>
        </w:tc>
        <w:tc>
          <w:tcPr>
            <w:tcW w:w="1767" w:type="dxa"/>
            <w:tcBorders>
              <w:top w:val="nil"/>
              <w:left w:val="nil"/>
              <w:bottom w:val="single" w:sz="4" w:space="0" w:color="auto"/>
              <w:right w:val="single" w:sz="4" w:space="0" w:color="auto"/>
            </w:tcBorders>
            <w:shd w:val="clear" w:color="auto" w:fill="auto"/>
            <w:noWrap/>
            <w:vAlign w:val="center"/>
            <w:hideMark/>
          </w:tcPr>
          <w:p w14:paraId="1B6E638F" w14:textId="14E78EDD" w:rsidR="00CB1B32" w:rsidRPr="00155225" w:rsidRDefault="00CB1B32" w:rsidP="006C284B">
            <w:pPr>
              <w:spacing w:before="0"/>
              <w:ind w:left="0"/>
              <w:jc w:val="right"/>
              <w:rPr>
                <w:rFonts w:cs="Arial"/>
                <w:szCs w:val="20"/>
              </w:rPr>
            </w:pPr>
            <w:r>
              <w:rPr>
                <w:rFonts w:cs="Arial"/>
                <w:color w:val="000000"/>
              </w:rPr>
              <w:t>65.7%</w:t>
            </w:r>
          </w:p>
        </w:tc>
      </w:tr>
      <w:tr w:rsidR="00CB1B32" w:rsidRPr="00155225" w14:paraId="337592CC"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71E608D2" w14:textId="77777777" w:rsidR="00CB1B32" w:rsidRPr="00DC766E" w:rsidRDefault="00CB1B32" w:rsidP="006C284B">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vAlign w:val="center"/>
            <w:hideMark/>
          </w:tcPr>
          <w:p w14:paraId="20ED5781" w14:textId="1A5F1426" w:rsidR="00CB1B32" w:rsidRPr="00155225" w:rsidRDefault="00CB1B32" w:rsidP="006C284B">
            <w:pPr>
              <w:spacing w:before="0"/>
              <w:ind w:left="0"/>
              <w:jc w:val="right"/>
              <w:rPr>
                <w:rFonts w:cs="Arial"/>
                <w:szCs w:val="20"/>
              </w:rPr>
            </w:pPr>
            <w:r>
              <w:rPr>
                <w:rFonts w:cs="Arial"/>
                <w:color w:val="000000"/>
              </w:rPr>
              <w:t>12,000</w:t>
            </w:r>
          </w:p>
        </w:tc>
        <w:tc>
          <w:tcPr>
            <w:tcW w:w="1767" w:type="dxa"/>
            <w:tcBorders>
              <w:top w:val="nil"/>
              <w:left w:val="nil"/>
              <w:bottom w:val="single" w:sz="4" w:space="0" w:color="auto"/>
              <w:right w:val="single" w:sz="4" w:space="0" w:color="auto"/>
            </w:tcBorders>
            <w:shd w:val="clear" w:color="auto" w:fill="auto"/>
            <w:noWrap/>
            <w:vAlign w:val="center"/>
            <w:hideMark/>
          </w:tcPr>
          <w:p w14:paraId="4C42A30A" w14:textId="7FC16EB8" w:rsidR="00CB1B32" w:rsidRPr="00155225" w:rsidRDefault="00CB1B32" w:rsidP="006C284B">
            <w:pPr>
              <w:spacing w:before="0"/>
              <w:ind w:left="0"/>
              <w:jc w:val="right"/>
              <w:rPr>
                <w:rFonts w:cs="Arial"/>
                <w:szCs w:val="20"/>
              </w:rPr>
            </w:pPr>
            <w:r>
              <w:rPr>
                <w:rFonts w:cs="Arial"/>
                <w:color w:val="000000"/>
              </w:rPr>
              <w:t>13.3%</w:t>
            </w:r>
          </w:p>
        </w:tc>
      </w:tr>
      <w:tr w:rsidR="00CB1B32" w:rsidRPr="00155225" w14:paraId="618A04EC"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408D5F9F" w14:textId="77777777" w:rsidR="00CB1B32" w:rsidRPr="00DC766E" w:rsidRDefault="00CB1B32" w:rsidP="006C284B">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0A9A237E" w14:textId="2D68A678" w:rsidR="00CB1B32" w:rsidRPr="00155225" w:rsidRDefault="00CB1B32" w:rsidP="006C284B">
            <w:pPr>
              <w:spacing w:before="0"/>
              <w:ind w:left="0"/>
              <w:jc w:val="right"/>
              <w:rPr>
                <w:rFonts w:cs="Arial"/>
                <w:szCs w:val="20"/>
              </w:rPr>
            </w:pPr>
            <w:r>
              <w:rPr>
                <w:rFonts w:cs="Arial"/>
                <w:color w:val="000000"/>
              </w:rPr>
              <w:t>10,000</w:t>
            </w:r>
          </w:p>
        </w:tc>
        <w:tc>
          <w:tcPr>
            <w:tcW w:w="1767" w:type="dxa"/>
            <w:tcBorders>
              <w:top w:val="nil"/>
              <w:left w:val="nil"/>
              <w:bottom w:val="single" w:sz="4" w:space="0" w:color="auto"/>
              <w:right w:val="single" w:sz="4" w:space="0" w:color="auto"/>
            </w:tcBorders>
            <w:shd w:val="clear" w:color="auto" w:fill="auto"/>
            <w:noWrap/>
            <w:vAlign w:val="center"/>
            <w:hideMark/>
          </w:tcPr>
          <w:p w14:paraId="56504C40" w14:textId="4C708D74" w:rsidR="00CB1B32" w:rsidRPr="00155225" w:rsidRDefault="00CB1B32" w:rsidP="006C284B">
            <w:pPr>
              <w:spacing w:before="0"/>
              <w:ind w:left="0"/>
              <w:jc w:val="right"/>
              <w:rPr>
                <w:rFonts w:cs="Arial"/>
                <w:szCs w:val="20"/>
              </w:rPr>
            </w:pPr>
            <w:r>
              <w:rPr>
                <w:rFonts w:cs="Arial"/>
                <w:color w:val="000000"/>
              </w:rPr>
              <w:t>10.3%</w:t>
            </w:r>
          </w:p>
        </w:tc>
      </w:tr>
      <w:tr w:rsidR="00CB1B32" w:rsidRPr="00155225" w14:paraId="51318C41"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06EBAB21" w14:textId="77777777" w:rsidR="00CB1B32" w:rsidRPr="00DC766E" w:rsidRDefault="00CB1B32" w:rsidP="006C284B">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1A10B8DA" w14:textId="6E77CA45" w:rsidR="00CB1B32" w:rsidRPr="00155225" w:rsidRDefault="00CB1B32" w:rsidP="006C284B">
            <w:pPr>
              <w:spacing w:before="0"/>
              <w:ind w:left="0"/>
              <w:jc w:val="right"/>
              <w:rPr>
                <w:rFonts w:cs="Arial"/>
                <w:szCs w:val="20"/>
              </w:rPr>
            </w:pPr>
            <w:r>
              <w:rPr>
                <w:rFonts w:cs="Arial"/>
                <w:color w:val="000000"/>
              </w:rPr>
              <w:t>-</w:t>
            </w:r>
          </w:p>
        </w:tc>
        <w:tc>
          <w:tcPr>
            <w:tcW w:w="1767" w:type="dxa"/>
            <w:tcBorders>
              <w:top w:val="nil"/>
              <w:left w:val="nil"/>
              <w:bottom w:val="single" w:sz="4" w:space="0" w:color="auto"/>
              <w:right w:val="single" w:sz="4" w:space="0" w:color="auto"/>
            </w:tcBorders>
            <w:shd w:val="clear" w:color="auto" w:fill="auto"/>
            <w:noWrap/>
            <w:vAlign w:val="center"/>
            <w:hideMark/>
          </w:tcPr>
          <w:p w14:paraId="0E904EF3" w14:textId="494FB8F9" w:rsidR="00CB1B32" w:rsidRPr="00155225" w:rsidRDefault="00CB1B32" w:rsidP="006C284B">
            <w:pPr>
              <w:spacing w:before="0"/>
              <w:ind w:left="0"/>
              <w:jc w:val="right"/>
              <w:rPr>
                <w:rFonts w:cs="Arial"/>
                <w:szCs w:val="20"/>
              </w:rPr>
            </w:pPr>
            <w:r>
              <w:rPr>
                <w:rFonts w:cs="Arial"/>
                <w:color w:val="000000"/>
              </w:rPr>
              <w:t>-</w:t>
            </w:r>
          </w:p>
        </w:tc>
      </w:tr>
      <w:tr w:rsidR="00CB1B32" w:rsidRPr="00155225" w14:paraId="37598FED"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74DE7A7E" w14:textId="77777777" w:rsidR="00CB1B32" w:rsidRPr="00DC766E" w:rsidRDefault="00CB1B32" w:rsidP="006C284B">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vAlign w:val="center"/>
            <w:hideMark/>
          </w:tcPr>
          <w:p w14:paraId="160E2EA9" w14:textId="1F6D6143" w:rsidR="00CB1B32" w:rsidRPr="00155225" w:rsidRDefault="00CB1B32" w:rsidP="006C284B">
            <w:pPr>
              <w:spacing w:before="0"/>
              <w:ind w:left="0"/>
              <w:jc w:val="right"/>
              <w:rPr>
                <w:rFonts w:cs="Arial"/>
                <w:szCs w:val="20"/>
              </w:rPr>
            </w:pPr>
            <w:r>
              <w:rPr>
                <w:rFonts w:cs="Arial"/>
                <w:color w:val="000000"/>
              </w:rPr>
              <w:t>-</w:t>
            </w:r>
          </w:p>
        </w:tc>
        <w:tc>
          <w:tcPr>
            <w:tcW w:w="1767" w:type="dxa"/>
            <w:tcBorders>
              <w:top w:val="nil"/>
              <w:left w:val="nil"/>
              <w:bottom w:val="single" w:sz="4" w:space="0" w:color="auto"/>
              <w:right w:val="single" w:sz="4" w:space="0" w:color="auto"/>
            </w:tcBorders>
            <w:shd w:val="clear" w:color="auto" w:fill="auto"/>
            <w:noWrap/>
            <w:vAlign w:val="center"/>
            <w:hideMark/>
          </w:tcPr>
          <w:p w14:paraId="3920B8AD" w14:textId="1E851AE7" w:rsidR="00CB1B32" w:rsidRPr="00155225" w:rsidRDefault="00CB1B32" w:rsidP="006C284B">
            <w:pPr>
              <w:spacing w:before="0"/>
              <w:ind w:left="0"/>
              <w:jc w:val="right"/>
              <w:rPr>
                <w:rFonts w:cs="Arial"/>
                <w:szCs w:val="20"/>
              </w:rPr>
            </w:pPr>
            <w:r>
              <w:rPr>
                <w:rFonts w:cs="Arial"/>
                <w:color w:val="000000"/>
              </w:rPr>
              <w:t>-</w:t>
            </w:r>
          </w:p>
        </w:tc>
      </w:tr>
      <w:tr w:rsidR="00CB1B32" w:rsidRPr="00155225" w14:paraId="739207B1" w14:textId="77777777" w:rsidTr="00D8539C">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1F35117" w14:textId="77777777" w:rsidR="00CB1B32" w:rsidRPr="00DC766E" w:rsidRDefault="00CB1B32" w:rsidP="006C284B">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vAlign w:val="center"/>
            <w:hideMark/>
          </w:tcPr>
          <w:p w14:paraId="6E7A9899" w14:textId="2447915F" w:rsidR="00CB1B32" w:rsidRPr="00155225" w:rsidRDefault="00CB1B32" w:rsidP="006C284B">
            <w:pPr>
              <w:spacing w:before="0"/>
              <w:ind w:left="0"/>
              <w:jc w:val="right"/>
              <w:rPr>
                <w:rFonts w:cs="Arial"/>
                <w:szCs w:val="20"/>
              </w:rPr>
            </w:pPr>
            <w:r>
              <w:rPr>
                <w:rFonts w:cs="Arial"/>
                <w:color w:val="000000"/>
              </w:rPr>
              <w:t>-</w:t>
            </w:r>
          </w:p>
        </w:tc>
        <w:tc>
          <w:tcPr>
            <w:tcW w:w="1767" w:type="dxa"/>
            <w:tcBorders>
              <w:top w:val="single" w:sz="4" w:space="0" w:color="auto"/>
              <w:left w:val="nil"/>
              <w:bottom w:val="double" w:sz="4" w:space="0" w:color="auto"/>
              <w:right w:val="single" w:sz="4" w:space="0" w:color="auto"/>
            </w:tcBorders>
            <w:shd w:val="clear" w:color="auto" w:fill="auto"/>
            <w:noWrap/>
            <w:vAlign w:val="center"/>
            <w:hideMark/>
          </w:tcPr>
          <w:p w14:paraId="703D1D18" w14:textId="76FDCD32" w:rsidR="00CB1B32" w:rsidRPr="00155225" w:rsidRDefault="00CB1B32" w:rsidP="006C284B">
            <w:pPr>
              <w:spacing w:before="0"/>
              <w:ind w:left="0"/>
              <w:jc w:val="right"/>
              <w:rPr>
                <w:rFonts w:cs="Arial"/>
                <w:szCs w:val="20"/>
              </w:rPr>
            </w:pPr>
            <w:r>
              <w:rPr>
                <w:rFonts w:cs="Arial"/>
                <w:color w:val="000000"/>
              </w:rPr>
              <w:t>-</w:t>
            </w:r>
          </w:p>
        </w:tc>
      </w:tr>
      <w:tr w:rsidR="00CB1B32" w:rsidRPr="00155225" w14:paraId="7B743B50" w14:textId="77777777" w:rsidTr="00D8539C">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443E19BF" w14:textId="77777777" w:rsidR="00CB1B32" w:rsidRPr="00DC766E" w:rsidRDefault="00CB1B32" w:rsidP="006C284B">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vAlign w:val="center"/>
            <w:hideMark/>
          </w:tcPr>
          <w:p w14:paraId="1D6E8563" w14:textId="3397CE71" w:rsidR="00CB1B32" w:rsidRPr="00155225" w:rsidRDefault="00CB1B32" w:rsidP="006C284B">
            <w:pPr>
              <w:spacing w:before="0"/>
              <w:ind w:left="0"/>
              <w:jc w:val="right"/>
              <w:rPr>
                <w:rFonts w:cs="Arial"/>
                <w:szCs w:val="20"/>
              </w:rPr>
            </w:pPr>
            <w:r>
              <w:rPr>
                <w:rFonts w:cs="Arial"/>
                <w:color w:val="000000"/>
              </w:rPr>
              <w:t>94,000</w:t>
            </w:r>
          </w:p>
        </w:tc>
        <w:tc>
          <w:tcPr>
            <w:tcW w:w="1767" w:type="dxa"/>
            <w:tcBorders>
              <w:top w:val="double" w:sz="4" w:space="0" w:color="auto"/>
              <w:left w:val="nil"/>
              <w:bottom w:val="single" w:sz="4" w:space="0" w:color="auto"/>
              <w:right w:val="single" w:sz="4" w:space="0" w:color="auto"/>
            </w:tcBorders>
            <w:shd w:val="clear" w:color="auto" w:fill="auto"/>
            <w:noWrap/>
            <w:vAlign w:val="center"/>
            <w:hideMark/>
          </w:tcPr>
          <w:p w14:paraId="33FFE801" w14:textId="28EBC303" w:rsidR="00CB1B32" w:rsidRPr="00155225" w:rsidRDefault="00CB1B32" w:rsidP="006C284B">
            <w:pPr>
              <w:spacing w:before="0"/>
              <w:ind w:left="0"/>
              <w:jc w:val="right"/>
              <w:rPr>
                <w:rFonts w:cs="Arial"/>
                <w:szCs w:val="20"/>
              </w:rPr>
            </w:pPr>
            <w:r>
              <w:rPr>
                <w:rFonts w:cs="Arial"/>
                <w:color w:val="000000"/>
              </w:rPr>
              <w:t>100%</w:t>
            </w:r>
          </w:p>
        </w:tc>
      </w:tr>
    </w:tbl>
    <w:p w14:paraId="621492FA" w14:textId="77777777" w:rsidR="00665A9D" w:rsidRDefault="00665A9D" w:rsidP="00665A9D"/>
    <w:p w14:paraId="16BFC55D" w14:textId="2C336F84" w:rsidR="00665A9D" w:rsidRPr="00665A9D" w:rsidRDefault="00665A9D" w:rsidP="00665A9D">
      <w:pPr>
        <w:rPr>
          <w:i/>
        </w:rPr>
      </w:pPr>
      <w:r>
        <w:rPr>
          <w:b/>
          <w:i/>
        </w:rPr>
        <w:t xml:space="preserve">Table </w:t>
      </w:r>
      <w:r w:rsidR="009A5218">
        <w:rPr>
          <w:b/>
          <w:i/>
        </w:rPr>
        <w:t>33</w:t>
      </w:r>
      <w:r>
        <w:rPr>
          <w:b/>
          <w:i/>
        </w:rPr>
        <w:t xml:space="preserve">: </w:t>
      </w:r>
      <w:r>
        <w:rPr>
          <w:i/>
        </w:rPr>
        <w:t>Jobs in Architecture in the Creative Industries in 2013, by gender</w:t>
      </w:r>
    </w:p>
    <w:tbl>
      <w:tblPr>
        <w:tblW w:w="7640" w:type="dxa"/>
        <w:tblInd w:w="1928" w:type="dxa"/>
        <w:tblLook w:val="04A0" w:firstRow="1" w:lastRow="0" w:firstColumn="1" w:lastColumn="0" w:noHBand="0" w:noVBand="1"/>
      </w:tblPr>
      <w:tblGrid>
        <w:gridCol w:w="2400"/>
        <w:gridCol w:w="2620"/>
        <w:gridCol w:w="2620"/>
      </w:tblGrid>
      <w:tr w:rsidR="00665A9D" w:rsidRPr="00C34BD7" w14:paraId="6EC37106" w14:textId="77777777" w:rsidTr="006C284B">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01173" w14:textId="77777777" w:rsidR="00665A9D" w:rsidRPr="00C34BD7" w:rsidRDefault="00665A9D" w:rsidP="006C284B">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327A55A6" w14:textId="77777777" w:rsidR="00665A9D" w:rsidRPr="00C34BD7" w:rsidRDefault="00665A9D" w:rsidP="006C284B">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A34984D" w14:textId="77777777" w:rsidR="00665A9D" w:rsidRPr="00C34BD7" w:rsidRDefault="00665A9D" w:rsidP="006C284B">
            <w:pPr>
              <w:spacing w:before="0"/>
              <w:ind w:left="0"/>
              <w:rPr>
                <w:rFonts w:cs="Arial"/>
                <w:b/>
                <w:szCs w:val="20"/>
              </w:rPr>
            </w:pPr>
            <w:r w:rsidRPr="00C34BD7">
              <w:rPr>
                <w:rFonts w:cs="Arial"/>
                <w:b/>
                <w:szCs w:val="20"/>
              </w:rPr>
              <w:t>Male</w:t>
            </w:r>
          </w:p>
        </w:tc>
      </w:tr>
      <w:tr w:rsidR="00CB1B32" w:rsidRPr="00C21FC9" w14:paraId="493D3DB4" w14:textId="77777777" w:rsidTr="00D8539C">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AD3F614" w14:textId="77777777" w:rsidR="00CB1B32" w:rsidRPr="00C34BD7" w:rsidRDefault="00CB1B32" w:rsidP="006C284B">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vAlign w:val="center"/>
            <w:hideMark/>
          </w:tcPr>
          <w:p w14:paraId="109443B2" w14:textId="7A8CDAEA" w:rsidR="00CB1B32" w:rsidRPr="00C21FC9" w:rsidRDefault="00CB1B32" w:rsidP="006C284B">
            <w:pPr>
              <w:spacing w:before="0"/>
              <w:ind w:left="0"/>
              <w:jc w:val="right"/>
              <w:rPr>
                <w:rFonts w:cs="Arial"/>
                <w:szCs w:val="20"/>
              </w:rPr>
            </w:pPr>
            <w:r>
              <w:rPr>
                <w:rFonts w:cs="Arial"/>
                <w:color w:val="000000"/>
              </w:rPr>
              <w:t>26,000</w:t>
            </w:r>
          </w:p>
        </w:tc>
        <w:tc>
          <w:tcPr>
            <w:tcW w:w="2620" w:type="dxa"/>
            <w:tcBorders>
              <w:top w:val="nil"/>
              <w:left w:val="nil"/>
              <w:bottom w:val="single" w:sz="4" w:space="0" w:color="auto"/>
              <w:right w:val="single" w:sz="4" w:space="0" w:color="auto"/>
            </w:tcBorders>
            <w:shd w:val="clear" w:color="auto" w:fill="auto"/>
            <w:noWrap/>
            <w:vAlign w:val="center"/>
            <w:hideMark/>
          </w:tcPr>
          <w:p w14:paraId="22F5C2C1" w14:textId="761C4882" w:rsidR="00CB1B32" w:rsidRPr="00C21FC9" w:rsidRDefault="00CB1B32" w:rsidP="006C284B">
            <w:pPr>
              <w:spacing w:before="0"/>
              <w:ind w:left="0"/>
              <w:jc w:val="right"/>
              <w:rPr>
                <w:rFonts w:cs="Arial"/>
                <w:szCs w:val="20"/>
              </w:rPr>
            </w:pPr>
            <w:r>
              <w:rPr>
                <w:rFonts w:cs="Arial"/>
                <w:color w:val="000000"/>
              </w:rPr>
              <w:t>68,000</w:t>
            </w:r>
          </w:p>
        </w:tc>
      </w:tr>
      <w:tr w:rsidR="00CB1B32" w:rsidRPr="00C21FC9" w14:paraId="21B773D5" w14:textId="77777777" w:rsidTr="00D8539C">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D750931" w14:textId="77777777" w:rsidR="00CB1B32" w:rsidRPr="00C34BD7" w:rsidRDefault="00CB1B32" w:rsidP="006C284B">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vAlign w:val="center"/>
            <w:hideMark/>
          </w:tcPr>
          <w:p w14:paraId="1DEE7EBC" w14:textId="1A104C99" w:rsidR="00CB1B32" w:rsidRPr="00C21FC9" w:rsidRDefault="00CB1B32" w:rsidP="006C284B">
            <w:pPr>
              <w:spacing w:before="0"/>
              <w:ind w:left="0"/>
              <w:jc w:val="right"/>
              <w:rPr>
                <w:rFonts w:cs="Arial"/>
                <w:szCs w:val="20"/>
              </w:rPr>
            </w:pPr>
            <w:r>
              <w:rPr>
                <w:rFonts w:cs="Arial"/>
                <w:color w:val="000000"/>
              </w:rPr>
              <w:t>27.8%</w:t>
            </w:r>
          </w:p>
        </w:tc>
        <w:tc>
          <w:tcPr>
            <w:tcW w:w="2620" w:type="dxa"/>
            <w:tcBorders>
              <w:top w:val="nil"/>
              <w:left w:val="nil"/>
              <w:bottom w:val="single" w:sz="4" w:space="0" w:color="auto"/>
              <w:right w:val="single" w:sz="4" w:space="0" w:color="auto"/>
            </w:tcBorders>
            <w:shd w:val="clear" w:color="auto" w:fill="auto"/>
            <w:noWrap/>
            <w:vAlign w:val="center"/>
            <w:hideMark/>
          </w:tcPr>
          <w:p w14:paraId="6180B548" w14:textId="74D98E17" w:rsidR="00CB1B32" w:rsidRPr="00C21FC9" w:rsidRDefault="00CB1B32" w:rsidP="006C284B">
            <w:pPr>
              <w:spacing w:before="0"/>
              <w:ind w:left="0"/>
              <w:jc w:val="right"/>
              <w:rPr>
                <w:rFonts w:cs="Arial"/>
                <w:szCs w:val="20"/>
              </w:rPr>
            </w:pPr>
            <w:r>
              <w:rPr>
                <w:rFonts w:cs="Arial"/>
                <w:color w:val="000000"/>
              </w:rPr>
              <w:t>72.2%</w:t>
            </w:r>
          </w:p>
        </w:tc>
      </w:tr>
    </w:tbl>
    <w:p w14:paraId="7AAA8728" w14:textId="77777777" w:rsidR="00665A9D" w:rsidRDefault="00665A9D" w:rsidP="00665A9D"/>
    <w:p w14:paraId="59159F05" w14:textId="2B152AE4" w:rsidR="00665A9D" w:rsidRPr="00665A9D" w:rsidRDefault="00665A9D" w:rsidP="00665A9D">
      <w:pPr>
        <w:rPr>
          <w:i/>
        </w:rPr>
      </w:pPr>
      <w:r>
        <w:rPr>
          <w:b/>
          <w:i/>
        </w:rPr>
        <w:t xml:space="preserve">Table </w:t>
      </w:r>
      <w:r w:rsidR="009A5218">
        <w:rPr>
          <w:b/>
          <w:i/>
        </w:rPr>
        <w:t>34</w:t>
      </w:r>
      <w:r>
        <w:rPr>
          <w:b/>
          <w:i/>
        </w:rPr>
        <w:t xml:space="preserve">: </w:t>
      </w:r>
      <w:r>
        <w:rPr>
          <w:i/>
        </w:rPr>
        <w:t>Jobs in Architecture in the Creative Industries in 2013, by ethnicity</w:t>
      </w:r>
    </w:p>
    <w:tbl>
      <w:tblPr>
        <w:tblW w:w="7664" w:type="dxa"/>
        <w:tblInd w:w="1928" w:type="dxa"/>
        <w:tblLook w:val="04A0" w:firstRow="1" w:lastRow="0" w:firstColumn="1" w:lastColumn="0" w:noHBand="0" w:noVBand="1"/>
      </w:tblPr>
      <w:tblGrid>
        <w:gridCol w:w="2400"/>
        <w:gridCol w:w="2632"/>
        <w:gridCol w:w="2632"/>
      </w:tblGrid>
      <w:tr w:rsidR="00665A9D" w:rsidRPr="00C34BD7" w14:paraId="1D58D38D" w14:textId="77777777" w:rsidTr="006C284B">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52CE2" w14:textId="77777777" w:rsidR="00665A9D" w:rsidRPr="00C34BD7" w:rsidRDefault="00665A9D" w:rsidP="006C284B">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48F7B451" w14:textId="77777777" w:rsidR="00665A9D" w:rsidRPr="00C34BD7" w:rsidRDefault="00665A9D" w:rsidP="006C284B">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61CD5593" w14:textId="77777777" w:rsidR="00665A9D" w:rsidRPr="00C34BD7" w:rsidRDefault="00665A9D" w:rsidP="006C284B">
            <w:pPr>
              <w:spacing w:before="0"/>
              <w:ind w:left="0"/>
              <w:rPr>
                <w:rFonts w:cs="Arial"/>
                <w:b/>
              </w:rPr>
            </w:pPr>
            <w:r>
              <w:rPr>
                <w:rFonts w:cs="Arial"/>
                <w:b/>
              </w:rPr>
              <w:t>BAME</w:t>
            </w:r>
          </w:p>
        </w:tc>
      </w:tr>
      <w:tr w:rsidR="00CB1B32" w:rsidRPr="00C21FC9" w14:paraId="7DD42B8D" w14:textId="77777777" w:rsidTr="00D8539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3B89851" w14:textId="77777777" w:rsidR="00CB1B32" w:rsidRPr="00C34BD7" w:rsidRDefault="00CB1B32" w:rsidP="006C284B">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vAlign w:val="center"/>
            <w:hideMark/>
          </w:tcPr>
          <w:p w14:paraId="0BB8624D" w14:textId="3C5B1E47" w:rsidR="00CB1B32" w:rsidRPr="00C21FC9" w:rsidRDefault="00CB1B32" w:rsidP="006C284B">
            <w:pPr>
              <w:spacing w:before="0"/>
              <w:ind w:left="0"/>
              <w:jc w:val="right"/>
              <w:rPr>
                <w:rFonts w:cs="Arial"/>
                <w:szCs w:val="20"/>
              </w:rPr>
            </w:pPr>
            <w:r>
              <w:rPr>
                <w:rFonts w:cs="Arial"/>
                <w:color w:val="000000"/>
              </w:rPr>
              <w:t>87,000</w:t>
            </w:r>
          </w:p>
        </w:tc>
        <w:tc>
          <w:tcPr>
            <w:tcW w:w="2632" w:type="dxa"/>
            <w:tcBorders>
              <w:top w:val="nil"/>
              <w:left w:val="nil"/>
              <w:bottom w:val="single" w:sz="4" w:space="0" w:color="auto"/>
              <w:right w:val="single" w:sz="4" w:space="0" w:color="auto"/>
            </w:tcBorders>
            <w:shd w:val="clear" w:color="auto" w:fill="auto"/>
            <w:noWrap/>
            <w:vAlign w:val="center"/>
            <w:hideMark/>
          </w:tcPr>
          <w:p w14:paraId="3B9FD5A7" w14:textId="7865211C" w:rsidR="00CB1B32" w:rsidRPr="00C21FC9" w:rsidRDefault="00CB1B32" w:rsidP="006C284B">
            <w:pPr>
              <w:spacing w:before="0"/>
              <w:ind w:left="0"/>
              <w:jc w:val="right"/>
              <w:rPr>
                <w:rFonts w:cs="Arial"/>
                <w:szCs w:val="20"/>
              </w:rPr>
            </w:pPr>
            <w:r>
              <w:rPr>
                <w:rFonts w:cs="Arial"/>
                <w:color w:val="000000"/>
              </w:rPr>
              <w:t>7,000</w:t>
            </w:r>
          </w:p>
        </w:tc>
      </w:tr>
      <w:tr w:rsidR="00CB1B32" w:rsidRPr="00C21FC9" w14:paraId="3A69029B" w14:textId="77777777" w:rsidTr="00D8539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F97AFCA" w14:textId="77777777" w:rsidR="00CB1B32" w:rsidRPr="00C34BD7" w:rsidRDefault="00CB1B32" w:rsidP="006C284B">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vAlign w:val="center"/>
            <w:hideMark/>
          </w:tcPr>
          <w:p w14:paraId="093FC40F" w14:textId="4B3A2243" w:rsidR="00CB1B32" w:rsidRPr="00C21FC9" w:rsidRDefault="00CB1B32" w:rsidP="006C284B">
            <w:pPr>
              <w:spacing w:before="0"/>
              <w:ind w:left="0"/>
              <w:jc w:val="right"/>
              <w:rPr>
                <w:rFonts w:cs="Arial"/>
                <w:szCs w:val="20"/>
              </w:rPr>
            </w:pPr>
            <w:r>
              <w:rPr>
                <w:rFonts w:cs="Arial"/>
                <w:color w:val="000000"/>
              </w:rPr>
              <w:t>92.7%</w:t>
            </w:r>
          </w:p>
        </w:tc>
        <w:tc>
          <w:tcPr>
            <w:tcW w:w="2632" w:type="dxa"/>
            <w:tcBorders>
              <w:top w:val="nil"/>
              <w:left w:val="nil"/>
              <w:bottom w:val="single" w:sz="4" w:space="0" w:color="auto"/>
              <w:right w:val="single" w:sz="4" w:space="0" w:color="auto"/>
            </w:tcBorders>
            <w:shd w:val="clear" w:color="auto" w:fill="auto"/>
            <w:noWrap/>
            <w:vAlign w:val="center"/>
            <w:hideMark/>
          </w:tcPr>
          <w:p w14:paraId="6E512799" w14:textId="33B30899" w:rsidR="00CB1B32" w:rsidRPr="00C21FC9" w:rsidRDefault="00CB1B32" w:rsidP="006C284B">
            <w:pPr>
              <w:spacing w:before="0"/>
              <w:ind w:left="0"/>
              <w:jc w:val="right"/>
              <w:rPr>
                <w:rFonts w:cs="Arial"/>
                <w:szCs w:val="20"/>
              </w:rPr>
            </w:pPr>
            <w:r>
              <w:rPr>
                <w:rFonts w:cs="Arial"/>
                <w:color w:val="000000"/>
              </w:rPr>
              <w:t>7.3%</w:t>
            </w:r>
          </w:p>
        </w:tc>
      </w:tr>
    </w:tbl>
    <w:p w14:paraId="141042F3" w14:textId="77777777" w:rsidR="00665A9D" w:rsidRPr="00665A9D" w:rsidRDefault="00665A9D" w:rsidP="00665A9D"/>
    <w:p w14:paraId="1FA61A6A" w14:textId="77777777" w:rsidR="009719E0" w:rsidRDefault="003056D6" w:rsidP="009719E0">
      <w:pPr>
        <w:pStyle w:val="Heading1Numbered"/>
      </w:pPr>
      <w:bookmarkStart w:id="35" w:name="_Toc391618813"/>
      <w:r w:rsidRPr="008521FA">
        <w:rPr>
          <w:rStyle w:val="Strong"/>
          <w:b w:val="0"/>
          <w:noProof/>
        </w:rPr>
        <w:lastRenderedPageBreak/>
        <w:drawing>
          <wp:anchor distT="0" distB="0" distL="114300" distR="114300" simplePos="0" relativeHeight="251695616" behindDoc="1" locked="0" layoutInCell="1" allowOverlap="1" wp14:anchorId="1FA623EF" wp14:editId="1FA623F0">
            <wp:simplePos x="0" y="0"/>
            <wp:positionH relativeFrom="leftMargin">
              <wp:posOffset>176530</wp:posOffset>
            </wp:positionH>
            <wp:positionV relativeFrom="topMargin">
              <wp:posOffset>450215</wp:posOffset>
            </wp:positionV>
            <wp:extent cx="1440000" cy="720000"/>
            <wp:effectExtent l="0" t="0" r="0" b="23495"/>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14:sizeRelH relativeFrom="page">
              <wp14:pctWidth>0</wp14:pctWidth>
            </wp14:sizeRelH>
            <wp14:sizeRelV relativeFrom="page">
              <wp14:pctHeight>0</wp14:pctHeight>
            </wp14:sizeRelV>
          </wp:anchor>
        </w:drawing>
      </w:r>
      <w:r w:rsidR="009719E0">
        <w:t>Crafts</w:t>
      </w:r>
      <w:bookmarkEnd w:id="35"/>
    </w:p>
    <w:p w14:paraId="116FD9B3" w14:textId="30EDF70A" w:rsidR="003E709D" w:rsidRDefault="0017448F" w:rsidP="0017448F">
      <w:r>
        <w:t>The tables below relate to ‘Crafts’ jobs in the Creative Economy (i.e. they include people who work in ‘Crafts’ jobs outside of the Creative Industries).</w:t>
      </w:r>
    </w:p>
    <w:p w14:paraId="1FA61A6C" w14:textId="77777777" w:rsidR="00DF4A34" w:rsidRPr="00DC766E" w:rsidRDefault="00DF4A34" w:rsidP="00DF4A34">
      <w:pPr>
        <w:pStyle w:val="Heading2Numbered"/>
      </w:pPr>
      <w:bookmarkStart w:id="36" w:name="_Toc391618814"/>
      <w:r>
        <w:t>By region</w:t>
      </w:r>
      <w:bookmarkEnd w:id="36"/>
    </w:p>
    <w:p w14:paraId="1FA61A6D" w14:textId="2E8B1E8C" w:rsidR="00DF4A34" w:rsidRDefault="008F3AA0" w:rsidP="00DF4A34">
      <w:r>
        <w:t>There were a higher proportion of Crafts jobs across the regions outside of London and the South East than the pattern for all Creative Economy jobs.</w:t>
      </w:r>
    </w:p>
    <w:p w14:paraId="6A527A45" w14:textId="77777777" w:rsidR="008F3AA0" w:rsidRDefault="008F3AA0" w:rsidP="00DF4A34"/>
    <w:p w14:paraId="1FA61A6E" w14:textId="0A8D1D33" w:rsidR="00DF4A34" w:rsidRPr="00C91DB4" w:rsidRDefault="007472A3" w:rsidP="00DF4A34">
      <w:pPr>
        <w:rPr>
          <w:i/>
        </w:rPr>
      </w:pPr>
      <w:r>
        <w:rPr>
          <w:b/>
          <w:i/>
        </w:rPr>
        <w:t xml:space="preserve">Table </w:t>
      </w:r>
      <w:r w:rsidR="009A5218">
        <w:rPr>
          <w:b/>
          <w:i/>
        </w:rPr>
        <w:t>35</w:t>
      </w:r>
      <w:r w:rsidR="00DF4A34">
        <w:rPr>
          <w:b/>
          <w:i/>
        </w:rPr>
        <w:t xml:space="preserve">: </w:t>
      </w:r>
      <w:r w:rsidR="00DF4A34">
        <w:rPr>
          <w:i/>
        </w:rPr>
        <w:t>Jobs in Crafts in 2013</w:t>
      </w:r>
      <w:r w:rsidR="00DB52CC">
        <w:rPr>
          <w:i/>
        </w:rPr>
        <w:t xml:space="preserve"> (data for the North East, Wales, &amp; Northern Ireland represent 2011-2013 averages due to data limitations), </w:t>
      </w:r>
      <w:r w:rsidR="00DF4A34">
        <w:rPr>
          <w:i/>
        </w:rPr>
        <w:t xml:space="preserve"> by region</w:t>
      </w:r>
    </w:p>
    <w:tbl>
      <w:tblPr>
        <w:tblW w:w="8055" w:type="dxa"/>
        <w:tblInd w:w="1928" w:type="dxa"/>
        <w:tblLayout w:type="fixed"/>
        <w:tblLook w:val="04A0" w:firstRow="1" w:lastRow="0" w:firstColumn="1" w:lastColumn="0" w:noHBand="0" w:noVBand="1"/>
      </w:tblPr>
      <w:tblGrid>
        <w:gridCol w:w="3142"/>
        <w:gridCol w:w="1793"/>
        <w:gridCol w:w="1560"/>
        <w:gridCol w:w="1560"/>
      </w:tblGrid>
      <w:tr w:rsidR="00AE44EB" w:rsidRPr="0078654B" w14:paraId="1FA61A72" w14:textId="755E0442" w:rsidTr="00AE44EB">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A61A6F" w14:textId="77777777" w:rsidR="00AE44EB" w:rsidRPr="0078654B" w:rsidRDefault="00AE44EB" w:rsidP="000A3945">
            <w:pPr>
              <w:spacing w:before="0"/>
              <w:ind w:left="0"/>
              <w:jc w:val="center"/>
              <w:rPr>
                <w:rFonts w:cs="Arial"/>
                <w:b/>
                <w:bCs/>
                <w:szCs w:val="20"/>
              </w:rPr>
            </w:pPr>
            <w:r w:rsidRPr="0078654B">
              <w:rPr>
                <w:rFonts w:cs="Arial"/>
                <w:b/>
                <w:bCs/>
                <w:szCs w:val="20"/>
              </w:rPr>
              <w:t>Region</w:t>
            </w:r>
          </w:p>
        </w:tc>
        <w:tc>
          <w:tcPr>
            <w:tcW w:w="1793"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FA61A70" w14:textId="73258B6C" w:rsidR="00AE44EB" w:rsidRPr="0078654B" w:rsidRDefault="00AE44EB" w:rsidP="00A51C4D">
            <w:pPr>
              <w:spacing w:before="0"/>
              <w:ind w:left="0"/>
              <w:jc w:val="center"/>
              <w:rPr>
                <w:rFonts w:cs="Arial"/>
                <w:b/>
                <w:bCs/>
                <w:szCs w:val="20"/>
              </w:rPr>
            </w:pPr>
            <w:r>
              <w:rPr>
                <w:rFonts w:cs="Arial"/>
                <w:b/>
                <w:bCs/>
                <w:szCs w:val="20"/>
              </w:rPr>
              <w:t>Crafts j</w:t>
            </w:r>
            <w:r w:rsidRPr="0078654B">
              <w:rPr>
                <w:rFonts w:cs="Arial"/>
                <w:b/>
                <w:bCs/>
                <w:szCs w:val="20"/>
              </w:rPr>
              <w:t xml:space="preserve">obs in the Creative </w:t>
            </w:r>
            <w:r w:rsidR="00A51C4D">
              <w:rPr>
                <w:rFonts w:cs="Arial"/>
                <w:b/>
                <w:bCs/>
                <w:szCs w:val="20"/>
              </w:rPr>
              <w:t>Economy</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FA61A71" w14:textId="5811EA1C" w:rsidR="00AE44EB" w:rsidRPr="0078654B" w:rsidRDefault="00AE44EB" w:rsidP="00AE44EB">
            <w:pPr>
              <w:spacing w:before="0"/>
              <w:ind w:left="0"/>
              <w:jc w:val="center"/>
              <w:rPr>
                <w:rFonts w:cs="Arial"/>
                <w:b/>
                <w:bCs/>
                <w:szCs w:val="20"/>
              </w:rPr>
            </w:pPr>
            <w:r>
              <w:rPr>
                <w:rFonts w:cs="Arial"/>
                <w:b/>
                <w:bCs/>
                <w:szCs w:val="20"/>
              </w:rPr>
              <w:t>Crafts a</w:t>
            </w:r>
            <w:r w:rsidRPr="0078654B">
              <w:rPr>
                <w:rFonts w:cs="Arial"/>
                <w:b/>
                <w:bCs/>
                <w:szCs w:val="20"/>
              </w:rPr>
              <w:t>s a</w:t>
            </w:r>
            <w:r>
              <w:rPr>
                <w:rFonts w:cs="Arial"/>
                <w:b/>
                <w:bCs/>
                <w:szCs w:val="20"/>
              </w:rPr>
              <w:t xml:space="preserve"> regional</w:t>
            </w:r>
            <w:r w:rsidRPr="0078654B">
              <w:rPr>
                <w:rFonts w:cs="Arial"/>
                <w:b/>
                <w:bCs/>
                <w:szCs w:val="20"/>
              </w:rPr>
              <w:t xml:space="preserve"> proportion </w:t>
            </w:r>
          </w:p>
        </w:tc>
        <w:tc>
          <w:tcPr>
            <w:tcW w:w="1560" w:type="dxa"/>
            <w:tcBorders>
              <w:top w:val="single" w:sz="4" w:space="0" w:color="auto"/>
              <w:left w:val="nil"/>
              <w:bottom w:val="single" w:sz="4" w:space="0" w:color="auto"/>
              <w:right w:val="single" w:sz="4" w:space="0" w:color="auto"/>
            </w:tcBorders>
            <w:vAlign w:val="bottom"/>
          </w:tcPr>
          <w:p w14:paraId="6CD81A91" w14:textId="2DA75FA2" w:rsidR="00AE44EB" w:rsidRPr="00995FE5" w:rsidRDefault="00AE44EB" w:rsidP="000A3945">
            <w:pPr>
              <w:spacing w:before="0"/>
              <w:ind w:left="0"/>
              <w:jc w:val="center"/>
              <w:rPr>
                <w:rFonts w:cs="Arial"/>
                <w:b/>
                <w:bCs/>
                <w:szCs w:val="20"/>
              </w:rPr>
            </w:pPr>
            <w:r w:rsidRPr="00995FE5">
              <w:rPr>
                <w:rFonts w:cs="Arial"/>
                <w:b/>
              </w:rPr>
              <w:t>Creative Economy as a regional proportion</w:t>
            </w:r>
          </w:p>
        </w:tc>
      </w:tr>
      <w:tr w:rsidR="00AE44EB" w:rsidRPr="0078654B" w14:paraId="1FA61A76" w14:textId="61B468E5"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73" w14:textId="77777777" w:rsidR="00AE44EB" w:rsidRPr="0078654B" w:rsidRDefault="00AE44EB" w:rsidP="000A3945">
            <w:pPr>
              <w:spacing w:before="0"/>
              <w:ind w:left="0"/>
              <w:rPr>
                <w:rFonts w:cs="Arial"/>
                <w:szCs w:val="20"/>
              </w:rPr>
            </w:pPr>
            <w:r w:rsidRPr="0078654B">
              <w:rPr>
                <w:rFonts w:cs="Arial"/>
                <w:szCs w:val="20"/>
              </w:rPr>
              <w:t>North East</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A74" w14:textId="646D44BE" w:rsidR="00AE44EB" w:rsidRPr="00DF4A34" w:rsidRDefault="00AE44EB" w:rsidP="00DF4A34">
            <w:pPr>
              <w:spacing w:before="0"/>
              <w:ind w:left="0"/>
              <w:jc w:val="right"/>
              <w:rPr>
                <w:rFonts w:cs="Arial"/>
              </w:rPr>
            </w:pPr>
            <w:r>
              <w:rPr>
                <w:rFonts w:cs="Arial"/>
              </w:rPr>
              <w:t>-</w:t>
            </w:r>
          </w:p>
        </w:tc>
        <w:tc>
          <w:tcPr>
            <w:tcW w:w="1560" w:type="dxa"/>
            <w:tcBorders>
              <w:top w:val="nil"/>
              <w:left w:val="nil"/>
              <w:bottom w:val="single" w:sz="4" w:space="0" w:color="auto"/>
              <w:right w:val="single" w:sz="4" w:space="0" w:color="auto"/>
            </w:tcBorders>
            <w:shd w:val="clear" w:color="auto" w:fill="auto"/>
            <w:noWrap/>
            <w:hideMark/>
          </w:tcPr>
          <w:p w14:paraId="1FA61A75" w14:textId="654E8C5E" w:rsidR="00AE44EB" w:rsidRPr="00DF4A34" w:rsidRDefault="00AE44EB" w:rsidP="00DF4A34">
            <w:pPr>
              <w:spacing w:before="0"/>
              <w:ind w:left="0"/>
              <w:jc w:val="right"/>
              <w:rPr>
                <w:rFonts w:cs="Arial"/>
              </w:rPr>
            </w:pPr>
            <w:r>
              <w:rPr>
                <w:rFonts w:cs="Arial"/>
              </w:rPr>
              <w:t>-</w:t>
            </w:r>
          </w:p>
        </w:tc>
        <w:tc>
          <w:tcPr>
            <w:tcW w:w="1560" w:type="dxa"/>
            <w:tcBorders>
              <w:top w:val="single" w:sz="4" w:space="0" w:color="auto"/>
              <w:left w:val="nil"/>
              <w:bottom w:val="single" w:sz="4" w:space="0" w:color="auto"/>
              <w:right w:val="single" w:sz="4" w:space="0" w:color="auto"/>
            </w:tcBorders>
            <w:vAlign w:val="bottom"/>
          </w:tcPr>
          <w:p w14:paraId="007B1CA3" w14:textId="090C8A5E" w:rsidR="00AE44EB" w:rsidRPr="00995FE5" w:rsidRDefault="00AE44EB" w:rsidP="00DF4A34">
            <w:pPr>
              <w:spacing w:before="0"/>
              <w:ind w:left="0"/>
              <w:jc w:val="right"/>
              <w:rPr>
                <w:rFonts w:cs="Arial"/>
              </w:rPr>
            </w:pPr>
            <w:r w:rsidRPr="00995FE5">
              <w:rPr>
                <w:rFonts w:cs="Arial"/>
              </w:rPr>
              <w:t>2.2%</w:t>
            </w:r>
          </w:p>
        </w:tc>
      </w:tr>
      <w:tr w:rsidR="00AE44EB" w:rsidRPr="0078654B" w14:paraId="1FA61A7A" w14:textId="7B0EAAEE"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77" w14:textId="77777777" w:rsidR="00AE44EB" w:rsidRPr="0078654B" w:rsidRDefault="00AE44EB" w:rsidP="000A3945">
            <w:pPr>
              <w:spacing w:before="0"/>
              <w:ind w:left="0"/>
              <w:rPr>
                <w:rFonts w:cs="Arial"/>
                <w:szCs w:val="20"/>
              </w:rPr>
            </w:pPr>
            <w:r w:rsidRPr="0078654B">
              <w:rPr>
                <w:rFonts w:cs="Arial"/>
                <w:szCs w:val="20"/>
              </w:rPr>
              <w:t>North West</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A78" w14:textId="77777777" w:rsidR="00AE44EB" w:rsidRPr="00DF4A34" w:rsidRDefault="00AE44EB" w:rsidP="00DF4A34">
            <w:pPr>
              <w:spacing w:before="0"/>
              <w:ind w:left="0"/>
              <w:jc w:val="right"/>
              <w:rPr>
                <w:rFonts w:cs="Arial"/>
              </w:rPr>
            </w:pPr>
            <w:r w:rsidRPr="00DF4A34">
              <w:rPr>
                <w:rFonts w:cs="Arial"/>
              </w:rPr>
              <w:t>10</w:t>
            </w:r>
            <w:r>
              <w:rPr>
                <w:rFonts w:cs="Arial"/>
              </w:rPr>
              <w:t>,</w:t>
            </w:r>
            <w:r w:rsidRPr="00DF4A34">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A79" w14:textId="77777777" w:rsidR="00AE44EB" w:rsidRPr="00DF4A34" w:rsidRDefault="00AE44EB" w:rsidP="00DF4A34">
            <w:pPr>
              <w:spacing w:before="0"/>
              <w:ind w:left="0"/>
              <w:jc w:val="right"/>
              <w:rPr>
                <w:rFonts w:cs="Arial"/>
              </w:rPr>
            </w:pPr>
            <w:r w:rsidRPr="00DF4A34">
              <w:rPr>
                <w:rFonts w:cs="Arial"/>
              </w:rPr>
              <w:t>10.6%</w:t>
            </w:r>
          </w:p>
        </w:tc>
        <w:tc>
          <w:tcPr>
            <w:tcW w:w="1560" w:type="dxa"/>
            <w:tcBorders>
              <w:top w:val="single" w:sz="4" w:space="0" w:color="auto"/>
              <w:left w:val="nil"/>
              <w:bottom w:val="single" w:sz="4" w:space="0" w:color="auto"/>
              <w:right w:val="single" w:sz="4" w:space="0" w:color="auto"/>
            </w:tcBorders>
            <w:vAlign w:val="bottom"/>
          </w:tcPr>
          <w:p w14:paraId="21E71D6B" w14:textId="4124FAAF" w:rsidR="00AE44EB" w:rsidRPr="00995FE5" w:rsidRDefault="00AE44EB" w:rsidP="00DF4A34">
            <w:pPr>
              <w:spacing w:before="0"/>
              <w:ind w:left="0"/>
              <w:jc w:val="right"/>
              <w:rPr>
                <w:rFonts w:cs="Arial"/>
              </w:rPr>
            </w:pPr>
            <w:r w:rsidRPr="00995FE5">
              <w:rPr>
                <w:rFonts w:cs="Arial"/>
              </w:rPr>
              <w:t>7.9%</w:t>
            </w:r>
          </w:p>
        </w:tc>
      </w:tr>
      <w:tr w:rsidR="00AE44EB" w:rsidRPr="0078654B" w14:paraId="1FA61A7E" w14:textId="79EDCBC4"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7B" w14:textId="77777777" w:rsidR="00AE44EB" w:rsidRPr="0078654B" w:rsidRDefault="00AE44EB" w:rsidP="000A3945">
            <w:pPr>
              <w:spacing w:before="0"/>
              <w:ind w:left="0"/>
              <w:rPr>
                <w:rFonts w:cs="Arial"/>
                <w:szCs w:val="20"/>
              </w:rPr>
            </w:pPr>
            <w:r>
              <w:rPr>
                <w:rFonts w:cs="Arial"/>
                <w:szCs w:val="20"/>
              </w:rPr>
              <w:t>Yorkshire and the Humber</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A7C" w14:textId="77777777" w:rsidR="00AE44EB" w:rsidRPr="00DF4A34" w:rsidRDefault="00AE44EB" w:rsidP="00DF4A34">
            <w:pPr>
              <w:spacing w:before="0"/>
              <w:ind w:left="0"/>
              <w:jc w:val="right"/>
              <w:rPr>
                <w:rFonts w:cs="Arial"/>
              </w:rPr>
            </w:pPr>
            <w:r w:rsidRPr="00DF4A34">
              <w:rPr>
                <w:rFonts w:cs="Arial"/>
              </w:rPr>
              <w:t>8</w:t>
            </w:r>
            <w:r>
              <w:rPr>
                <w:rFonts w:cs="Arial"/>
              </w:rPr>
              <w:t>,</w:t>
            </w:r>
            <w:r w:rsidRPr="00DF4A34">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A7D" w14:textId="77777777" w:rsidR="00AE44EB" w:rsidRPr="00DF4A34" w:rsidRDefault="00AE44EB" w:rsidP="00DF4A34">
            <w:pPr>
              <w:spacing w:before="0"/>
              <w:ind w:left="0"/>
              <w:jc w:val="right"/>
              <w:rPr>
                <w:rFonts w:cs="Arial"/>
              </w:rPr>
            </w:pPr>
            <w:r w:rsidRPr="00DF4A34">
              <w:rPr>
                <w:rFonts w:cs="Arial"/>
              </w:rPr>
              <w:t>8.8%</w:t>
            </w:r>
          </w:p>
        </w:tc>
        <w:tc>
          <w:tcPr>
            <w:tcW w:w="1560" w:type="dxa"/>
            <w:tcBorders>
              <w:top w:val="single" w:sz="4" w:space="0" w:color="auto"/>
              <w:left w:val="nil"/>
              <w:bottom w:val="single" w:sz="4" w:space="0" w:color="auto"/>
              <w:right w:val="single" w:sz="4" w:space="0" w:color="auto"/>
            </w:tcBorders>
            <w:vAlign w:val="bottom"/>
          </w:tcPr>
          <w:p w14:paraId="1B106068" w14:textId="42B1F0CD" w:rsidR="00AE44EB" w:rsidRPr="00995FE5" w:rsidRDefault="00AE44EB" w:rsidP="00DF4A34">
            <w:pPr>
              <w:spacing w:before="0"/>
              <w:ind w:left="0"/>
              <w:jc w:val="right"/>
              <w:rPr>
                <w:rFonts w:cs="Arial"/>
              </w:rPr>
            </w:pPr>
            <w:r w:rsidRPr="00995FE5">
              <w:rPr>
                <w:rFonts w:cs="Arial"/>
              </w:rPr>
              <w:t>6.0%</w:t>
            </w:r>
          </w:p>
        </w:tc>
      </w:tr>
      <w:tr w:rsidR="00AE44EB" w:rsidRPr="0078654B" w14:paraId="1FA61A82" w14:textId="043101E5"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7F" w14:textId="77777777" w:rsidR="00AE44EB" w:rsidRPr="0078654B" w:rsidRDefault="00AE44EB" w:rsidP="000A3945">
            <w:pPr>
              <w:spacing w:before="0"/>
              <w:ind w:left="0"/>
              <w:rPr>
                <w:rFonts w:cs="Arial"/>
                <w:szCs w:val="20"/>
              </w:rPr>
            </w:pPr>
            <w:r w:rsidRPr="0078654B">
              <w:rPr>
                <w:rFonts w:cs="Arial"/>
                <w:szCs w:val="20"/>
              </w:rPr>
              <w:t>East Midlands</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A80" w14:textId="77777777" w:rsidR="00AE44EB" w:rsidRPr="00DF4A34" w:rsidRDefault="00AE44EB" w:rsidP="00DF4A34">
            <w:pPr>
              <w:spacing w:before="0"/>
              <w:ind w:left="0"/>
              <w:jc w:val="right"/>
              <w:rPr>
                <w:rFonts w:cs="Arial"/>
              </w:rPr>
            </w:pPr>
            <w:r w:rsidRPr="00DF4A34">
              <w:rPr>
                <w:rFonts w:cs="Arial"/>
              </w:rPr>
              <w:t>8</w:t>
            </w:r>
            <w:r>
              <w:rPr>
                <w:rFonts w:cs="Arial"/>
              </w:rPr>
              <w:t>,</w:t>
            </w:r>
            <w:r w:rsidRPr="00DF4A34">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A81" w14:textId="77777777" w:rsidR="00AE44EB" w:rsidRPr="00DF4A34" w:rsidRDefault="00AE44EB" w:rsidP="00DF4A34">
            <w:pPr>
              <w:spacing w:before="0"/>
              <w:ind w:left="0"/>
              <w:jc w:val="right"/>
              <w:rPr>
                <w:rFonts w:cs="Arial"/>
              </w:rPr>
            </w:pPr>
            <w:r w:rsidRPr="00DF4A34">
              <w:rPr>
                <w:rFonts w:cs="Arial"/>
              </w:rPr>
              <w:t>8.1%</w:t>
            </w:r>
          </w:p>
        </w:tc>
        <w:tc>
          <w:tcPr>
            <w:tcW w:w="1560" w:type="dxa"/>
            <w:tcBorders>
              <w:top w:val="single" w:sz="4" w:space="0" w:color="auto"/>
              <w:left w:val="nil"/>
              <w:bottom w:val="single" w:sz="4" w:space="0" w:color="auto"/>
              <w:right w:val="single" w:sz="4" w:space="0" w:color="auto"/>
            </w:tcBorders>
            <w:vAlign w:val="bottom"/>
          </w:tcPr>
          <w:p w14:paraId="1FEB63C3" w14:textId="3F6FD186" w:rsidR="00AE44EB" w:rsidRPr="00995FE5" w:rsidRDefault="00AE44EB" w:rsidP="00DF4A34">
            <w:pPr>
              <w:spacing w:before="0"/>
              <w:ind w:left="0"/>
              <w:jc w:val="right"/>
              <w:rPr>
                <w:rFonts w:cs="Arial"/>
              </w:rPr>
            </w:pPr>
            <w:r w:rsidRPr="00995FE5">
              <w:rPr>
                <w:rFonts w:cs="Arial"/>
              </w:rPr>
              <w:t>5.2%</w:t>
            </w:r>
          </w:p>
        </w:tc>
      </w:tr>
      <w:tr w:rsidR="00AE44EB" w:rsidRPr="0078654B" w14:paraId="1FA61A86" w14:textId="2A2CAFC6"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83" w14:textId="77777777" w:rsidR="00AE44EB" w:rsidRPr="0078654B" w:rsidRDefault="00AE44EB" w:rsidP="000A3945">
            <w:pPr>
              <w:spacing w:before="0"/>
              <w:ind w:left="0"/>
              <w:rPr>
                <w:rFonts w:cs="Arial"/>
                <w:szCs w:val="20"/>
              </w:rPr>
            </w:pPr>
            <w:r w:rsidRPr="0078654B">
              <w:rPr>
                <w:rFonts w:cs="Arial"/>
                <w:szCs w:val="20"/>
              </w:rPr>
              <w:t>West Midlands</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A84" w14:textId="77777777" w:rsidR="00AE44EB" w:rsidRPr="00DF4A34" w:rsidRDefault="00AE44EB" w:rsidP="00DF4A34">
            <w:pPr>
              <w:spacing w:before="0"/>
              <w:ind w:left="0"/>
              <w:jc w:val="right"/>
              <w:rPr>
                <w:rFonts w:cs="Arial"/>
              </w:rPr>
            </w:pPr>
            <w:r w:rsidRPr="00DF4A34">
              <w:rPr>
                <w:rFonts w:cs="Arial"/>
              </w:rPr>
              <w:t>12</w:t>
            </w:r>
            <w:r>
              <w:rPr>
                <w:rFonts w:cs="Arial"/>
              </w:rPr>
              <w:t>,</w:t>
            </w:r>
            <w:r w:rsidRPr="00DF4A34">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A85" w14:textId="77777777" w:rsidR="00AE44EB" w:rsidRPr="00DF4A34" w:rsidRDefault="00AE44EB" w:rsidP="00DF4A34">
            <w:pPr>
              <w:spacing w:before="0"/>
              <w:ind w:left="0"/>
              <w:jc w:val="right"/>
              <w:rPr>
                <w:rFonts w:cs="Arial"/>
              </w:rPr>
            </w:pPr>
            <w:r w:rsidRPr="00DF4A34">
              <w:rPr>
                <w:rFonts w:cs="Arial"/>
              </w:rPr>
              <w:t>12.6%</w:t>
            </w:r>
          </w:p>
        </w:tc>
        <w:tc>
          <w:tcPr>
            <w:tcW w:w="1560" w:type="dxa"/>
            <w:tcBorders>
              <w:top w:val="single" w:sz="4" w:space="0" w:color="auto"/>
              <w:left w:val="nil"/>
              <w:bottom w:val="single" w:sz="4" w:space="0" w:color="auto"/>
              <w:right w:val="single" w:sz="4" w:space="0" w:color="auto"/>
            </w:tcBorders>
            <w:vAlign w:val="bottom"/>
          </w:tcPr>
          <w:p w14:paraId="671E0DC7" w14:textId="3FC5CE7B" w:rsidR="00AE44EB" w:rsidRPr="00995FE5" w:rsidRDefault="00AE44EB" w:rsidP="00DF4A34">
            <w:pPr>
              <w:spacing w:before="0"/>
              <w:ind w:left="0"/>
              <w:jc w:val="right"/>
              <w:rPr>
                <w:rFonts w:cs="Arial"/>
              </w:rPr>
            </w:pPr>
            <w:r w:rsidRPr="00995FE5">
              <w:rPr>
                <w:rFonts w:cs="Arial"/>
              </w:rPr>
              <w:t>6.2%</w:t>
            </w:r>
          </w:p>
        </w:tc>
      </w:tr>
      <w:tr w:rsidR="00AE44EB" w:rsidRPr="0078654B" w14:paraId="1FA61A8A" w14:textId="7113D83B"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87" w14:textId="77777777" w:rsidR="00AE44EB" w:rsidRPr="0078654B" w:rsidRDefault="00AE44EB" w:rsidP="000A3945">
            <w:pPr>
              <w:spacing w:before="0"/>
              <w:ind w:left="0"/>
              <w:rPr>
                <w:rFonts w:cs="Arial"/>
                <w:szCs w:val="20"/>
              </w:rPr>
            </w:pPr>
            <w:r w:rsidRPr="0078654B">
              <w:rPr>
                <w:rFonts w:cs="Arial"/>
                <w:szCs w:val="20"/>
              </w:rPr>
              <w:t>East of England</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A88" w14:textId="77777777" w:rsidR="00AE44EB" w:rsidRPr="00DF4A34" w:rsidRDefault="00AE44EB" w:rsidP="00DF4A34">
            <w:pPr>
              <w:spacing w:before="0"/>
              <w:ind w:left="0"/>
              <w:jc w:val="right"/>
              <w:rPr>
                <w:rFonts w:cs="Arial"/>
              </w:rPr>
            </w:pPr>
            <w:r w:rsidRPr="00DF4A34">
              <w:rPr>
                <w:rFonts w:cs="Arial"/>
              </w:rPr>
              <w:t>9</w:t>
            </w:r>
            <w:r>
              <w:rPr>
                <w:rFonts w:cs="Arial"/>
              </w:rPr>
              <w:t>,</w:t>
            </w:r>
            <w:r w:rsidRPr="00DF4A34">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A89" w14:textId="77777777" w:rsidR="00AE44EB" w:rsidRPr="00DF4A34" w:rsidRDefault="00AE44EB" w:rsidP="00DF4A34">
            <w:pPr>
              <w:spacing w:before="0"/>
              <w:ind w:left="0"/>
              <w:jc w:val="right"/>
              <w:rPr>
                <w:rFonts w:cs="Arial"/>
              </w:rPr>
            </w:pPr>
            <w:r w:rsidRPr="00DF4A34">
              <w:rPr>
                <w:rFonts w:cs="Arial"/>
              </w:rPr>
              <w:t>9.6%</w:t>
            </w:r>
          </w:p>
        </w:tc>
        <w:tc>
          <w:tcPr>
            <w:tcW w:w="1560" w:type="dxa"/>
            <w:tcBorders>
              <w:top w:val="single" w:sz="4" w:space="0" w:color="auto"/>
              <w:left w:val="nil"/>
              <w:bottom w:val="single" w:sz="4" w:space="0" w:color="auto"/>
              <w:right w:val="single" w:sz="4" w:space="0" w:color="auto"/>
            </w:tcBorders>
            <w:vAlign w:val="bottom"/>
          </w:tcPr>
          <w:p w14:paraId="2A81E18C" w14:textId="228F257E" w:rsidR="00AE44EB" w:rsidRPr="00995FE5" w:rsidRDefault="00AE44EB" w:rsidP="00DF4A34">
            <w:pPr>
              <w:spacing w:before="0"/>
              <w:ind w:left="0"/>
              <w:jc w:val="right"/>
              <w:rPr>
                <w:rFonts w:cs="Arial"/>
              </w:rPr>
            </w:pPr>
            <w:r w:rsidRPr="00995FE5">
              <w:rPr>
                <w:rFonts w:cs="Arial"/>
              </w:rPr>
              <w:t>8.8%</w:t>
            </w:r>
          </w:p>
        </w:tc>
      </w:tr>
      <w:tr w:rsidR="00AE44EB" w:rsidRPr="0078654B" w14:paraId="1FA61A8E" w14:textId="47474F2C"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8B" w14:textId="77777777" w:rsidR="00AE44EB" w:rsidRPr="0078654B" w:rsidRDefault="00AE44EB" w:rsidP="000A3945">
            <w:pPr>
              <w:spacing w:before="0"/>
              <w:ind w:left="0"/>
              <w:rPr>
                <w:rFonts w:cs="Arial"/>
                <w:szCs w:val="20"/>
              </w:rPr>
            </w:pPr>
            <w:r>
              <w:rPr>
                <w:rFonts w:cs="Arial"/>
                <w:szCs w:val="20"/>
              </w:rPr>
              <w:t>London</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A8C" w14:textId="77777777" w:rsidR="00AE44EB" w:rsidRPr="00DF4A34" w:rsidRDefault="00AE44EB" w:rsidP="00DF4A34">
            <w:pPr>
              <w:spacing w:before="0"/>
              <w:ind w:left="0"/>
              <w:jc w:val="right"/>
              <w:rPr>
                <w:rFonts w:cs="Arial"/>
              </w:rPr>
            </w:pPr>
            <w:r w:rsidRPr="00DF4A34">
              <w:rPr>
                <w:rFonts w:cs="Arial"/>
              </w:rPr>
              <w:t>9</w:t>
            </w:r>
            <w:r>
              <w:rPr>
                <w:rFonts w:cs="Arial"/>
              </w:rPr>
              <w:t>,</w:t>
            </w:r>
            <w:r w:rsidRPr="00DF4A34">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A8D" w14:textId="77777777" w:rsidR="00AE44EB" w:rsidRPr="00DF4A34" w:rsidRDefault="00AE44EB" w:rsidP="00DF4A34">
            <w:pPr>
              <w:spacing w:before="0"/>
              <w:ind w:left="0"/>
              <w:jc w:val="right"/>
              <w:rPr>
                <w:rFonts w:cs="Arial"/>
              </w:rPr>
            </w:pPr>
            <w:r w:rsidRPr="00DF4A34">
              <w:rPr>
                <w:rFonts w:cs="Arial"/>
              </w:rPr>
              <w:t>9.5%</w:t>
            </w:r>
          </w:p>
        </w:tc>
        <w:tc>
          <w:tcPr>
            <w:tcW w:w="1560" w:type="dxa"/>
            <w:tcBorders>
              <w:top w:val="single" w:sz="4" w:space="0" w:color="auto"/>
              <w:left w:val="nil"/>
              <w:bottom w:val="single" w:sz="4" w:space="0" w:color="auto"/>
              <w:right w:val="single" w:sz="4" w:space="0" w:color="auto"/>
            </w:tcBorders>
            <w:vAlign w:val="bottom"/>
          </w:tcPr>
          <w:p w14:paraId="1D007D36" w14:textId="689E2052" w:rsidR="00AE44EB" w:rsidRPr="00995FE5" w:rsidRDefault="00AE44EB" w:rsidP="00DF4A34">
            <w:pPr>
              <w:spacing w:before="0"/>
              <w:ind w:left="0"/>
              <w:jc w:val="right"/>
              <w:rPr>
                <w:rFonts w:cs="Arial"/>
              </w:rPr>
            </w:pPr>
            <w:r w:rsidRPr="00995FE5">
              <w:rPr>
                <w:rFonts w:cs="Arial"/>
              </w:rPr>
              <w:t>28.1%</w:t>
            </w:r>
          </w:p>
        </w:tc>
      </w:tr>
      <w:tr w:rsidR="00AE44EB" w:rsidRPr="0078654B" w14:paraId="1FA61A92" w14:textId="5FC8B60A"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8F" w14:textId="77777777" w:rsidR="00AE44EB" w:rsidRPr="0078654B" w:rsidRDefault="00AE44EB" w:rsidP="000A3945">
            <w:pPr>
              <w:spacing w:before="0"/>
              <w:ind w:left="0"/>
              <w:rPr>
                <w:rFonts w:cs="Arial"/>
                <w:szCs w:val="20"/>
              </w:rPr>
            </w:pPr>
            <w:r w:rsidRPr="0078654B">
              <w:rPr>
                <w:rFonts w:cs="Arial"/>
                <w:szCs w:val="20"/>
              </w:rPr>
              <w:t>South East</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A90" w14:textId="77777777" w:rsidR="00AE44EB" w:rsidRPr="00DF4A34" w:rsidRDefault="00AE44EB" w:rsidP="00DF4A34">
            <w:pPr>
              <w:spacing w:before="0"/>
              <w:ind w:left="0"/>
              <w:jc w:val="right"/>
              <w:rPr>
                <w:rFonts w:cs="Arial"/>
              </w:rPr>
            </w:pPr>
            <w:r w:rsidRPr="00DF4A34">
              <w:rPr>
                <w:rFonts w:cs="Arial"/>
              </w:rPr>
              <w:t>9</w:t>
            </w:r>
            <w:r>
              <w:rPr>
                <w:rFonts w:cs="Arial"/>
              </w:rPr>
              <w:t>,</w:t>
            </w:r>
            <w:r w:rsidRPr="00DF4A34">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A91" w14:textId="77777777" w:rsidR="00AE44EB" w:rsidRPr="00DF4A34" w:rsidRDefault="00AE44EB" w:rsidP="00DF4A34">
            <w:pPr>
              <w:spacing w:before="0"/>
              <w:ind w:left="0"/>
              <w:jc w:val="right"/>
              <w:rPr>
                <w:rFonts w:cs="Arial"/>
              </w:rPr>
            </w:pPr>
            <w:r w:rsidRPr="00DF4A34">
              <w:rPr>
                <w:rFonts w:cs="Arial"/>
              </w:rPr>
              <w:t>9.3%</w:t>
            </w:r>
          </w:p>
        </w:tc>
        <w:tc>
          <w:tcPr>
            <w:tcW w:w="1560" w:type="dxa"/>
            <w:tcBorders>
              <w:top w:val="single" w:sz="4" w:space="0" w:color="auto"/>
              <w:left w:val="nil"/>
              <w:bottom w:val="single" w:sz="4" w:space="0" w:color="auto"/>
              <w:right w:val="single" w:sz="4" w:space="0" w:color="auto"/>
            </w:tcBorders>
            <w:vAlign w:val="bottom"/>
          </w:tcPr>
          <w:p w14:paraId="6F930A0C" w14:textId="154AE9EB" w:rsidR="00AE44EB" w:rsidRPr="00995FE5" w:rsidRDefault="00AE44EB" w:rsidP="00DF4A34">
            <w:pPr>
              <w:spacing w:before="0"/>
              <w:ind w:left="0"/>
              <w:jc w:val="right"/>
              <w:rPr>
                <w:rFonts w:cs="Arial"/>
              </w:rPr>
            </w:pPr>
            <w:r w:rsidRPr="00995FE5">
              <w:rPr>
                <w:rFonts w:cs="Arial"/>
              </w:rPr>
              <w:t>16.2%</w:t>
            </w:r>
          </w:p>
        </w:tc>
      </w:tr>
      <w:tr w:rsidR="00AE44EB" w:rsidRPr="0078654B" w14:paraId="1FA61A96" w14:textId="418DDFF1"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93" w14:textId="77777777" w:rsidR="00AE44EB" w:rsidRPr="0078654B" w:rsidRDefault="00AE44EB" w:rsidP="000A3945">
            <w:pPr>
              <w:spacing w:before="0"/>
              <w:ind w:left="0"/>
              <w:rPr>
                <w:rFonts w:cs="Arial"/>
                <w:szCs w:val="20"/>
              </w:rPr>
            </w:pPr>
            <w:r w:rsidRPr="0078654B">
              <w:rPr>
                <w:rFonts w:cs="Arial"/>
                <w:szCs w:val="20"/>
              </w:rPr>
              <w:t>South West</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A94" w14:textId="77777777" w:rsidR="00AE44EB" w:rsidRPr="00DF4A34" w:rsidRDefault="00AE44EB" w:rsidP="00DF4A34">
            <w:pPr>
              <w:spacing w:before="0"/>
              <w:ind w:left="0"/>
              <w:jc w:val="right"/>
              <w:rPr>
                <w:rFonts w:cs="Arial"/>
              </w:rPr>
            </w:pPr>
            <w:r w:rsidRPr="00DF4A34">
              <w:rPr>
                <w:rFonts w:cs="Arial"/>
              </w:rPr>
              <w:t>13</w:t>
            </w:r>
            <w:r>
              <w:rPr>
                <w:rFonts w:cs="Arial"/>
              </w:rPr>
              <w:t>,</w:t>
            </w:r>
            <w:r w:rsidRPr="00DF4A34">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A95" w14:textId="77777777" w:rsidR="00AE44EB" w:rsidRPr="00DF4A34" w:rsidRDefault="00AE44EB" w:rsidP="00DF4A34">
            <w:pPr>
              <w:spacing w:before="0"/>
              <w:ind w:left="0"/>
              <w:jc w:val="right"/>
              <w:rPr>
                <w:rFonts w:cs="Arial"/>
              </w:rPr>
            </w:pPr>
            <w:r w:rsidRPr="00DF4A34">
              <w:rPr>
                <w:rFonts w:cs="Arial"/>
              </w:rPr>
              <w:t>13.8%</w:t>
            </w:r>
          </w:p>
        </w:tc>
        <w:tc>
          <w:tcPr>
            <w:tcW w:w="1560" w:type="dxa"/>
            <w:tcBorders>
              <w:top w:val="single" w:sz="4" w:space="0" w:color="auto"/>
              <w:left w:val="nil"/>
              <w:bottom w:val="single" w:sz="4" w:space="0" w:color="auto"/>
              <w:right w:val="single" w:sz="4" w:space="0" w:color="auto"/>
            </w:tcBorders>
            <w:vAlign w:val="bottom"/>
          </w:tcPr>
          <w:p w14:paraId="3F7D090C" w14:textId="75FCA712" w:rsidR="00AE44EB" w:rsidRPr="00995FE5" w:rsidRDefault="00AE44EB" w:rsidP="00DF4A34">
            <w:pPr>
              <w:spacing w:before="0"/>
              <w:ind w:left="0"/>
              <w:jc w:val="right"/>
              <w:rPr>
                <w:rFonts w:cs="Arial"/>
              </w:rPr>
            </w:pPr>
            <w:r w:rsidRPr="00995FE5">
              <w:rPr>
                <w:rFonts w:cs="Arial"/>
              </w:rPr>
              <w:t>7.8%</w:t>
            </w:r>
          </w:p>
        </w:tc>
      </w:tr>
      <w:tr w:rsidR="00AE44EB" w:rsidRPr="0078654B" w14:paraId="1FA61A9A" w14:textId="58CA3229"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97" w14:textId="77777777" w:rsidR="00AE44EB" w:rsidRPr="0078654B" w:rsidRDefault="00AE44EB" w:rsidP="000A3945">
            <w:pPr>
              <w:spacing w:before="0"/>
              <w:ind w:left="0"/>
              <w:rPr>
                <w:rFonts w:cs="Arial"/>
                <w:szCs w:val="20"/>
              </w:rPr>
            </w:pPr>
            <w:r w:rsidRPr="0078654B">
              <w:rPr>
                <w:rFonts w:cs="Arial"/>
                <w:szCs w:val="20"/>
              </w:rPr>
              <w:t>Wales</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A98" w14:textId="5173D0C4" w:rsidR="00AE44EB" w:rsidRPr="00DF4A34" w:rsidRDefault="00AE44EB" w:rsidP="00DF4A34">
            <w:pPr>
              <w:spacing w:before="0"/>
              <w:ind w:left="0"/>
              <w:jc w:val="right"/>
              <w:rPr>
                <w:rFonts w:cs="Arial"/>
              </w:rPr>
            </w:pPr>
            <w:r>
              <w:rPr>
                <w:rFonts w:cs="Arial"/>
              </w:rPr>
              <w:t>-</w:t>
            </w:r>
          </w:p>
        </w:tc>
        <w:tc>
          <w:tcPr>
            <w:tcW w:w="1560" w:type="dxa"/>
            <w:tcBorders>
              <w:top w:val="nil"/>
              <w:left w:val="nil"/>
              <w:bottom w:val="single" w:sz="4" w:space="0" w:color="auto"/>
              <w:right w:val="single" w:sz="4" w:space="0" w:color="auto"/>
            </w:tcBorders>
            <w:shd w:val="clear" w:color="auto" w:fill="auto"/>
            <w:noWrap/>
            <w:hideMark/>
          </w:tcPr>
          <w:p w14:paraId="1FA61A99" w14:textId="7396AB60" w:rsidR="00AE44EB" w:rsidRPr="00DF4A34" w:rsidRDefault="00AE44EB" w:rsidP="00DF4A34">
            <w:pPr>
              <w:spacing w:before="0"/>
              <w:ind w:left="0"/>
              <w:jc w:val="right"/>
              <w:rPr>
                <w:rFonts w:cs="Arial"/>
              </w:rPr>
            </w:pPr>
            <w:r>
              <w:rPr>
                <w:rFonts w:cs="Arial"/>
              </w:rPr>
              <w:t>-</w:t>
            </w:r>
          </w:p>
        </w:tc>
        <w:tc>
          <w:tcPr>
            <w:tcW w:w="1560" w:type="dxa"/>
            <w:tcBorders>
              <w:top w:val="single" w:sz="4" w:space="0" w:color="auto"/>
              <w:left w:val="nil"/>
              <w:bottom w:val="single" w:sz="4" w:space="0" w:color="auto"/>
              <w:right w:val="single" w:sz="4" w:space="0" w:color="auto"/>
            </w:tcBorders>
            <w:vAlign w:val="bottom"/>
          </w:tcPr>
          <w:p w14:paraId="7AF01FCD" w14:textId="78A26169" w:rsidR="00AE44EB" w:rsidRPr="00995FE5" w:rsidRDefault="00AE44EB" w:rsidP="00DF4A34">
            <w:pPr>
              <w:spacing w:before="0"/>
              <w:ind w:left="0"/>
              <w:jc w:val="right"/>
              <w:rPr>
                <w:rFonts w:cs="Arial"/>
              </w:rPr>
            </w:pPr>
            <w:r w:rsidRPr="00995FE5">
              <w:rPr>
                <w:rFonts w:cs="Arial"/>
              </w:rPr>
              <w:t>3.0%</w:t>
            </w:r>
          </w:p>
        </w:tc>
      </w:tr>
      <w:tr w:rsidR="00AE44EB" w:rsidRPr="0078654B" w14:paraId="1FA61A9E" w14:textId="1148A520"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9B" w14:textId="77777777" w:rsidR="00AE44EB" w:rsidRPr="0078654B" w:rsidRDefault="00AE44EB" w:rsidP="000A3945">
            <w:pPr>
              <w:spacing w:before="0"/>
              <w:ind w:left="0"/>
              <w:rPr>
                <w:rFonts w:cs="Arial"/>
                <w:szCs w:val="20"/>
              </w:rPr>
            </w:pPr>
            <w:r w:rsidRPr="0078654B">
              <w:rPr>
                <w:rFonts w:cs="Arial"/>
                <w:szCs w:val="20"/>
              </w:rPr>
              <w:t>Scotland</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A9C" w14:textId="77777777" w:rsidR="00AE44EB" w:rsidRPr="00DF4A34" w:rsidRDefault="00AE44EB" w:rsidP="00DF4A34">
            <w:pPr>
              <w:spacing w:before="0"/>
              <w:ind w:left="0"/>
              <w:jc w:val="right"/>
              <w:rPr>
                <w:rFonts w:cs="Arial"/>
              </w:rPr>
            </w:pPr>
            <w:r w:rsidRPr="00DF4A34">
              <w:rPr>
                <w:rFonts w:cs="Arial"/>
              </w:rPr>
              <w:t>9</w:t>
            </w:r>
            <w:r>
              <w:rPr>
                <w:rFonts w:cs="Arial"/>
              </w:rPr>
              <w:t>,</w:t>
            </w:r>
            <w:r w:rsidRPr="00DF4A34">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A9D" w14:textId="77777777" w:rsidR="00AE44EB" w:rsidRPr="00DF4A34" w:rsidRDefault="00AE44EB" w:rsidP="00DF4A34">
            <w:pPr>
              <w:spacing w:before="0"/>
              <w:ind w:left="0"/>
              <w:jc w:val="right"/>
              <w:rPr>
                <w:rFonts w:cs="Arial"/>
              </w:rPr>
            </w:pPr>
            <w:r w:rsidRPr="00DF4A34">
              <w:rPr>
                <w:rFonts w:cs="Arial"/>
              </w:rPr>
              <w:t>8.9%</w:t>
            </w:r>
          </w:p>
        </w:tc>
        <w:tc>
          <w:tcPr>
            <w:tcW w:w="1560" w:type="dxa"/>
            <w:tcBorders>
              <w:top w:val="single" w:sz="4" w:space="0" w:color="auto"/>
              <w:left w:val="nil"/>
              <w:bottom w:val="single" w:sz="4" w:space="0" w:color="auto"/>
              <w:right w:val="single" w:sz="4" w:space="0" w:color="auto"/>
            </w:tcBorders>
            <w:vAlign w:val="bottom"/>
          </w:tcPr>
          <w:p w14:paraId="6498FB0B" w14:textId="087FED5D" w:rsidR="00AE44EB" w:rsidRPr="00995FE5" w:rsidRDefault="00AE44EB" w:rsidP="00DF4A34">
            <w:pPr>
              <w:spacing w:before="0"/>
              <w:ind w:left="0"/>
              <w:jc w:val="right"/>
              <w:rPr>
                <w:rFonts w:cs="Arial"/>
              </w:rPr>
            </w:pPr>
            <w:r w:rsidRPr="00995FE5">
              <w:rPr>
                <w:rFonts w:cs="Arial"/>
              </w:rPr>
              <w:t>6.2%</w:t>
            </w:r>
          </w:p>
        </w:tc>
      </w:tr>
      <w:tr w:rsidR="00AE44EB" w:rsidRPr="0078654B" w14:paraId="1FA61AA2" w14:textId="566B7AC6"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9F" w14:textId="77777777" w:rsidR="00AE44EB" w:rsidRPr="0078654B" w:rsidRDefault="00AE44EB" w:rsidP="000A3945">
            <w:pPr>
              <w:spacing w:before="0"/>
              <w:ind w:left="0"/>
              <w:rPr>
                <w:rFonts w:cs="Arial"/>
                <w:szCs w:val="20"/>
              </w:rPr>
            </w:pPr>
            <w:r w:rsidRPr="0078654B">
              <w:rPr>
                <w:rFonts w:cs="Arial"/>
                <w:szCs w:val="20"/>
              </w:rPr>
              <w:t>Northern Ireland</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AA0" w14:textId="463D27CC" w:rsidR="00AE44EB" w:rsidRPr="00DF4A34" w:rsidRDefault="00AE44EB" w:rsidP="00DF4A34">
            <w:pPr>
              <w:spacing w:before="0"/>
              <w:ind w:left="0"/>
              <w:jc w:val="right"/>
              <w:rPr>
                <w:rFonts w:cs="Arial"/>
              </w:rPr>
            </w:pPr>
            <w:r>
              <w:rPr>
                <w:rFonts w:cs="Arial"/>
              </w:rPr>
              <w:t>-</w:t>
            </w:r>
          </w:p>
        </w:tc>
        <w:tc>
          <w:tcPr>
            <w:tcW w:w="1560" w:type="dxa"/>
            <w:tcBorders>
              <w:top w:val="nil"/>
              <w:left w:val="nil"/>
              <w:bottom w:val="single" w:sz="4" w:space="0" w:color="auto"/>
              <w:right w:val="single" w:sz="4" w:space="0" w:color="auto"/>
            </w:tcBorders>
            <w:shd w:val="clear" w:color="auto" w:fill="auto"/>
            <w:noWrap/>
            <w:hideMark/>
          </w:tcPr>
          <w:p w14:paraId="1FA61AA1" w14:textId="15FB398E" w:rsidR="00AE44EB" w:rsidRPr="00DF4A34" w:rsidRDefault="00AE44EB" w:rsidP="00DF4A34">
            <w:pPr>
              <w:spacing w:before="0"/>
              <w:ind w:left="0"/>
              <w:jc w:val="right"/>
              <w:rPr>
                <w:rFonts w:cs="Arial"/>
              </w:rPr>
            </w:pPr>
            <w:r>
              <w:rPr>
                <w:rFonts w:cs="Arial"/>
              </w:rPr>
              <w:t>-</w:t>
            </w:r>
          </w:p>
        </w:tc>
        <w:tc>
          <w:tcPr>
            <w:tcW w:w="1560" w:type="dxa"/>
            <w:tcBorders>
              <w:top w:val="single" w:sz="4" w:space="0" w:color="auto"/>
              <w:left w:val="nil"/>
              <w:bottom w:val="single" w:sz="4" w:space="0" w:color="auto"/>
              <w:right w:val="single" w:sz="4" w:space="0" w:color="auto"/>
            </w:tcBorders>
            <w:vAlign w:val="bottom"/>
          </w:tcPr>
          <w:p w14:paraId="4AAE22C8" w14:textId="2EC1B1C6" w:rsidR="00AE44EB" w:rsidRPr="00995FE5" w:rsidRDefault="00AE44EB" w:rsidP="00DF4A34">
            <w:pPr>
              <w:spacing w:before="0"/>
              <w:ind w:left="0"/>
              <w:jc w:val="right"/>
              <w:rPr>
                <w:rFonts w:cs="Arial"/>
              </w:rPr>
            </w:pPr>
            <w:r w:rsidRPr="00995FE5">
              <w:rPr>
                <w:rFonts w:cs="Arial"/>
              </w:rPr>
              <w:t>1.6%</w:t>
            </w:r>
          </w:p>
        </w:tc>
      </w:tr>
      <w:tr w:rsidR="00AE44EB" w:rsidRPr="0078654B" w14:paraId="1FA61AA6" w14:textId="04A11D4B"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1FA61AA3" w14:textId="77777777" w:rsidR="00AE44EB" w:rsidRPr="00A92464" w:rsidRDefault="00AE44EB" w:rsidP="000A3945">
            <w:pPr>
              <w:spacing w:before="0"/>
              <w:ind w:left="0"/>
              <w:rPr>
                <w:rFonts w:cs="Arial"/>
                <w:b/>
                <w:szCs w:val="20"/>
              </w:rPr>
            </w:pPr>
            <w:r>
              <w:rPr>
                <w:rFonts w:cs="Arial"/>
                <w:b/>
                <w:szCs w:val="20"/>
              </w:rPr>
              <w:t>UK Total</w:t>
            </w:r>
          </w:p>
        </w:tc>
        <w:tc>
          <w:tcPr>
            <w:tcW w:w="1793" w:type="dxa"/>
            <w:tcBorders>
              <w:top w:val="single" w:sz="4" w:space="0" w:color="auto"/>
              <w:left w:val="single" w:sz="18" w:space="0" w:color="auto"/>
              <w:bottom w:val="single" w:sz="4" w:space="0" w:color="auto"/>
              <w:right w:val="single" w:sz="4" w:space="0" w:color="auto"/>
            </w:tcBorders>
            <w:shd w:val="clear" w:color="auto" w:fill="auto"/>
            <w:noWrap/>
          </w:tcPr>
          <w:p w14:paraId="1FA61AA4" w14:textId="77777777" w:rsidR="00AE44EB" w:rsidRPr="00DF4A34" w:rsidRDefault="00AE44EB" w:rsidP="00DF4A34">
            <w:pPr>
              <w:spacing w:before="0"/>
              <w:ind w:left="0"/>
              <w:jc w:val="right"/>
              <w:rPr>
                <w:rFonts w:cs="Arial"/>
              </w:rPr>
            </w:pPr>
            <w:r w:rsidRPr="00DF4A34">
              <w:rPr>
                <w:rFonts w:cs="Arial"/>
              </w:rPr>
              <w:t>96</w:t>
            </w:r>
            <w:r>
              <w:rPr>
                <w:rFonts w:cs="Arial"/>
              </w:rPr>
              <w:t>,</w:t>
            </w:r>
            <w:r w:rsidRPr="00DF4A34">
              <w:rPr>
                <w:rFonts w:cs="Arial"/>
              </w:rPr>
              <w:t>000</w:t>
            </w:r>
          </w:p>
        </w:tc>
        <w:tc>
          <w:tcPr>
            <w:tcW w:w="1560" w:type="dxa"/>
            <w:tcBorders>
              <w:top w:val="single" w:sz="4" w:space="0" w:color="auto"/>
              <w:left w:val="nil"/>
              <w:bottom w:val="single" w:sz="4" w:space="0" w:color="auto"/>
              <w:right w:val="single" w:sz="4" w:space="0" w:color="auto"/>
            </w:tcBorders>
            <w:shd w:val="clear" w:color="auto" w:fill="auto"/>
            <w:noWrap/>
          </w:tcPr>
          <w:p w14:paraId="1FA61AA5" w14:textId="67974C6E" w:rsidR="00AE44EB" w:rsidRPr="00DF4A34" w:rsidRDefault="00995FE5" w:rsidP="00DF4A34">
            <w:pPr>
              <w:spacing w:before="0"/>
              <w:ind w:left="0"/>
              <w:jc w:val="right"/>
              <w:rPr>
                <w:rFonts w:cs="Arial"/>
              </w:rPr>
            </w:pPr>
            <w:r>
              <w:rPr>
                <w:rFonts w:cs="Arial"/>
              </w:rPr>
              <w:t>100%</w:t>
            </w:r>
          </w:p>
        </w:tc>
        <w:tc>
          <w:tcPr>
            <w:tcW w:w="1560" w:type="dxa"/>
            <w:tcBorders>
              <w:top w:val="single" w:sz="4" w:space="0" w:color="auto"/>
              <w:left w:val="nil"/>
              <w:bottom w:val="single" w:sz="4" w:space="0" w:color="auto"/>
              <w:right w:val="single" w:sz="4" w:space="0" w:color="auto"/>
            </w:tcBorders>
            <w:vAlign w:val="bottom"/>
          </w:tcPr>
          <w:p w14:paraId="65C3A943" w14:textId="57CDBA1E" w:rsidR="00AE44EB" w:rsidRPr="00995FE5" w:rsidRDefault="00AE44EB" w:rsidP="00DF4A34">
            <w:pPr>
              <w:spacing w:before="0"/>
              <w:ind w:left="0"/>
              <w:jc w:val="right"/>
              <w:rPr>
                <w:rFonts w:cs="Arial"/>
              </w:rPr>
            </w:pPr>
            <w:r w:rsidRPr="00995FE5">
              <w:rPr>
                <w:rFonts w:cs="Arial"/>
              </w:rPr>
              <w:t>100%</w:t>
            </w:r>
          </w:p>
        </w:tc>
      </w:tr>
    </w:tbl>
    <w:p w14:paraId="2FF04287" w14:textId="77777777" w:rsidR="00995FE5" w:rsidRDefault="00995FE5" w:rsidP="00DF4A34">
      <w:pPr>
        <w:ind w:left="0"/>
      </w:pPr>
    </w:p>
    <w:p w14:paraId="5F4473BF" w14:textId="77777777" w:rsidR="0017448F" w:rsidRDefault="0017448F" w:rsidP="00DF4A34">
      <w:pPr>
        <w:ind w:left="0"/>
      </w:pPr>
    </w:p>
    <w:p w14:paraId="1FA61AAA" w14:textId="77777777" w:rsidR="00DF4A34" w:rsidRDefault="00DF4A34" w:rsidP="00DF4A34">
      <w:pPr>
        <w:pStyle w:val="Heading2Numbered"/>
      </w:pPr>
      <w:bookmarkStart w:id="37" w:name="_Toc391618815"/>
      <w:r>
        <w:t>By highest level of qualification</w:t>
      </w:r>
      <w:bookmarkEnd w:id="37"/>
    </w:p>
    <w:p w14:paraId="1FA61AAB" w14:textId="77777777" w:rsidR="00DF4A34" w:rsidRPr="00DC766E" w:rsidRDefault="00DF4A34" w:rsidP="00DF4A34"/>
    <w:p w14:paraId="1FA61AAC" w14:textId="6D3B27B9" w:rsidR="00DF4A34" w:rsidRDefault="00FB4D16" w:rsidP="00DF4A34">
      <w:r>
        <w:t>The c</w:t>
      </w:r>
      <w:r w:rsidR="00DF4A34">
        <w:t>rafts</w:t>
      </w:r>
      <w:r>
        <w:t xml:space="preserve"> group</w:t>
      </w:r>
      <w:r w:rsidR="00DF4A34">
        <w:t xml:space="preserve"> a</w:t>
      </w:r>
      <w:r>
        <w:t>lso employs mainly people with</w:t>
      </w:r>
      <w:r w:rsidR="00DF4A34">
        <w:t xml:space="preserve"> </w:t>
      </w:r>
      <w:r>
        <w:t>A level</w:t>
      </w:r>
      <w:r w:rsidR="00DF4A34">
        <w:t xml:space="preserve"> or </w:t>
      </w:r>
      <w:r>
        <w:t xml:space="preserve">an </w:t>
      </w:r>
      <w:r w:rsidR="003E709D">
        <w:t xml:space="preserve">equivalent qualification; </w:t>
      </w:r>
      <w:r>
        <w:t>35</w:t>
      </w:r>
      <w:r w:rsidR="00DF4A34">
        <w:t>.</w:t>
      </w:r>
      <w:r>
        <w:t>0</w:t>
      </w:r>
      <w:r w:rsidR="00DF4A34">
        <w:t xml:space="preserve"> per</w:t>
      </w:r>
      <w:r w:rsidR="003E709D">
        <w:t xml:space="preserve"> cent of all jobs in this group.  </w:t>
      </w:r>
      <w:r w:rsidR="00DF4A34">
        <w:t>1</w:t>
      </w:r>
      <w:r>
        <w:t>7</w:t>
      </w:r>
      <w:r w:rsidR="00DF4A34">
        <w:t>.</w:t>
      </w:r>
      <w:r>
        <w:t>1</w:t>
      </w:r>
      <w:r w:rsidR="00DF4A34">
        <w:t>% of jobs</w:t>
      </w:r>
      <w:r w:rsidR="003E709D">
        <w:t xml:space="preserve"> in Crafts were held by people with </w:t>
      </w:r>
      <w:r>
        <w:t>a degree.</w:t>
      </w:r>
    </w:p>
    <w:p w14:paraId="1FA61AAD" w14:textId="77777777" w:rsidR="00DF4A34" w:rsidRDefault="00DF4A34" w:rsidP="00DF4A34">
      <w:pPr>
        <w:ind w:left="0"/>
      </w:pPr>
    </w:p>
    <w:p w14:paraId="1FA61AAE" w14:textId="77777777" w:rsidR="00DF4A34" w:rsidRDefault="00DF4A34" w:rsidP="00DF4A34">
      <w:pPr>
        <w:ind w:left="0"/>
      </w:pPr>
    </w:p>
    <w:p w14:paraId="1FA61AAF" w14:textId="4D2FE801" w:rsidR="00DF4A34" w:rsidRPr="00DC766E" w:rsidRDefault="003056D6" w:rsidP="00DF4A34">
      <w:pPr>
        <w:rPr>
          <w:i/>
        </w:rPr>
      </w:pPr>
      <w:r w:rsidRPr="008521FA">
        <w:rPr>
          <w:rStyle w:val="Strong"/>
          <w:b w:val="0"/>
          <w:noProof/>
        </w:rPr>
        <w:drawing>
          <wp:anchor distT="0" distB="0" distL="114300" distR="114300" simplePos="0" relativeHeight="251697664" behindDoc="1" locked="0" layoutInCell="1" allowOverlap="1" wp14:anchorId="1FA623F1" wp14:editId="1FA623F2">
            <wp:simplePos x="0" y="0"/>
            <wp:positionH relativeFrom="leftMargin">
              <wp:posOffset>176530</wp:posOffset>
            </wp:positionH>
            <wp:positionV relativeFrom="topMargin">
              <wp:posOffset>450215</wp:posOffset>
            </wp:positionV>
            <wp:extent cx="1440000" cy="720000"/>
            <wp:effectExtent l="0" t="0" r="0" b="23495"/>
            <wp:wrapNone/>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14:sizeRelH relativeFrom="page">
              <wp14:pctWidth>0</wp14:pctWidth>
            </wp14:sizeRelH>
            <wp14:sizeRelV relativeFrom="page">
              <wp14:pctHeight>0</wp14:pctHeight>
            </wp14:sizeRelV>
          </wp:anchor>
        </w:drawing>
      </w:r>
      <w:r w:rsidR="0018171E">
        <w:rPr>
          <w:b/>
          <w:i/>
        </w:rPr>
        <w:t xml:space="preserve">Table </w:t>
      </w:r>
      <w:r w:rsidR="009A5218">
        <w:rPr>
          <w:b/>
          <w:i/>
        </w:rPr>
        <w:t>36</w:t>
      </w:r>
      <w:r w:rsidR="00DF4A34">
        <w:rPr>
          <w:b/>
          <w:i/>
        </w:rPr>
        <w:t xml:space="preserve">: </w:t>
      </w:r>
      <w:r w:rsidR="00DF4A34">
        <w:rPr>
          <w:i/>
        </w:rPr>
        <w:t xml:space="preserve">Jobs in </w:t>
      </w:r>
      <w:r w:rsidR="00FF5DF5">
        <w:rPr>
          <w:i/>
        </w:rPr>
        <w:t>Crafts</w:t>
      </w:r>
      <w:r w:rsidR="00DF4A34">
        <w:rPr>
          <w:i/>
        </w:rPr>
        <w:t xml:space="preserve"> in 2013, by highest level of qualification</w:t>
      </w:r>
    </w:p>
    <w:tbl>
      <w:tblPr>
        <w:tblW w:w="6827" w:type="dxa"/>
        <w:tblInd w:w="1928" w:type="dxa"/>
        <w:tblLook w:val="04A0" w:firstRow="1" w:lastRow="0" w:firstColumn="1" w:lastColumn="0" w:noHBand="0" w:noVBand="1"/>
      </w:tblPr>
      <w:tblGrid>
        <w:gridCol w:w="3142"/>
        <w:gridCol w:w="1918"/>
        <w:gridCol w:w="1767"/>
      </w:tblGrid>
      <w:tr w:rsidR="00DF4A34" w:rsidRPr="00DC766E" w14:paraId="1FA61AB3" w14:textId="77777777" w:rsidTr="00FB4D16">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AB0" w14:textId="77777777" w:rsidR="00DF4A34" w:rsidRPr="00DC766E" w:rsidRDefault="00DF4A34" w:rsidP="000A3945">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1FA61AB1" w14:textId="77777777" w:rsidR="00DF4A34" w:rsidRPr="00DC766E" w:rsidRDefault="00DF4A34" w:rsidP="000A3945">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1FA61AB2" w14:textId="77777777" w:rsidR="00DF4A34" w:rsidRPr="00DC766E" w:rsidRDefault="00DF4A34" w:rsidP="000A3945">
            <w:pPr>
              <w:spacing w:before="0"/>
              <w:ind w:left="0"/>
              <w:rPr>
                <w:rFonts w:cs="Arial"/>
                <w:b/>
                <w:szCs w:val="20"/>
              </w:rPr>
            </w:pPr>
            <w:r w:rsidRPr="00DC766E">
              <w:rPr>
                <w:rFonts w:cs="Arial"/>
                <w:b/>
                <w:szCs w:val="20"/>
              </w:rPr>
              <w:t>Proportion of Total Jobs</w:t>
            </w:r>
          </w:p>
        </w:tc>
      </w:tr>
      <w:tr w:rsidR="00DF4A34" w:rsidRPr="00DC766E" w14:paraId="1FA61AB7" w14:textId="77777777" w:rsidTr="00FB4D16">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AB4" w14:textId="77777777" w:rsidR="00DF4A34" w:rsidRPr="00DC766E" w:rsidRDefault="00DF4A34" w:rsidP="000A3945">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hideMark/>
          </w:tcPr>
          <w:p w14:paraId="1FA61AB5" w14:textId="77777777" w:rsidR="00DF4A34" w:rsidRPr="00DF4A34" w:rsidRDefault="00DF4A34" w:rsidP="00DF4A34">
            <w:pPr>
              <w:spacing w:before="0"/>
              <w:ind w:left="0"/>
              <w:jc w:val="right"/>
              <w:rPr>
                <w:rFonts w:cs="Arial"/>
                <w:szCs w:val="20"/>
              </w:rPr>
            </w:pPr>
            <w:r w:rsidRPr="00DF4A34">
              <w:rPr>
                <w:rFonts w:cs="Arial"/>
                <w:szCs w:val="20"/>
              </w:rPr>
              <w:t>16,000</w:t>
            </w:r>
          </w:p>
        </w:tc>
        <w:tc>
          <w:tcPr>
            <w:tcW w:w="1767" w:type="dxa"/>
            <w:tcBorders>
              <w:top w:val="nil"/>
              <w:left w:val="nil"/>
              <w:bottom w:val="single" w:sz="4" w:space="0" w:color="auto"/>
              <w:right w:val="single" w:sz="4" w:space="0" w:color="auto"/>
            </w:tcBorders>
            <w:shd w:val="clear" w:color="auto" w:fill="auto"/>
            <w:noWrap/>
            <w:hideMark/>
          </w:tcPr>
          <w:p w14:paraId="1FA61AB6" w14:textId="77777777" w:rsidR="00DF4A34" w:rsidRPr="00DF4A34" w:rsidRDefault="00DF4A34" w:rsidP="00DF4A34">
            <w:pPr>
              <w:spacing w:before="0"/>
              <w:ind w:left="0"/>
              <w:jc w:val="right"/>
              <w:rPr>
                <w:rFonts w:cs="Arial"/>
                <w:szCs w:val="20"/>
              </w:rPr>
            </w:pPr>
            <w:r w:rsidRPr="00DF4A34">
              <w:rPr>
                <w:rFonts w:cs="Arial"/>
                <w:szCs w:val="20"/>
              </w:rPr>
              <w:t>17.1%</w:t>
            </w:r>
          </w:p>
        </w:tc>
      </w:tr>
      <w:tr w:rsidR="00DF4A34" w:rsidRPr="00DC766E" w14:paraId="1FA61ABB" w14:textId="77777777" w:rsidTr="00FB4D16">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AB8" w14:textId="77777777" w:rsidR="00DF4A34" w:rsidRPr="00DC766E" w:rsidRDefault="00DF4A34" w:rsidP="000A3945">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hideMark/>
          </w:tcPr>
          <w:p w14:paraId="1FA61AB9" w14:textId="5D04B653" w:rsidR="00DF4A34" w:rsidRPr="00DF4A34" w:rsidRDefault="00B6114C" w:rsidP="00DF4A34">
            <w:pPr>
              <w:spacing w:before="0"/>
              <w:ind w:left="0"/>
              <w:jc w:val="right"/>
              <w:rPr>
                <w:rFonts w:cs="Arial"/>
                <w:szCs w:val="20"/>
              </w:rPr>
            </w:pPr>
            <w:r>
              <w:rPr>
                <w:rFonts w:cs="Arial"/>
                <w:szCs w:val="20"/>
              </w:rPr>
              <w:t>-</w:t>
            </w:r>
          </w:p>
        </w:tc>
        <w:tc>
          <w:tcPr>
            <w:tcW w:w="1767" w:type="dxa"/>
            <w:tcBorders>
              <w:top w:val="nil"/>
              <w:left w:val="nil"/>
              <w:bottom w:val="single" w:sz="4" w:space="0" w:color="auto"/>
              <w:right w:val="single" w:sz="4" w:space="0" w:color="auto"/>
            </w:tcBorders>
            <w:shd w:val="clear" w:color="auto" w:fill="auto"/>
            <w:noWrap/>
            <w:hideMark/>
          </w:tcPr>
          <w:p w14:paraId="1FA61ABA" w14:textId="44BBDEF3" w:rsidR="00DF4A34" w:rsidRPr="00DF4A34" w:rsidRDefault="00B16A5F" w:rsidP="00DF4A34">
            <w:pPr>
              <w:spacing w:before="0"/>
              <w:ind w:left="0"/>
              <w:jc w:val="right"/>
              <w:rPr>
                <w:rFonts w:cs="Arial"/>
                <w:szCs w:val="20"/>
              </w:rPr>
            </w:pPr>
            <w:r>
              <w:rPr>
                <w:rFonts w:cs="Arial"/>
                <w:szCs w:val="20"/>
              </w:rPr>
              <w:t>-</w:t>
            </w:r>
          </w:p>
        </w:tc>
      </w:tr>
      <w:tr w:rsidR="00DF4A34" w:rsidRPr="00DC766E" w14:paraId="1FA61ABF" w14:textId="77777777" w:rsidTr="00FB4D16">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ABC" w14:textId="77777777" w:rsidR="00DF4A34" w:rsidRPr="00DC766E" w:rsidRDefault="00DF4A34" w:rsidP="000A3945">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hideMark/>
          </w:tcPr>
          <w:p w14:paraId="1FA61ABD" w14:textId="77777777" w:rsidR="00DF4A34" w:rsidRPr="00DF4A34" w:rsidRDefault="00DF4A34" w:rsidP="00DF4A34">
            <w:pPr>
              <w:spacing w:before="0"/>
              <w:ind w:left="0"/>
              <w:jc w:val="right"/>
              <w:rPr>
                <w:rFonts w:cs="Arial"/>
                <w:szCs w:val="20"/>
              </w:rPr>
            </w:pPr>
            <w:r w:rsidRPr="00DF4A34">
              <w:rPr>
                <w:rFonts w:cs="Arial"/>
                <w:szCs w:val="20"/>
              </w:rPr>
              <w:t>33,000</w:t>
            </w:r>
          </w:p>
        </w:tc>
        <w:tc>
          <w:tcPr>
            <w:tcW w:w="1767" w:type="dxa"/>
            <w:tcBorders>
              <w:top w:val="nil"/>
              <w:left w:val="nil"/>
              <w:bottom w:val="single" w:sz="4" w:space="0" w:color="auto"/>
              <w:right w:val="single" w:sz="4" w:space="0" w:color="auto"/>
            </w:tcBorders>
            <w:shd w:val="clear" w:color="auto" w:fill="auto"/>
            <w:noWrap/>
            <w:hideMark/>
          </w:tcPr>
          <w:p w14:paraId="1FA61ABE" w14:textId="77777777" w:rsidR="00DF4A34" w:rsidRPr="00DF4A34" w:rsidRDefault="00DF4A34" w:rsidP="00DF4A34">
            <w:pPr>
              <w:spacing w:before="0"/>
              <w:ind w:left="0"/>
              <w:jc w:val="right"/>
              <w:rPr>
                <w:rFonts w:cs="Arial"/>
                <w:szCs w:val="20"/>
              </w:rPr>
            </w:pPr>
            <w:r w:rsidRPr="00DF4A34">
              <w:rPr>
                <w:rFonts w:cs="Arial"/>
                <w:szCs w:val="20"/>
              </w:rPr>
              <w:t>35.0%</w:t>
            </w:r>
          </w:p>
        </w:tc>
      </w:tr>
      <w:tr w:rsidR="00DF4A34" w:rsidRPr="00DC766E" w14:paraId="1FA61AC3" w14:textId="77777777" w:rsidTr="00FB4D16">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AC0" w14:textId="77777777" w:rsidR="00DF4A34" w:rsidRPr="00DC766E" w:rsidRDefault="00DF4A34" w:rsidP="000A3945">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hideMark/>
          </w:tcPr>
          <w:p w14:paraId="1FA61AC1" w14:textId="77777777" w:rsidR="00DF4A34" w:rsidRPr="00DF4A34" w:rsidRDefault="00DF4A34" w:rsidP="00DF4A34">
            <w:pPr>
              <w:spacing w:before="0"/>
              <w:ind w:left="0"/>
              <w:jc w:val="right"/>
              <w:rPr>
                <w:rFonts w:cs="Arial"/>
                <w:szCs w:val="20"/>
              </w:rPr>
            </w:pPr>
            <w:r w:rsidRPr="00DF4A34">
              <w:rPr>
                <w:rFonts w:cs="Arial"/>
                <w:szCs w:val="20"/>
              </w:rPr>
              <w:t>20,000</w:t>
            </w:r>
          </w:p>
        </w:tc>
        <w:tc>
          <w:tcPr>
            <w:tcW w:w="1767" w:type="dxa"/>
            <w:tcBorders>
              <w:top w:val="nil"/>
              <w:left w:val="nil"/>
              <w:bottom w:val="single" w:sz="4" w:space="0" w:color="auto"/>
              <w:right w:val="single" w:sz="4" w:space="0" w:color="auto"/>
            </w:tcBorders>
            <w:shd w:val="clear" w:color="auto" w:fill="auto"/>
            <w:noWrap/>
            <w:hideMark/>
          </w:tcPr>
          <w:p w14:paraId="1FA61AC2" w14:textId="77777777" w:rsidR="00DF4A34" w:rsidRPr="00DF4A34" w:rsidRDefault="00DF4A34" w:rsidP="00DF4A34">
            <w:pPr>
              <w:spacing w:before="0"/>
              <w:ind w:left="0"/>
              <w:jc w:val="right"/>
              <w:rPr>
                <w:rFonts w:cs="Arial"/>
                <w:szCs w:val="20"/>
              </w:rPr>
            </w:pPr>
            <w:r w:rsidRPr="00DF4A34">
              <w:rPr>
                <w:rFonts w:cs="Arial"/>
                <w:szCs w:val="20"/>
              </w:rPr>
              <w:t>21.1%</w:t>
            </w:r>
          </w:p>
        </w:tc>
      </w:tr>
      <w:tr w:rsidR="00DF4A34" w:rsidRPr="00DC766E" w14:paraId="1FA61AC7" w14:textId="77777777" w:rsidTr="00FB4D16">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AC4" w14:textId="77777777" w:rsidR="00DF4A34" w:rsidRPr="00DC766E" w:rsidRDefault="00DF4A34" w:rsidP="000A3945">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hideMark/>
          </w:tcPr>
          <w:p w14:paraId="1FA61AC5" w14:textId="77777777" w:rsidR="00DF4A34" w:rsidRPr="00DF4A34" w:rsidRDefault="00DF4A34" w:rsidP="00DF4A34">
            <w:pPr>
              <w:spacing w:before="0"/>
              <w:ind w:left="0"/>
              <w:jc w:val="right"/>
              <w:rPr>
                <w:rFonts w:cs="Arial"/>
                <w:szCs w:val="20"/>
              </w:rPr>
            </w:pPr>
            <w:r w:rsidRPr="00DF4A34">
              <w:rPr>
                <w:rFonts w:cs="Arial"/>
                <w:szCs w:val="20"/>
              </w:rPr>
              <w:t>8,000</w:t>
            </w:r>
          </w:p>
        </w:tc>
        <w:tc>
          <w:tcPr>
            <w:tcW w:w="1767" w:type="dxa"/>
            <w:tcBorders>
              <w:top w:val="nil"/>
              <w:left w:val="nil"/>
              <w:bottom w:val="single" w:sz="4" w:space="0" w:color="auto"/>
              <w:right w:val="single" w:sz="4" w:space="0" w:color="auto"/>
            </w:tcBorders>
            <w:shd w:val="clear" w:color="auto" w:fill="auto"/>
            <w:noWrap/>
            <w:hideMark/>
          </w:tcPr>
          <w:p w14:paraId="1FA61AC6" w14:textId="77777777" w:rsidR="00DF4A34" w:rsidRPr="00DF4A34" w:rsidRDefault="00DF4A34" w:rsidP="00DF4A34">
            <w:pPr>
              <w:spacing w:before="0"/>
              <w:ind w:left="0"/>
              <w:jc w:val="right"/>
              <w:rPr>
                <w:rFonts w:cs="Arial"/>
                <w:szCs w:val="20"/>
              </w:rPr>
            </w:pPr>
            <w:r w:rsidRPr="00DF4A34">
              <w:rPr>
                <w:rFonts w:cs="Arial"/>
                <w:szCs w:val="20"/>
              </w:rPr>
              <w:t>8.7%</w:t>
            </w:r>
          </w:p>
        </w:tc>
      </w:tr>
      <w:tr w:rsidR="00DF4A34" w:rsidRPr="00DC766E" w14:paraId="1FA61ACB" w14:textId="77777777" w:rsidTr="00FB4D16">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A61AC8" w14:textId="77777777" w:rsidR="00DF4A34" w:rsidRPr="00DC766E" w:rsidRDefault="00DF4A34" w:rsidP="000A3945">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hideMark/>
          </w:tcPr>
          <w:p w14:paraId="1FA61AC9" w14:textId="77777777" w:rsidR="00DF4A34" w:rsidRPr="00DF4A34" w:rsidRDefault="00DF4A34" w:rsidP="00DF4A34">
            <w:pPr>
              <w:spacing w:before="0"/>
              <w:ind w:left="0"/>
              <w:jc w:val="right"/>
              <w:rPr>
                <w:rFonts w:cs="Arial"/>
                <w:szCs w:val="20"/>
              </w:rPr>
            </w:pPr>
            <w:r w:rsidRPr="00DF4A34">
              <w:rPr>
                <w:rFonts w:cs="Arial"/>
                <w:szCs w:val="20"/>
              </w:rPr>
              <w:t>9,000</w:t>
            </w:r>
          </w:p>
        </w:tc>
        <w:tc>
          <w:tcPr>
            <w:tcW w:w="1767" w:type="dxa"/>
            <w:tcBorders>
              <w:top w:val="single" w:sz="4" w:space="0" w:color="auto"/>
              <w:left w:val="nil"/>
              <w:bottom w:val="double" w:sz="4" w:space="0" w:color="auto"/>
              <w:right w:val="single" w:sz="4" w:space="0" w:color="auto"/>
            </w:tcBorders>
            <w:shd w:val="clear" w:color="auto" w:fill="auto"/>
            <w:noWrap/>
            <w:hideMark/>
          </w:tcPr>
          <w:p w14:paraId="1FA61ACA" w14:textId="77777777" w:rsidR="00DF4A34" w:rsidRPr="00DF4A34" w:rsidRDefault="00DF4A34" w:rsidP="00DF4A34">
            <w:pPr>
              <w:spacing w:before="0"/>
              <w:ind w:left="0"/>
              <w:jc w:val="right"/>
              <w:rPr>
                <w:rFonts w:cs="Arial"/>
                <w:szCs w:val="20"/>
              </w:rPr>
            </w:pPr>
            <w:r w:rsidRPr="00DF4A34">
              <w:rPr>
                <w:rFonts w:cs="Arial"/>
                <w:szCs w:val="20"/>
              </w:rPr>
              <w:t>9.9%</w:t>
            </w:r>
          </w:p>
        </w:tc>
      </w:tr>
      <w:tr w:rsidR="00DF4A34" w:rsidRPr="00DC766E" w14:paraId="1FA61AD2" w14:textId="77777777" w:rsidTr="00FB4D16">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FA61ACC" w14:textId="77777777" w:rsidR="00D42252" w:rsidRDefault="00D42252" w:rsidP="000A3945">
            <w:pPr>
              <w:spacing w:before="0"/>
              <w:ind w:left="0"/>
              <w:rPr>
                <w:rFonts w:cs="Arial"/>
                <w:szCs w:val="20"/>
              </w:rPr>
            </w:pPr>
          </w:p>
          <w:p w14:paraId="1FA61ACD" w14:textId="77777777" w:rsidR="00DF4A34" w:rsidRPr="00DC766E" w:rsidRDefault="00DF4A34" w:rsidP="000A3945">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hideMark/>
          </w:tcPr>
          <w:p w14:paraId="1FA61ACE" w14:textId="77777777" w:rsidR="00D42252" w:rsidRDefault="00D42252" w:rsidP="00DF4A34">
            <w:pPr>
              <w:spacing w:before="0"/>
              <w:ind w:left="0"/>
              <w:jc w:val="right"/>
              <w:rPr>
                <w:rFonts w:cs="Arial"/>
                <w:szCs w:val="20"/>
              </w:rPr>
            </w:pPr>
          </w:p>
          <w:p w14:paraId="1FA61ACF" w14:textId="77777777" w:rsidR="00DF4A34" w:rsidRPr="00DF4A34" w:rsidRDefault="00DF4A34" w:rsidP="00DF4A34">
            <w:pPr>
              <w:spacing w:before="0"/>
              <w:ind w:left="0"/>
              <w:jc w:val="right"/>
              <w:rPr>
                <w:rFonts w:cs="Arial"/>
                <w:szCs w:val="20"/>
              </w:rPr>
            </w:pPr>
            <w:r w:rsidRPr="00DF4A34">
              <w:rPr>
                <w:rFonts w:cs="Arial"/>
                <w:szCs w:val="20"/>
              </w:rPr>
              <w:t>96,000</w:t>
            </w:r>
          </w:p>
        </w:tc>
        <w:tc>
          <w:tcPr>
            <w:tcW w:w="1767" w:type="dxa"/>
            <w:tcBorders>
              <w:top w:val="double" w:sz="4" w:space="0" w:color="auto"/>
              <w:left w:val="nil"/>
              <w:bottom w:val="single" w:sz="4" w:space="0" w:color="auto"/>
              <w:right w:val="single" w:sz="4" w:space="0" w:color="auto"/>
            </w:tcBorders>
            <w:shd w:val="clear" w:color="auto" w:fill="auto"/>
            <w:noWrap/>
            <w:hideMark/>
          </w:tcPr>
          <w:p w14:paraId="1FA61AD0" w14:textId="77777777" w:rsidR="00D42252" w:rsidRDefault="00D42252" w:rsidP="00DF4A34">
            <w:pPr>
              <w:spacing w:before="0"/>
              <w:ind w:left="0"/>
              <w:jc w:val="right"/>
              <w:rPr>
                <w:rFonts w:cs="Arial"/>
                <w:szCs w:val="20"/>
              </w:rPr>
            </w:pPr>
          </w:p>
          <w:p w14:paraId="1FA61AD1" w14:textId="0F185777" w:rsidR="00DF4A34" w:rsidRPr="00DF4A34" w:rsidRDefault="00995FE5" w:rsidP="00DF4A34">
            <w:pPr>
              <w:spacing w:before="0"/>
              <w:ind w:left="0"/>
              <w:jc w:val="right"/>
              <w:rPr>
                <w:rFonts w:cs="Arial"/>
                <w:szCs w:val="20"/>
              </w:rPr>
            </w:pPr>
            <w:r>
              <w:rPr>
                <w:rFonts w:cs="Arial"/>
                <w:szCs w:val="20"/>
              </w:rPr>
              <w:t>100%</w:t>
            </w:r>
          </w:p>
        </w:tc>
      </w:tr>
    </w:tbl>
    <w:p w14:paraId="1FA61AD3" w14:textId="77777777" w:rsidR="00DF4A34" w:rsidRDefault="00DF4A34" w:rsidP="00DF4A34"/>
    <w:p w14:paraId="1FA61AD4" w14:textId="77777777" w:rsidR="00DF4A34" w:rsidRDefault="00DF4A34" w:rsidP="00DF4A34">
      <w:pPr>
        <w:pStyle w:val="Heading2Numbered"/>
      </w:pPr>
      <w:bookmarkStart w:id="38" w:name="_Toc391618816"/>
      <w:r>
        <w:t>By gender</w:t>
      </w:r>
      <w:bookmarkEnd w:id="38"/>
    </w:p>
    <w:p w14:paraId="1FA61AD5" w14:textId="06DCCA60" w:rsidR="00DF4A34" w:rsidRDefault="008F3AA0" w:rsidP="00DF4A34">
      <w:r>
        <w:t>T</w:t>
      </w:r>
      <w:r w:rsidR="009A2820">
        <w:t>hree quarters of</w:t>
      </w:r>
      <w:r>
        <w:t xml:space="preserve"> Crafts</w:t>
      </w:r>
      <w:r w:rsidR="009A2820">
        <w:t xml:space="preserve"> jobs </w:t>
      </w:r>
      <w:r>
        <w:t xml:space="preserve">were </w:t>
      </w:r>
      <w:r w:rsidR="009A2820">
        <w:t>filled</w:t>
      </w:r>
      <w:r w:rsidR="00DF4A34">
        <w:t xml:space="preserve"> by men in 2013.</w:t>
      </w:r>
    </w:p>
    <w:p w14:paraId="1FA61AD6" w14:textId="7DCE4A61" w:rsidR="00DF4A34" w:rsidRPr="00F80EE9" w:rsidRDefault="00DF4A34" w:rsidP="00DF4A34">
      <w:pPr>
        <w:rPr>
          <w:i/>
        </w:rPr>
      </w:pPr>
      <w:r>
        <w:rPr>
          <w:b/>
          <w:i/>
        </w:rPr>
        <w:t xml:space="preserve">Table </w:t>
      </w:r>
      <w:r w:rsidR="009A5218">
        <w:rPr>
          <w:b/>
          <w:i/>
        </w:rPr>
        <w:t>37</w:t>
      </w:r>
      <w:r>
        <w:rPr>
          <w:b/>
          <w:i/>
        </w:rPr>
        <w:t xml:space="preserve">: </w:t>
      </w:r>
      <w:r>
        <w:rPr>
          <w:i/>
        </w:rPr>
        <w:t xml:space="preserve">Jobs in the </w:t>
      </w:r>
      <w:r w:rsidR="00FB4D16">
        <w:rPr>
          <w:i/>
        </w:rPr>
        <w:t>Crafts</w:t>
      </w:r>
      <w:r>
        <w:rPr>
          <w:i/>
        </w:rPr>
        <w:t xml:space="preserve"> in 2013, by gender</w:t>
      </w:r>
    </w:p>
    <w:tbl>
      <w:tblPr>
        <w:tblW w:w="7640" w:type="dxa"/>
        <w:tblInd w:w="1928" w:type="dxa"/>
        <w:tblLook w:val="04A0" w:firstRow="1" w:lastRow="0" w:firstColumn="1" w:lastColumn="0" w:noHBand="0" w:noVBand="1"/>
      </w:tblPr>
      <w:tblGrid>
        <w:gridCol w:w="2400"/>
        <w:gridCol w:w="2620"/>
        <w:gridCol w:w="2620"/>
      </w:tblGrid>
      <w:tr w:rsidR="00DF4A34" w:rsidRPr="00C34BD7" w14:paraId="1FA61ADA" w14:textId="77777777" w:rsidTr="000A3945">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AD7" w14:textId="77777777" w:rsidR="00DF4A34" w:rsidRPr="00C34BD7" w:rsidRDefault="00DF4A34" w:rsidP="000A3945">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AD8" w14:textId="77777777" w:rsidR="00DF4A34" w:rsidRPr="00C34BD7" w:rsidRDefault="00DF4A34" w:rsidP="000A3945">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AD9" w14:textId="77777777" w:rsidR="00DF4A34" w:rsidRPr="00C34BD7" w:rsidRDefault="00DF4A34" w:rsidP="000A3945">
            <w:pPr>
              <w:spacing w:before="0"/>
              <w:ind w:left="0"/>
              <w:rPr>
                <w:rFonts w:cs="Arial"/>
                <w:b/>
                <w:szCs w:val="20"/>
              </w:rPr>
            </w:pPr>
            <w:r w:rsidRPr="00C34BD7">
              <w:rPr>
                <w:rFonts w:cs="Arial"/>
                <w:b/>
                <w:szCs w:val="20"/>
              </w:rPr>
              <w:t>Male</w:t>
            </w:r>
          </w:p>
        </w:tc>
      </w:tr>
      <w:tr w:rsidR="00FB4D16" w:rsidRPr="00C34BD7" w14:paraId="1FA61ADE" w14:textId="77777777" w:rsidTr="000A3945">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ADB" w14:textId="77777777" w:rsidR="00FB4D16" w:rsidRPr="00C34BD7" w:rsidRDefault="00FB4D16" w:rsidP="000A3945">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hideMark/>
          </w:tcPr>
          <w:p w14:paraId="1FA61ADC" w14:textId="77777777" w:rsidR="00FB4D16" w:rsidRPr="00FB4D16" w:rsidRDefault="00FB4D16" w:rsidP="00FB4D16">
            <w:pPr>
              <w:spacing w:before="0"/>
              <w:ind w:left="0"/>
              <w:jc w:val="right"/>
              <w:rPr>
                <w:rFonts w:cs="Arial"/>
                <w:szCs w:val="20"/>
              </w:rPr>
            </w:pPr>
            <w:r w:rsidRPr="00FB4D16">
              <w:rPr>
                <w:rFonts w:cs="Arial"/>
                <w:szCs w:val="20"/>
              </w:rPr>
              <w:t>21</w:t>
            </w:r>
            <w:r>
              <w:rPr>
                <w:rFonts w:cs="Arial"/>
                <w:szCs w:val="20"/>
              </w:rPr>
              <w:t>,</w:t>
            </w:r>
            <w:r w:rsidRPr="00FB4D16">
              <w:rPr>
                <w:rFonts w:cs="Arial"/>
                <w:szCs w:val="20"/>
              </w:rPr>
              <w:t>000</w:t>
            </w:r>
          </w:p>
        </w:tc>
        <w:tc>
          <w:tcPr>
            <w:tcW w:w="2620" w:type="dxa"/>
            <w:tcBorders>
              <w:top w:val="nil"/>
              <w:left w:val="nil"/>
              <w:bottom w:val="single" w:sz="4" w:space="0" w:color="auto"/>
              <w:right w:val="single" w:sz="4" w:space="0" w:color="auto"/>
            </w:tcBorders>
            <w:shd w:val="clear" w:color="auto" w:fill="auto"/>
            <w:noWrap/>
            <w:hideMark/>
          </w:tcPr>
          <w:p w14:paraId="1FA61ADD" w14:textId="77777777" w:rsidR="00FB4D16" w:rsidRPr="00FB4D16" w:rsidRDefault="00FB4D16" w:rsidP="00FB4D16">
            <w:pPr>
              <w:spacing w:before="0"/>
              <w:ind w:left="0"/>
              <w:jc w:val="right"/>
              <w:rPr>
                <w:rFonts w:cs="Arial"/>
                <w:szCs w:val="20"/>
              </w:rPr>
            </w:pPr>
            <w:r w:rsidRPr="00FB4D16">
              <w:rPr>
                <w:rFonts w:cs="Arial"/>
                <w:szCs w:val="20"/>
              </w:rPr>
              <w:t>75</w:t>
            </w:r>
            <w:r>
              <w:rPr>
                <w:rFonts w:cs="Arial"/>
                <w:szCs w:val="20"/>
              </w:rPr>
              <w:t>,</w:t>
            </w:r>
            <w:r w:rsidRPr="00FB4D16">
              <w:rPr>
                <w:rFonts w:cs="Arial"/>
                <w:szCs w:val="20"/>
              </w:rPr>
              <w:t>000</w:t>
            </w:r>
          </w:p>
        </w:tc>
      </w:tr>
      <w:tr w:rsidR="00FB4D16" w:rsidRPr="00C34BD7" w14:paraId="1FA61AE2" w14:textId="77777777" w:rsidTr="000A3945">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ADF" w14:textId="77777777" w:rsidR="00FB4D16" w:rsidRPr="00C34BD7" w:rsidRDefault="00FB4D16" w:rsidP="000A3945">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hideMark/>
          </w:tcPr>
          <w:p w14:paraId="1FA61AE0" w14:textId="77777777" w:rsidR="00FB4D16" w:rsidRPr="00FB4D16" w:rsidRDefault="00FB4D16" w:rsidP="00FB4D16">
            <w:pPr>
              <w:spacing w:before="0"/>
              <w:ind w:left="0"/>
              <w:jc w:val="right"/>
              <w:rPr>
                <w:rFonts w:cs="Arial"/>
                <w:szCs w:val="20"/>
              </w:rPr>
            </w:pPr>
            <w:r w:rsidRPr="00FB4D16">
              <w:rPr>
                <w:rFonts w:cs="Arial"/>
                <w:szCs w:val="20"/>
              </w:rPr>
              <w:t>21.9%</w:t>
            </w:r>
          </w:p>
        </w:tc>
        <w:tc>
          <w:tcPr>
            <w:tcW w:w="2620" w:type="dxa"/>
            <w:tcBorders>
              <w:top w:val="nil"/>
              <w:left w:val="nil"/>
              <w:bottom w:val="single" w:sz="4" w:space="0" w:color="auto"/>
              <w:right w:val="single" w:sz="4" w:space="0" w:color="auto"/>
            </w:tcBorders>
            <w:shd w:val="clear" w:color="auto" w:fill="auto"/>
            <w:noWrap/>
            <w:hideMark/>
          </w:tcPr>
          <w:p w14:paraId="1FA61AE1" w14:textId="77777777" w:rsidR="00FB4D16" w:rsidRPr="00FB4D16" w:rsidRDefault="00FB4D16" w:rsidP="00FB4D16">
            <w:pPr>
              <w:spacing w:before="0"/>
              <w:ind w:left="0"/>
              <w:jc w:val="right"/>
              <w:rPr>
                <w:rFonts w:cs="Arial"/>
                <w:szCs w:val="20"/>
              </w:rPr>
            </w:pPr>
            <w:r w:rsidRPr="00FB4D16">
              <w:rPr>
                <w:rFonts w:cs="Arial"/>
                <w:szCs w:val="20"/>
              </w:rPr>
              <w:t>78.1%</w:t>
            </w:r>
          </w:p>
        </w:tc>
      </w:tr>
    </w:tbl>
    <w:p w14:paraId="1FA61AE3" w14:textId="77777777" w:rsidR="00DF4A34" w:rsidRDefault="00DF4A34" w:rsidP="00DF4A34"/>
    <w:p w14:paraId="1FA61AE4" w14:textId="77777777" w:rsidR="00DF4A34" w:rsidRDefault="00DF4A34" w:rsidP="00DF4A34">
      <w:pPr>
        <w:pStyle w:val="Heading2Numbered"/>
      </w:pPr>
      <w:bookmarkStart w:id="39" w:name="_Toc391618817"/>
      <w:r>
        <w:t>By ethnicity</w:t>
      </w:r>
      <w:bookmarkEnd w:id="39"/>
    </w:p>
    <w:p w14:paraId="1FA61AE5" w14:textId="3EC7EC13" w:rsidR="00DF4A34" w:rsidRDefault="00DF4A34" w:rsidP="00DF4A34">
      <w:r>
        <w:t xml:space="preserve">Jobs in the </w:t>
      </w:r>
      <w:r w:rsidR="00FB4D16">
        <w:t>Crafts</w:t>
      </w:r>
      <w:r>
        <w:t xml:space="preserve"> group were p</w:t>
      </w:r>
      <w:r w:rsidR="008F3AA0">
        <w:t>redominately filled</w:t>
      </w:r>
      <w:r w:rsidR="00236C3F">
        <w:t xml:space="preserve"> by people from</w:t>
      </w:r>
      <w:r>
        <w:t xml:space="preserve"> the White group (9</w:t>
      </w:r>
      <w:r w:rsidR="00FB4D16">
        <w:t>5</w:t>
      </w:r>
      <w:r>
        <w:t>.</w:t>
      </w:r>
      <w:r w:rsidR="00FB4D16">
        <w:t>5</w:t>
      </w:r>
      <w:r>
        <w:t xml:space="preserve">%). </w:t>
      </w:r>
    </w:p>
    <w:p w14:paraId="1FA61AE6" w14:textId="6FF8D3D8" w:rsidR="00DF4A34" w:rsidRPr="00F80EE9" w:rsidRDefault="00DF4A34" w:rsidP="00DF4A34">
      <w:pPr>
        <w:rPr>
          <w:i/>
        </w:rPr>
      </w:pPr>
      <w:r>
        <w:rPr>
          <w:b/>
          <w:i/>
        </w:rPr>
        <w:t xml:space="preserve">Table </w:t>
      </w:r>
      <w:r w:rsidR="009A5218">
        <w:rPr>
          <w:b/>
          <w:i/>
        </w:rPr>
        <w:t>38</w:t>
      </w:r>
      <w:r>
        <w:rPr>
          <w:b/>
          <w:i/>
        </w:rPr>
        <w:t xml:space="preserve">: </w:t>
      </w:r>
      <w:r>
        <w:rPr>
          <w:i/>
        </w:rPr>
        <w:t xml:space="preserve">Jobs in </w:t>
      </w:r>
      <w:r w:rsidR="00FB4D16">
        <w:rPr>
          <w:i/>
        </w:rPr>
        <w:t>Crafts</w:t>
      </w:r>
      <w:r>
        <w:rPr>
          <w:i/>
        </w:rPr>
        <w:t xml:space="preserve"> in 2013, by ethnicity</w:t>
      </w:r>
    </w:p>
    <w:tbl>
      <w:tblPr>
        <w:tblW w:w="7664" w:type="dxa"/>
        <w:tblInd w:w="1928" w:type="dxa"/>
        <w:tblLook w:val="04A0" w:firstRow="1" w:lastRow="0" w:firstColumn="1" w:lastColumn="0" w:noHBand="0" w:noVBand="1"/>
      </w:tblPr>
      <w:tblGrid>
        <w:gridCol w:w="2400"/>
        <w:gridCol w:w="2632"/>
        <w:gridCol w:w="2632"/>
      </w:tblGrid>
      <w:tr w:rsidR="00DF4A34" w:rsidRPr="00C34BD7" w14:paraId="1FA61AEA" w14:textId="77777777" w:rsidTr="000A3945">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AE7" w14:textId="77777777" w:rsidR="00DF4A34" w:rsidRPr="00C34BD7" w:rsidRDefault="00DF4A34" w:rsidP="000A3945">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AE8" w14:textId="77777777" w:rsidR="00DF4A34" w:rsidRPr="00C34BD7" w:rsidRDefault="00DF4A34" w:rsidP="000A3945">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AE9" w14:textId="77777777" w:rsidR="00DF4A34" w:rsidRPr="00C34BD7" w:rsidRDefault="003128B1" w:rsidP="000A3945">
            <w:pPr>
              <w:spacing w:before="0"/>
              <w:ind w:left="0"/>
              <w:rPr>
                <w:rFonts w:cs="Arial"/>
                <w:b/>
              </w:rPr>
            </w:pPr>
            <w:r>
              <w:rPr>
                <w:rFonts w:cs="Arial"/>
                <w:b/>
              </w:rPr>
              <w:t>BAME</w:t>
            </w:r>
          </w:p>
        </w:tc>
      </w:tr>
      <w:tr w:rsidR="00FB4D16" w:rsidRPr="00C34BD7" w14:paraId="1FA61AEE" w14:textId="77777777" w:rsidTr="000A3945">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AEB" w14:textId="77777777" w:rsidR="00FB4D16" w:rsidRPr="00C34BD7" w:rsidRDefault="00FB4D16" w:rsidP="000A3945">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hideMark/>
          </w:tcPr>
          <w:p w14:paraId="1FA61AEC" w14:textId="77777777" w:rsidR="00FB4D16" w:rsidRPr="00FB4D16" w:rsidRDefault="00FB4D16" w:rsidP="00FB4D16">
            <w:pPr>
              <w:spacing w:before="0"/>
              <w:ind w:left="0"/>
              <w:jc w:val="right"/>
              <w:rPr>
                <w:rFonts w:cs="Arial"/>
                <w:szCs w:val="20"/>
              </w:rPr>
            </w:pPr>
            <w:r w:rsidRPr="00FB4D16">
              <w:rPr>
                <w:rFonts w:cs="Arial"/>
                <w:szCs w:val="20"/>
              </w:rPr>
              <w:t xml:space="preserve"> 91,000 </w:t>
            </w:r>
          </w:p>
        </w:tc>
        <w:tc>
          <w:tcPr>
            <w:tcW w:w="2632" w:type="dxa"/>
            <w:tcBorders>
              <w:top w:val="nil"/>
              <w:left w:val="nil"/>
              <w:bottom w:val="single" w:sz="4" w:space="0" w:color="auto"/>
              <w:right w:val="single" w:sz="4" w:space="0" w:color="auto"/>
            </w:tcBorders>
            <w:shd w:val="clear" w:color="auto" w:fill="auto"/>
            <w:noWrap/>
            <w:hideMark/>
          </w:tcPr>
          <w:p w14:paraId="1FA61AED" w14:textId="7BA1D676" w:rsidR="00FB4D16" w:rsidRPr="00FB4D16" w:rsidRDefault="00721043" w:rsidP="00FB4D16">
            <w:pPr>
              <w:spacing w:before="0"/>
              <w:ind w:left="0"/>
              <w:jc w:val="right"/>
              <w:rPr>
                <w:rFonts w:cs="Arial"/>
                <w:szCs w:val="20"/>
              </w:rPr>
            </w:pPr>
            <w:r>
              <w:rPr>
                <w:rFonts w:cs="Arial"/>
                <w:szCs w:val="20"/>
              </w:rPr>
              <w:t>-</w:t>
            </w:r>
            <w:r w:rsidR="00FB4D16" w:rsidRPr="00FB4D16">
              <w:rPr>
                <w:rFonts w:cs="Arial"/>
                <w:szCs w:val="20"/>
              </w:rPr>
              <w:t xml:space="preserve"> </w:t>
            </w:r>
          </w:p>
        </w:tc>
      </w:tr>
      <w:tr w:rsidR="00FB4D16" w:rsidRPr="00C34BD7" w14:paraId="1FA61AF2" w14:textId="77777777" w:rsidTr="000A3945">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AEF" w14:textId="77777777" w:rsidR="00FB4D16" w:rsidRPr="00C34BD7" w:rsidRDefault="00FB4D16" w:rsidP="000A3945">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hideMark/>
          </w:tcPr>
          <w:p w14:paraId="1FA61AF0" w14:textId="77777777" w:rsidR="00FB4D16" w:rsidRPr="00FB4D16" w:rsidRDefault="00FB4D16" w:rsidP="00FB4D16">
            <w:pPr>
              <w:spacing w:before="0"/>
              <w:ind w:left="0"/>
              <w:jc w:val="right"/>
              <w:rPr>
                <w:rFonts w:cs="Arial"/>
                <w:szCs w:val="20"/>
              </w:rPr>
            </w:pPr>
            <w:r w:rsidRPr="00FB4D16">
              <w:rPr>
                <w:rFonts w:cs="Arial"/>
                <w:szCs w:val="20"/>
              </w:rPr>
              <w:t>95.5%</w:t>
            </w:r>
          </w:p>
        </w:tc>
        <w:tc>
          <w:tcPr>
            <w:tcW w:w="2632" w:type="dxa"/>
            <w:tcBorders>
              <w:top w:val="nil"/>
              <w:left w:val="nil"/>
              <w:bottom w:val="single" w:sz="4" w:space="0" w:color="auto"/>
              <w:right w:val="single" w:sz="4" w:space="0" w:color="auto"/>
            </w:tcBorders>
            <w:shd w:val="clear" w:color="auto" w:fill="auto"/>
            <w:noWrap/>
            <w:hideMark/>
          </w:tcPr>
          <w:p w14:paraId="1FA61AF1" w14:textId="77777777" w:rsidR="00FB4D16" w:rsidRPr="00FB4D16" w:rsidRDefault="00FB4D16" w:rsidP="00FB4D16">
            <w:pPr>
              <w:spacing w:before="0"/>
              <w:ind w:left="0"/>
              <w:jc w:val="right"/>
              <w:rPr>
                <w:rFonts w:cs="Arial"/>
                <w:szCs w:val="20"/>
              </w:rPr>
            </w:pPr>
            <w:r w:rsidRPr="00FB4D16">
              <w:rPr>
                <w:rFonts w:cs="Arial"/>
                <w:szCs w:val="20"/>
              </w:rPr>
              <w:t>4.5%</w:t>
            </w:r>
          </w:p>
        </w:tc>
      </w:tr>
    </w:tbl>
    <w:p w14:paraId="667E41CE" w14:textId="77777777" w:rsidR="00D8539C" w:rsidRDefault="00D8539C" w:rsidP="000D0CAF">
      <w:pPr>
        <w:pStyle w:val="Heading2Numbered"/>
        <w:numPr>
          <w:ilvl w:val="0"/>
          <w:numId w:val="0"/>
        </w:numPr>
      </w:pPr>
    </w:p>
    <w:p w14:paraId="3CDE33D4" w14:textId="2A5213CF" w:rsidR="00665A9D" w:rsidRDefault="00D8539C" w:rsidP="00651832">
      <w:pPr>
        <w:pStyle w:val="Heading2Numbered"/>
      </w:pPr>
      <w:bookmarkStart w:id="40" w:name="_Toc391618818"/>
      <w:r w:rsidRPr="00075A7C">
        <w:rPr>
          <w:noProof/>
        </w:rPr>
        <w:drawing>
          <wp:anchor distT="0" distB="0" distL="114300" distR="114300" simplePos="0" relativeHeight="251834880" behindDoc="1" locked="0" layoutInCell="1" allowOverlap="1" wp14:anchorId="29CEB03C" wp14:editId="22CE7C2B">
            <wp:simplePos x="0" y="0"/>
            <wp:positionH relativeFrom="leftMargin">
              <wp:posOffset>176530</wp:posOffset>
            </wp:positionH>
            <wp:positionV relativeFrom="topMargin">
              <wp:posOffset>450215</wp:posOffset>
            </wp:positionV>
            <wp:extent cx="1440000" cy="720000"/>
            <wp:effectExtent l="0" t="0" r="0" b="23495"/>
            <wp:wrapNone/>
            <wp:docPr id="355" name="Diagram 3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14:sizeRelH relativeFrom="page">
              <wp14:pctWidth>0</wp14:pctWidth>
            </wp14:sizeRelH>
            <wp14:sizeRelV relativeFrom="page">
              <wp14:pctHeight>0</wp14:pctHeight>
            </wp14:sizeRelV>
          </wp:anchor>
        </w:drawing>
      </w:r>
      <w:r w:rsidR="00665A9D">
        <w:t>Crafts in the Creative Industries</w:t>
      </w:r>
      <w:bookmarkEnd w:id="40"/>
    </w:p>
    <w:p w14:paraId="195FAC40" w14:textId="3E39077A" w:rsidR="00C054F7" w:rsidRPr="009719E0" w:rsidRDefault="00C054F7" w:rsidP="009719E0">
      <w:r w:rsidRPr="00CF014B">
        <w:t>There are substantial di</w:t>
      </w:r>
      <w:r>
        <w:t>fficulties in adequately representing the C</w:t>
      </w:r>
      <w:r w:rsidRPr="00CF014B">
        <w:t xml:space="preserve">rafts </w:t>
      </w:r>
      <w:r>
        <w:t xml:space="preserve">sector, especially on the Creative Industries basis, </w:t>
      </w:r>
      <w:r w:rsidRPr="00CF014B">
        <w:t>due to the weaknesses in the underlying classifications</w:t>
      </w:r>
      <w:r>
        <w:t xml:space="preserve"> that</w:t>
      </w:r>
      <w:r w:rsidRPr="00CF014B">
        <w:t xml:space="preserve"> official data are based on.  </w:t>
      </w:r>
      <w:r>
        <w:t>The DCMS is working closely</w:t>
      </w:r>
      <w:r w:rsidRPr="00CF014B">
        <w:t xml:space="preserve"> wi</w:t>
      </w:r>
      <w:r>
        <w:t xml:space="preserve">th the Crafts Council, who </w:t>
      </w:r>
      <w:proofErr w:type="gramStart"/>
      <w:r>
        <w:t>have</w:t>
      </w:r>
      <w:proofErr w:type="gramEnd"/>
      <w:r>
        <w:t xml:space="preserve"> commissioned </w:t>
      </w:r>
      <w:hyperlink r:id="rId207" w:history="1">
        <w:r w:rsidRPr="008F252C">
          <w:rPr>
            <w:rStyle w:val="Hyperlink"/>
            <w:sz w:val="24"/>
          </w:rPr>
          <w:t>further research</w:t>
        </w:r>
      </w:hyperlink>
      <w:r w:rsidRPr="00CF014B">
        <w:t xml:space="preserve"> to address the problem. </w:t>
      </w:r>
      <w:r w:rsidRPr="0017707F">
        <w:rPr>
          <w:rFonts w:cs="Arial"/>
        </w:rPr>
        <w:t xml:space="preserve">SIC code 32.12 </w:t>
      </w:r>
      <w:r>
        <w:rPr>
          <w:rFonts w:cs="Arial"/>
        </w:rPr>
        <w:t>“</w:t>
      </w:r>
      <w:r w:rsidRPr="0017707F">
        <w:rPr>
          <w:rFonts w:cs="Arial"/>
        </w:rPr>
        <w:t>Manufacture of jewellery and related articles</w:t>
      </w:r>
      <w:r>
        <w:rPr>
          <w:rFonts w:cs="Arial"/>
        </w:rPr>
        <w:t>” (Annex B)</w:t>
      </w:r>
      <w:r w:rsidRPr="0017707F">
        <w:rPr>
          <w:rFonts w:cs="Arial"/>
        </w:rPr>
        <w:t xml:space="preserve"> has been included to represent the Crafts industry, although </w:t>
      </w:r>
      <w:r>
        <w:rPr>
          <w:rFonts w:cs="Arial"/>
        </w:rPr>
        <w:t>this is a significant under-estimate of the scale of the true Crafts industry.</w:t>
      </w:r>
    </w:p>
    <w:p w14:paraId="1FA61AF4" w14:textId="77777777" w:rsidR="00FB4D16" w:rsidRDefault="009719E0" w:rsidP="009719E0">
      <w:pPr>
        <w:pStyle w:val="Heading1Numbered"/>
      </w:pPr>
      <w:bookmarkStart w:id="41" w:name="_Toc391618819"/>
      <w:r>
        <w:lastRenderedPageBreak/>
        <w:t xml:space="preserve">Design - </w:t>
      </w:r>
      <w:r w:rsidRPr="00D42252">
        <w:rPr>
          <w:sz w:val="52"/>
        </w:rPr>
        <w:t>Product, graphic and fashion design</w:t>
      </w:r>
      <w:bookmarkEnd w:id="41"/>
    </w:p>
    <w:p w14:paraId="1FA61AF5" w14:textId="1BEF4192" w:rsidR="00FB4D16" w:rsidRPr="00C34BD7" w:rsidRDefault="003056D6" w:rsidP="0017448F">
      <w:r w:rsidRPr="008521FA">
        <w:rPr>
          <w:rStyle w:val="Strong"/>
          <w:b w:val="0"/>
          <w:noProof/>
        </w:rPr>
        <w:drawing>
          <wp:anchor distT="0" distB="0" distL="114300" distR="114300" simplePos="0" relativeHeight="251699712" behindDoc="1" locked="0" layoutInCell="1" allowOverlap="1" wp14:anchorId="1FA623F3" wp14:editId="1FA623F4">
            <wp:simplePos x="0" y="0"/>
            <wp:positionH relativeFrom="leftMargin">
              <wp:posOffset>176530</wp:posOffset>
            </wp:positionH>
            <wp:positionV relativeFrom="topMargin">
              <wp:posOffset>450215</wp:posOffset>
            </wp:positionV>
            <wp:extent cx="1440000" cy="720000"/>
            <wp:effectExtent l="0" t="0" r="0" b="23495"/>
            <wp:wrapNone/>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14:sizeRelH relativeFrom="page">
              <wp14:pctWidth>0</wp14:pctWidth>
            </wp14:sizeRelH>
            <wp14:sizeRelV relativeFrom="page">
              <wp14:pctHeight>0</wp14:pctHeight>
            </wp14:sizeRelV>
          </wp:anchor>
        </w:drawing>
      </w:r>
      <w:r w:rsidR="0017448F">
        <w:t>The tables below relate to ‘Design: product, graphic and fashion design’ jobs in the Creative Economy (i.e. they include people who work in ‘Design: product, graphic and fashion design’ jobs outside of the Creative Industries).</w:t>
      </w:r>
    </w:p>
    <w:p w14:paraId="1FA61AF6" w14:textId="77777777" w:rsidR="00FB4D16" w:rsidRPr="00DC766E" w:rsidRDefault="00FB4D16" w:rsidP="00FB4D16">
      <w:pPr>
        <w:pStyle w:val="Heading2Numbered"/>
      </w:pPr>
      <w:bookmarkStart w:id="42" w:name="_Toc391618820"/>
      <w:r>
        <w:t>By region</w:t>
      </w:r>
      <w:bookmarkEnd w:id="42"/>
    </w:p>
    <w:p w14:paraId="1143AB76" w14:textId="73A1CCBD" w:rsidR="008F3AA0" w:rsidRDefault="008F3AA0" w:rsidP="008F3AA0">
      <w:r>
        <w:t>There were a higher proportion of Design jobs across the regions outside of London, the South East and Scotland than the pattern for all Creative Economy jobs.</w:t>
      </w:r>
    </w:p>
    <w:p w14:paraId="16DC01F4" w14:textId="77777777" w:rsidR="008F3AA0" w:rsidRDefault="008F3AA0" w:rsidP="00FB4D16"/>
    <w:p w14:paraId="1FA61AF8" w14:textId="7A4C3F46" w:rsidR="00FB4D16" w:rsidRPr="00C91DB4" w:rsidRDefault="00FB4D16" w:rsidP="00FB4D16">
      <w:pPr>
        <w:rPr>
          <w:i/>
        </w:rPr>
      </w:pPr>
      <w:r>
        <w:rPr>
          <w:b/>
          <w:i/>
        </w:rPr>
        <w:t xml:space="preserve">Table </w:t>
      </w:r>
      <w:r w:rsidR="009A5218">
        <w:rPr>
          <w:b/>
          <w:i/>
        </w:rPr>
        <w:t>39</w:t>
      </w:r>
      <w:r>
        <w:rPr>
          <w:b/>
          <w:i/>
        </w:rPr>
        <w:t xml:space="preserve">: </w:t>
      </w:r>
      <w:r>
        <w:rPr>
          <w:i/>
        </w:rPr>
        <w:t xml:space="preserve">Jobs in </w:t>
      </w:r>
      <w:r w:rsidR="00D42252">
        <w:rPr>
          <w:i/>
        </w:rPr>
        <w:t>Design</w:t>
      </w:r>
      <w:r>
        <w:rPr>
          <w:i/>
        </w:rPr>
        <w:t xml:space="preserve"> in 2013</w:t>
      </w:r>
      <w:r w:rsidR="00DB52CC">
        <w:rPr>
          <w:i/>
        </w:rPr>
        <w:t xml:space="preserve"> (data for the North East, Wales, &amp; Northern Ireland represent 2011-2013 averages due to data limitations), </w:t>
      </w:r>
      <w:r>
        <w:rPr>
          <w:i/>
        </w:rPr>
        <w:t>by region</w:t>
      </w:r>
    </w:p>
    <w:tbl>
      <w:tblPr>
        <w:tblW w:w="8055" w:type="dxa"/>
        <w:tblInd w:w="1928" w:type="dxa"/>
        <w:tblLayout w:type="fixed"/>
        <w:tblLook w:val="04A0" w:firstRow="1" w:lastRow="0" w:firstColumn="1" w:lastColumn="0" w:noHBand="0" w:noVBand="1"/>
      </w:tblPr>
      <w:tblGrid>
        <w:gridCol w:w="3142"/>
        <w:gridCol w:w="1793"/>
        <w:gridCol w:w="1560"/>
        <w:gridCol w:w="1560"/>
      </w:tblGrid>
      <w:tr w:rsidR="00AE44EB" w:rsidRPr="0078654B" w14:paraId="1FA61AFC" w14:textId="6B2ED418" w:rsidTr="00AE44EB">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A61AF9" w14:textId="77777777" w:rsidR="00AE44EB" w:rsidRPr="0078654B" w:rsidRDefault="00AE44EB" w:rsidP="000A3945">
            <w:pPr>
              <w:spacing w:before="0"/>
              <w:ind w:left="0"/>
              <w:jc w:val="center"/>
              <w:rPr>
                <w:rFonts w:cs="Arial"/>
                <w:b/>
                <w:bCs/>
                <w:szCs w:val="20"/>
              </w:rPr>
            </w:pPr>
            <w:r w:rsidRPr="0078654B">
              <w:rPr>
                <w:rFonts w:cs="Arial"/>
                <w:b/>
                <w:bCs/>
                <w:szCs w:val="20"/>
              </w:rPr>
              <w:t>Region</w:t>
            </w:r>
          </w:p>
        </w:tc>
        <w:tc>
          <w:tcPr>
            <w:tcW w:w="1793"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FA61AFA" w14:textId="2D4C19C4" w:rsidR="00AE44EB" w:rsidRPr="0078654B" w:rsidRDefault="00AE44EB" w:rsidP="00A51C4D">
            <w:pPr>
              <w:spacing w:before="0"/>
              <w:ind w:left="0"/>
              <w:jc w:val="center"/>
              <w:rPr>
                <w:rFonts w:cs="Arial"/>
                <w:b/>
                <w:bCs/>
                <w:szCs w:val="20"/>
              </w:rPr>
            </w:pPr>
            <w:r>
              <w:rPr>
                <w:rFonts w:cs="Arial"/>
                <w:b/>
                <w:bCs/>
                <w:szCs w:val="20"/>
              </w:rPr>
              <w:t>Design j</w:t>
            </w:r>
            <w:r w:rsidRPr="0078654B">
              <w:rPr>
                <w:rFonts w:cs="Arial"/>
                <w:b/>
                <w:bCs/>
                <w:szCs w:val="20"/>
              </w:rPr>
              <w:t xml:space="preserve">obs in the Creative </w:t>
            </w:r>
            <w:r w:rsidR="00A51C4D">
              <w:rPr>
                <w:rFonts w:cs="Arial"/>
                <w:b/>
                <w:bCs/>
                <w:szCs w:val="20"/>
              </w:rPr>
              <w:t>Economy</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FA61AFB" w14:textId="2E76BA2B" w:rsidR="00AE44EB" w:rsidRPr="0078654B" w:rsidRDefault="00AE44EB" w:rsidP="00AE44EB">
            <w:pPr>
              <w:spacing w:before="0"/>
              <w:ind w:left="0"/>
              <w:jc w:val="center"/>
              <w:rPr>
                <w:rFonts w:cs="Arial"/>
                <w:b/>
                <w:bCs/>
                <w:szCs w:val="20"/>
              </w:rPr>
            </w:pPr>
            <w:r>
              <w:rPr>
                <w:rFonts w:cs="Arial"/>
                <w:b/>
                <w:bCs/>
                <w:szCs w:val="20"/>
              </w:rPr>
              <w:t>Design a</w:t>
            </w:r>
            <w:r w:rsidRPr="0078654B">
              <w:rPr>
                <w:rFonts w:cs="Arial"/>
                <w:b/>
                <w:bCs/>
                <w:szCs w:val="20"/>
              </w:rPr>
              <w:t>s a</w:t>
            </w:r>
            <w:r>
              <w:rPr>
                <w:rFonts w:cs="Arial"/>
                <w:b/>
                <w:bCs/>
                <w:szCs w:val="20"/>
              </w:rPr>
              <w:t xml:space="preserve"> regional</w:t>
            </w:r>
            <w:r w:rsidRPr="0078654B">
              <w:rPr>
                <w:rFonts w:cs="Arial"/>
                <w:b/>
                <w:bCs/>
                <w:szCs w:val="20"/>
              </w:rPr>
              <w:t xml:space="preserve"> proportion </w:t>
            </w:r>
          </w:p>
        </w:tc>
        <w:tc>
          <w:tcPr>
            <w:tcW w:w="1560" w:type="dxa"/>
            <w:tcBorders>
              <w:top w:val="single" w:sz="4" w:space="0" w:color="auto"/>
              <w:left w:val="nil"/>
              <w:bottom w:val="single" w:sz="4" w:space="0" w:color="auto"/>
              <w:right w:val="single" w:sz="4" w:space="0" w:color="auto"/>
            </w:tcBorders>
            <w:vAlign w:val="bottom"/>
          </w:tcPr>
          <w:p w14:paraId="4651D9D7" w14:textId="094ADD0E" w:rsidR="00AE44EB" w:rsidRPr="00995FE5" w:rsidRDefault="00AE44EB" w:rsidP="000A3945">
            <w:pPr>
              <w:spacing w:before="0"/>
              <w:ind w:left="0"/>
              <w:jc w:val="center"/>
              <w:rPr>
                <w:rFonts w:cs="Arial"/>
                <w:b/>
                <w:bCs/>
                <w:szCs w:val="20"/>
              </w:rPr>
            </w:pPr>
            <w:r w:rsidRPr="00995FE5">
              <w:rPr>
                <w:rFonts w:cs="Arial"/>
                <w:b/>
              </w:rPr>
              <w:t>Creative Economy as a regional proportion</w:t>
            </w:r>
          </w:p>
        </w:tc>
      </w:tr>
      <w:tr w:rsidR="00AE44EB" w:rsidRPr="0078654B" w14:paraId="1FA61B00" w14:textId="48613156"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AFD" w14:textId="77777777" w:rsidR="00AE44EB" w:rsidRPr="0078654B" w:rsidRDefault="00AE44EB" w:rsidP="000A3945">
            <w:pPr>
              <w:spacing w:before="0"/>
              <w:ind w:left="0"/>
              <w:rPr>
                <w:rFonts w:cs="Arial"/>
                <w:szCs w:val="20"/>
              </w:rPr>
            </w:pPr>
            <w:r w:rsidRPr="0078654B">
              <w:rPr>
                <w:rFonts w:cs="Arial"/>
                <w:szCs w:val="20"/>
              </w:rPr>
              <w:t>North East</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AFE" w14:textId="380ACD90" w:rsidR="00AE44EB" w:rsidRPr="00086DC2" w:rsidRDefault="00AE44EB" w:rsidP="00086DC2">
            <w:pPr>
              <w:spacing w:before="0"/>
              <w:ind w:left="0"/>
              <w:jc w:val="right"/>
              <w:rPr>
                <w:rFonts w:cs="Arial"/>
              </w:rPr>
            </w:pPr>
            <w:r>
              <w:rPr>
                <w:rFonts w:cs="Arial"/>
              </w:rPr>
              <w:t>-</w:t>
            </w:r>
          </w:p>
        </w:tc>
        <w:tc>
          <w:tcPr>
            <w:tcW w:w="1560" w:type="dxa"/>
            <w:tcBorders>
              <w:top w:val="nil"/>
              <w:left w:val="nil"/>
              <w:bottom w:val="single" w:sz="4" w:space="0" w:color="auto"/>
              <w:right w:val="single" w:sz="4" w:space="0" w:color="auto"/>
            </w:tcBorders>
            <w:shd w:val="clear" w:color="auto" w:fill="auto"/>
            <w:noWrap/>
            <w:hideMark/>
          </w:tcPr>
          <w:p w14:paraId="1FA61AFF" w14:textId="17E0D94C" w:rsidR="00AE44EB" w:rsidRPr="00086DC2" w:rsidRDefault="00AE44EB" w:rsidP="00086DC2">
            <w:pPr>
              <w:spacing w:before="0"/>
              <w:ind w:left="0"/>
              <w:jc w:val="right"/>
              <w:rPr>
                <w:rFonts w:cs="Arial"/>
              </w:rPr>
            </w:pPr>
            <w:r>
              <w:rPr>
                <w:rFonts w:cs="Arial"/>
              </w:rPr>
              <w:t>-</w:t>
            </w:r>
          </w:p>
        </w:tc>
        <w:tc>
          <w:tcPr>
            <w:tcW w:w="1560" w:type="dxa"/>
            <w:tcBorders>
              <w:top w:val="single" w:sz="4" w:space="0" w:color="auto"/>
              <w:left w:val="nil"/>
              <w:bottom w:val="single" w:sz="4" w:space="0" w:color="auto"/>
              <w:right w:val="single" w:sz="4" w:space="0" w:color="auto"/>
            </w:tcBorders>
            <w:vAlign w:val="bottom"/>
          </w:tcPr>
          <w:p w14:paraId="37159200" w14:textId="180F1A5C" w:rsidR="00AE44EB" w:rsidRPr="00995FE5" w:rsidRDefault="00AE44EB" w:rsidP="00086DC2">
            <w:pPr>
              <w:spacing w:before="0"/>
              <w:ind w:left="0"/>
              <w:jc w:val="right"/>
              <w:rPr>
                <w:rFonts w:cs="Arial"/>
              </w:rPr>
            </w:pPr>
            <w:r w:rsidRPr="00995FE5">
              <w:rPr>
                <w:rFonts w:cs="Arial"/>
              </w:rPr>
              <w:t>2.2%</w:t>
            </w:r>
          </w:p>
        </w:tc>
      </w:tr>
      <w:tr w:rsidR="00AE44EB" w:rsidRPr="0078654B" w14:paraId="1FA61B04" w14:textId="68B7E786"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01" w14:textId="77777777" w:rsidR="00AE44EB" w:rsidRPr="0078654B" w:rsidRDefault="00AE44EB" w:rsidP="000A3945">
            <w:pPr>
              <w:spacing w:before="0"/>
              <w:ind w:left="0"/>
              <w:rPr>
                <w:rFonts w:cs="Arial"/>
                <w:szCs w:val="20"/>
              </w:rPr>
            </w:pPr>
            <w:r w:rsidRPr="0078654B">
              <w:rPr>
                <w:rFonts w:cs="Arial"/>
                <w:szCs w:val="20"/>
              </w:rPr>
              <w:t>North West</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B02" w14:textId="77777777" w:rsidR="00AE44EB" w:rsidRPr="00086DC2" w:rsidRDefault="00AE44EB" w:rsidP="00086DC2">
            <w:pPr>
              <w:spacing w:before="0"/>
              <w:ind w:left="0"/>
              <w:jc w:val="right"/>
              <w:rPr>
                <w:rFonts w:cs="Arial"/>
              </w:rPr>
            </w:pPr>
            <w:r w:rsidRPr="00086DC2">
              <w:rPr>
                <w:rFonts w:cs="Arial"/>
              </w:rPr>
              <w:t>15</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B03" w14:textId="77777777" w:rsidR="00AE44EB" w:rsidRPr="00086DC2" w:rsidRDefault="00AE44EB" w:rsidP="00086DC2">
            <w:pPr>
              <w:spacing w:before="0"/>
              <w:ind w:left="0"/>
              <w:jc w:val="right"/>
              <w:rPr>
                <w:rFonts w:cs="Arial"/>
              </w:rPr>
            </w:pPr>
            <w:r w:rsidRPr="00086DC2">
              <w:rPr>
                <w:rFonts w:cs="Arial"/>
              </w:rPr>
              <w:t>8.5%</w:t>
            </w:r>
          </w:p>
        </w:tc>
        <w:tc>
          <w:tcPr>
            <w:tcW w:w="1560" w:type="dxa"/>
            <w:tcBorders>
              <w:top w:val="single" w:sz="4" w:space="0" w:color="auto"/>
              <w:left w:val="nil"/>
              <w:bottom w:val="single" w:sz="4" w:space="0" w:color="auto"/>
              <w:right w:val="single" w:sz="4" w:space="0" w:color="auto"/>
            </w:tcBorders>
            <w:vAlign w:val="bottom"/>
          </w:tcPr>
          <w:p w14:paraId="6E3569E7" w14:textId="1672FEB6" w:rsidR="00AE44EB" w:rsidRPr="00995FE5" w:rsidRDefault="00AE44EB" w:rsidP="00086DC2">
            <w:pPr>
              <w:spacing w:before="0"/>
              <w:ind w:left="0"/>
              <w:jc w:val="right"/>
              <w:rPr>
                <w:rFonts w:cs="Arial"/>
              </w:rPr>
            </w:pPr>
            <w:r w:rsidRPr="00995FE5">
              <w:rPr>
                <w:rFonts w:cs="Arial"/>
              </w:rPr>
              <w:t>7.9%</w:t>
            </w:r>
          </w:p>
        </w:tc>
      </w:tr>
      <w:tr w:rsidR="00AE44EB" w:rsidRPr="0078654B" w14:paraId="1FA61B08" w14:textId="34FADFB5"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05" w14:textId="77777777" w:rsidR="00AE44EB" w:rsidRPr="0078654B" w:rsidRDefault="00AE44EB" w:rsidP="000A3945">
            <w:pPr>
              <w:spacing w:before="0"/>
              <w:ind w:left="0"/>
              <w:rPr>
                <w:rFonts w:cs="Arial"/>
                <w:szCs w:val="20"/>
              </w:rPr>
            </w:pPr>
            <w:r>
              <w:rPr>
                <w:rFonts w:cs="Arial"/>
                <w:szCs w:val="20"/>
              </w:rPr>
              <w:t>Yorkshire and the Humber</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B06" w14:textId="77777777" w:rsidR="00AE44EB" w:rsidRPr="00086DC2" w:rsidRDefault="00AE44EB" w:rsidP="00086DC2">
            <w:pPr>
              <w:spacing w:before="0"/>
              <w:ind w:left="0"/>
              <w:jc w:val="right"/>
              <w:rPr>
                <w:rFonts w:cs="Arial"/>
              </w:rPr>
            </w:pPr>
            <w:r w:rsidRPr="00086DC2">
              <w:rPr>
                <w:rFonts w:cs="Arial"/>
              </w:rPr>
              <w:t>14</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B07" w14:textId="77777777" w:rsidR="00AE44EB" w:rsidRPr="00086DC2" w:rsidRDefault="00AE44EB" w:rsidP="00086DC2">
            <w:pPr>
              <w:spacing w:before="0"/>
              <w:ind w:left="0"/>
              <w:jc w:val="right"/>
              <w:rPr>
                <w:rFonts w:cs="Arial"/>
              </w:rPr>
            </w:pPr>
            <w:r w:rsidRPr="00086DC2">
              <w:rPr>
                <w:rFonts w:cs="Arial"/>
              </w:rPr>
              <w:t>7.8%</w:t>
            </w:r>
          </w:p>
        </w:tc>
        <w:tc>
          <w:tcPr>
            <w:tcW w:w="1560" w:type="dxa"/>
            <w:tcBorders>
              <w:top w:val="single" w:sz="4" w:space="0" w:color="auto"/>
              <w:left w:val="nil"/>
              <w:bottom w:val="single" w:sz="4" w:space="0" w:color="auto"/>
              <w:right w:val="single" w:sz="4" w:space="0" w:color="auto"/>
            </w:tcBorders>
            <w:vAlign w:val="bottom"/>
          </w:tcPr>
          <w:p w14:paraId="55610665" w14:textId="54A243F0" w:rsidR="00AE44EB" w:rsidRPr="00995FE5" w:rsidRDefault="00AE44EB" w:rsidP="00086DC2">
            <w:pPr>
              <w:spacing w:before="0"/>
              <w:ind w:left="0"/>
              <w:jc w:val="right"/>
              <w:rPr>
                <w:rFonts w:cs="Arial"/>
              </w:rPr>
            </w:pPr>
            <w:r w:rsidRPr="00995FE5">
              <w:rPr>
                <w:rFonts w:cs="Arial"/>
              </w:rPr>
              <w:t>6.0%</w:t>
            </w:r>
          </w:p>
        </w:tc>
      </w:tr>
      <w:tr w:rsidR="00AE44EB" w:rsidRPr="0078654B" w14:paraId="1FA61B0C" w14:textId="16AE76BE"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09" w14:textId="77777777" w:rsidR="00AE44EB" w:rsidRPr="0078654B" w:rsidRDefault="00AE44EB" w:rsidP="000A3945">
            <w:pPr>
              <w:spacing w:before="0"/>
              <w:ind w:left="0"/>
              <w:rPr>
                <w:rFonts w:cs="Arial"/>
                <w:szCs w:val="20"/>
              </w:rPr>
            </w:pPr>
            <w:r w:rsidRPr="0078654B">
              <w:rPr>
                <w:rFonts w:cs="Arial"/>
                <w:szCs w:val="20"/>
              </w:rPr>
              <w:t>East Midlands</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B0A" w14:textId="77777777" w:rsidR="00AE44EB" w:rsidRPr="00086DC2" w:rsidRDefault="00AE44EB" w:rsidP="00086DC2">
            <w:pPr>
              <w:spacing w:before="0"/>
              <w:ind w:left="0"/>
              <w:jc w:val="right"/>
              <w:rPr>
                <w:rFonts w:cs="Arial"/>
              </w:rPr>
            </w:pPr>
            <w:r w:rsidRPr="00086DC2">
              <w:rPr>
                <w:rFonts w:cs="Arial"/>
              </w:rPr>
              <w:t>15</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B0B" w14:textId="77777777" w:rsidR="00AE44EB" w:rsidRPr="00086DC2" w:rsidRDefault="00AE44EB" w:rsidP="00086DC2">
            <w:pPr>
              <w:spacing w:before="0"/>
              <w:ind w:left="0"/>
              <w:jc w:val="right"/>
              <w:rPr>
                <w:rFonts w:cs="Arial"/>
              </w:rPr>
            </w:pPr>
            <w:r w:rsidRPr="00086DC2">
              <w:rPr>
                <w:rFonts w:cs="Arial"/>
              </w:rPr>
              <w:t>8.4%</w:t>
            </w:r>
          </w:p>
        </w:tc>
        <w:tc>
          <w:tcPr>
            <w:tcW w:w="1560" w:type="dxa"/>
            <w:tcBorders>
              <w:top w:val="single" w:sz="4" w:space="0" w:color="auto"/>
              <w:left w:val="nil"/>
              <w:bottom w:val="single" w:sz="4" w:space="0" w:color="auto"/>
              <w:right w:val="single" w:sz="4" w:space="0" w:color="auto"/>
            </w:tcBorders>
            <w:vAlign w:val="bottom"/>
          </w:tcPr>
          <w:p w14:paraId="405814B1" w14:textId="70153463" w:rsidR="00AE44EB" w:rsidRPr="00995FE5" w:rsidRDefault="00AE44EB" w:rsidP="00086DC2">
            <w:pPr>
              <w:spacing w:before="0"/>
              <w:ind w:left="0"/>
              <w:jc w:val="right"/>
              <w:rPr>
                <w:rFonts w:cs="Arial"/>
              </w:rPr>
            </w:pPr>
            <w:r w:rsidRPr="00995FE5">
              <w:rPr>
                <w:rFonts w:cs="Arial"/>
              </w:rPr>
              <w:t>5.2%</w:t>
            </w:r>
          </w:p>
        </w:tc>
      </w:tr>
      <w:tr w:rsidR="00AE44EB" w:rsidRPr="0078654B" w14:paraId="1FA61B10" w14:textId="3AA1AE96"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0D" w14:textId="77777777" w:rsidR="00AE44EB" w:rsidRPr="0078654B" w:rsidRDefault="00AE44EB" w:rsidP="000A3945">
            <w:pPr>
              <w:spacing w:before="0"/>
              <w:ind w:left="0"/>
              <w:rPr>
                <w:rFonts w:cs="Arial"/>
                <w:szCs w:val="20"/>
              </w:rPr>
            </w:pPr>
            <w:r w:rsidRPr="0078654B">
              <w:rPr>
                <w:rFonts w:cs="Arial"/>
                <w:szCs w:val="20"/>
              </w:rPr>
              <w:t>West Midlands</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B0E" w14:textId="77777777" w:rsidR="00AE44EB" w:rsidRPr="00086DC2" w:rsidRDefault="00AE44EB" w:rsidP="00086DC2">
            <w:pPr>
              <w:spacing w:before="0"/>
              <w:ind w:left="0"/>
              <w:jc w:val="right"/>
              <w:rPr>
                <w:rFonts w:cs="Arial"/>
              </w:rPr>
            </w:pPr>
            <w:r w:rsidRPr="00086DC2">
              <w:rPr>
                <w:rFonts w:cs="Arial"/>
              </w:rPr>
              <w:t>11</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B0F" w14:textId="77777777" w:rsidR="00AE44EB" w:rsidRPr="00086DC2" w:rsidRDefault="00AE44EB" w:rsidP="00086DC2">
            <w:pPr>
              <w:spacing w:before="0"/>
              <w:ind w:left="0"/>
              <w:jc w:val="right"/>
              <w:rPr>
                <w:rFonts w:cs="Arial"/>
              </w:rPr>
            </w:pPr>
            <w:r w:rsidRPr="00086DC2">
              <w:rPr>
                <w:rFonts w:cs="Arial"/>
              </w:rPr>
              <w:t>6.4%</w:t>
            </w:r>
          </w:p>
        </w:tc>
        <w:tc>
          <w:tcPr>
            <w:tcW w:w="1560" w:type="dxa"/>
            <w:tcBorders>
              <w:top w:val="single" w:sz="4" w:space="0" w:color="auto"/>
              <w:left w:val="nil"/>
              <w:bottom w:val="single" w:sz="4" w:space="0" w:color="auto"/>
              <w:right w:val="single" w:sz="4" w:space="0" w:color="auto"/>
            </w:tcBorders>
            <w:vAlign w:val="bottom"/>
          </w:tcPr>
          <w:p w14:paraId="46A040DD" w14:textId="7887B0DF" w:rsidR="00AE44EB" w:rsidRPr="00995FE5" w:rsidRDefault="00AE44EB" w:rsidP="00086DC2">
            <w:pPr>
              <w:spacing w:before="0"/>
              <w:ind w:left="0"/>
              <w:jc w:val="right"/>
              <w:rPr>
                <w:rFonts w:cs="Arial"/>
              </w:rPr>
            </w:pPr>
            <w:r w:rsidRPr="00995FE5">
              <w:rPr>
                <w:rFonts w:cs="Arial"/>
              </w:rPr>
              <w:t>6.2%</w:t>
            </w:r>
          </w:p>
        </w:tc>
      </w:tr>
      <w:tr w:rsidR="00AE44EB" w:rsidRPr="0078654B" w14:paraId="1FA61B14" w14:textId="6F895CA2"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11" w14:textId="77777777" w:rsidR="00AE44EB" w:rsidRPr="0078654B" w:rsidRDefault="00AE44EB" w:rsidP="000A3945">
            <w:pPr>
              <w:spacing w:before="0"/>
              <w:ind w:left="0"/>
              <w:rPr>
                <w:rFonts w:cs="Arial"/>
                <w:szCs w:val="20"/>
              </w:rPr>
            </w:pPr>
            <w:r w:rsidRPr="0078654B">
              <w:rPr>
                <w:rFonts w:cs="Arial"/>
                <w:szCs w:val="20"/>
              </w:rPr>
              <w:t>East of England</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B12" w14:textId="77777777" w:rsidR="00AE44EB" w:rsidRPr="00086DC2" w:rsidRDefault="00AE44EB" w:rsidP="00086DC2">
            <w:pPr>
              <w:spacing w:before="0"/>
              <w:ind w:left="0"/>
              <w:jc w:val="right"/>
              <w:rPr>
                <w:rFonts w:cs="Arial"/>
              </w:rPr>
            </w:pPr>
            <w:r w:rsidRPr="00086DC2">
              <w:rPr>
                <w:rFonts w:cs="Arial"/>
              </w:rPr>
              <w:t>17</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B13" w14:textId="77777777" w:rsidR="00AE44EB" w:rsidRPr="00086DC2" w:rsidRDefault="00AE44EB" w:rsidP="00086DC2">
            <w:pPr>
              <w:spacing w:before="0"/>
              <w:ind w:left="0"/>
              <w:jc w:val="right"/>
              <w:rPr>
                <w:rFonts w:cs="Arial"/>
              </w:rPr>
            </w:pPr>
            <w:r w:rsidRPr="00086DC2">
              <w:rPr>
                <w:rFonts w:cs="Arial"/>
              </w:rPr>
              <w:t>9.9%</w:t>
            </w:r>
          </w:p>
        </w:tc>
        <w:tc>
          <w:tcPr>
            <w:tcW w:w="1560" w:type="dxa"/>
            <w:tcBorders>
              <w:top w:val="single" w:sz="4" w:space="0" w:color="auto"/>
              <w:left w:val="nil"/>
              <w:bottom w:val="single" w:sz="4" w:space="0" w:color="auto"/>
              <w:right w:val="single" w:sz="4" w:space="0" w:color="auto"/>
            </w:tcBorders>
            <w:vAlign w:val="bottom"/>
          </w:tcPr>
          <w:p w14:paraId="52B4FDA1" w14:textId="08996568" w:rsidR="00AE44EB" w:rsidRPr="00995FE5" w:rsidRDefault="00AE44EB" w:rsidP="00086DC2">
            <w:pPr>
              <w:spacing w:before="0"/>
              <w:ind w:left="0"/>
              <w:jc w:val="right"/>
              <w:rPr>
                <w:rFonts w:cs="Arial"/>
              </w:rPr>
            </w:pPr>
            <w:r w:rsidRPr="00995FE5">
              <w:rPr>
                <w:rFonts w:cs="Arial"/>
              </w:rPr>
              <w:t>8.8%</w:t>
            </w:r>
          </w:p>
        </w:tc>
      </w:tr>
      <w:tr w:rsidR="00AE44EB" w:rsidRPr="0078654B" w14:paraId="1FA61B18" w14:textId="1CB89690"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15" w14:textId="77777777" w:rsidR="00AE44EB" w:rsidRPr="0078654B" w:rsidRDefault="00AE44EB" w:rsidP="000A3945">
            <w:pPr>
              <w:spacing w:before="0"/>
              <w:ind w:left="0"/>
              <w:rPr>
                <w:rFonts w:cs="Arial"/>
                <w:szCs w:val="20"/>
              </w:rPr>
            </w:pPr>
            <w:r>
              <w:rPr>
                <w:rFonts w:cs="Arial"/>
                <w:szCs w:val="20"/>
              </w:rPr>
              <w:t>London</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B16" w14:textId="77777777" w:rsidR="00AE44EB" w:rsidRPr="00086DC2" w:rsidRDefault="00AE44EB" w:rsidP="00086DC2">
            <w:pPr>
              <w:spacing w:before="0"/>
              <w:ind w:left="0"/>
              <w:jc w:val="right"/>
              <w:rPr>
                <w:rFonts w:cs="Arial"/>
              </w:rPr>
            </w:pPr>
            <w:r w:rsidRPr="00086DC2">
              <w:rPr>
                <w:rFonts w:cs="Arial"/>
              </w:rPr>
              <w:t>46</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B17" w14:textId="77777777" w:rsidR="00AE44EB" w:rsidRPr="00086DC2" w:rsidRDefault="00AE44EB" w:rsidP="00086DC2">
            <w:pPr>
              <w:spacing w:before="0"/>
              <w:ind w:left="0"/>
              <w:jc w:val="right"/>
              <w:rPr>
                <w:rFonts w:cs="Arial"/>
              </w:rPr>
            </w:pPr>
            <w:r w:rsidRPr="00086DC2">
              <w:rPr>
                <w:rFonts w:cs="Arial"/>
              </w:rPr>
              <w:t>25.8%</w:t>
            </w:r>
          </w:p>
        </w:tc>
        <w:tc>
          <w:tcPr>
            <w:tcW w:w="1560" w:type="dxa"/>
            <w:tcBorders>
              <w:top w:val="single" w:sz="4" w:space="0" w:color="auto"/>
              <w:left w:val="nil"/>
              <w:bottom w:val="single" w:sz="4" w:space="0" w:color="auto"/>
              <w:right w:val="single" w:sz="4" w:space="0" w:color="auto"/>
            </w:tcBorders>
            <w:vAlign w:val="bottom"/>
          </w:tcPr>
          <w:p w14:paraId="486DA955" w14:textId="7FD40D23" w:rsidR="00AE44EB" w:rsidRPr="00995FE5" w:rsidRDefault="00AE44EB" w:rsidP="00086DC2">
            <w:pPr>
              <w:spacing w:before="0"/>
              <w:ind w:left="0"/>
              <w:jc w:val="right"/>
              <w:rPr>
                <w:rFonts w:cs="Arial"/>
              </w:rPr>
            </w:pPr>
            <w:r w:rsidRPr="00995FE5">
              <w:rPr>
                <w:rFonts w:cs="Arial"/>
              </w:rPr>
              <w:t>28.1%</w:t>
            </w:r>
          </w:p>
        </w:tc>
      </w:tr>
      <w:tr w:rsidR="00AE44EB" w:rsidRPr="0078654B" w14:paraId="1FA61B1C" w14:textId="4EBA1B2E"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19" w14:textId="77777777" w:rsidR="00AE44EB" w:rsidRPr="0078654B" w:rsidRDefault="00AE44EB" w:rsidP="000A3945">
            <w:pPr>
              <w:spacing w:before="0"/>
              <w:ind w:left="0"/>
              <w:rPr>
                <w:rFonts w:cs="Arial"/>
                <w:szCs w:val="20"/>
              </w:rPr>
            </w:pPr>
            <w:r w:rsidRPr="0078654B">
              <w:rPr>
                <w:rFonts w:cs="Arial"/>
                <w:szCs w:val="20"/>
              </w:rPr>
              <w:t>South East</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B1A" w14:textId="77777777" w:rsidR="00AE44EB" w:rsidRPr="00086DC2" w:rsidRDefault="00AE44EB" w:rsidP="00086DC2">
            <w:pPr>
              <w:spacing w:before="0"/>
              <w:ind w:left="0"/>
              <w:jc w:val="right"/>
              <w:rPr>
                <w:rFonts w:cs="Arial"/>
              </w:rPr>
            </w:pPr>
            <w:r w:rsidRPr="00086DC2">
              <w:rPr>
                <w:rFonts w:cs="Arial"/>
              </w:rPr>
              <w:t>23</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B1B" w14:textId="77777777" w:rsidR="00AE44EB" w:rsidRPr="00086DC2" w:rsidRDefault="00AE44EB" w:rsidP="00086DC2">
            <w:pPr>
              <w:spacing w:before="0"/>
              <w:ind w:left="0"/>
              <w:jc w:val="right"/>
              <w:rPr>
                <w:rFonts w:cs="Arial"/>
              </w:rPr>
            </w:pPr>
            <w:r w:rsidRPr="00086DC2">
              <w:rPr>
                <w:rFonts w:cs="Arial"/>
              </w:rPr>
              <w:t>13.2%</w:t>
            </w:r>
          </w:p>
        </w:tc>
        <w:tc>
          <w:tcPr>
            <w:tcW w:w="1560" w:type="dxa"/>
            <w:tcBorders>
              <w:top w:val="single" w:sz="4" w:space="0" w:color="auto"/>
              <w:left w:val="nil"/>
              <w:bottom w:val="single" w:sz="4" w:space="0" w:color="auto"/>
              <w:right w:val="single" w:sz="4" w:space="0" w:color="auto"/>
            </w:tcBorders>
            <w:vAlign w:val="bottom"/>
          </w:tcPr>
          <w:p w14:paraId="29A23E83" w14:textId="0508E710" w:rsidR="00AE44EB" w:rsidRPr="00995FE5" w:rsidRDefault="00AE44EB" w:rsidP="00086DC2">
            <w:pPr>
              <w:spacing w:before="0"/>
              <w:ind w:left="0"/>
              <w:jc w:val="right"/>
              <w:rPr>
                <w:rFonts w:cs="Arial"/>
              </w:rPr>
            </w:pPr>
            <w:r w:rsidRPr="00995FE5">
              <w:rPr>
                <w:rFonts w:cs="Arial"/>
              </w:rPr>
              <w:t>16.2%</w:t>
            </w:r>
          </w:p>
        </w:tc>
      </w:tr>
      <w:tr w:rsidR="00AE44EB" w:rsidRPr="0078654B" w14:paraId="1FA61B20" w14:textId="38EC7EC7"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1D" w14:textId="77777777" w:rsidR="00AE44EB" w:rsidRPr="0078654B" w:rsidRDefault="00AE44EB" w:rsidP="000A3945">
            <w:pPr>
              <w:spacing w:before="0"/>
              <w:ind w:left="0"/>
              <w:rPr>
                <w:rFonts w:cs="Arial"/>
                <w:szCs w:val="20"/>
              </w:rPr>
            </w:pPr>
            <w:r w:rsidRPr="0078654B">
              <w:rPr>
                <w:rFonts w:cs="Arial"/>
                <w:szCs w:val="20"/>
              </w:rPr>
              <w:t>South West</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B1E" w14:textId="77777777" w:rsidR="00AE44EB" w:rsidRPr="00086DC2" w:rsidRDefault="00AE44EB" w:rsidP="00086DC2">
            <w:pPr>
              <w:spacing w:before="0"/>
              <w:ind w:left="0"/>
              <w:jc w:val="right"/>
              <w:rPr>
                <w:rFonts w:cs="Arial"/>
              </w:rPr>
            </w:pPr>
            <w:r w:rsidRPr="00086DC2">
              <w:rPr>
                <w:rFonts w:cs="Arial"/>
              </w:rPr>
              <w:t>15</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B1F" w14:textId="77777777" w:rsidR="00AE44EB" w:rsidRPr="00086DC2" w:rsidRDefault="00AE44EB" w:rsidP="00086DC2">
            <w:pPr>
              <w:spacing w:before="0"/>
              <w:ind w:left="0"/>
              <w:jc w:val="right"/>
              <w:rPr>
                <w:rFonts w:cs="Arial"/>
              </w:rPr>
            </w:pPr>
            <w:r w:rsidRPr="00086DC2">
              <w:rPr>
                <w:rFonts w:cs="Arial"/>
              </w:rPr>
              <w:t>8.5%</w:t>
            </w:r>
          </w:p>
        </w:tc>
        <w:tc>
          <w:tcPr>
            <w:tcW w:w="1560" w:type="dxa"/>
            <w:tcBorders>
              <w:top w:val="single" w:sz="4" w:space="0" w:color="auto"/>
              <w:left w:val="nil"/>
              <w:bottom w:val="single" w:sz="4" w:space="0" w:color="auto"/>
              <w:right w:val="single" w:sz="4" w:space="0" w:color="auto"/>
            </w:tcBorders>
            <w:vAlign w:val="bottom"/>
          </w:tcPr>
          <w:p w14:paraId="7D4444F5" w14:textId="41950124" w:rsidR="00AE44EB" w:rsidRPr="00995FE5" w:rsidRDefault="00AE44EB" w:rsidP="00086DC2">
            <w:pPr>
              <w:spacing w:before="0"/>
              <w:ind w:left="0"/>
              <w:jc w:val="right"/>
              <w:rPr>
                <w:rFonts w:cs="Arial"/>
              </w:rPr>
            </w:pPr>
            <w:r w:rsidRPr="00995FE5">
              <w:rPr>
                <w:rFonts w:cs="Arial"/>
              </w:rPr>
              <w:t>7.8%</w:t>
            </w:r>
          </w:p>
        </w:tc>
      </w:tr>
      <w:tr w:rsidR="00AE44EB" w:rsidRPr="0078654B" w14:paraId="1FA61B24" w14:textId="19EC69C1"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21" w14:textId="77777777" w:rsidR="00AE44EB" w:rsidRPr="0078654B" w:rsidRDefault="00AE44EB" w:rsidP="000A3945">
            <w:pPr>
              <w:spacing w:before="0"/>
              <w:ind w:left="0"/>
              <w:rPr>
                <w:rFonts w:cs="Arial"/>
                <w:szCs w:val="20"/>
              </w:rPr>
            </w:pPr>
            <w:r w:rsidRPr="0078654B">
              <w:rPr>
                <w:rFonts w:cs="Arial"/>
                <w:szCs w:val="20"/>
              </w:rPr>
              <w:t>Wales</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B22" w14:textId="7EA001A4" w:rsidR="00AE44EB" w:rsidRPr="00086DC2" w:rsidRDefault="00AE44EB" w:rsidP="00086DC2">
            <w:pPr>
              <w:spacing w:before="0"/>
              <w:ind w:left="0"/>
              <w:jc w:val="right"/>
              <w:rPr>
                <w:rFonts w:cs="Arial"/>
              </w:rPr>
            </w:pPr>
            <w:r>
              <w:rPr>
                <w:rFonts w:cs="Arial"/>
              </w:rPr>
              <w:t>-</w:t>
            </w:r>
          </w:p>
        </w:tc>
        <w:tc>
          <w:tcPr>
            <w:tcW w:w="1560" w:type="dxa"/>
            <w:tcBorders>
              <w:top w:val="nil"/>
              <w:left w:val="nil"/>
              <w:bottom w:val="single" w:sz="4" w:space="0" w:color="auto"/>
              <w:right w:val="single" w:sz="4" w:space="0" w:color="auto"/>
            </w:tcBorders>
            <w:shd w:val="clear" w:color="auto" w:fill="auto"/>
            <w:noWrap/>
            <w:hideMark/>
          </w:tcPr>
          <w:p w14:paraId="1FA61B23" w14:textId="3046F3A5" w:rsidR="00AE44EB" w:rsidRPr="00086DC2" w:rsidRDefault="00AE44EB" w:rsidP="00086DC2">
            <w:pPr>
              <w:spacing w:before="0"/>
              <w:ind w:left="0"/>
              <w:jc w:val="right"/>
              <w:rPr>
                <w:rFonts w:cs="Arial"/>
              </w:rPr>
            </w:pPr>
            <w:r>
              <w:rPr>
                <w:rFonts w:cs="Arial"/>
              </w:rPr>
              <w:t>-</w:t>
            </w:r>
          </w:p>
        </w:tc>
        <w:tc>
          <w:tcPr>
            <w:tcW w:w="1560" w:type="dxa"/>
            <w:tcBorders>
              <w:top w:val="single" w:sz="4" w:space="0" w:color="auto"/>
              <w:left w:val="nil"/>
              <w:bottom w:val="single" w:sz="4" w:space="0" w:color="auto"/>
              <w:right w:val="single" w:sz="4" w:space="0" w:color="auto"/>
            </w:tcBorders>
            <w:vAlign w:val="bottom"/>
          </w:tcPr>
          <w:p w14:paraId="56DCE74D" w14:textId="0C59A1FD" w:rsidR="00AE44EB" w:rsidRPr="00995FE5" w:rsidRDefault="00AE44EB" w:rsidP="00086DC2">
            <w:pPr>
              <w:spacing w:before="0"/>
              <w:ind w:left="0"/>
              <w:jc w:val="right"/>
              <w:rPr>
                <w:rFonts w:cs="Arial"/>
              </w:rPr>
            </w:pPr>
            <w:r w:rsidRPr="00995FE5">
              <w:rPr>
                <w:rFonts w:cs="Arial"/>
              </w:rPr>
              <w:t>3.0%</w:t>
            </w:r>
          </w:p>
        </w:tc>
      </w:tr>
      <w:tr w:rsidR="00AE44EB" w:rsidRPr="0078654B" w14:paraId="1FA61B28" w14:textId="62336433"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25" w14:textId="77777777" w:rsidR="00AE44EB" w:rsidRPr="0078654B" w:rsidRDefault="00AE44EB" w:rsidP="000A3945">
            <w:pPr>
              <w:spacing w:before="0"/>
              <w:ind w:left="0"/>
              <w:rPr>
                <w:rFonts w:cs="Arial"/>
                <w:szCs w:val="20"/>
              </w:rPr>
            </w:pPr>
            <w:r w:rsidRPr="0078654B">
              <w:rPr>
                <w:rFonts w:cs="Arial"/>
                <w:szCs w:val="20"/>
              </w:rPr>
              <w:t>Scotland</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B26" w14:textId="77777777" w:rsidR="00AE44EB" w:rsidRPr="00086DC2" w:rsidRDefault="00AE44EB" w:rsidP="00086DC2">
            <w:pPr>
              <w:spacing w:before="0"/>
              <w:ind w:left="0"/>
              <w:jc w:val="right"/>
              <w:rPr>
                <w:rFonts w:cs="Arial"/>
              </w:rPr>
            </w:pPr>
            <w:r w:rsidRPr="00086DC2">
              <w:rPr>
                <w:rFonts w:cs="Arial"/>
              </w:rPr>
              <w:t>8</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hideMark/>
          </w:tcPr>
          <w:p w14:paraId="1FA61B27" w14:textId="77777777" w:rsidR="00AE44EB" w:rsidRPr="00086DC2" w:rsidRDefault="00AE44EB" w:rsidP="00086DC2">
            <w:pPr>
              <w:spacing w:before="0"/>
              <w:ind w:left="0"/>
              <w:jc w:val="right"/>
              <w:rPr>
                <w:rFonts w:cs="Arial"/>
              </w:rPr>
            </w:pPr>
            <w:r w:rsidRPr="00086DC2">
              <w:rPr>
                <w:rFonts w:cs="Arial"/>
              </w:rPr>
              <w:t>4.8%</w:t>
            </w:r>
          </w:p>
        </w:tc>
        <w:tc>
          <w:tcPr>
            <w:tcW w:w="1560" w:type="dxa"/>
            <w:tcBorders>
              <w:top w:val="single" w:sz="4" w:space="0" w:color="auto"/>
              <w:left w:val="nil"/>
              <w:bottom w:val="single" w:sz="4" w:space="0" w:color="auto"/>
              <w:right w:val="single" w:sz="4" w:space="0" w:color="auto"/>
            </w:tcBorders>
            <w:vAlign w:val="bottom"/>
          </w:tcPr>
          <w:p w14:paraId="34E73109" w14:textId="65A82D91" w:rsidR="00AE44EB" w:rsidRPr="00995FE5" w:rsidRDefault="00AE44EB" w:rsidP="00086DC2">
            <w:pPr>
              <w:spacing w:before="0"/>
              <w:ind w:left="0"/>
              <w:jc w:val="right"/>
              <w:rPr>
                <w:rFonts w:cs="Arial"/>
              </w:rPr>
            </w:pPr>
            <w:r w:rsidRPr="00995FE5">
              <w:rPr>
                <w:rFonts w:cs="Arial"/>
              </w:rPr>
              <w:t>6.2%</w:t>
            </w:r>
          </w:p>
        </w:tc>
      </w:tr>
      <w:tr w:rsidR="00AE44EB" w:rsidRPr="0078654B" w14:paraId="1FA61B2C" w14:textId="23BEAE34"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29" w14:textId="77777777" w:rsidR="00AE44EB" w:rsidRPr="0078654B" w:rsidRDefault="00AE44EB" w:rsidP="000A3945">
            <w:pPr>
              <w:spacing w:before="0"/>
              <w:ind w:left="0"/>
              <w:rPr>
                <w:rFonts w:cs="Arial"/>
                <w:szCs w:val="20"/>
              </w:rPr>
            </w:pPr>
            <w:r w:rsidRPr="0078654B">
              <w:rPr>
                <w:rFonts w:cs="Arial"/>
                <w:szCs w:val="20"/>
              </w:rPr>
              <w:t>Northern Ireland</w:t>
            </w:r>
          </w:p>
        </w:tc>
        <w:tc>
          <w:tcPr>
            <w:tcW w:w="1793" w:type="dxa"/>
            <w:tcBorders>
              <w:top w:val="nil"/>
              <w:left w:val="single" w:sz="18" w:space="0" w:color="auto"/>
              <w:bottom w:val="single" w:sz="4" w:space="0" w:color="auto"/>
              <w:right w:val="single" w:sz="4" w:space="0" w:color="auto"/>
            </w:tcBorders>
            <w:shd w:val="clear" w:color="auto" w:fill="auto"/>
            <w:noWrap/>
            <w:hideMark/>
          </w:tcPr>
          <w:p w14:paraId="1FA61B2A" w14:textId="54D63349" w:rsidR="00AE44EB" w:rsidRPr="00086DC2" w:rsidRDefault="00AE44EB" w:rsidP="00086DC2">
            <w:pPr>
              <w:spacing w:before="0"/>
              <w:ind w:left="0"/>
              <w:jc w:val="right"/>
              <w:rPr>
                <w:rFonts w:cs="Arial"/>
              </w:rPr>
            </w:pPr>
            <w:r>
              <w:rPr>
                <w:rFonts w:cs="Arial"/>
              </w:rPr>
              <w:t>-</w:t>
            </w:r>
          </w:p>
        </w:tc>
        <w:tc>
          <w:tcPr>
            <w:tcW w:w="1560" w:type="dxa"/>
            <w:tcBorders>
              <w:top w:val="nil"/>
              <w:left w:val="nil"/>
              <w:bottom w:val="single" w:sz="4" w:space="0" w:color="auto"/>
              <w:right w:val="single" w:sz="4" w:space="0" w:color="auto"/>
            </w:tcBorders>
            <w:shd w:val="clear" w:color="auto" w:fill="auto"/>
            <w:noWrap/>
            <w:hideMark/>
          </w:tcPr>
          <w:p w14:paraId="1FA61B2B" w14:textId="1E5523A5" w:rsidR="00AE44EB" w:rsidRPr="00086DC2" w:rsidRDefault="00AE44EB" w:rsidP="00086DC2">
            <w:pPr>
              <w:spacing w:before="0"/>
              <w:ind w:left="0"/>
              <w:jc w:val="right"/>
              <w:rPr>
                <w:rFonts w:cs="Arial"/>
              </w:rPr>
            </w:pPr>
            <w:r>
              <w:rPr>
                <w:rFonts w:cs="Arial"/>
              </w:rPr>
              <w:t>-</w:t>
            </w:r>
          </w:p>
        </w:tc>
        <w:tc>
          <w:tcPr>
            <w:tcW w:w="1560" w:type="dxa"/>
            <w:tcBorders>
              <w:top w:val="single" w:sz="4" w:space="0" w:color="auto"/>
              <w:left w:val="nil"/>
              <w:bottom w:val="single" w:sz="4" w:space="0" w:color="auto"/>
              <w:right w:val="single" w:sz="4" w:space="0" w:color="auto"/>
            </w:tcBorders>
            <w:vAlign w:val="bottom"/>
          </w:tcPr>
          <w:p w14:paraId="536F78FB" w14:textId="7FE8F887" w:rsidR="00AE44EB" w:rsidRPr="00995FE5" w:rsidRDefault="00AE44EB" w:rsidP="00086DC2">
            <w:pPr>
              <w:spacing w:before="0"/>
              <w:ind w:left="0"/>
              <w:jc w:val="right"/>
              <w:rPr>
                <w:rFonts w:cs="Arial"/>
              </w:rPr>
            </w:pPr>
            <w:r w:rsidRPr="00995FE5">
              <w:rPr>
                <w:rFonts w:cs="Arial"/>
              </w:rPr>
              <w:t>1.6%</w:t>
            </w:r>
          </w:p>
        </w:tc>
      </w:tr>
      <w:tr w:rsidR="00AE44EB" w:rsidRPr="0078654B" w14:paraId="1FA61B30" w14:textId="25508D1E"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1FA61B2D" w14:textId="77777777" w:rsidR="00AE44EB" w:rsidRPr="00A92464" w:rsidRDefault="00AE44EB" w:rsidP="000A3945">
            <w:pPr>
              <w:spacing w:before="0"/>
              <w:ind w:left="0"/>
              <w:rPr>
                <w:rFonts w:cs="Arial"/>
                <w:b/>
                <w:szCs w:val="20"/>
              </w:rPr>
            </w:pPr>
            <w:r>
              <w:rPr>
                <w:rFonts w:cs="Arial"/>
                <w:b/>
                <w:szCs w:val="20"/>
              </w:rPr>
              <w:t>UK Total</w:t>
            </w:r>
          </w:p>
        </w:tc>
        <w:tc>
          <w:tcPr>
            <w:tcW w:w="1793" w:type="dxa"/>
            <w:tcBorders>
              <w:top w:val="single" w:sz="4" w:space="0" w:color="auto"/>
              <w:left w:val="single" w:sz="18" w:space="0" w:color="auto"/>
              <w:bottom w:val="single" w:sz="4" w:space="0" w:color="auto"/>
              <w:right w:val="single" w:sz="4" w:space="0" w:color="auto"/>
            </w:tcBorders>
            <w:shd w:val="clear" w:color="auto" w:fill="auto"/>
            <w:noWrap/>
          </w:tcPr>
          <w:p w14:paraId="1FA61B2E" w14:textId="77777777" w:rsidR="00AE44EB" w:rsidRPr="00086DC2" w:rsidRDefault="00AE44EB" w:rsidP="00086DC2">
            <w:pPr>
              <w:spacing w:before="0"/>
              <w:ind w:left="0"/>
              <w:jc w:val="right"/>
              <w:rPr>
                <w:rFonts w:cs="Arial"/>
              </w:rPr>
            </w:pPr>
            <w:r w:rsidRPr="00086DC2">
              <w:rPr>
                <w:rFonts w:cs="Arial"/>
              </w:rPr>
              <w:t>177</w:t>
            </w:r>
            <w:r>
              <w:rPr>
                <w:rFonts w:cs="Arial"/>
              </w:rPr>
              <w:t>,</w:t>
            </w:r>
            <w:r w:rsidRPr="00086DC2">
              <w:rPr>
                <w:rFonts w:cs="Arial"/>
              </w:rPr>
              <w:t>000</w:t>
            </w:r>
          </w:p>
        </w:tc>
        <w:tc>
          <w:tcPr>
            <w:tcW w:w="1560" w:type="dxa"/>
            <w:tcBorders>
              <w:top w:val="single" w:sz="4" w:space="0" w:color="auto"/>
              <w:left w:val="nil"/>
              <w:bottom w:val="single" w:sz="4" w:space="0" w:color="auto"/>
              <w:right w:val="single" w:sz="4" w:space="0" w:color="auto"/>
            </w:tcBorders>
            <w:shd w:val="clear" w:color="auto" w:fill="auto"/>
            <w:noWrap/>
          </w:tcPr>
          <w:p w14:paraId="1FA61B2F" w14:textId="36E0DE48" w:rsidR="00AE44EB" w:rsidRPr="00086DC2" w:rsidRDefault="00995FE5" w:rsidP="00086DC2">
            <w:pPr>
              <w:spacing w:before="0"/>
              <w:ind w:left="0"/>
              <w:jc w:val="right"/>
              <w:rPr>
                <w:rFonts w:cs="Arial"/>
              </w:rPr>
            </w:pPr>
            <w:r>
              <w:rPr>
                <w:rFonts w:cs="Arial"/>
              </w:rPr>
              <w:t>100%</w:t>
            </w:r>
          </w:p>
        </w:tc>
        <w:tc>
          <w:tcPr>
            <w:tcW w:w="1560" w:type="dxa"/>
            <w:tcBorders>
              <w:top w:val="single" w:sz="4" w:space="0" w:color="auto"/>
              <w:left w:val="nil"/>
              <w:bottom w:val="single" w:sz="4" w:space="0" w:color="auto"/>
              <w:right w:val="single" w:sz="4" w:space="0" w:color="auto"/>
            </w:tcBorders>
            <w:vAlign w:val="bottom"/>
          </w:tcPr>
          <w:p w14:paraId="4FF66D2E" w14:textId="27933F9E" w:rsidR="00AE44EB" w:rsidRPr="00995FE5" w:rsidRDefault="00AE44EB" w:rsidP="00086DC2">
            <w:pPr>
              <w:spacing w:before="0"/>
              <w:ind w:left="0"/>
              <w:jc w:val="right"/>
              <w:rPr>
                <w:rFonts w:cs="Arial"/>
              </w:rPr>
            </w:pPr>
            <w:r w:rsidRPr="00995FE5">
              <w:rPr>
                <w:rFonts w:cs="Arial"/>
              </w:rPr>
              <w:t>100%</w:t>
            </w:r>
          </w:p>
        </w:tc>
      </w:tr>
    </w:tbl>
    <w:p w14:paraId="1FA61B33" w14:textId="207505B8" w:rsidR="00FB4D16" w:rsidRPr="00DC766E" w:rsidRDefault="00FB4D16" w:rsidP="0017448F">
      <w:pPr>
        <w:pStyle w:val="Heading2Numbered"/>
      </w:pPr>
      <w:bookmarkStart w:id="43" w:name="_Toc391618821"/>
      <w:r>
        <w:t>By highest level of qualification</w:t>
      </w:r>
      <w:bookmarkEnd w:id="43"/>
    </w:p>
    <w:p w14:paraId="1FA61B36" w14:textId="5D55D8BD" w:rsidR="00FB4D16" w:rsidRDefault="00FB4D16" w:rsidP="0017448F">
      <w:r>
        <w:t xml:space="preserve">The </w:t>
      </w:r>
      <w:r w:rsidR="00FF5DF5">
        <w:t>design group had a lower proportion of people with a degree or equivalent qualification than the Creative Economy average</w:t>
      </w:r>
      <w:r w:rsidR="00787166">
        <w:t>;</w:t>
      </w:r>
      <w:r>
        <w:t xml:space="preserve"> </w:t>
      </w:r>
      <w:r w:rsidR="00FF5DF5">
        <w:t>4</w:t>
      </w:r>
      <w:r>
        <w:t>5.</w:t>
      </w:r>
      <w:r w:rsidR="00FF5DF5">
        <w:t>8</w:t>
      </w:r>
      <w:r>
        <w:t xml:space="preserve"> per cent of all jobs in this group</w:t>
      </w:r>
      <w:r w:rsidR="00787166">
        <w:t>.</w:t>
      </w:r>
      <w:r>
        <w:t xml:space="preserve"> </w:t>
      </w:r>
      <w:r w:rsidR="00FF5DF5">
        <w:t xml:space="preserve">14.8 per cent of jobs </w:t>
      </w:r>
      <w:r w:rsidR="00787166">
        <w:t xml:space="preserve">in this group were filled </w:t>
      </w:r>
      <w:r w:rsidR="00FF5DF5">
        <w:t xml:space="preserve">by </w:t>
      </w:r>
      <w:r w:rsidR="009A5218" w:rsidRPr="008521FA">
        <w:rPr>
          <w:rStyle w:val="Strong"/>
          <w:b w:val="0"/>
          <w:noProof/>
        </w:rPr>
        <w:lastRenderedPageBreak/>
        <w:drawing>
          <wp:anchor distT="0" distB="0" distL="114300" distR="114300" simplePos="0" relativeHeight="251849216" behindDoc="1" locked="0" layoutInCell="1" allowOverlap="1" wp14:anchorId="4168BD87" wp14:editId="2045CC56">
            <wp:simplePos x="0" y="0"/>
            <wp:positionH relativeFrom="leftMargin">
              <wp:posOffset>176530</wp:posOffset>
            </wp:positionH>
            <wp:positionV relativeFrom="topMargin">
              <wp:posOffset>450215</wp:posOffset>
            </wp:positionV>
            <wp:extent cx="1440000" cy="720000"/>
            <wp:effectExtent l="0" t="0" r="0" b="23495"/>
            <wp:wrapNone/>
            <wp:docPr id="362" name="Diagram 3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14:sizeRelH relativeFrom="page">
              <wp14:pctWidth>0</wp14:pctWidth>
            </wp14:sizeRelH>
            <wp14:sizeRelV relativeFrom="page">
              <wp14:pctHeight>0</wp14:pctHeight>
            </wp14:sizeRelV>
          </wp:anchor>
        </w:drawing>
      </w:r>
      <w:r w:rsidR="00FF5DF5">
        <w:t>people with a higher education qualification as their highest level of qualification</w:t>
      </w:r>
      <w:r>
        <w:t>.</w:t>
      </w:r>
    </w:p>
    <w:p w14:paraId="1FA61B37" w14:textId="2166DCAF" w:rsidR="00FB4D16" w:rsidRPr="00DC766E" w:rsidRDefault="00FB4D16" w:rsidP="00FB4D16">
      <w:pPr>
        <w:rPr>
          <w:i/>
        </w:rPr>
      </w:pPr>
      <w:r>
        <w:rPr>
          <w:b/>
          <w:i/>
        </w:rPr>
        <w:t xml:space="preserve">Table </w:t>
      </w:r>
      <w:r w:rsidR="009A5218">
        <w:rPr>
          <w:b/>
          <w:i/>
        </w:rPr>
        <w:t>40</w:t>
      </w:r>
      <w:r>
        <w:rPr>
          <w:b/>
          <w:i/>
        </w:rPr>
        <w:t xml:space="preserve">: </w:t>
      </w:r>
      <w:r>
        <w:rPr>
          <w:i/>
        </w:rPr>
        <w:t xml:space="preserve">Jobs in </w:t>
      </w:r>
      <w:r w:rsidR="00FF5DF5">
        <w:rPr>
          <w:i/>
        </w:rPr>
        <w:t>Design</w:t>
      </w:r>
      <w:r>
        <w:rPr>
          <w:i/>
        </w:rPr>
        <w:t xml:space="preserve"> in 2013, by highest level of qualification</w:t>
      </w:r>
    </w:p>
    <w:tbl>
      <w:tblPr>
        <w:tblW w:w="6827" w:type="dxa"/>
        <w:tblInd w:w="1928" w:type="dxa"/>
        <w:tblLook w:val="04A0" w:firstRow="1" w:lastRow="0" w:firstColumn="1" w:lastColumn="0" w:noHBand="0" w:noVBand="1"/>
      </w:tblPr>
      <w:tblGrid>
        <w:gridCol w:w="3142"/>
        <w:gridCol w:w="1918"/>
        <w:gridCol w:w="1767"/>
      </w:tblGrid>
      <w:tr w:rsidR="00FB4D16" w:rsidRPr="00DC766E" w14:paraId="1FA61B3B" w14:textId="77777777" w:rsidTr="000A3945">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B38" w14:textId="77777777" w:rsidR="00FB4D16" w:rsidRPr="00DC766E" w:rsidRDefault="00FB4D16" w:rsidP="000A3945">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1FA61B39" w14:textId="77777777" w:rsidR="00FB4D16" w:rsidRPr="00DC766E" w:rsidRDefault="00FB4D16" w:rsidP="000A3945">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1FA61B3A" w14:textId="77777777" w:rsidR="00FB4D16" w:rsidRPr="00DC766E" w:rsidRDefault="00FB4D16" w:rsidP="000A3945">
            <w:pPr>
              <w:spacing w:before="0"/>
              <w:ind w:left="0"/>
              <w:rPr>
                <w:rFonts w:cs="Arial"/>
                <w:b/>
                <w:szCs w:val="20"/>
              </w:rPr>
            </w:pPr>
            <w:r w:rsidRPr="00DC766E">
              <w:rPr>
                <w:rFonts w:cs="Arial"/>
                <w:b/>
                <w:szCs w:val="20"/>
              </w:rPr>
              <w:t>Proportion of Total Jobs</w:t>
            </w:r>
          </w:p>
        </w:tc>
      </w:tr>
      <w:tr w:rsidR="00FF5DF5" w:rsidRPr="00DC766E" w14:paraId="1FA61B3F" w14:textId="77777777" w:rsidTr="000A3945">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B3C" w14:textId="77777777" w:rsidR="00FF5DF5" w:rsidRPr="00DC766E" w:rsidRDefault="00FF5DF5" w:rsidP="000A3945">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hideMark/>
          </w:tcPr>
          <w:p w14:paraId="1FA61B3D" w14:textId="77777777" w:rsidR="00FF5DF5" w:rsidRPr="00FF5DF5" w:rsidRDefault="00FF5DF5" w:rsidP="00FF5DF5">
            <w:pPr>
              <w:spacing w:before="0"/>
              <w:ind w:left="0"/>
              <w:jc w:val="right"/>
              <w:rPr>
                <w:rFonts w:cs="Arial"/>
                <w:szCs w:val="20"/>
              </w:rPr>
            </w:pPr>
            <w:r w:rsidRPr="00FF5DF5">
              <w:rPr>
                <w:rFonts w:cs="Arial"/>
                <w:szCs w:val="20"/>
              </w:rPr>
              <w:t>81,000</w:t>
            </w:r>
          </w:p>
        </w:tc>
        <w:tc>
          <w:tcPr>
            <w:tcW w:w="1767" w:type="dxa"/>
            <w:tcBorders>
              <w:top w:val="nil"/>
              <w:left w:val="nil"/>
              <w:bottom w:val="single" w:sz="4" w:space="0" w:color="auto"/>
              <w:right w:val="single" w:sz="4" w:space="0" w:color="auto"/>
            </w:tcBorders>
            <w:shd w:val="clear" w:color="auto" w:fill="auto"/>
            <w:noWrap/>
            <w:hideMark/>
          </w:tcPr>
          <w:p w14:paraId="1FA61B3E" w14:textId="77777777" w:rsidR="00FF5DF5" w:rsidRPr="00FF5DF5" w:rsidRDefault="00FF5DF5" w:rsidP="00FF5DF5">
            <w:pPr>
              <w:spacing w:before="0"/>
              <w:ind w:left="0"/>
              <w:jc w:val="right"/>
              <w:rPr>
                <w:rFonts w:cs="Arial"/>
                <w:szCs w:val="20"/>
              </w:rPr>
            </w:pPr>
            <w:r w:rsidRPr="00FF5DF5">
              <w:rPr>
                <w:rFonts w:cs="Arial"/>
                <w:szCs w:val="20"/>
              </w:rPr>
              <w:t>45.8%</w:t>
            </w:r>
          </w:p>
        </w:tc>
      </w:tr>
      <w:tr w:rsidR="00FF5DF5" w:rsidRPr="00DC766E" w14:paraId="1FA61B43" w14:textId="77777777" w:rsidTr="000A3945">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B40" w14:textId="77777777" w:rsidR="00FF5DF5" w:rsidRPr="00DC766E" w:rsidRDefault="00FF5DF5" w:rsidP="000A3945">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hideMark/>
          </w:tcPr>
          <w:p w14:paraId="1FA61B41" w14:textId="77777777" w:rsidR="00FF5DF5" w:rsidRPr="00FF5DF5" w:rsidRDefault="00FF5DF5" w:rsidP="00FF5DF5">
            <w:pPr>
              <w:spacing w:before="0"/>
              <w:ind w:left="0"/>
              <w:jc w:val="right"/>
              <w:rPr>
                <w:rFonts w:cs="Arial"/>
                <w:szCs w:val="20"/>
              </w:rPr>
            </w:pPr>
            <w:r w:rsidRPr="00FF5DF5">
              <w:rPr>
                <w:rFonts w:cs="Arial"/>
                <w:szCs w:val="20"/>
              </w:rPr>
              <w:t>26,000</w:t>
            </w:r>
          </w:p>
        </w:tc>
        <w:tc>
          <w:tcPr>
            <w:tcW w:w="1767" w:type="dxa"/>
            <w:tcBorders>
              <w:top w:val="nil"/>
              <w:left w:val="nil"/>
              <w:bottom w:val="single" w:sz="4" w:space="0" w:color="auto"/>
              <w:right w:val="single" w:sz="4" w:space="0" w:color="auto"/>
            </w:tcBorders>
            <w:shd w:val="clear" w:color="auto" w:fill="auto"/>
            <w:noWrap/>
            <w:hideMark/>
          </w:tcPr>
          <w:p w14:paraId="1FA61B42" w14:textId="77777777" w:rsidR="00FF5DF5" w:rsidRPr="00FF5DF5" w:rsidRDefault="00FF5DF5" w:rsidP="00FF5DF5">
            <w:pPr>
              <w:spacing w:before="0"/>
              <w:ind w:left="0"/>
              <w:jc w:val="right"/>
              <w:rPr>
                <w:rFonts w:cs="Arial"/>
                <w:szCs w:val="20"/>
              </w:rPr>
            </w:pPr>
            <w:r w:rsidRPr="00FF5DF5">
              <w:rPr>
                <w:rFonts w:cs="Arial"/>
                <w:szCs w:val="20"/>
              </w:rPr>
              <w:t>14.8%</w:t>
            </w:r>
          </w:p>
        </w:tc>
      </w:tr>
      <w:tr w:rsidR="00FF5DF5" w:rsidRPr="00DC766E" w14:paraId="1FA61B47" w14:textId="77777777" w:rsidTr="000A3945">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B44" w14:textId="77777777" w:rsidR="00FF5DF5" w:rsidRPr="00DC766E" w:rsidRDefault="00FF5DF5" w:rsidP="000A3945">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hideMark/>
          </w:tcPr>
          <w:p w14:paraId="1FA61B45" w14:textId="77777777" w:rsidR="00FF5DF5" w:rsidRPr="00FF5DF5" w:rsidRDefault="00FF5DF5" w:rsidP="00FF5DF5">
            <w:pPr>
              <w:spacing w:before="0"/>
              <w:ind w:left="0"/>
              <w:jc w:val="right"/>
              <w:rPr>
                <w:rFonts w:cs="Arial"/>
                <w:szCs w:val="20"/>
              </w:rPr>
            </w:pPr>
            <w:r w:rsidRPr="00FF5DF5">
              <w:rPr>
                <w:rFonts w:cs="Arial"/>
                <w:szCs w:val="20"/>
              </w:rPr>
              <w:t>32,000</w:t>
            </w:r>
          </w:p>
        </w:tc>
        <w:tc>
          <w:tcPr>
            <w:tcW w:w="1767" w:type="dxa"/>
            <w:tcBorders>
              <w:top w:val="nil"/>
              <w:left w:val="nil"/>
              <w:bottom w:val="single" w:sz="4" w:space="0" w:color="auto"/>
              <w:right w:val="single" w:sz="4" w:space="0" w:color="auto"/>
            </w:tcBorders>
            <w:shd w:val="clear" w:color="auto" w:fill="auto"/>
            <w:noWrap/>
            <w:hideMark/>
          </w:tcPr>
          <w:p w14:paraId="1FA61B46" w14:textId="77777777" w:rsidR="00FF5DF5" w:rsidRPr="00FF5DF5" w:rsidRDefault="00FF5DF5" w:rsidP="00FF5DF5">
            <w:pPr>
              <w:spacing w:before="0"/>
              <w:ind w:left="0"/>
              <w:jc w:val="right"/>
              <w:rPr>
                <w:rFonts w:cs="Arial"/>
                <w:szCs w:val="20"/>
              </w:rPr>
            </w:pPr>
            <w:r w:rsidRPr="00FF5DF5">
              <w:rPr>
                <w:rFonts w:cs="Arial"/>
                <w:szCs w:val="20"/>
              </w:rPr>
              <w:t>18.3%</w:t>
            </w:r>
          </w:p>
        </w:tc>
      </w:tr>
      <w:tr w:rsidR="00FF5DF5" w:rsidRPr="00DC766E" w14:paraId="1FA61B4B" w14:textId="77777777" w:rsidTr="000A3945">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B48" w14:textId="77777777" w:rsidR="00FF5DF5" w:rsidRPr="00DC766E" w:rsidRDefault="00FF5DF5" w:rsidP="000A3945">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hideMark/>
          </w:tcPr>
          <w:p w14:paraId="1FA61B49" w14:textId="77777777" w:rsidR="00FF5DF5" w:rsidRPr="00FF5DF5" w:rsidRDefault="00FF5DF5" w:rsidP="00FF5DF5">
            <w:pPr>
              <w:spacing w:before="0"/>
              <w:ind w:left="0"/>
              <w:jc w:val="right"/>
              <w:rPr>
                <w:rFonts w:cs="Arial"/>
                <w:szCs w:val="20"/>
              </w:rPr>
            </w:pPr>
            <w:r w:rsidRPr="00FF5DF5">
              <w:rPr>
                <w:rFonts w:cs="Arial"/>
                <w:szCs w:val="20"/>
              </w:rPr>
              <w:t>20,000</w:t>
            </w:r>
          </w:p>
        </w:tc>
        <w:tc>
          <w:tcPr>
            <w:tcW w:w="1767" w:type="dxa"/>
            <w:tcBorders>
              <w:top w:val="nil"/>
              <w:left w:val="nil"/>
              <w:bottom w:val="single" w:sz="4" w:space="0" w:color="auto"/>
              <w:right w:val="single" w:sz="4" w:space="0" w:color="auto"/>
            </w:tcBorders>
            <w:shd w:val="clear" w:color="auto" w:fill="auto"/>
            <w:noWrap/>
            <w:hideMark/>
          </w:tcPr>
          <w:p w14:paraId="1FA61B4A" w14:textId="77777777" w:rsidR="00FF5DF5" w:rsidRPr="00FF5DF5" w:rsidRDefault="00FF5DF5" w:rsidP="00FF5DF5">
            <w:pPr>
              <w:spacing w:before="0"/>
              <w:ind w:left="0"/>
              <w:jc w:val="right"/>
              <w:rPr>
                <w:rFonts w:cs="Arial"/>
                <w:szCs w:val="20"/>
              </w:rPr>
            </w:pPr>
            <w:r w:rsidRPr="00FF5DF5">
              <w:rPr>
                <w:rFonts w:cs="Arial"/>
                <w:szCs w:val="20"/>
              </w:rPr>
              <w:t>11.3%</w:t>
            </w:r>
          </w:p>
        </w:tc>
      </w:tr>
      <w:tr w:rsidR="00FF5DF5" w:rsidRPr="00DC766E" w14:paraId="1FA61B4F" w14:textId="77777777" w:rsidTr="000A3945">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B4C" w14:textId="77777777" w:rsidR="00FF5DF5" w:rsidRPr="00DC766E" w:rsidRDefault="00FF5DF5" w:rsidP="000A3945">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hideMark/>
          </w:tcPr>
          <w:p w14:paraId="1FA61B4D" w14:textId="77777777" w:rsidR="00FF5DF5" w:rsidRPr="00FF5DF5" w:rsidRDefault="00FF5DF5" w:rsidP="00FF5DF5">
            <w:pPr>
              <w:spacing w:before="0"/>
              <w:ind w:left="0"/>
              <w:jc w:val="right"/>
              <w:rPr>
                <w:rFonts w:cs="Arial"/>
                <w:szCs w:val="20"/>
              </w:rPr>
            </w:pPr>
            <w:r w:rsidRPr="00FF5DF5">
              <w:rPr>
                <w:rFonts w:cs="Arial"/>
                <w:szCs w:val="20"/>
              </w:rPr>
              <w:t>8,000</w:t>
            </w:r>
          </w:p>
        </w:tc>
        <w:tc>
          <w:tcPr>
            <w:tcW w:w="1767" w:type="dxa"/>
            <w:tcBorders>
              <w:top w:val="nil"/>
              <w:left w:val="nil"/>
              <w:bottom w:val="single" w:sz="4" w:space="0" w:color="auto"/>
              <w:right w:val="single" w:sz="4" w:space="0" w:color="auto"/>
            </w:tcBorders>
            <w:shd w:val="clear" w:color="auto" w:fill="auto"/>
            <w:noWrap/>
            <w:hideMark/>
          </w:tcPr>
          <w:p w14:paraId="1FA61B4E" w14:textId="77777777" w:rsidR="00FF5DF5" w:rsidRPr="00FF5DF5" w:rsidRDefault="00FF5DF5" w:rsidP="00FF5DF5">
            <w:pPr>
              <w:spacing w:before="0"/>
              <w:ind w:left="0"/>
              <w:jc w:val="right"/>
              <w:rPr>
                <w:rFonts w:cs="Arial"/>
                <w:szCs w:val="20"/>
              </w:rPr>
            </w:pPr>
            <w:r w:rsidRPr="00FF5DF5">
              <w:rPr>
                <w:rFonts w:cs="Arial"/>
                <w:szCs w:val="20"/>
              </w:rPr>
              <w:t>4.5%</w:t>
            </w:r>
          </w:p>
        </w:tc>
      </w:tr>
      <w:tr w:rsidR="00FF5DF5" w:rsidRPr="00DC766E" w14:paraId="1FA61B53" w14:textId="77777777" w:rsidTr="000A3945">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A61B50" w14:textId="77777777" w:rsidR="00FF5DF5" w:rsidRPr="00DC766E" w:rsidRDefault="00FF5DF5" w:rsidP="000A3945">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hideMark/>
          </w:tcPr>
          <w:p w14:paraId="1FA61B51" w14:textId="77777777" w:rsidR="00FF5DF5" w:rsidRPr="00FF5DF5" w:rsidRDefault="00FF5DF5" w:rsidP="00FF5DF5">
            <w:pPr>
              <w:spacing w:before="0"/>
              <w:ind w:left="0"/>
              <w:jc w:val="right"/>
              <w:rPr>
                <w:rFonts w:cs="Arial"/>
                <w:szCs w:val="20"/>
              </w:rPr>
            </w:pPr>
            <w:r w:rsidRPr="00FF5DF5">
              <w:rPr>
                <w:rFonts w:cs="Arial"/>
                <w:szCs w:val="20"/>
              </w:rPr>
              <w:t>7,000</w:t>
            </w:r>
          </w:p>
        </w:tc>
        <w:tc>
          <w:tcPr>
            <w:tcW w:w="1767" w:type="dxa"/>
            <w:tcBorders>
              <w:top w:val="single" w:sz="4" w:space="0" w:color="auto"/>
              <w:left w:val="nil"/>
              <w:bottom w:val="double" w:sz="4" w:space="0" w:color="auto"/>
              <w:right w:val="single" w:sz="4" w:space="0" w:color="auto"/>
            </w:tcBorders>
            <w:shd w:val="clear" w:color="auto" w:fill="auto"/>
            <w:noWrap/>
            <w:hideMark/>
          </w:tcPr>
          <w:p w14:paraId="1FA61B52" w14:textId="77777777" w:rsidR="00FF5DF5" w:rsidRPr="00FF5DF5" w:rsidRDefault="00FF5DF5" w:rsidP="00FF5DF5">
            <w:pPr>
              <w:spacing w:before="0"/>
              <w:ind w:left="0"/>
              <w:jc w:val="right"/>
              <w:rPr>
                <w:rFonts w:cs="Arial"/>
                <w:szCs w:val="20"/>
              </w:rPr>
            </w:pPr>
            <w:r w:rsidRPr="00FF5DF5">
              <w:rPr>
                <w:rFonts w:cs="Arial"/>
                <w:szCs w:val="20"/>
              </w:rPr>
              <w:t>3.9%</w:t>
            </w:r>
          </w:p>
        </w:tc>
      </w:tr>
      <w:tr w:rsidR="00FF5DF5" w:rsidRPr="00DC766E" w14:paraId="1FA61B57" w14:textId="77777777" w:rsidTr="000A3945">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FA61B54" w14:textId="77777777" w:rsidR="00FF5DF5" w:rsidRPr="00DC766E" w:rsidRDefault="00FF5DF5" w:rsidP="000A3945">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hideMark/>
          </w:tcPr>
          <w:p w14:paraId="1FA61B55" w14:textId="77777777" w:rsidR="00FF5DF5" w:rsidRPr="00FF5DF5" w:rsidRDefault="00FF5DF5" w:rsidP="00FF5DF5">
            <w:pPr>
              <w:spacing w:before="0"/>
              <w:ind w:left="0"/>
              <w:jc w:val="right"/>
              <w:rPr>
                <w:rFonts w:cs="Arial"/>
                <w:szCs w:val="20"/>
              </w:rPr>
            </w:pPr>
            <w:r w:rsidRPr="00FF5DF5">
              <w:rPr>
                <w:rFonts w:cs="Arial"/>
                <w:szCs w:val="20"/>
              </w:rPr>
              <w:t>177,000</w:t>
            </w:r>
          </w:p>
        </w:tc>
        <w:tc>
          <w:tcPr>
            <w:tcW w:w="1767" w:type="dxa"/>
            <w:tcBorders>
              <w:top w:val="double" w:sz="4" w:space="0" w:color="auto"/>
              <w:left w:val="nil"/>
              <w:bottom w:val="single" w:sz="4" w:space="0" w:color="auto"/>
              <w:right w:val="single" w:sz="4" w:space="0" w:color="auto"/>
            </w:tcBorders>
            <w:shd w:val="clear" w:color="auto" w:fill="auto"/>
            <w:noWrap/>
            <w:hideMark/>
          </w:tcPr>
          <w:p w14:paraId="1FA61B56" w14:textId="324163DE" w:rsidR="00FF5DF5" w:rsidRPr="00FF5DF5" w:rsidRDefault="00995FE5" w:rsidP="00FF5DF5">
            <w:pPr>
              <w:spacing w:before="0"/>
              <w:ind w:left="0"/>
              <w:jc w:val="right"/>
              <w:rPr>
                <w:rFonts w:cs="Arial"/>
                <w:szCs w:val="20"/>
              </w:rPr>
            </w:pPr>
            <w:r>
              <w:rPr>
                <w:rFonts w:cs="Arial"/>
                <w:szCs w:val="20"/>
              </w:rPr>
              <w:t>100%</w:t>
            </w:r>
          </w:p>
        </w:tc>
      </w:tr>
    </w:tbl>
    <w:p w14:paraId="1FA61B58" w14:textId="77777777" w:rsidR="00FB4D16" w:rsidRDefault="00FB4D16" w:rsidP="00FB4D16"/>
    <w:p w14:paraId="1FA61B59" w14:textId="77777777" w:rsidR="00FB4D16" w:rsidRDefault="00FB4D16" w:rsidP="00FB4D16">
      <w:pPr>
        <w:pStyle w:val="Heading2Numbered"/>
      </w:pPr>
      <w:bookmarkStart w:id="44" w:name="_Toc391618822"/>
      <w:r>
        <w:t>By gender</w:t>
      </w:r>
      <w:bookmarkEnd w:id="44"/>
    </w:p>
    <w:p w14:paraId="1FA61B5A" w14:textId="32E69619" w:rsidR="00FB4D16" w:rsidRDefault="003E5FF0" w:rsidP="00FB4D16">
      <w:r>
        <w:t xml:space="preserve">Design </w:t>
      </w:r>
      <w:r w:rsidR="009A2820">
        <w:t>jobs were</w:t>
      </w:r>
      <w:r>
        <w:t xml:space="preserve"> split fairly evenly between </w:t>
      </w:r>
      <w:r w:rsidR="009A2820">
        <w:t>men and women</w:t>
      </w:r>
      <w:r w:rsidR="00FB4D16">
        <w:t xml:space="preserve">, with </w:t>
      </w:r>
      <w:r>
        <w:t xml:space="preserve">53.6% of jobs </w:t>
      </w:r>
      <w:r w:rsidR="009A2820">
        <w:t>filled</w:t>
      </w:r>
      <w:r>
        <w:t xml:space="preserve"> by men compared to a Creative Economy average of </w:t>
      </w:r>
      <w:r w:rsidR="000A3945">
        <w:t>6</w:t>
      </w:r>
      <w:r w:rsidR="00187639">
        <w:t>4</w:t>
      </w:r>
      <w:r>
        <w:t>.</w:t>
      </w:r>
      <w:r w:rsidR="000A3945">
        <w:t>2%</w:t>
      </w:r>
      <w:r w:rsidR="00FB4D16">
        <w:t>.</w:t>
      </w:r>
    </w:p>
    <w:p w14:paraId="1FA61B5B" w14:textId="0BA6DDD1" w:rsidR="00FB4D16" w:rsidRPr="00F80EE9" w:rsidRDefault="0018171E" w:rsidP="00FB4D16">
      <w:pPr>
        <w:rPr>
          <w:i/>
        </w:rPr>
      </w:pPr>
      <w:r>
        <w:rPr>
          <w:b/>
          <w:i/>
        </w:rPr>
        <w:t xml:space="preserve">Table </w:t>
      </w:r>
      <w:r w:rsidR="009A5218">
        <w:rPr>
          <w:b/>
          <w:i/>
        </w:rPr>
        <w:t>41</w:t>
      </w:r>
      <w:r w:rsidR="00FB4D16">
        <w:rPr>
          <w:b/>
          <w:i/>
        </w:rPr>
        <w:t xml:space="preserve">: </w:t>
      </w:r>
      <w:r w:rsidR="00FB4D16">
        <w:rPr>
          <w:i/>
        </w:rPr>
        <w:t xml:space="preserve">Jobs in the </w:t>
      </w:r>
      <w:r w:rsidR="003E5FF0">
        <w:rPr>
          <w:i/>
        </w:rPr>
        <w:t>Design</w:t>
      </w:r>
      <w:r w:rsidR="00FB4D16">
        <w:rPr>
          <w:i/>
        </w:rPr>
        <w:t xml:space="preserve"> in 2013, by gender</w:t>
      </w:r>
    </w:p>
    <w:tbl>
      <w:tblPr>
        <w:tblW w:w="7640" w:type="dxa"/>
        <w:tblInd w:w="1928" w:type="dxa"/>
        <w:tblLook w:val="04A0" w:firstRow="1" w:lastRow="0" w:firstColumn="1" w:lastColumn="0" w:noHBand="0" w:noVBand="1"/>
      </w:tblPr>
      <w:tblGrid>
        <w:gridCol w:w="2400"/>
        <w:gridCol w:w="2620"/>
        <w:gridCol w:w="2620"/>
      </w:tblGrid>
      <w:tr w:rsidR="00FB4D16" w:rsidRPr="00C34BD7" w14:paraId="1FA61B5F" w14:textId="77777777" w:rsidTr="000A3945">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B5C" w14:textId="77777777" w:rsidR="00FB4D16" w:rsidRPr="00C34BD7" w:rsidRDefault="00FB4D16" w:rsidP="000A3945">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B5D" w14:textId="77777777" w:rsidR="00FB4D16" w:rsidRPr="00C34BD7" w:rsidRDefault="00FB4D16" w:rsidP="000A3945">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B5E" w14:textId="77777777" w:rsidR="00FB4D16" w:rsidRPr="00C34BD7" w:rsidRDefault="00FB4D16" w:rsidP="000A3945">
            <w:pPr>
              <w:spacing w:before="0"/>
              <w:ind w:left="0"/>
              <w:rPr>
                <w:rFonts w:cs="Arial"/>
                <w:b/>
                <w:szCs w:val="20"/>
              </w:rPr>
            </w:pPr>
            <w:r w:rsidRPr="00C34BD7">
              <w:rPr>
                <w:rFonts w:cs="Arial"/>
                <w:b/>
                <w:szCs w:val="20"/>
              </w:rPr>
              <w:t>Male</w:t>
            </w:r>
          </w:p>
        </w:tc>
      </w:tr>
      <w:tr w:rsidR="00FF5DF5" w:rsidRPr="00C34BD7" w14:paraId="1FA61B63" w14:textId="77777777" w:rsidTr="000A3945">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B60" w14:textId="77777777" w:rsidR="00FF5DF5" w:rsidRPr="00C34BD7" w:rsidRDefault="00FF5DF5" w:rsidP="000A3945">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hideMark/>
          </w:tcPr>
          <w:p w14:paraId="1FA61B61" w14:textId="77777777" w:rsidR="00FF5DF5" w:rsidRPr="00FF5DF5" w:rsidRDefault="00FF5DF5" w:rsidP="00FF5DF5">
            <w:pPr>
              <w:spacing w:before="0"/>
              <w:ind w:left="0"/>
              <w:jc w:val="right"/>
              <w:rPr>
                <w:rFonts w:cs="Arial"/>
                <w:szCs w:val="20"/>
              </w:rPr>
            </w:pPr>
            <w:r w:rsidRPr="00FF5DF5">
              <w:rPr>
                <w:rFonts w:cs="Arial"/>
                <w:szCs w:val="20"/>
              </w:rPr>
              <w:t>82</w:t>
            </w:r>
            <w:r>
              <w:rPr>
                <w:rFonts w:cs="Arial"/>
                <w:szCs w:val="20"/>
              </w:rPr>
              <w:t>,</w:t>
            </w:r>
            <w:r w:rsidRPr="00FF5DF5">
              <w:rPr>
                <w:rFonts w:cs="Arial"/>
                <w:szCs w:val="20"/>
              </w:rPr>
              <w:t>000</w:t>
            </w:r>
          </w:p>
        </w:tc>
        <w:tc>
          <w:tcPr>
            <w:tcW w:w="2620" w:type="dxa"/>
            <w:tcBorders>
              <w:top w:val="nil"/>
              <w:left w:val="nil"/>
              <w:bottom w:val="single" w:sz="4" w:space="0" w:color="auto"/>
              <w:right w:val="single" w:sz="4" w:space="0" w:color="auto"/>
            </w:tcBorders>
            <w:shd w:val="clear" w:color="auto" w:fill="auto"/>
            <w:noWrap/>
            <w:hideMark/>
          </w:tcPr>
          <w:p w14:paraId="1FA61B62" w14:textId="77777777" w:rsidR="00FF5DF5" w:rsidRPr="00FF5DF5" w:rsidRDefault="00FF5DF5" w:rsidP="00FF5DF5">
            <w:pPr>
              <w:spacing w:before="0"/>
              <w:ind w:left="0"/>
              <w:jc w:val="right"/>
              <w:rPr>
                <w:rFonts w:cs="Arial"/>
                <w:szCs w:val="20"/>
              </w:rPr>
            </w:pPr>
            <w:r w:rsidRPr="00FF5DF5">
              <w:rPr>
                <w:rFonts w:cs="Arial"/>
                <w:szCs w:val="20"/>
              </w:rPr>
              <w:t>95</w:t>
            </w:r>
            <w:r>
              <w:rPr>
                <w:rFonts w:cs="Arial"/>
                <w:szCs w:val="20"/>
              </w:rPr>
              <w:t>,</w:t>
            </w:r>
            <w:r w:rsidRPr="00FF5DF5">
              <w:rPr>
                <w:rFonts w:cs="Arial"/>
                <w:szCs w:val="20"/>
              </w:rPr>
              <w:t>000</w:t>
            </w:r>
          </w:p>
        </w:tc>
      </w:tr>
      <w:tr w:rsidR="00FF5DF5" w:rsidRPr="00C34BD7" w14:paraId="1FA61B67" w14:textId="77777777" w:rsidTr="000A3945">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B64" w14:textId="77777777" w:rsidR="00FF5DF5" w:rsidRPr="00C34BD7" w:rsidRDefault="00FF5DF5" w:rsidP="000A3945">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hideMark/>
          </w:tcPr>
          <w:p w14:paraId="1FA61B65" w14:textId="77777777" w:rsidR="00FF5DF5" w:rsidRPr="00FF5DF5" w:rsidRDefault="00FF5DF5" w:rsidP="00FF5DF5">
            <w:pPr>
              <w:spacing w:before="0"/>
              <w:ind w:left="0"/>
              <w:jc w:val="right"/>
              <w:rPr>
                <w:rFonts w:cs="Arial"/>
                <w:szCs w:val="20"/>
              </w:rPr>
            </w:pPr>
            <w:r w:rsidRPr="00FF5DF5">
              <w:rPr>
                <w:rFonts w:cs="Arial"/>
                <w:szCs w:val="20"/>
              </w:rPr>
              <w:t>46.4%</w:t>
            </w:r>
          </w:p>
        </w:tc>
        <w:tc>
          <w:tcPr>
            <w:tcW w:w="2620" w:type="dxa"/>
            <w:tcBorders>
              <w:top w:val="nil"/>
              <w:left w:val="nil"/>
              <w:bottom w:val="single" w:sz="4" w:space="0" w:color="auto"/>
              <w:right w:val="single" w:sz="4" w:space="0" w:color="auto"/>
            </w:tcBorders>
            <w:shd w:val="clear" w:color="auto" w:fill="auto"/>
            <w:noWrap/>
            <w:hideMark/>
          </w:tcPr>
          <w:p w14:paraId="1FA61B66" w14:textId="77777777" w:rsidR="00FF5DF5" w:rsidRPr="00FF5DF5" w:rsidRDefault="00FF5DF5" w:rsidP="00FF5DF5">
            <w:pPr>
              <w:spacing w:before="0"/>
              <w:ind w:left="0"/>
              <w:jc w:val="right"/>
              <w:rPr>
                <w:rFonts w:cs="Arial"/>
                <w:szCs w:val="20"/>
              </w:rPr>
            </w:pPr>
            <w:r w:rsidRPr="00FF5DF5">
              <w:rPr>
                <w:rFonts w:cs="Arial"/>
                <w:szCs w:val="20"/>
              </w:rPr>
              <w:t>53.6%</w:t>
            </w:r>
          </w:p>
        </w:tc>
      </w:tr>
    </w:tbl>
    <w:p w14:paraId="1FA61B68" w14:textId="77777777" w:rsidR="00FB4D16" w:rsidRDefault="00FB4D16" w:rsidP="00FB4D16"/>
    <w:p w14:paraId="1FA61B69" w14:textId="77777777" w:rsidR="00FB4D16" w:rsidRDefault="00FB4D16" w:rsidP="00FB4D16">
      <w:pPr>
        <w:pStyle w:val="Heading2Numbered"/>
      </w:pPr>
      <w:bookmarkStart w:id="45" w:name="_Toc391618823"/>
      <w:r>
        <w:t>By ethnicity</w:t>
      </w:r>
      <w:bookmarkEnd w:id="45"/>
    </w:p>
    <w:p w14:paraId="1FA61B6A" w14:textId="148E74D3" w:rsidR="00FB4D16" w:rsidRDefault="00FB4D16" w:rsidP="00FB4D16">
      <w:r>
        <w:t xml:space="preserve">Jobs in the </w:t>
      </w:r>
      <w:r w:rsidR="003E5FF0">
        <w:t>Design</w:t>
      </w:r>
      <w:r w:rsidR="009A2820">
        <w:t xml:space="preserve"> group were predominately filled</w:t>
      </w:r>
      <w:r w:rsidR="00236C3F">
        <w:t xml:space="preserve"> by people from</w:t>
      </w:r>
      <w:r>
        <w:t xml:space="preserve"> the White group (9</w:t>
      </w:r>
      <w:r w:rsidR="003E5FF0">
        <w:t>3</w:t>
      </w:r>
      <w:r>
        <w:t>.</w:t>
      </w:r>
      <w:r w:rsidR="003E5FF0">
        <w:t>3</w:t>
      </w:r>
      <w:r>
        <w:t xml:space="preserve">%). </w:t>
      </w:r>
    </w:p>
    <w:p w14:paraId="1FA61B6B" w14:textId="44CC2DB7" w:rsidR="00FB4D16" w:rsidRPr="00F80EE9" w:rsidRDefault="0018171E" w:rsidP="00FB4D16">
      <w:pPr>
        <w:rPr>
          <w:i/>
        </w:rPr>
      </w:pPr>
      <w:r>
        <w:rPr>
          <w:b/>
          <w:i/>
        </w:rPr>
        <w:t xml:space="preserve">Table </w:t>
      </w:r>
      <w:r w:rsidR="009A5218">
        <w:rPr>
          <w:b/>
          <w:i/>
        </w:rPr>
        <w:t>42</w:t>
      </w:r>
      <w:r w:rsidR="00FB4D16">
        <w:rPr>
          <w:b/>
          <w:i/>
        </w:rPr>
        <w:t xml:space="preserve">: </w:t>
      </w:r>
      <w:r w:rsidR="00FB4D16">
        <w:rPr>
          <w:i/>
        </w:rPr>
        <w:t xml:space="preserve">Jobs in </w:t>
      </w:r>
      <w:r w:rsidR="003E5FF0">
        <w:rPr>
          <w:i/>
        </w:rPr>
        <w:t>Design</w:t>
      </w:r>
      <w:r w:rsidR="00FB4D16">
        <w:rPr>
          <w:i/>
        </w:rPr>
        <w:t xml:space="preserve"> in 2013, by ethnicity</w:t>
      </w:r>
    </w:p>
    <w:tbl>
      <w:tblPr>
        <w:tblW w:w="7664" w:type="dxa"/>
        <w:tblInd w:w="1928" w:type="dxa"/>
        <w:tblLook w:val="04A0" w:firstRow="1" w:lastRow="0" w:firstColumn="1" w:lastColumn="0" w:noHBand="0" w:noVBand="1"/>
      </w:tblPr>
      <w:tblGrid>
        <w:gridCol w:w="2400"/>
        <w:gridCol w:w="2632"/>
        <w:gridCol w:w="2632"/>
      </w:tblGrid>
      <w:tr w:rsidR="00FB4D16" w:rsidRPr="00C34BD7" w14:paraId="1FA61B6F" w14:textId="77777777" w:rsidTr="000A3945">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B6C" w14:textId="77777777" w:rsidR="00FB4D16" w:rsidRPr="00C34BD7" w:rsidRDefault="00FB4D16" w:rsidP="000A3945">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B6D" w14:textId="77777777" w:rsidR="00FB4D16" w:rsidRPr="00C34BD7" w:rsidRDefault="00FB4D16" w:rsidP="000A3945">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B6E" w14:textId="77777777" w:rsidR="00FB4D16" w:rsidRPr="00C34BD7" w:rsidRDefault="003128B1" w:rsidP="000A3945">
            <w:pPr>
              <w:spacing w:before="0"/>
              <w:ind w:left="0"/>
              <w:rPr>
                <w:rFonts w:cs="Arial"/>
                <w:b/>
              </w:rPr>
            </w:pPr>
            <w:r>
              <w:rPr>
                <w:rFonts w:cs="Arial"/>
                <w:b/>
              </w:rPr>
              <w:t>BAME</w:t>
            </w:r>
          </w:p>
        </w:tc>
      </w:tr>
      <w:tr w:rsidR="003E5FF0" w:rsidRPr="00C34BD7" w14:paraId="1FA61B73" w14:textId="77777777" w:rsidTr="000A3945">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B70" w14:textId="77777777" w:rsidR="003E5FF0" w:rsidRPr="00C34BD7" w:rsidRDefault="003E5FF0" w:rsidP="000A3945">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hideMark/>
          </w:tcPr>
          <w:p w14:paraId="1FA61B71" w14:textId="7F1F17D2" w:rsidR="003E5FF0" w:rsidRPr="003E5FF0" w:rsidRDefault="003E5FF0" w:rsidP="0077117C">
            <w:pPr>
              <w:spacing w:before="0"/>
              <w:ind w:left="0"/>
              <w:jc w:val="right"/>
              <w:rPr>
                <w:rFonts w:cs="Arial"/>
                <w:szCs w:val="20"/>
              </w:rPr>
            </w:pPr>
            <w:r w:rsidRPr="003E5FF0">
              <w:rPr>
                <w:rFonts w:cs="Arial"/>
                <w:szCs w:val="20"/>
              </w:rPr>
              <w:t xml:space="preserve"> 16</w:t>
            </w:r>
            <w:r w:rsidR="0077117C">
              <w:rPr>
                <w:rFonts w:cs="Arial"/>
                <w:szCs w:val="20"/>
              </w:rPr>
              <w:t>5</w:t>
            </w:r>
            <w:r w:rsidRPr="003E5FF0">
              <w:rPr>
                <w:rFonts w:cs="Arial"/>
                <w:szCs w:val="20"/>
              </w:rPr>
              <w:t xml:space="preserve">,000 </w:t>
            </w:r>
          </w:p>
        </w:tc>
        <w:tc>
          <w:tcPr>
            <w:tcW w:w="2632" w:type="dxa"/>
            <w:tcBorders>
              <w:top w:val="nil"/>
              <w:left w:val="nil"/>
              <w:bottom w:val="single" w:sz="4" w:space="0" w:color="auto"/>
              <w:right w:val="single" w:sz="4" w:space="0" w:color="auto"/>
            </w:tcBorders>
            <w:shd w:val="clear" w:color="auto" w:fill="auto"/>
            <w:noWrap/>
            <w:hideMark/>
          </w:tcPr>
          <w:p w14:paraId="1FA61B72" w14:textId="77777777" w:rsidR="003E5FF0" w:rsidRPr="003E5FF0" w:rsidRDefault="003E5FF0" w:rsidP="003E5FF0">
            <w:pPr>
              <w:spacing w:before="0"/>
              <w:ind w:left="0"/>
              <w:jc w:val="right"/>
              <w:rPr>
                <w:rFonts w:cs="Arial"/>
                <w:szCs w:val="20"/>
              </w:rPr>
            </w:pPr>
            <w:r w:rsidRPr="003E5FF0">
              <w:rPr>
                <w:rFonts w:cs="Arial"/>
                <w:szCs w:val="20"/>
              </w:rPr>
              <w:t xml:space="preserve"> 12,000 </w:t>
            </w:r>
          </w:p>
        </w:tc>
      </w:tr>
      <w:tr w:rsidR="003E5FF0" w:rsidRPr="00C34BD7" w14:paraId="1FA61B77" w14:textId="77777777" w:rsidTr="000A3945">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B74" w14:textId="77777777" w:rsidR="003E5FF0" w:rsidRPr="00C34BD7" w:rsidRDefault="003E5FF0" w:rsidP="000A3945">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hideMark/>
          </w:tcPr>
          <w:p w14:paraId="1FA61B75" w14:textId="77777777" w:rsidR="003E5FF0" w:rsidRPr="003E5FF0" w:rsidRDefault="003E5FF0" w:rsidP="003E5FF0">
            <w:pPr>
              <w:spacing w:before="0"/>
              <w:ind w:left="0"/>
              <w:jc w:val="right"/>
              <w:rPr>
                <w:rFonts w:cs="Arial"/>
                <w:szCs w:val="20"/>
              </w:rPr>
            </w:pPr>
            <w:r w:rsidRPr="003E5FF0">
              <w:rPr>
                <w:rFonts w:cs="Arial"/>
                <w:szCs w:val="20"/>
              </w:rPr>
              <w:t>93.3%</w:t>
            </w:r>
          </w:p>
        </w:tc>
        <w:tc>
          <w:tcPr>
            <w:tcW w:w="2632" w:type="dxa"/>
            <w:tcBorders>
              <w:top w:val="nil"/>
              <w:left w:val="nil"/>
              <w:bottom w:val="single" w:sz="4" w:space="0" w:color="auto"/>
              <w:right w:val="single" w:sz="4" w:space="0" w:color="auto"/>
            </w:tcBorders>
            <w:shd w:val="clear" w:color="auto" w:fill="auto"/>
            <w:noWrap/>
            <w:hideMark/>
          </w:tcPr>
          <w:p w14:paraId="1FA61B76" w14:textId="77777777" w:rsidR="003E5FF0" w:rsidRPr="003E5FF0" w:rsidRDefault="003E5FF0" w:rsidP="003E5FF0">
            <w:pPr>
              <w:spacing w:before="0"/>
              <w:ind w:left="0"/>
              <w:jc w:val="right"/>
              <w:rPr>
                <w:rFonts w:cs="Arial"/>
                <w:szCs w:val="20"/>
              </w:rPr>
            </w:pPr>
            <w:r w:rsidRPr="003E5FF0">
              <w:rPr>
                <w:rFonts w:cs="Arial"/>
                <w:szCs w:val="20"/>
              </w:rPr>
              <w:t>6.7%</w:t>
            </w:r>
          </w:p>
        </w:tc>
      </w:tr>
    </w:tbl>
    <w:p w14:paraId="1A8B25DF" w14:textId="77777777" w:rsidR="00665A9D" w:rsidRDefault="00665A9D" w:rsidP="00665A9D">
      <w:pPr>
        <w:pStyle w:val="Heading2Numbered"/>
        <w:numPr>
          <w:ilvl w:val="0"/>
          <w:numId w:val="0"/>
        </w:numPr>
        <w:ind w:left="851"/>
      </w:pPr>
    </w:p>
    <w:p w14:paraId="6738A118" w14:textId="77777777" w:rsidR="00665A9D" w:rsidRDefault="00665A9D" w:rsidP="00665A9D"/>
    <w:p w14:paraId="028901B2" w14:textId="77777777" w:rsidR="00665A9D" w:rsidRDefault="00665A9D" w:rsidP="00665A9D"/>
    <w:p w14:paraId="5D12B353" w14:textId="77777777" w:rsidR="00665A9D" w:rsidRDefault="00665A9D" w:rsidP="00665A9D"/>
    <w:p w14:paraId="317650B2" w14:textId="77777777" w:rsidR="00665A9D" w:rsidRDefault="00665A9D" w:rsidP="00665A9D"/>
    <w:p w14:paraId="23028978" w14:textId="77777777" w:rsidR="00665A9D" w:rsidRDefault="00665A9D" w:rsidP="00665A9D"/>
    <w:p w14:paraId="33607B0A" w14:textId="77777777" w:rsidR="00665A9D" w:rsidRDefault="00665A9D" w:rsidP="00665A9D"/>
    <w:p w14:paraId="175CFC30" w14:textId="77777777" w:rsidR="00665A9D" w:rsidRDefault="00665A9D" w:rsidP="00665A9D"/>
    <w:p w14:paraId="654370D6" w14:textId="77777777" w:rsidR="00665A9D" w:rsidRPr="00665A9D" w:rsidRDefault="00665A9D" w:rsidP="00665A9D"/>
    <w:p w14:paraId="632D43E6" w14:textId="77777777" w:rsidR="00D8539C" w:rsidRDefault="00D8539C" w:rsidP="00D8539C">
      <w:pPr>
        <w:pStyle w:val="Heading2Numbered"/>
        <w:numPr>
          <w:ilvl w:val="0"/>
          <w:numId w:val="0"/>
        </w:numPr>
        <w:ind w:left="851"/>
      </w:pPr>
    </w:p>
    <w:p w14:paraId="204127B5" w14:textId="14AF60EB" w:rsidR="00665A9D" w:rsidRDefault="00D8539C" w:rsidP="00AE402C">
      <w:pPr>
        <w:pStyle w:val="Heading2Numbered"/>
      </w:pPr>
      <w:bookmarkStart w:id="46" w:name="_Toc391618824"/>
      <w:r w:rsidRPr="00075A7C">
        <w:rPr>
          <w:noProof/>
        </w:rPr>
        <w:drawing>
          <wp:anchor distT="0" distB="0" distL="114300" distR="114300" simplePos="0" relativeHeight="251836928" behindDoc="1" locked="0" layoutInCell="1" allowOverlap="1" wp14:anchorId="2725CC1F" wp14:editId="2E71EA10">
            <wp:simplePos x="0" y="0"/>
            <wp:positionH relativeFrom="leftMargin">
              <wp:posOffset>176530</wp:posOffset>
            </wp:positionH>
            <wp:positionV relativeFrom="topMargin">
              <wp:posOffset>450215</wp:posOffset>
            </wp:positionV>
            <wp:extent cx="1440000" cy="720000"/>
            <wp:effectExtent l="0" t="0" r="0" b="23495"/>
            <wp:wrapNone/>
            <wp:docPr id="356" name="Diagram 3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14:sizeRelH relativeFrom="page">
              <wp14:pctWidth>0</wp14:pctWidth>
            </wp14:sizeRelH>
            <wp14:sizeRelV relativeFrom="page">
              <wp14:pctHeight>0</wp14:pctHeight>
            </wp14:sizeRelV>
          </wp:anchor>
        </w:drawing>
      </w:r>
      <w:r w:rsidR="00665A9D">
        <w:t>Design in the Creative Industries</w:t>
      </w:r>
      <w:bookmarkEnd w:id="46"/>
    </w:p>
    <w:p w14:paraId="7E9D0D49" w14:textId="3652340F" w:rsidR="00665A9D" w:rsidRPr="00665A9D" w:rsidRDefault="00665A9D" w:rsidP="00665A9D">
      <w:pPr>
        <w:rPr>
          <w:i/>
        </w:rPr>
      </w:pPr>
      <w:r>
        <w:rPr>
          <w:b/>
          <w:i/>
        </w:rPr>
        <w:t xml:space="preserve">Table </w:t>
      </w:r>
      <w:r w:rsidR="009A5218">
        <w:rPr>
          <w:b/>
          <w:i/>
        </w:rPr>
        <w:t>43</w:t>
      </w:r>
      <w:r>
        <w:rPr>
          <w:b/>
          <w:i/>
        </w:rPr>
        <w:t xml:space="preserve">: </w:t>
      </w:r>
      <w:r>
        <w:rPr>
          <w:i/>
        </w:rPr>
        <w:t>Jobs in Design in the Creative Industries in 2013, by region</w:t>
      </w:r>
    </w:p>
    <w:tbl>
      <w:tblPr>
        <w:tblW w:w="8103" w:type="dxa"/>
        <w:tblInd w:w="1928" w:type="dxa"/>
        <w:tblLayout w:type="fixed"/>
        <w:tblLook w:val="04A0" w:firstRow="1" w:lastRow="0" w:firstColumn="1" w:lastColumn="0" w:noHBand="0" w:noVBand="1"/>
      </w:tblPr>
      <w:tblGrid>
        <w:gridCol w:w="3142"/>
        <w:gridCol w:w="1700"/>
        <w:gridCol w:w="1702"/>
        <w:gridCol w:w="1559"/>
      </w:tblGrid>
      <w:tr w:rsidR="00665A9D" w:rsidRPr="00995FE5" w14:paraId="02177E07" w14:textId="77777777" w:rsidTr="006C284B">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A13B51C" w14:textId="77777777" w:rsidR="00665A9D" w:rsidRPr="0078654B" w:rsidRDefault="00665A9D" w:rsidP="006C284B">
            <w:pPr>
              <w:spacing w:before="0"/>
              <w:ind w:left="0"/>
              <w:jc w:val="center"/>
              <w:rPr>
                <w:rFonts w:cs="Arial"/>
                <w:b/>
                <w:bCs/>
                <w:szCs w:val="20"/>
              </w:rPr>
            </w:pPr>
            <w:r w:rsidRPr="0078654B">
              <w:rPr>
                <w:rFonts w:cs="Arial"/>
                <w:b/>
                <w:bCs/>
                <w:szCs w:val="20"/>
              </w:rPr>
              <w:t>Region</w:t>
            </w:r>
          </w:p>
        </w:tc>
        <w:tc>
          <w:tcPr>
            <w:tcW w:w="17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117DC4D" w14:textId="02D779D6" w:rsidR="00665A9D" w:rsidRPr="0078654B" w:rsidRDefault="009A5218" w:rsidP="009A5218">
            <w:pPr>
              <w:spacing w:before="0"/>
              <w:ind w:left="0"/>
              <w:jc w:val="center"/>
              <w:rPr>
                <w:rFonts w:cs="Arial"/>
                <w:b/>
                <w:bCs/>
                <w:szCs w:val="20"/>
              </w:rPr>
            </w:pPr>
            <w:r>
              <w:rPr>
                <w:rFonts w:cs="Arial"/>
                <w:b/>
                <w:bCs/>
                <w:szCs w:val="20"/>
              </w:rPr>
              <w:t>Design</w:t>
            </w:r>
            <w:r w:rsidR="00665A9D">
              <w:rPr>
                <w:rFonts w:cs="Arial"/>
                <w:b/>
                <w:bCs/>
                <w:szCs w:val="20"/>
              </w:rPr>
              <w:t xml:space="preserve"> j</w:t>
            </w:r>
            <w:r w:rsidR="00665A9D" w:rsidRPr="0078654B">
              <w:rPr>
                <w:rFonts w:cs="Arial"/>
                <w:b/>
                <w:bCs/>
                <w:szCs w:val="20"/>
              </w:rPr>
              <w:t xml:space="preserve">obs in the Creative </w:t>
            </w:r>
            <w:r>
              <w:rPr>
                <w:rFonts w:cs="Arial"/>
                <w:b/>
                <w:bCs/>
                <w:szCs w:val="20"/>
              </w:rPr>
              <w:t>Industries</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5B6B2361" w14:textId="5B2C06FA" w:rsidR="00665A9D" w:rsidRPr="0078654B" w:rsidRDefault="00331177" w:rsidP="006C284B">
            <w:pPr>
              <w:spacing w:before="0"/>
              <w:ind w:left="0"/>
              <w:jc w:val="center"/>
              <w:rPr>
                <w:rFonts w:cs="Arial"/>
                <w:b/>
                <w:bCs/>
                <w:szCs w:val="20"/>
              </w:rPr>
            </w:pPr>
            <w:r>
              <w:rPr>
                <w:rFonts w:cs="Arial"/>
                <w:b/>
                <w:bCs/>
                <w:szCs w:val="20"/>
              </w:rPr>
              <w:t>Design</w:t>
            </w:r>
            <w:r w:rsidR="00665A9D">
              <w:rPr>
                <w:rFonts w:cs="Arial"/>
                <w:b/>
                <w:bCs/>
                <w:szCs w:val="20"/>
              </w:rPr>
              <w:t xml:space="preserve"> a</w:t>
            </w:r>
            <w:r w:rsidR="00665A9D" w:rsidRPr="0078654B">
              <w:rPr>
                <w:rFonts w:cs="Arial"/>
                <w:b/>
                <w:bCs/>
                <w:szCs w:val="20"/>
              </w:rPr>
              <w:t xml:space="preserve">s a </w:t>
            </w:r>
            <w:r w:rsidR="00665A9D">
              <w:rPr>
                <w:rFonts w:cs="Arial"/>
                <w:b/>
                <w:bCs/>
                <w:szCs w:val="20"/>
              </w:rPr>
              <w:t xml:space="preserve">regional </w:t>
            </w:r>
            <w:r w:rsidR="00665A9D" w:rsidRPr="0078654B">
              <w:rPr>
                <w:rFonts w:cs="Arial"/>
                <w:b/>
                <w:bCs/>
                <w:szCs w:val="20"/>
              </w:rPr>
              <w:t>proportion</w:t>
            </w:r>
          </w:p>
        </w:tc>
        <w:tc>
          <w:tcPr>
            <w:tcW w:w="1559" w:type="dxa"/>
            <w:tcBorders>
              <w:top w:val="single" w:sz="4" w:space="0" w:color="auto"/>
              <w:left w:val="nil"/>
              <w:bottom w:val="single" w:sz="4" w:space="0" w:color="auto"/>
              <w:right w:val="single" w:sz="4" w:space="0" w:color="auto"/>
            </w:tcBorders>
            <w:vAlign w:val="bottom"/>
          </w:tcPr>
          <w:p w14:paraId="38391CED" w14:textId="77777777" w:rsidR="00665A9D" w:rsidRPr="00995FE5" w:rsidRDefault="00665A9D" w:rsidP="006C284B">
            <w:pPr>
              <w:spacing w:before="0"/>
              <w:ind w:left="0"/>
              <w:jc w:val="center"/>
              <w:rPr>
                <w:rFonts w:cs="Arial"/>
                <w:b/>
                <w:bCs/>
                <w:szCs w:val="20"/>
              </w:rPr>
            </w:pPr>
            <w:r w:rsidRPr="00995FE5">
              <w:rPr>
                <w:rFonts w:cs="Arial"/>
                <w:b/>
              </w:rPr>
              <w:t>Creative Economy as a regional proportion</w:t>
            </w:r>
          </w:p>
        </w:tc>
      </w:tr>
      <w:tr w:rsidR="00CB1B32" w:rsidRPr="00995FE5" w14:paraId="0E805681"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A4A826C" w14:textId="77777777" w:rsidR="00CB1B32" w:rsidRPr="0078654B" w:rsidRDefault="00CB1B32" w:rsidP="006C284B">
            <w:pPr>
              <w:spacing w:before="0"/>
              <w:ind w:left="0"/>
              <w:rPr>
                <w:rFonts w:cs="Arial"/>
                <w:szCs w:val="20"/>
              </w:rPr>
            </w:pPr>
            <w:r w:rsidRPr="0078654B">
              <w:rPr>
                <w:rFonts w:cs="Arial"/>
                <w:szCs w:val="20"/>
              </w:rPr>
              <w:t>North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777A45B2" w14:textId="3D4CDDFB" w:rsidR="00CB1B32"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28D0B40D" w14:textId="3E10E909" w:rsidR="00CB1B32" w:rsidRPr="00155225" w:rsidRDefault="00CB1B32" w:rsidP="006C284B">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69983042" w14:textId="09C33E01" w:rsidR="00CB1B32" w:rsidRPr="00995FE5" w:rsidRDefault="00CB1B32" w:rsidP="006C284B">
            <w:pPr>
              <w:spacing w:before="0"/>
              <w:ind w:left="0"/>
              <w:jc w:val="right"/>
              <w:rPr>
                <w:rFonts w:cs="Arial"/>
              </w:rPr>
            </w:pPr>
            <w:r>
              <w:rPr>
                <w:rFonts w:cs="Arial"/>
                <w:color w:val="000000"/>
              </w:rPr>
              <w:t>2.1%</w:t>
            </w:r>
          </w:p>
        </w:tc>
      </w:tr>
      <w:tr w:rsidR="00CB1B32" w:rsidRPr="00995FE5" w14:paraId="31A1C5B1"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C83565F" w14:textId="77777777" w:rsidR="00CB1B32" w:rsidRPr="0078654B" w:rsidRDefault="00CB1B32" w:rsidP="006C284B">
            <w:pPr>
              <w:spacing w:before="0"/>
              <w:ind w:left="0"/>
              <w:rPr>
                <w:rFonts w:cs="Arial"/>
                <w:szCs w:val="20"/>
              </w:rPr>
            </w:pPr>
            <w:r w:rsidRPr="0078654B">
              <w:rPr>
                <w:rFonts w:cs="Arial"/>
                <w:szCs w:val="20"/>
              </w:rPr>
              <w:t>North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05956D9B" w14:textId="6A6152C8" w:rsidR="00CB1B32" w:rsidRPr="00155225" w:rsidRDefault="00CB1B32" w:rsidP="006C284B">
            <w:pPr>
              <w:spacing w:before="0"/>
              <w:ind w:left="0"/>
              <w:jc w:val="right"/>
              <w:rPr>
                <w:rFonts w:cs="Arial"/>
              </w:rPr>
            </w:pPr>
            <w:r>
              <w:rPr>
                <w:rFonts w:cs="Arial"/>
                <w:color w:val="000000"/>
              </w:rPr>
              <w:t>11,000</w:t>
            </w:r>
          </w:p>
        </w:tc>
        <w:tc>
          <w:tcPr>
            <w:tcW w:w="1702" w:type="dxa"/>
            <w:tcBorders>
              <w:top w:val="nil"/>
              <w:left w:val="nil"/>
              <w:bottom w:val="single" w:sz="4" w:space="0" w:color="auto"/>
              <w:right w:val="single" w:sz="4" w:space="0" w:color="auto"/>
            </w:tcBorders>
            <w:shd w:val="clear" w:color="auto" w:fill="auto"/>
            <w:noWrap/>
            <w:vAlign w:val="center"/>
            <w:hideMark/>
          </w:tcPr>
          <w:p w14:paraId="509A86C9" w14:textId="65150B8E" w:rsidR="00CB1B32" w:rsidRPr="00155225" w:rsidRDefault="00CB1B32" w:rsidP="006C284B">
            <w:pPr>
              <w:spacing w:before="0"/>
              <w:ind w:left="0"/>
              <w:jc w:val="right"/>
              <w:rPr>
                <w:rFonts w:cs="Arial"/>
              </w:rPr>
            </w:pPr>
            <w:r>
              <w:rPr>
                <w:rFonts w:cs="Arial"/>
                <w:color w:val="000000"/>
              </w:rPr>
              <w:t>9.0%</w:t>
            </w:r>
          </w:p>
        </w:tc>
        <w:tc>
          <w:tcPr>
            <w:tcW w:w="1559" w:type="dxa"/>
            <w:tcBorders>
              <w:top w:val="single" w:sz="4" w:space="0" w:color="auto"/>
              <w:left w:val="nil"/>
              <w:bottom w:val="single" w:sz="4" w:space="0" w:color="auto"/>
              <w:right w:val="single" w:sz="4" w:space="0" w:color="auto"/>
            </w:tcBorders>
            <w:vAlign w:val="center"/>
          </w:tcPr>
          <w:p w14:paraId="53319EB1" w14:textId="24191B3F" w:rsidR="00CB1B32" w:rsidRPr="00995FE5" w:rsidRDefault="00CB1B32" w:rsidP="006C284B">
            <w:pPr>
              <w:spacing w:before="0"/>
              <w:ind w:left="0"/>
              <w:jc w:val="right"/>
              <w:rPr>
                <w:rFonts w:cs="Arial"/>
              </w:rPr>
            </w:pPr>
            <w:r>
              <w:rPr>
                <w:rFonts w:cs="Arial"/>
                <w:color w:val="000000"/>
              </w:rPr>
              <w:t>8.0%</w:t>
            </w:r>
          </w:p>
        </w:tc>
      </w:tr>
      <w:tr w:rsidR="00CB1B32" w:rsidRPr="00995FE5" w14:paraId="3BB542E5"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629E587" w14:textId="77777777" w:rsidR="00CB1B32" w:rsidRPr="0078654B" w:rsidRDefault="00CB1B32" w:rsidP="006C284B">
            <w:pPr>
              <w:spacing w:before="0"/>
              <w:ind w:left="0"/>
              <w:rPr>
                <w:rFonts w:cs="Arial"/>
                <w:szCs w:val="20"/>
              </w:rPr>
            </w:pPr>
            <w:r>
              <w:rPr>
                <w:rFonts w:cs="Arial"/>
                <w:szCs w:val="20"/>
              </w:rPr>
              <w:t>Yorkshire and the Humber</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305737CC" w14:textId="41230875" w:rsidR="00CB1B32" w:rsidRPr="00155225" w:rsidRDefault="00CB1B32" w:rsidP="006C284B">
            <w:pPr>
              <w:spacing w:before="0"/>
              <w:ind w:left="0"/>
              <w:jc w:val="right"/>
              <w:rPr>
                <w:rFonts w:cs="Arial"/>
              </w:rPr>
            </w:pPr>
            <w:r>
              <w:rPr>
                <w:rFonts w:cs="Arial"/>
                <w:color w:val="000000"/>
              </w:rPr>
              <w:t>9,000</w:t>
            </w:r>
          </w:p>
        </w:tc>
        <w:tc>
          <w:tcPr>
            <w:tcW w:w="1702" w:type="dxa"/>
            <w:tcBorders>
              <w:top w:val="nil"/>
              <w:left w:val="nil"/>
              <w:bottom w:val="single" w:sz="4" w:space="0" w:color="auto"/>
              <w:right w:val="single" w:sz="4" w:space="0" w:color="auto"/>
            </w:tcBorders>
            <w:shd w:val="clear" w:color="auto" w:fill="auto"/>
            <w:noWrap/>
            <w:vAlign w:val="center"/>
            <w:hideMark/>
          </w:tcPr>
          <w:p w14:paraId="1D045917" w14:textId="7107A46A" w:rsidR="00CB1B32" w:rsidRPr="00155225" w:rsidRDefault="00CB1B32" w:rsidP="006C284B">
            <w:pPr>
              <w:spacing w:before="0"/>
              <w:ind w:left="0"/>
              <w:jc w:val="right"/>
              <w:rPr>
                <w:rFonts w:cs="Arial"/>
              </w:rPr>
            </w:pPr>
            <w:r>
              <w:rPr>
                <w:rFonts w:cs="Arial"/>
                <w:color w:val="000000"/>
              </w:rPr>
              <w:t>5.4%</w:t>
            </w:r>
          </w:p>
        </w:tc>
        <w:tc>
          <w:tcPr>
            <w:tcW w:w="1559" w:type="dxa"/>
            <w:tcBorders>
              <w:top w:val="single" w:sz="4" w:space="0" w:color="auto"/>
              <w:left w:val="nil"/>
              <w:bottom w:val="single" w:sz="4" w:space="0" w:color="auto"/>
              <w:right w:val="single" w:sz="4" w:space="0" w:color="auto"/>
            </w:tcBorders>
            <w:vAlign w:val="center"/>
          </w:tcPr>
          <w:p w14:paraId="4ADA81E0" w14:textId="7B298E2D" w:rsidR="00CB1B32" w:rsidRPr="00995FE5" w:rsidRDefault="00CB1B32" w:rsidP="006C284B">
            <w:pPr>
              <w:spacing w:before="0"/>
              <w:ind w:left="0"/>
              <w:jc w:val="right"/>
              <w:rPr>
                <w:rFonts w:cs="Arial"/>
              </w:rPr>
            </w:pPr>
            <w:r>
              <w:rPr>
                <w:rFonts w:cs="Arial"/>
                <w:color w:val="000000"/>
              </w:rPr>
              <w:t>5.4%</w:t>
            </w:r>
          </w:p>
        </w:tc>
      </w:tr>
      <w:tr w:rsidR="00CB1B32" w:rsidRPr="00995FE5" w14:paraId="3D408570"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3D420D6" w14:textId="77777777" w:rsidR="00CB1B32" w:rsidRPr="0078654B" w:rsidRDefault="00CB1B32" w:rsidP="006C284B">
            <w:pPr>
              <w:spacing w:before="0"/>
              <w:ind w:left="0"/>
              <w:rPr>
                <w:rFonts w:cs="Arial"/>
                <w:szCs w:val="20"/>
              </w:rPr>
            </w:pPr>
            <w:r w:rsidRPr="0078654B">
              <w:rPr>
                <w:rFonts w:cs="Arial"/>
                <w:szCs w:val="20"/>
              </w:rPr>
              <w:t>East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6BFC7CD1" w14:textId="2F5240ED" w:rsidR="00CB1B32" w:rsidRPr="00155225" w:rsidRDefault="00CB1B32" w:rsidP="006C284B">
            <w:pPr>
              <w:spacing w:before="0"/>
              <w:ind w:left="0"/>
              <w:jc w:val="right"/>
              <w:rPr>
                <w:rFonts w:cs="Arial"/>
              </w:rPr>
            </w:pPr>
            <w:r>
              <w:rPr>
                <w:rFonts w:cs="Arial"/>
                <w:color w:val="000000"/>
              </w:rPr>
              <w:t>7,000</w:t>
            </w:r>
          </w:p>
        </w:tc>
        <w:tc>
          <w:tcPr>
            <w:tcW w:w="1702" w:type="dxa"/>
            <w:tcBorders>
              <w:top w:val="nil"/>
              <w:left w:val="nil"/>
              <w:bottom w:val="single" w:sz="4" w:space="0" w:color="auto"/>
              <w:right w:val="single" w:sz="4" w:space="0" w:color="auto"/>
            </w:tcBorders>
            <w:shd w:val="clear" w:color="auto" w:fill="auto"/>
            <w:noWrap/>
            <w:vAlign w:val="center"/>
            <w:hideMark/>
          </w:tcPr>
          <w:p w14:paraId="504D5E47" w14:textId="49D23874" w:rsidR="00CB1B32" w:rsidRPr="00155225" w:rsidRDefault="00CB1B32" w:rsidP="006C284B">
            <w:pPr>
              <w:spacing w:before="0"/>
              <w:ind w:left="0"/>
              <w:jc w:val="right"/>
              <w:rPr>
                <w:rFonts w:cs="Arial"/>
              </w:rPr>
            </w:pPr>
            <w:r>
              <w:rPr>
                <w:rFonts w:cs="Arial"/>
                <w:color w:val="000000"/>
              </w:rPr>
              <w:t>5.6%</w:t>
            </w:r>
          </w:p>
        </w:tc>
        <w:tc>
          <w:tcPr>
            <w:tcW w:w="1559" w:type="dxa"/>
            <w:tcBorders>
              <w:top w:val="single" w:sz="4" w:space="0" w:color="auto"/>
              <w:left w:val="nil"/>
              <w:bottom w:val="single" w:sz="4" w:space="0" w:color="auto"/>
              <w:right w:val="single" w:sz="4" w:space="0" w:color="auto"/>
            </w:tcBorders>
            <w:vAlign w:val="center"/>
          </w:tcPr>
          <w:p w14:paraId="4326A97A" w14:textId="6604E269" w:rsidR="00CB1B32" w:rsidRPr="00995FE5" w:rsidRDefault="00CB1B32" w:rsidP="006C284B">
            <w:pPr>
              <w:spacing w:before="0"/>
              <w:ind w:left="0"/>
              <w:jc w:val="right"/>
              <w:rPr>
                <w:rFonts w:cs="Arial"/>
              </w:rPr>
            </w:pPr>
            <w:r>
              <w:rPr>
                <w:rFonts w:cs="Arial"/>
                <w:color w:val="000000"/>
              </w:rPr>
              <w:t>5.0%</w:t>
            </w:r>
          </w:p>
        </w:tc>
      </w:tr>
      <w:tr w:rsidR="00CB1B32" w:rsidRPr="00995FE5" w14:paraId="3B092F1D"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F4BE48A" w14:textId="77777777" w:rsidR="00CB1B32" w:rsidRPr="0078654B" w:rsidRDefault="00CB1B32" w:rsidP="006C284B">
            <w:pPr>
              <w:spacing w:before="0"/>
              <w:ind w:left="0"/>
              <w:rPr>
                <w:rFonts w:cs="Arial"/>
                <w:szCs w:val="20"/>
              </w:rPr>
            </w:pPr>
            <w:r w:rsidRPr="0078654B">
              <w:rPr>
                <w:rFonts w:cs="Arial"/>
                <w:szCs w:val="20"/>
              </w:rPr>
              <w:t>West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4D8B6D94" w14:textId="05FD613D" w:rsidR="00CB1B32" w:rsidRPr="00155225" w:rsidRDefault="00CB1B32" w:rsidP="006C284B">
            <w:pPr>
              <w:spacing w:before="0"/>
              <w:ind w:left="0"/>
              <w:jc w:val="right"/>
              <w:rPr>
                <w:rFonts w:cs="Arial"/>
              </w:rPr>
            </w:pPr>
            <w:r>
              <w:rPr>
                <w:rFonts w:cs="Arial"/>
                <w:color w:val="000000"/>
              </w:rPr>
              <w:t>8,000</w:t>
            </w:r>
          </w:p>
        </w:tc>
        <w:tc>
          <w:tcPr>
            <w:tcW w:w="1702" w:type="dxa"/>
            <w:tcBorders>
              <w:top w:val="nil"/>
              <w:left w:val="nil"/>
              <w:bottom w:val="single" w:sz="4" w:space="0" w:color="auto"/>
              <w:right w:val="single" w:sz="4" w:space="0" w:color="auto"/>
            </w:tcBorders>
            <w:shd w:val="clear" w:color="auto" w:fill="auto"/>
            <w:noWrap/>
            <w:vAlign w:val="center"/>
            <w:hideMark/>
          </w:tcPr>
          <w:p w14:paraId="78F7B2BC" w14:textId="54A07678" w:rsidR="00CB1B32" w:rsidRPr="00155225" w:rsidRDefault="00CB1B32" w:rsidP="006C284B">
            <w:pPr>
              <w:spacing w:before="0"/>
              <w:ind w:left="0"/>
              <w:jc w:val="right"/>
              <w:rPr>
                <w:rFonts w:cs="Arial"/>
              </w:rPr>
            </w:pPr>
            <w:r>
              <w:rPr>
                <w:rFonts w:cs="Arial"/>
                <w:color w:val="000000"/>
              </w:rPr>
              <w:t>7.1%</w:t>
            </w:r>
          </w:p>
        </w:tc>
        <w:tc>
          <w:tcPr>
            <w:tcW w:w="1559" w:type="dxa"/>
            <w:tcBorders>
              <w:top w:val="single" w:sz="4" w:space="0" w:color="auto"/>
              <w:left w:val="nil"/>
              <w:bottom w:val="single" w:sz="4" w:space="0" w:color="auto"/>
              <w:right w:val="single" w:sz="4" w:space="0" w:color="auto"/>
            </w:tcBorders>
            <w:vAlign w:val="center"/>
          </w:tcPr>
          <w:p w14:paraId="5190CCAF" w14:textId="7FEC0E3F" w:rsidR="00CB1B32" w:rsidRPr="00995FE5" w:rsidRDefault="00CB1B32" w:rsidP="006C284B">
            <w:pPr>
              <w:spacing w:before="0"/>
              <w:ind w:left="0"/>
              <w:jc w:val="right"/>
              <w:rPr>
                <w:rFonts w:cs="Arial"/>
              </w:rPr>
            </w:pPr>
            <w:r>
              <w:rPr>
                <w:rFonts w:cs="Arial"/>
                <w:color w:val="000000"/>
              </w:rPr>
              <w:t>4.3%</w:t>
            </w:r>
          </w:p>
        </w:tc>
      </w:tr>
      <w:tr w:rsidR="00CB1B32" w:rsidRPr="00995FE5" w14:paraId="4621A683"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A6147B2" w14:textId="77777777" w:rsidR="00CB1B32" w:rsidRPr="0078654B" w:rsidRDefault="00CB1B32" w:rsidP="006C284B">
            <w:pPr>
              <w:spacing w:before="0"/>
              <w:ind w:left="0"/>
              <w:rPr>
                <w:rFonts w:cs="Arial"/>
                <w:szCs w:val="20"/>
              </w:rPr>
            </w:pPr>
            <w:r w:rsidRPr="0078654B">
              <w:rPr>
                <w:rFonts w:cs="Arial"/>
                <w:szCs w:val="20"/>
              </w:rPr>
              <w:t>East of England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3108618A" w14:textId="6EA1DAFF" w:rsidR="00CB1B32" w:rsidRPr="00155225" w:rsidRDefault="00CB1B32" w:rsidP="006C284B">
            <w:pPr>
              <w:spacing w:before="0"/>
              <w:ind w:left="0"/>
              <w:jc w:val="right"/>
              <w:rPr>
                <w:rFonts w:cs="Arial"/>
              </w:rPr>
            </w:pPr>
            <w:r>
              <w:rPr>
                <w:rFonts w:cs="Arial"/>
                <w:color w:val="000000"/>
              </w:rPr>
              <w:t>12,000</w:t>
            </w:r>
          </w:p>
        </w:tc>
        <w:tc>
          <w:tcPr>
            <w:tcW w:w="1702" w:type="dxa"/>
            <w:tcBorders>
              <w:top w:val="nil"/>
              <w:left w:val="nil"/>
              <w:bottom w:val="single" w:sz="4" w:space="0" w:color="auto"/>
              <w:right w:val="single" w:sz="4" w:space="0" w:color="auto"/>
            </w:tcBorders>
            <w:shd w:val="clear" w:color="auto" w:fill="auto"/>
            <w:noWrap/>
            <w:vAlign w:val="center"/>
            <w:hideMark/>
          </w:tcPr>
          <w:p w14:paraId="2992B7DC" w14:textId="181F6E4A" w:rsidR="00CB1B32" w:rsidRPr="00155225" w:rsidRDefault="00CB1B32" w:rsidP="006C284B">
            <w:pPr>
              <w:spacing w:before="0"/>
              <w:ind w:left="0"/>
              <w:jc w:val="right"/>
              <w:rPr>
                <w:rFonts w:cs="Arial"/>
              </w:rPr>
            </w:pPr>
            <w:r>
              <w:rPr>
                <w:rFonts w:cs="Arial"/>
                <w:color w:val="000000"/>
              </w:rPr>
              <w:t>7.8%</w:t>
            </w:r>
          </w:p>
        </w:tc>
        <w:tc>
          <w:tcPr>
            <w:tcW w:w="1559" w:type="dxa"/>
            <w:tcBorders>
              <w:top w:val="single" w:sz="4" w:space="0" w:color="auto"/>
              <w:left w:val="nil"/>
              <w:bottom w:val="single" w:sz="4" w:space="0" w:color="auto"/>
              <w:right w:val="single" w:sz="4" w:space="0" w:color="auto"/>
            </w:tcBorders>
            <w:vAlign w:val="center"/>
          </w:tcPr>
          <w:p w14:paraId="7CA44CC2" w14:textId="321FB546" w:rsidR="00CB1B32" w:rsidRPr="00995FE5" w:rsidRDefault="00CB1B32" w:rsidP="006C284B">
            <w:pPr>
              <w:spacing w:before="0"/>
              <w:ind w:left="0"/>
              <w:jc w:val="right"/>
              <w:rPr>
                <w:rFonts w:cs="Arial"/>
              </w:rPr>
            </w:pPr>
            <w:r>
              <w:rPr>
                <w:rFonts w:cs="Arial"/>
                <w:color w:val="000000"/>
              </w:rPr>
              <w:t>7.7%</w:t>
            </w:r>
          </w:p>
        </w:tc>
      </w:tr>
      <w:tr w:rsidR="00CB1B32" w:rsidRPr="00995FE5" w14:paraId="1B8BF74B"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3FDC8FB" w14:textId="77777777" w:rsidR="00CB1B32" w:rsidRPr="0078654B" w:rsidRDefault="00CB1B32" w:rsidP="006C284B">
            <w:pPr>
              <w:spacing w:before="0"/>
              <w:ind w:left="0"/>
              <w:rPr>
                <w:rFonts w:cs="Arial"/>
                <w:szCs w:val="20"/>
              </w:rPr>
            </w:pPr>
            <w:r>
              <w:rPr>
                <w:rFonts w:cs="Arial"/>
                <w:szCs w:val="20"/>
              </w:rPr>
              <w:t>London</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0A14136A" w14:textId="38E4F686" w:rsidR="00CB1B32" w:rsidRPr="00155225" w:rsidRDefault="00CB1B32" w:rsidP="006C284B">
            <w:pPr>
              <w:spacing w:before="0"/>
              <w:ind w:left="0"/>
              <w:jc w:val="right"/>
              <w:rPr>
                <w:rFonts w:cs="Arial"/>
              </w:rPr>
            </w:pPr>
            <w:r>
              <w:rPr>
                <w:rFonts w:cs="Arial"/>
                <w:color w:val="000000"/>
              </w:rPr>
              <w:t>37,000</w:t>
            </w:r>
          </w:p>
        </w:tc>
        <w:tc>
          <w:tcPr>
            <w:tcW w:w="1702" w:type="dxa"/>
            <w:tcBorders>
              <w:top w:val="nil"/>
              <w:left w:val="nil"/>
              <w:bottom w:val="single" w:sz="4" w:space="0" w:color="auto"/>
              <w:right w:val="single" w:sz="4" w:space="0" w:color="auto"/>
            </w:tcBorders>
            <w:shd w:val="clear" w:color="auto" w:fill="auto"/>
            <w:noWrap/>
            <w:vAlign w:val="center"/>
            <w:hideMark/>
          </w:tcPr>
          <w:p w14:paraId="3F396EE6" w14:textId="15F15CF8" w:rsidR="00CB1B32" w:rsidRPr="00155225" w:rsidRDefault="00CB1B32" w:rsidP="006C284B">
            <w:pPr>
              <w:spacing w:before="0"/>
              <w:ind w:left="0"/>
              <w:jc w:val="right"/>
              <w:rPr>
                <w:rFonts w:cs="Arial"/>
              </w:rPr>
            </w:pPr>
            <w:r>
              <w:rPr>
                <w:rFonts w:cs="Arial"/>
                <w:color w:val="000000"/>
              </w:rPr>
              <w:t>30.5%</w:t>
            </w:r>
          </w:p>
        </w:tc>
        <w:tc>
          <w:tcPr>
            <w:tcW w:w="1559" w:type="dxa"/>
            <w:tcBorders>
              <w:top w:val="single" w:sz="4" w:space="0" w:color="auto"/>
              <w:left w:val="nil"/>
              <w:bottom w:val="single" w:sz="4" w:space="0" w:color="auto"/>
              <w:right w:val="single" w:sz="4" w:space="0" w:color="auto"/>
            </w:tcBorders>
            <w:vAlign w:val="center"/>
          </w:tcPr>
          <w:p w14:paraId="19603989" w14:textId="74ABBE7D" w:rsidR="00CB1B32" w:rsidRPr="00995FE5" w:rsidRDefault="00CB1B32" w:rsidP="006C284B">
            <w:pPr>
              <w:spacing w:before="0"/>
              <w:ind w:left="0"/>
              <w:jc w:val="right"/>
              <w:rPr>
                <w:rFonts w:cs="Arial"/>
              </w:rPr>
            </w:pPr>
            <w:r>
              <w:rPr>
                <w:rFonts w:cs="Arial"/>
                <w:color w:val="000000"/>
              </w:rPr>
              <w:t>31.4%</w:t>
            </w:r>
          </w:p>
        </w:tc>
      </w:tr>
      <w:tr w:rsidR="00CB1B32" w:rsidRPr="00995FE5" w14:paraId="01B6348A"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39AA666" w14:textId="77777777" w:rsidR="00CB1B32" w:rsidRPr="0078654B" w:rsidRDefault="00CB1B32" w:rsidP="006C284B">
            <w:pPr>
              <w:spacing w:before="0"/>
              <w:ind w:left="0"/>
              <w:rPr>
                <w:rFonts w:cs="Arial"/>
                <w:szCs w:val="20"/>
              </w:rPr>
            </w:pPr>
            <w:r w:rsidRPr="0078654B">
              <w:rPr>
                <w:rFonts w:cs="Arial"/>
                <w:szCs w:val="20"/>
              </w:rPr>
              <w:t>South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3EEE9310" w14:textId="53C7D2FE" w:rsidR="00CB1B32" w:rsidRPr="00155225" w:rsidRDefault="00CB1B32" w:rsidP="006C284B">
            <w:pPr>
              <w:spacing w:before="0"/>
              <w:ind w:left="0"/>
              <w:jc w:val="right"/>
              <w:rPr>
                <w:rFonts w:cs="Arial"/>
              </w:rPr>
            </w:pPr>
            <w:r>
              <w:rPr>
                <w:rFonts w:cs="Arial"/>
                <w:color w:val="000000"/>
              </w:rPr>
              <w:t>15,000</w:t>
            </w:r>
          </w:p>
        </w:tc>
        <w:tc>
          <w:tcPr>
            <w:tcW w:w="1702" w:type="dxa"/>
            <w:tcBorders>
              <w:top w:val="nil"/>
              <w:left w:val="nil"/>
              <w:bottom w:val="single" w:sz="4" w:space="0" w:color="auto"/>
              <w:right w:val="single" w:sz="4" w:space="0" w:color="auto"/>
            </w:tcBorders>
            <w:shd w:val="clear" w:color="auto" w:fill="auto"/>
            <w:noWrap/>
            <w:vAlign w:val="center"/>
            <w:hideMark/>
          </w:tcPr>
          <w:p w14:paraId="618C97E4" w14:textId="05B31FCD" w:rsidR="00CB1B32" w:rsidRPr="00155225" w:rsidRDefault="00CB1B32" w:rsidP="006C284B">
            <w:pPr>
              <w:spacing w:before="0"/>
              <w:ind w:left="0"/>
              <w:jc w:val="right"/>
              <w:rPr>
                <w:rFonts w:cs="Arial"/>
              </w:rPr>
            </w:pPr>
            <w:r>
              <w:rPr>
                <w:rFonts w:cs="Arial"/>
                <w:color w:val="000000"/>
              </w:rPr>
              <w:t>14.4%</w:t>
            </w:r>
          </w:p>
        </w:tc>
        <w:tc>
          <w:tcPr>
            <w:tcW w:w="1559" w:type="dxa"/>
            <w:tcBorders>
              <w:top w:val="single" w:sz="4" w:space="0" w:color="auto"/>
              <w:left w:val="nil"/>
              <w:bottom w:val="single" w:sz="4" w:space="0" w:color="auto"/>
              <w:right w:val="single" w:sz="4" w:space="0" w:color="auto"/>
            </w:tcBorders>
            <w:vAlign w:val="center"/>
          </w:tcPr>
          <w:p w14:paraId="69ABDFD1" w14:textId="420F4C97" w:rsidR="00CB1B32" w:rsidRPr="00995FE5" w:rsidRDefault="00CB1B32" w:rsidP="006C284B">
            <w:pPr>
              <w:spacing w:before="0"/>
              <w:ind w:left="0"/>
              <w:jc w:val="right"/>
              <w:rPr>
                <w:rFonts w:cs="Arial"/>
              </w:rPr>
            </w:pPr>
            <w:r>
              <w:rPr>
                <w:rFonts w:cs="Arial"/>
                <w:color w:val="000000"/>
              </w:rPr>
              <w:t>16.7%</w:t>
            </w:r>
          </w:p>
        </w:tc>
      </w:tr>
      <w:tr w:rsidR="00CB1B32" w:rsidRPr="00995FE5" w14:paraId="4FC84CC3"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60A3CEB" w14:textId="77777777" w:rsidR="00CB1B32" w:rsidRPr="0078654B" w:rsidRDefault="00CB1B32" w:rsidP="006C284B">
            <w:pPr>
              <w:spacing w:before="0"/>
              <w:ind w:left="0"/>
              <w:rPr>
                <w:rFonts w:cs="Arial"/>
                <w:szCs w:val="20"/>
              </w:rPr>
            </w:pPr>
            <w:r w:rsidRPr="0078654B">
              <w:rPr>
                <w:rFonts w:cs="Arial"/>
                <w:szCs w:val="20"/>
              </w:rPr>
              <w:t>South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11CFD25A" w14:textId="18F1F494" w:rsidR="00CB1B32" w:rsidRPr="00155225" w:rsidRDefault="00CB1B32" w:rsidP="006C284B">
            <w:pPr>
              <w:spacing w:before="0"/>
              <w:ind w:left="0"/>
              <w:jc w:val="right"/>
              <w:rPr>
                <w:rFonts w:cs="Arial"/>
              </w:rPr>
            </w:pPr>
            <w:r>
              <w:rPr>
                <w:rFonts w:cs="Arial"/>
                <w:color w:val="000000"/>
              </w:rPr>
              <w:t>10,000</w:t>
            </w:r>
          </w:p>
        </w:tc>
        <w:tc>
          <w:tcPr>
            <w:tcW w:w="1702" w:type="dxa"/>
            <w:tcBorders>
              <w:top w:val="nil"/>
              <w:left w:val="nil"/>
              <w:bottom w:val="single" w:sz="4" w:space="0" w:color="auto"/>
              <w:right w:val="single" w:sz="4" w:space="0" w:color="auto"/>
            </w:tcBorders>
            <w:shd w:val="clear" w:color="auto" w:fill="auto"/>
            <w:noWrap/>
            <w:vAlign w:val="center"/>
            <w:hideMark/>
          </w:tcPr>
          <w:p w14:paraId="6CC57C0B" w14:textId="6A63893E" w:rsidR="00CB1B32" w:rsidRPr="00155225" w:rsidRDefault="00CB1B32" w:rsidP="006C284B">
            <w:pPr>
              <w:spacing w:before="0"/>
              <w:ind w:left="0"/>
              <w:jc w:val="right"/>
              <w:rPr>
                <w:rFonts w:cs="Arial"/>
              </w:rPr>
            </w:pPr>
            <w:r>
              <w:rPr>
                <w:rFonts w:cs="Arial"/>
                <w:color w:val="000000"/>
              </w:rPr>
              <w:t>7.3%</w:t>
            </w:r>
          </w:p>
        </w:tc>
        <w:tc>
          <w:tcPr>
            <w:tcW w:w="1559" w:type="dxa"/>
            <w:tcBorders>
              <w:top w:val="single" w:sz="4" w:space="0" w:color="auto"/>
              <w:left w:val="nil"/>
              <w:bottom w:val="single" w:sz="4" w:space="0" w:color="auto"/>
              <w:right w:val="single" w:sz="4" w:space="0" w:color="auto"/>
            </w:tcBorders>
            <w:vAlign w:val="center"/>
          </w:tcPr>
          <w:p w14:paraId="6F34986C" w14:textId="77815E2D" w:rsidR="00CB1B32" w:rsidRPr="00995FE5" w:rsidRDefault="00CB1B32" w:rsidP="006C284B">
            <w:pPr>
              <w:spacing w:before="0"/>
              <w:ind w:left="0"/>
              <w:jc w:val="right"/>
              <w:rPr>
                <w:rFonts w:cs="Arial"/>
              </w:rPr>
            </w:pPr>
            <w:r>
              <w:rPr>
                <w:rFonts w:cs="Arial"/>
                <w:color w:val="000000"/>
              </w:rPr>
              <w:t>7.6%</w:t>
            </w:r>
          </w:p>
        </w:tc>
      </w:tr>
      <w:tr w:rsidR="00CB1B32" w:rsidRPr="00995FE5" w14:paraId="7C68A43C"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235B379" w14:textId="77777777" w:rsidR="00CB1B32" w:rsidRPr="0078654B" w:rsidRDefault="00CB1B32" w:rsidP="006C284B">
            <w:pPr>
              <w:spacing w:before="0"/>
              <w:ind w:left="0"/>
              <w:rPr>
                <w:rFonts w:cs="Arial"/>
                <w:szCs w:val="20"/>
              </w:rPr>
            </w:pPr>
            <w:r w:rsidRPr="0078654B">
              <w:rPr>
                <w:rFonts w:cs="Arial"/>
                <w:szCs w:val="20"/>
              </w:rPr>
              <w:t>Wales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7133129A" w14:textId="189EC147" w:rsidR="00CB1B32"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4F5DA27E" w14:textId="747E2BA1" w:rsidR="00CB1B32" w:rsidRPr="00155225" w:rsidRDefault="00CB1B32" w:rsidP="006C284B">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562FA20D" w14:textId="4B39F76D" w:rsidR="00CB1B32" w:rsidRPr="00995FE5" w:rsidRDefault="00CB1B32" w:rsidP="006C284B">
            <w:pPr>
              <w:spacing w:before="0"/>
              <w:ind w:left="0"/>
              <w:jc w:val="right"/>
              <w:rPr>
                <w:rFonts w:cs="Arial"/>
              </w:rPr>
            </w:pPr>
            <w:r>
              <w:rPr>
                <w:rFonts w:cs="Arial"/>
                <w:color w:val="000000"/>
              </w:rPr>
              <w:t>2.9%</w:t>
            </w:r>
          </w:p>
        </w:tc>
      </w:tr>
      <w:tr w:rsidR="00CB1B32" w:rsidRPr="00995FE5" w14:paraId="695A356C"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57197FE" w14:textId="77777777" w:rsidR="00CB1B32" w:rsidRPr="0078654B" w:rsidRDefault="00CB1B32" w:rsidP="006C284B">
            <w:pPr>
              <w:spacing w:before="0"/>
              <w:ind w:left="0"/>
              <w:rPr>
                <w:rFonts w:cs="Arial"/>
                <w:szCs w:val="20"/>
              </w:rPr>
            </w:pPr>
            <w:r w:rsidRPr="0078654B">
              <w:rPr>
                <w:rFonts w:cs="Arial"/>
                <w:szCs w:val="20"/>
              </w:rPr>
              <w:t>Scotland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01E0D168" w14:textId="71BD17C2" w:rsidR="00CB1B32" w:rsidRPr="00155225" w:rsidRDefault="00CB1B32" w:rsidP="006C284B">
            <w:pPr>
              <w:spacing w:before="0"/>
              <w:ind w:left="0"/>
              <w:jc w:val="right"/>
              <w:rPr>
                <w:rFonts w:cs="Arial"/>
              </w:rPr>
            </w:pPr>
            <w:r>
              <w:rPr>
                <w:rFonts w:cs="Arial"/>
                <w:color w:val="000000"/>
              </w:rPr>
              <w:t>6,000</w:t>
            </w:r>
          </w:p>
        </w:tc>
        <w:tc>
          <w:tcPr>
            <w:tcW w:w="1702" w:type="dxa"/>
            <w:tcBorders>
              <w:top w:val="nil"/>
              <w:left w:val="nil"/>
              <w:bottom w:val="single" w:sz="4" w:space="0" w:color="auto"/>
              <w:right w:val="single" w:sz="4" w:space="0" w:color="auto"/>
            </w:tcBorders>
            <w:shd w:val="clear" w:color="auto" w:fill="auto"/>
            <w:noWrap/>
            <w:vAlign w:val="center"/>
            <w:hideMark/>
          </w:tcPr>
          <w:p w14:paraId="28CE2600" w14:textId="462EF92C" w:rsidR="00CB1B32" w:rsidRPr="00155225" w:rsidRDefault="00CB1B32" w:rsidP="006C284B">
            <w:pPr>
              <w:spacing w:before="0"/>
              <w:ind w:left="0"/>
              <w:jc w:val="right"/>
              <w:rPr>
                <w:rFonts w:cs="Arial"/>
              </w:rPr>
            </w:pPr>
            <w:r>
              <w:rPr>
                <w:rFonts w:cs="Arial"/>
                <w:color w:val="000000"/>
              </w:rPr>
              <w:t>6.2%</w:t>
            </w:r>
          </w:p>
        </w:tc>
        <w:tc>
          <w:tcPr>
            <w:tcW w:w="1559" w:type="dxa"/>
            <w:tcBorders>
              <w:top w:val="single" w:sz="4" w:space="0" w:color="auto"/>
              <w:left w:val="nil"/>
              <w:bottom w:val="single" w:sz="4" w:space="0" w:color="auto"/>
              <w:right w:val="single" w:sz="4" w:space="0" w:color="auto"/>
            </w:tcBorders>
            <w:vAlign w:val="center"/>
          </w:tcPr>
          <w:p w14:paraId="07948FB8" w14:textId="61BF1515" w:rsidR="00CB1B32" w:rsidRPr="00995FE5" w:rsidRDefault="00CB1B32" w:rsidP="006C284B">
            <w:pPr>
              <w:spacing w:before="0"/>
              <w:ind w:left="0"/>
              <w:jc w:val="right"/>
              <w:rPr>
                <w:rFonts w:cs="Arial"/>
              </w:rPr>
            </w:pPr>
            <w:r>
              <w:rPr>
                <w:rFonts w:cs="Arial"/>
                <w:color w:val="000000"/>
              </w:rPr>
              <w:t>6.6%</w:t>
            </w:r>
          </w:p>
        </w:tc>
      </w:tr>
      <w:tr w:rsidR="00CB1B32" w:rsidRPr="00995FE5" w14:paraId="3AF1A6C9"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4C05730" w14:textId="77777777" w:rsidR="00CB1B32" w:rsidRPr="0078654B" w:rsidRDefault="00CB1B32" w:rsidP="006C284B">
            <w:pPr>
              <w:spacing w:before="0"/>
              <w:ind w:left="0"/>
              <w:rPr>
                <w:rFonts w:cs="Arial"/>
                <w:szCs w:val="20"/>
              </w:rPr>
            </w:pPr>
            <w:r w:rsidRPr="0078654B">
              <w:rPr>
                <w:rFonts w:cs="Arial"/>
                <w:szCs w:val="20"/>
              </w:rPr>
              <w:t>Northern Ireland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21DD95F2" w14:textId="29419CEF" w:rsidR="00CB1B32"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4CCE1FA8" w14:textId="69CE96D2" w:rsidR="00CB1B32" w:rsidRPr="00155225" w:rsidRDefault="00CB1B32" w:rsidP="006C284B">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1AA15975" w14:textId="03045741" w:rsidR="00CB1B32" w:rsidRPr="00995FE5" w:rsidRDefault="00CB1B32" w:rsidP="006C284B">
            <w:pPr>
              <w:spacing w:before="0"/>
              <w:ind w:left="0"/>
              <w:jc w:val="right"/>
              <w:rPr>
                <w:rFonts w:cs="Arial"/>
              </w:rPr>
            </w:pPr>
            <w:r>
              <w:rPr>
                <w:rFonts w:cs="Arial"/>
                <w:color w:val="000000"/>
              </w:rPr>
              <w:t>1.9%</w:t>
            </w:r>
          </w:p>
        </w:tc>
      </w:tr>
      <w:tr w:rsidR="00CB1B32" w:rsidRPr="00995FE5" w14:paraId="674F8F26"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63983938" w14:textId="77777777" w:rsidR="00CB1B32" w:rsidRPr="00A92464" w:rsidRDefault="00CB1B32" w:rsidP="006C284B">
            <w:pPr>
              <w:spacing w:before="0"/>
              <w:ind w:left="0"/>
              <w:rPr>
                <w:rFonts w:cs="Arial"/>
                <w:b/>
                <w:szCs w:val="20"/>
              </w:rPr>
            </w:pPr>
            <w:r>
              <w:rPr>
                <w:rFonts w:cs="Arial"/>
                <w:b/>
                <w:szCs w:val="20"/>
              </w:rPr>
              <w:t>UK Total</w:t>
            </w:r>
          </w:p>
        </w:tc>
        <w:tc>
          <w:tcPr>
            <w:tcW w:w="1700" w:type="dxa"/>
            <w:tcBorders>
              <w:top w:val="single" w:sz="4" w:space="0" w:color="auto"/>
              <w:left w:val="single" w:sz="18" w:space="0" w:color="auto"/>
              <w:bottom w:val="single" w:sz="4" w:space="0" w:color="auto"/>
              <w:right w:val="single" w:sz="4" w:space="0" w:color="auto"/>
            </w:tcBorders>
            <w:shd w:val="clear" w:color="auto" w:fill="auto"/>
            <w:noWrap/>
            <w:vAlign w:val="center"/>
          </w:tcPr>
          <w:p w14:paraId="61D80F21" w14:textId="4005BE09" w:rsidR="00CB1B32" w:rsidRPr="00155225" w:rsidRDefault="00CB1B32" w:rsidP="006C284B">
            <w:pPr>
              <w:spacing w:before="0"/>
              <w:ind w:left="0"/>
              <w:jc w:val="right"/>
              <w:rPr>
                <w:rFonts w:cs="Arial"/>
              </w:rPr>
            </w:pPr>
            <w:r>
              <w:rPr>
                <w:rFonts w:cs="Arial"/>
                <w:color w:val="000000"/>
              </w:rPr>
              <w:t>122,000</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38C95382" w14:textId="4BC2394E" w:rsidR="00CB1B32" w:rsidRPr="00155225" w:rsidRDefault="00CB1B32" w:rsidP="006C284B">
            <w:pPr>
              <w:spacing w:before="0"/>
              <w:ind w:left="0"/>
              <w:jc w:val="right"/>
              <w:rPr>
                <w:rFonts w:cs="Arial"/>
              </w:rPr>
            </w:pPr>
            <w:r>
              <w:rPr>
                <w:rFonts w:cs="Arial"/>
                <w:color w:val="000000"/>
              </w:rPr>
              <w:t>100%</w:t>
            </w:r>
          </w:p>
        </w:tc>
        <w:tc>
          <w:tcPr>
            <w:tcW w:w="1559" w:type="dxa"/>
            <w:tcBorders>
              <w:top w:val="single" w:sz="4" w:space="0" w:color="auto"/>
              <w:left w:val="nil"/>
              <w:bottom w:val="single" w:sz="4" w:space="0" w:color="auto"/>
              <w:right w:val="single" w:sz="4" w:space="0" w:color="auto"/>
            </w:tcBorders>
            <w:vAlign w:val="center"/>
          </w:tcPr>
          <w:p w14:paraId="1E9578FF" w14:textId="7DC59640" w:rsidR="00CB1B32" w:rsidRPr="00995FE5" w:rsidRDefault="00CB1B32" w:rsidP="006C284B">
            <w:pPr>
              <w:spacing w:before="0"/>
              <w:ind w:left="0"/>
              <w:jc w:val="right"/>
              <w:rPr>
                <w:rFonts w:cs="Arial"/>
              </w:rPr>
            </w:pPr>
            <w:r>
              <w:rPr>
                <w:rFonts w:cs="Arial"/>
                <w:color w:val="000000"/>
              </w:rPr>
              <w:t>100%</w:t>
            </w:r>
          </w:p>
        </w:tc>
      </w:tr>
    </w:tbl>
    <w:p w14:paraId="72338DB4" w14:textId="77777777" w:rsidR="00665A9D" w:rsidRDefault="00665A9D" w:rsidP="00665A9D"/>
    <w:p w14:paraId="3ED0179F" w14:textId="37A77A00" w:rsidR="00665A9D" w:rsidRPr="00665A9D" w:rsidRDefault="00665A9D" w:rsidP="00665A9D">
      <w:pPr>
        <w:rPr>
          <w:i/>
        </w:rPr>
      </w:pPr>
      <w:r>
        <w:rPr>
          <w:b/>
          <w:i/>
        </w:rPr>
        <w:t xml:space="preserve">Table </w:t>
      </w:r>
      <w:r w:rsidR="009A5218">
        <w:rPr>
          <w:b/>
          <w:i/>
        </w:rPr>
        <w:t>44</w:t>
      </w:r>
      <w:r>
        <w:rPr>
          <w:b/>
          <w:i/>
        </w:rPr>
        <w:t xml:space="preserve">: </w:t>
      </w:r>
      <w:r>
        <w:rPr>
          <w:i/>
        </w:rPr>
        <w:t>Jobs in Design in the Creative Industries in 2013, by highest level of qualification</w:t>
      </w:r>
    </w:p>
    <w:tbl>
      <w:tblPr>
        <w:tblW w:w="6827" w:type="dxa"/>
        <w:tblInd w:w="1928" w:type="dxa"/>
        <w:tblLook w:val="04A0" w:firstRow="1" w:lastRow="0" w:firstColumn="1" w:lastColumn="0" w:noHBand="0" w:noVBand="1"/>
      </w:tblPr>
      <w:tblGrid>
        <w:gridCol w:w="3142"/>
        <w:gridCol w:w="1918"/>
        <w:gridCol w:w="1767"/>
      </w:tblGrid>
      <w:tr w:rsidR="00665A9D" w:rsidRPr="00DC766E" w14:paraId="3CC63828" w14:textId="77777777" w:rsidTr="006C284B">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6F186" w14:textId="77777777" w:rsidR="00665A9D" w:rsidRPr="00DC766E" w:rsidRDefault="00665A9D" w:rsidP="006C284B">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010C7574" w14:textId="77777777" w:rsidR="00665A9D" w:rsidRPr="00DC766E" w:rsidRDefault="00665A9D" w:rsidP="006C284B">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56029976" w14:textId="77777777" w:rsidR="00665A9D" w:rsidRPr="00DC766E" w:rsidRDefault="00665A9D" w:rsidP="006C284B">
            <w:pPr>
              <w:spacing w:before="0"/>
              <w:ind w:left="0"/>
              <w:rPr>
                <w:rFonts w:cs="Arial"/>
                <w:b/>
                <w:szCs w:val="20"/>
              </w:rPr>
            </w:pPr>
            <w:r w:rsidRPr="00DC766E">
              <w:rPr>
                <w:rFonts w:cs="Arial"/>
                <w:b/>
                <w:szCs w:val="20"/>
              </w:rPr>
              <w:t>Proportion of Total Jobs</w:t>
            </w:r>
          </w:p>
        </w:tc>
      </w:tr>
      <w:tr w:rsidR="00CB1B32" w:rsidRPr="00155225" w14:paraId="198B4AC0"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B65383E" w14:textId="77777777" w:rsidR="00CB1B32" w:rsidRPr="00DC766E" w:rsidRDefault="00CB1B32" w:rsidP="006C284B">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152B509B" w14:textId="6E67EE74" w:rsidR="00CB1B32" w:rsidRPr="00155225" w:rsidRDefault="00CB1B32" w:rsidP="006C284B">
            <w:pPr>
              <w:spacing w:before="0"/>
              <w:ind w:left="0"/>
              <w:jc w:val="right"/>
              <w:rPr>
                <w:rFonts w:cs="Arial"/>
                <w:szCs w:val="20"/>
              </w:rPr>
            </w:pPr>
            <w:r>
              <w:rPr>
                <w:rFonts w:cs="Arial"/>
                <w:color w:val="000000"/>
              </w:rPr>
              <w:t>52,000</w:t>
            </w:r>
          </w:p>
        </w:tc>
        <w:tc>
          <w:tcPr>
            <w:tcW w:w="1767" w:type="dxa"/>
            <w:tcBorders>
              <w:top w:val="nil"/>
              <w:left w:val="nil"/>
              <w:bottom w:val="single" w:sz="4" w:space="0" w:color="auto"/>
              <w:right w:val="single" w:sz="4" w:space="0" w:color="auto"/>
            </w:tcBorders>
            <w:shd w:val="clear" w:color="auto" w:fill="auto"/>
            <w:noWrap/>
            <w:vAlign w:val="center"/>
            <w:hideMark/>
          </w:tcPr>
          <w:p w14:paraId="39C018FC" w14:textId="73CBBC0A" w:rsidR="00CB1B32" w:rsidRPr="00155225" w:rsidRDefault="00CB1B32" w:rsidP="006C284B">
            <w:pPr>
              <w:spacing w:before="0"/>
              <w:ind w:left="0"/>
              <w:jc w:val="right"/>
              <w:rPr>
                <w:rFonts w:cs="Arial"/>
                <w:szCs w:val="20"/>
              </w:rPr>
            </w:pPr>
            <w:r>
              <w:rPr>
                <w:rFonts w:cs="Arial"/>
                <w:color w:val="000000"/>
              </w:rPr>
              <w:t>42.9%</w:t>
            </w:r>
          </w:p>
        </w:tc>
      </w:tr>
      <w:tr w:rsidR="00CB1B32" w:rsidRPr="00155225" w14:paraId="03186321"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0FBF5B01" w14:textId="77777777" w:rsidR="00CB1B32" w:rsidRPr="00DC766E" w:rsidRDefault="00CB1B32" w:rsidP="006C284B">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vAlign w:val="center"/>
            <w:hideMark/>
          </w:tcPr>
          <w:p w14:paraId="3B12F221" w14:textId="2FA5FB90" w:rsidR="00CB1B32" w:rsidRPr="00155225" w:rsidRDefault="00CB1B32" w:rsidP="006C284B">
            <w:pPr>
              <w:spacing w:before="0"/>
              <w:ind w:left="0"/>
              <w:jc w:val="right"/>
              <w:rPr>
                <w:rFonts w:cs="Arial"/>
                <w:szCs w:val="20"/>
              </w:rPr>
            </w:pPr>
            <w:r>
              <w:rPr>
                <w:rFonts w:cs="Arial"/>
                <w:color w:val="000000"/>
              </w:rPr>
              <w:t>18,000</w:t>
            </w:r>
          </w:p>
        </w:tc>
        <w:tc>
          <w:tcPr>
            <w:tcW w:w="1767" w:type="dxa"/>
            <w:tcBorders>
              <w:top w:val="nil"/>
              <w:left w:val="nil"/>
              <w:bottom w:val="single" w:sz="4" w:space="0" w:color="auto"/>
              <w:right w:val="single" w:sz="4" w:space="0" w:color="auto"/>
            </w:tcBorders>
            <w:shd w:val="clear" w:color="auto" w:fill="auto"/>
            <w:noWrap/>
            <w:vAlign w:val="center"/>
            <w:hideMark/>
          </w:tcPr>
          <w:p w14:paraId="60DFC1BD" w14:textId="477C0187" w:rsidR="00CB1B32" w:rsidRPr="00155225" w:rsidRDefault="00CB1B32" w:rsidP="006C284B">
            <w:pPr>
              <w:spacing w:before="0"/>
              <w:ind w:left="0"/>
              <w:jc w:val="right"/>
              <w:rPr>
                <w:rFonts w:cs="Arial"/>
                <w:szCs w:val="20"/>
              </w:rPr>
            </w:pPr>
            <w:r>
              <w:rPr>
                <w:rFonts w:cs="Arial"/>
                <w:color w:val="000000"/>
              </w:rPr>
              <w:t>15.2%</w:t>
            </w:r>
          </w:p>
        </w:tc>
      </w:tr>
      <w:tr w:rsidR="00CB1B32" w:rsidRPr="00155225" w14:paraId="3B0D00B1"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599F98F1" w14:textId="77777777" w:rsidR="00CB1B32" w:rsidRPr="00DC766E" w:rsidRDefault="00CB1B32" w:rsidP="006C284B">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5ABB38FB" w14:textId="49EEAC2A" w:rsidR="00CB1B32" w:rsidRPr="00155225" w:rsidRDefault="00CB1B32" w:rsidP="006C284B">
            <w:pPr>
              <w:spacing w:before="0"/>
              <w:ind w:left="0"/>
              <w:jc w:val="right"/>
              <w:rPr>
                <w:rFonts w:cs="Arial"/>
                <w:szCs w:val="20"/>
              </w:rPr>
            </w:pPr>
            <w:r>
              <w:rPr>
                <w:rFonts w:cs="Arial"/>
                <w:color w:val="000000"/>
              </w:rPr>
              <w:t>23,000</w:t>
            </w:r>
          </w:p>
        </w:tc>
        <w:tc>
          <w:tcPr>
            <w:tcW w:w="1767" w:type="dxa"/>
            <w:tcBorders>
              <w:top w:val="nil"/>
              <w:left w:val="nil"/>
              <w:bottom w:val="single" w:sz="4" w:space="0" w:color="auto"/>
              <w:right w:val="single" w:sz="4" w:space="0" w:color="auto"/>
            </w:tcBorders>
            <w:shd w:val="clear" w:color="auto" w:fill="auto"/>
            <w:noWrap/>
            <w:vAlign w:val="center"/>
            <w:hideMark/>
          </w:tcPr>
          <w:p w14:paraId="5B85E773" w14:textId="5C969CC1" w:rsidR="00CB1B32" w:rsidRPr="00155225" w:rsidRDefault="00CB1B32" w:rsidP="006C284B">
            <w:pPr>
              <w:spacing w:before="0"/>
              <w:ind w:left="0"/>
              <w:jc w:val="right"/>
              <w:rPr>
                <w:rFonts w:cs="Arial"/>
                <w:szCs w:val="20"/>
              </w:rPr>
            </w:pPr>
            <w:r>
              <w:rPr>
                <w:rFonts w:cs="Arial"/>
                <w:color w:val="000000"/>
              </w:rPr>
              <w:t>18.5%</w:t>
            </w:r>
          </w:p>
        </w:tc>
      </w:tr>
      <w:tr w:rsidR="00CB1B32" w:rsidRPr="00155225" w14:paraId="4A92390F"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7CE05EF0" w14:textId="77777777" w:rsidR="00CB1B32" w:rsidRPr="00DC766E" w:rsidRDefault="00CB1B32" w:rsidP="006C284B">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46A718D2" w14:textId="769D9191" w:rsidR="00CB1B32" w:rsidRPr="00155225" w:rsidRDefault="00CB1B32" w:rsidP="006C284B">
            <w:pPr>
              <w:spacing w:before="0"/>
              <w:ind w:left="0"/>
              <w:jc w:val="right"/>
              <w:rPr>
                <w:rFonts w:cs="Arial"/>
                <w:szCs w:val="20"/>
              </w:rPr>
            </w:pPr>
            <w:r>
              <w:rPr>
                <w:rFonts w:cs="Arial"/>
                <w:color w:val="000000"/>
              </w:rPr>
              <w:t>14,000</w:t>
            </w:r>
          </w:p>
        </w:tc>
        <w:tc>
          <w:tcPr>
            <w:tcW w:w="1767" w:type="dxa"/>
            <w:tcBorders>
              <w:top w:val="nil"/>
              <w:left w:val="nil"/>
              <w:bottom w:val="single" w:sz="4" w:space="0" w:color="auto"/>
              <w:right w:val="single" w:sz="4" w:space="0" w:color="auto"/>
            </w:tcBorders>
            <w:shd w:val="clear" w:color="auto" w:fill="auto"/>
            <w:noWrap/>
            <w:vAlign w:val="center"/>
            <w:hideMark/>
          </w:tcPr>
          <w:p w14:paraId="136FFEE4" w14:textId="3F0A2414" w:rsidR="00CB1B32" w:rsidRPr="00155225" w:rsidRDefault="00CB1B32" w:rsidP="006C284B">
            <w:pPr>
              <w:spacing w:before="0"/>
              <w:ind w:left="0"/>
              <w:jc w:val="right"/>
              <w:rPr>
                <w:rFonts w:cs="Arial"/>
                <w:szCs w:val="20"/>
              </w:rPr>
            </w:pPr>
            <w:r>
              <w:rPr>
                <w:rFonts w:cs="Arial"/>
                <w:color w:val="000000"/>
              </w:rPr>
              <w:t>11.5%</w:t>
            </w:r>
          </w:p>
        </w:tc>
      </w:tr>
      <w:tr w:rsidR="00CB1B32" w:rsidRPr="00155225" w14:paraId="7B085D96"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66A3D22F" w14:textId="77777777" w:rsidR="00CB1B32" w:rsidRPr="00DC766E" w:rsidRDefault="00CB1B32" w:rsidP="006C284B">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vAlign w:val="center"/>
            <w:hideMark/>
          </w:tcPr>
          <w:p w14:paraId="35C337D5" w14:textId="1FDB2A45" w:rsidR="00CB1B32" w:rsidRPr="00155225" w:rsidRDefault="00CB1B32" w:rsidP="006C284B">
            <w:pPr>
              <w:spacing w:before="0"/>
              <w:ind w:left="0"/>
              <w:jc w:val="right"/>
              <w:rPr>
                <w:rFonts w:cs="Arial"/>
                <w:szCs w:val="20"/>
              </w:rPr>
            </w:pPr>
            <w:r>
              <w:rPr>
                <w:rFonts w:cs="Arial"/>
                <w:color w:val="000000"/>
              </w:rPr>
              <w:t>7,000</w:t>
            </w:r>
          </w:p>
        </w:tc>
        <w:tc>
          <w:tcPr>
            <w:tcW w:w="1767" w:type="dxa"/>
            <w:tcBorders>
              <w:top w:val="nil"/>
              <w:left w:val="nil"/>
              <w:bottom w:val="single" w:sz="4" w:space="0" w:color="auto"/>
              <w:right w:val="single" w:sz="4" w:space="0" w:color="auto"/>
            </w:tcBorders>
            <w:shd w:val="clear" w:color="auto" w:fill="auto"/>
            <w:noWrap/>
            <w:vAlign w:val="center"/>
            <w:hideMark/>
          </w:tcPr>
          <w:p w14:paraId="1D41A94B" w14:textId="07821D1C" w:rsidR="00CB1B32" w:rsidRPr="00155225" w:rsidRDefault="00CB1B32" w:rsidP="006C284B">
            <w:pPr>
              <w:spacing w:before="0"/>
              <w:ind w:left="0"/>
              <w:jc w:val="right"/>
              <w:rPr>
                <w:rFonts w:cs="Arial"/>
                <w:szCs w:val="20"/>
              </w:rPr>
            </w:pPr>
            <w:r>
              <w:rPr>
                <w:rFonts w:cs="Arial"/>
                <w:color w:val="000000"/>
              </w:rPr>
              <w:t>5.7%</w:t>
            </w:r>
          </w:p>
        </w:tc>
      </w:tr>
      <w:tr w:rsidR="00CB1B32" w:rsidRPr="00155225" w14:paraId="7E7E795D" w14:textId="77777777" w:rsidTr="00D8539C">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AFB3E4E" w14:textId="77777777" w:rsidR="00CB1B32" w:rsidRPr="00DC766E" w:rsidRDefault="00CB1B32" w:rsidP="006C284B">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vAlign w:val="center"/>
            <w:hideMark/>
          </w:tcPr>
          <w:p w14:paraId="6391DEB8" w14:textId="0C624AC1" w:rsidR="00CB1B32" w:rsidRPr="00155225" w:rsidRDefault="00CB1B32" w:rsidP="006C284B">
            <w:pPr>
              <w:spacing w:before="0"/>
              <w:ind w:left="0"/>
              <w:jc w:val="right"/>
              <w:rPr>
                <w:rFonts w:cs="Arial"/>
                <w:szCs w:val="20"/>
              </w:rPr>
            </w:pPr>
            <w:r>
              <w:rPr>
                <w:rFonts w:cs="Arial"/>
                <w:color w:val="000000"/>
              </w:rPr>
              <w:t>6,000</w:t>
            </w:r>
          </w:p>
        </w:tc>
        <w:tc>
          <w:tcPr>
            <w:tcW w:w="1767" w:type="dxa"/>
            <w:tcBorders>
              <w:top w:val="single" w:sz="4" w:space="0" w:color="auto"/>
              <w:left w:val="nil"/>
              <w:bottom w:val="double" w:sz="4" w:space="0" w:color="auto"/>
              <w:right w:val="single" w:sz="4" w:space="0" w:color="auto"/>
            </w:tcBorders>
            <w:shd w:val="clear" w:color="auto" w:fill="auto"/>
            <w:noWrap/>
            <w:vAlign w:val="center"/>
            <w:hideMark/>
          </w:tcPr>
          <w:p w14:paraId="6E1A355F" w14:textId="2500E2AB" w:rsidR="00CB1B32" w:rsidRPr="00155225" w:rsidRDefault="00CB1B32" w:rsidP="006C284B">
            <w:pPr>
              <w:spacing w:before="0"/>
              <w:ind w:left="0"/>
              <w:jc w:val="right"/>
              <w:rPr>
                <w:rFonts w:cs="Arial"/>
                <w:szCs w:val="20"/>
              </w:rPr>
            </w:pPr>
            <w:r>
              <w:rPr>
                <w:rFonts w:cs="Arial"/>
                <w:color w:val="000000"/>
              </w:rPr>
              <w:t>4.9%</w:t>
            </w:r>
          </w:p>
        </w:tc>
      </w:tr>
      <w:tr w:rsidR="00CB1B32" w:rsidRPr="00155225" w14:paraId="75AF80CA" w14:textId="77777777" w:rsidTr="00D8539C">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5502EEBA" w14:textId="77777777" w:rsidR="00CB1B32" w:rsidRPr="00DC766E" w:rsidRDefault="00CB1B32" w:rsidP="006C284B">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vAlign w:val="center"/>
            <w:hideMark/>
          </w:tcPr>
          <w:p w14:paraId="6C8D3ED8" w14:textId="5E1B277A" w:rsidR="00CB1B32" w:rsidRPr="00155225" w:rsidRDefault="00CB1B32" w:rsidP="006C284B">
            <w:pPr>
              <w:spacing w:before="0"/>
              <w:ind w:left="0"/>
              <w:jc w:val="right"/>
              <w:rPr>
                <w:rFonts w:cs="Arial"/>
                <w:szCs w:val="20"/>
              </w:rPr>
            </w:pPr>
            <w:r>
              <w:rPr>
                <w:rFonts w:cs="Arial"/>
                <w:color w:val="000000"/>
              </w:rPr>
              <w:t>122,000</w:t>
            </w:r>
          </w:p>
        </w:tc>
        <w:tc>
          <w:tcPr>
            <w:tcW w:w="1767" w:type="dxa"/>
            <w:tcBorders>
              <w:top w:val="double" w:sz="4" w:space="0" w:color="auto"/>
              <w:left w:val="nil"/>
              <w:bottom w:val="single" w:sz="4" w:space="0" w:color="auto"/>
              <w:right w:val="single" w:sz="4" w:space="0" w:color="auto"/>
            </w:tcBorders>
            <w:shd w:val="clear" w:color="auto" w:fill="auto"/>
            <w:noWrap/>
            <w:vAlign w:val="center"/>
            <w:hideMark/>
          </w:tcPr>
          <w:p w14:paraId="01B0C62E" w14:textId="1E98F7E7" w:rsidR="00CB1B32" w:rsidRPr="00155225" w:rsidRDefault="00CB1B32" w:rsidP="006C284B">
            <w:pPr>
              <w:spacing w:before="0"/>
              <w:ind w:left="0"/>
              <w:jc w:val="right"/>
              <w:rPr>
                <w:rFonts w:cs="Arial"/>
                <w:szCs w:val="20"/>
              </w:rPr>
            </w:pPr>
            <w:r>
              <w:rPr>
                <w:rFonts w:cs="Arial"/>
                <w:color w:val="000000"/>
              </w:rPr>
              <w:t>100%</w:t>
            </w:r>
          </w:p>
        </w:tc>
      </w:tr>
    </w:tbl>
    <w:p w14:paraId="68ECBA6C" w14:textId="77777777" w:rsidR="00665A9D" w:rsidRDefault="00665A9D" w:rsidP="00665A9D"/>
    <w:p w14:paraId="5CB8A75C" w14:textId="1664BAA8" w:rsidR="00665A9D" w:rsidRPr="00665A9D" w:rsidRDefault="00665A9D" w:rsidP="00665A9D">
      <w:pPr>
        <w:rPr>
          <w:i/>
        </w:rPr>
      </w:pPr>
      <w:r>
        <w:rPr>
          <w:b/>
          <w:i/>
        </w:rPr>
        <w:t xml:space="preserve">Table </w:t>
      </w:r>
      <w:r w:rsidR="009A5218">
        <w:rPr>
          <w:b/>
          <w:i/>
        </w:rPr>
        <w:t>45</w:t>
      </w:r>
      <w:r>
        <w:rPr>
          <w:b/>
          <w:i/>
        </w:rPr>
        <w:t xml:space="preserve">: </w:t>
      </w:r>
      <w:r>
        <w:rPr>
          <w:i/>
        </w:rPr>
        <w:t>Jobs in Design in the Creative Industries in 2013, by gender</w:t>
      </w:r>
    </w:p>
    <w:tbl>
      <w:tblPr>
        <w:tblW w:w="7640" w:type="dxa"/>
        <w:tblInd w:w="1928" w:type="dxa"/>
        <w:tblLook w:val="04A0" w:firstRow="1" w:lastRow="0" w:firstColumn="1" w:lastColumn="0" w:noHBand="0" w:noVBand="1"/>
      </w:tblPr>
      <w:tblGrid>
        <w:gridCol w:w="2400"/>
        <w:gridCol w:w="2620"/>
        <w:gridCol w:w="2620"/>
      </w:tblGrid>
      <w:tr w:rsidR="00665A9D" w:rsidRPr="00C34BD7" w14:paraId="0C5986BA" w14:textId="77777777" w:rsidTr="006C284B">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9645E" w14:textId="77777777" w:rsidR="00665A9D" w:rsidRPr="00C34BD7" w:rsidRDefault="00665A9D" w:rsidP="006C284B">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48C2BDD" w14:textId="77777777" w:rsidR="00665A9D" w:rsidRPr="00C34BD7" w:rsidRDefault="00665A9D" w:rsidP="006C284B">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307B7C3A" w14:textId="77777777" w:rsidR="00665A9D" w:rsidRPr="00C34BD7" w:rsidRDefault="00665A9D" w:rsidP="006C284B">
            <w:pPr>
              <w:spacing w:before="0"/>
              <w:ind w:left="0"/>
              <w:rPr>
                <w:rFonts w:cs="Arial"/>
                <w:b/>
                <w:szCs w:val="20"/>
              </w:rPr>
            </w:pPr>
            <w:r w:rsidRPr="00C34BD7">
              <w:rPr>
                <w:rFonts w:cs="Arial"/>
                <w:b/>
                <w:szCs w:val="20"/>
              </w:rPr>
              <w:t>Male</w:t>
            </w:r>
          </w:p>
        </w:tc>
      </w:tr>
      <w:tr w:rsidR="00CB1B32" w:rsidRPr="00C21FC9" w14:paraId="531A8A37" w14:textId="77777777" w:rsidTr="00D8539C">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1925640" w14:textId="77777777" w:rsidR="00CB1B32" w:rsidRPr="00C34BD7" w:rsidRDefault="00CB1B32" w:rsidP="006C284B">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vAlign w:val="center"/>
            <w:hideMark/>
          </w:tcPr>
          <w:p w14:paraId="4603B66F" w14:textId="62BD0325" w:rsidR="00CB1B32" w:rsidRPr="00C21FC9" w:rsidRDefault="00CB1B32" w:rsidP="006C284B">
            <w:pPr>
              <w:spacing w:before="0"/>
              <w:ind w:left="0"/>
              <w:jc w:val="right"/>
              <w:rPr>
                <w:rFonts w:cs="Arial"/>
                <w:szCs w:val="20"/>
              </w:rPr>
            </w:pPr>
            <w:r>
              <w:rPr>
                <w:rFonts w:cs="Arial"/>
                <w:color w:val="000000"/>
              </w:rPr>
              <w:t>59,000</w:t>
            </w:r>
          </w:p>
        </w:tc>
        <w:tc>
          <w:tcPr>
            <w:tcW w:w="2620" w:type="dxa"/>
            <w:tcBorders>
              <w:top w:val="nil"/>
              <w:left w:val="nil"/>
              <w:bottom w:val="single" w:sz="4" w:space="0" w:color="auto"/>
              <w:right w:val="single" w:sz="4" w:space="0" w:color="auto"/>
            </w:tcBorders>
            <w:shd w:val="clear" w:color="auto" w:fill="auto"/>
            <w:noWrap/>
            <w:vAlign w:val="center"/>
            <w:hideMark/>
          </w:tcPr>
          <w:p w14:paraId="177A8A5B" w14:textId="7AC4636E" w:rsidR="00CB1B32" w:rsidRPr="00C21FC9" w:rsidRDefault="00CB1B32" w:rsidP="006C284B">
            <w:pPr>
              <w:spacing w:before="0"/>
              <w:ind w:left="0"/>
              <w:jc w:val="right"/>
              <w:rPr>
                <w:rFonts w:cs="Arial"/>
                <w:szCs w:val="20"/>
              </w:rPr>
            </w:pPr>
            <w:r>
              <w:rPr>
                <w:rFonts w:cs="Arial"/>
                <w:color w:val="000000"/>
              </w:rPr>
              <w:t>63,000</w:t>
            </w:r>
          </w:p>
        </w:tc>
      </w:tr>
      <w:tr w:rsidR="00CB1B32" w:rsidRPr="00C21FC9" w14:paraId="695660A0" w14:textId="77777777" w:rsidTr="00D8539C">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C3552EC" w14:textId="77777777" w:rsidR="00CB1B32" w:rsidRPr="00C34BD7" w:rsidRDefault="00CB1B32" w:rsidP="006C284B">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vAlign w:val="center"/>
            <w:hideMark/>
          </w:tcPr>
          <w:p w14:paraId="64BAF3A3" w14:textId="0FA88FFB" w:rsidR="00CB1B32" w:rsidRPr="00C21FC9" w:rsidRDefault="00CB1B32" w:rsidP="006C284B">
            <w:pPr>
              <w:spacing w:before="0"/>
              <w:ind w:left="0"/>
              <w:jc w:val="right"/>
              <w:rPr>
                <w:rFonts w:cs="Arial"/>
                <w:szCs w:val="20"/>
              </w:rPr>
            </w:pPr>
            <w:r>
              <w:rPr>
                <w:rFonts w:cs="Arial"/>
                <w:color w:val="000000"/>
              </w:rPr>
              <w:t>48.6%</w:t>
            </w:r>
          </w:p>
        </w:tc>
        <w:tc>
          <w:tcPr>
            <w:tcW w:w="2620" w:type="dxa"/>
            <w:tcBorders>
              <w:top w:val="nil"/>
              <w:left w:val="nil"/>
              <w:bottom w:val="single" w:sz="4" w:space="0" w:color="auto"/>
              <w:right w:val="single" w:sz="4" w:space="0" w:color="auto"/>
            </w:tcBorders>
            <w:shd w:val="clear" w:color="auto" w:fill="auto"/>
            <w:noWrap/>
            <w:vAlign w:val="center"/>
            <w:hideMark/>
          </w:tcPr>
          <w:p w14:paraId="73218E20" w14:textId="6075305E" w:rsidR="00CB1B32" w:rsidRPr="00C21FC9" w:rsidRDefault="00CB1B32" w:rsidP="006C284B">
            <w:pPr>
              <w:spacing w:before="0"/>
              <w:ind w:left="0"/>
              <w:jc w:val="right"/>
              <w:rPr>
                <w:rFonts w:cs="Arial"/>
                <w:szCs w:val="20"/>
              </w:rPr>
            </w:pPr>
            <w:r>
              <w:rPr>
                <w:rFonts w:cs="Arial"/>
                <w:color w:val="000000"/>
              </w:rPr>
              <w:t>51.4%</w:t>
            </w:r>
          </w:p>
        </w:tc>
      </w:tr>
    </w:tbl>
    <w:p w14:paraId="31C5D5D5" w14:textId="77777777" w:rsidR="00665A9D" w:rsidRDefault="00665A9D" w:rsidP="00665A9D"/>
    <w:p w14:paraId="0DA921F3" w14:textId="663874BE" w:rsidR="00665A9D" w:rsidRPr="00665A9D" w:rsidRDefault="00665A9D" w:rsidP="00665A9D">
      <w:pPr>
        <w:rPr>
          <w:i/>
        </w:rPr>
      </w:pPr>
      <w:r>
        <w:rPr>
          <w:b/>
          <w:i/>
        </w:rPr>
        <w:t xml:space="preserve">Table </w:t>
      </w:r>
      <w:r w:rsidR="009A5218">
        <w:rPr>
          <w:b/>
          <w:i/>
        </w:rPr>
        <w:t>46</w:t>
      </w:r>
      <w:r>
        <w:rPr>
          <w:b/>
          <w:i/>
        </w:rPr>
        <w:t xml:space="preserve">: </w:t>
      </w:r>
      <w:r>
        <w:rPr>
          <w:i/>
        </w:rPr>
        <w:t>Jobs in Design in the Creative Industries in 2013, by ethnicity</w:t>
      </w:r>
    </w:p>
    <w:tbl>
      <w:tblPr>
        <w:tblW w:w="7664" w:type="dxa"/>
        <w:tblInd w:w="1928" w:type="dxa"/>
        <w:tblLook w:val="04A0" w:firstRow="1" w:lastRow="0" w:firstColumn="1" w:lastColumn="0" w:noHBand="0" w:noVBand="1"/>
      </w:tblPr>
      <w:tblGrid>
        <w:gridCol w:w="2400"/>
        <w:gridCol w:w="2632"/>
        <w:gridCol w:w="2632"/>
      </w:tblGrid>
      <w:tr w:rsidR="00665A9D" w:rsidRPr="00C34BD7" w14:paraId="7EFD1675" w14:textId="77777777" w:rsidTr="006C284B">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82B64" w14:textId="77777777" w:rsidR="00665A9D" w:rsidRPr="00C34BD7" w:rsidRDefault="00665A9D" w:rsidP="006C284B">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7EF55312" w14:textId="77777777" w:rsidR="00665A9D" w:rsidRPr="00C34BD7" w:rsidRDefault="00665A9D" w:rsidP="006C284B">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2480DF23" w14:textId="77777777" w:rsidR="00665A9D" w:rsidRPr="00C34BD7" w:rsidRDefault="00665A9D" w:rsidP="006C284B">
            <w:pPr>
              <w:spacing w:before="0"/>
              <w:ind w:left="0"/>
              <w:rPr>
                <w:rFonts w:cs="Arial"/>
                <w:b/>
              </w:rPr>
            </w:pPr>
            <w:r>
              <w:rPr>
                <w:rFonts w:cs="Arial"/>
                <w:b/>
              </w:rPr>
              <w:t>BAME</w:t>
            </w:r>
          </w:p>
        </w:tc>
      </w:tr>
      <w:tr w:rsidR="00CB1B32" w:rsidRPr="00C21FC9" w14:paraId="6914BA89" w14:textId="77777777" w:rsidTr="00D8539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E53710D" w14:textId="77777777" w:rsidR="00CB1B32" w:rsidRPr="00C34BD7" w:rsidRDefault="00CB1B32" w:rsidP="006C284B">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vAlign w:val="center"/>
            <w:hideMark/>
          </w:tcPr>
          <w:p w14:paraId="7224E4CC" w14:textId="0F4884A1" w:rsidR="00CB1B32" w:rsidRPr="00C21FC9" w:rsidRDefault="00CB1B32" w:rsidP="006C284B">
            <w:pPr>
              <w:spacing w:before="0"/>
              <w:ind w:left="0"/>
              <w:jc w:val="right"/>
              <w:rPr>
                <w:rFonts w:cs="Arial"/>
                <w:szCs w:val="20"/>
              </w:rPr>
            </w:pPr>
            <w:r>
              <w:rPr>
                <w:rFonts w:cs="Arial"/>
                <w:color w:val="000000"/>
              </w:rPr>
              <w:t>115,000</w:t>
            </w:r>
          </w:p>
        </w:tc>
        <w:tc>
          <w:tcPr>
            <w:tcW w:w="2632" w:type="dxa"/>
            <w:tcBorders>
              <w:top w:val="nil"/>
              <w:left w:val="nil"/>
              <w:bottom w:val="single" w:sz="4" w:space="0" w:color="auto"/>
              <w:right w:val="single" w:sz="4" w:space="0" w:color="auto"/>
            </w:tcBorders>
            <w:shd w:val="clear" w:color="auto" w:fill="auto"/>
            <w:noWrap/>
            <w:vAlign w:val="center"/>
            <w:hideMark/>
          </w:tcPr>
          <w:p w14:paraId="0C6A6797" w14:textId="72E6904E" w:rsidR="00CB1B32" w:rsidRPr="00C21FC9" w:rsidRDefault="00CB1B32" w:rsidP="006C284B">
            <w:pPr>
              <w:spacing w:before="0"/>
              <w:ind w:left="0"/>
              <w:jc w:val="right"/>
              <w:rPr>
                <w:rFonts w:cs="Arial"/>
                <w:szCs w:val="20"/>
              </w:rPr>
            </w:pPr>
            <w:r>
              <w:rPr>
                <w:rFonts w:cs="Arial"/>
                <w:color w:val="000000"/>
              </w:rPr>
              <w:t>7,000</w:t>
            </w:r>
          </w:p>
        </w:tc>
      </w:tr>
      <w:tr w:rsidR="00CB1B32" w:rsidRPr="00C21FC9" w14:paraId="2829DE7B" w14:textId="77777777" w:rsidTr="00D8539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B44F9D4" w14:textId="77777777" w:rsidR="00CB1B32" w:rsidRPr="00C34BD7" w:rsidRDefault="00CB1B32" w:rsidP="006C284B">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vAlign w:val="center"/>
            <w:hideMark/>
          </w:tcPr>
          <w:p w14:paraId="00310E9D" w14:textId="7DBB726D" w:rsidR="00CB1B32" w:rsidRPr="00C21FC9" w:rsidRDefault="00CB1B32" w:rsidP="006C284B">
            <w:pPr>
              <w:spacing w:before="0"/>
              <w:ind w:left="0"/>
              <w:jc w:val="right"/>
              <w:rPr>
                <w:rFonts w:cs="Arial"/>
                <w:szCs w:val="20"/>
              </w:rPr>
            </w:pPr>
            <w:r>
              <w:rPr>
                <w:rFonts w:cs="Arial"/>
                <w:color w:val="000000"/>
              </w:rPr>
              <w:t>94.0%</w:t>
            </w:r>
          </w:p>
        </w:tc>
        <w:tc>
          <w:tcPr>
            <w:tcW w:w="2632" w:type="dxa"/>
            <w:tcBorders>
              <w:top w:val="nil"/>
              <w:left w:val="nil"/>
              <w:bottom w:val="single" w:sz="4" w:space="0" w:color="auto"/>
              <w:right w:val="single" w:sz="4" w:space="0" w:color="auto"/>
            </w:tcBorders>
            <w:shd w:val="clear" w:color="auto" w:fill="auto"/>
            <w:noWrap/>
            <w:vAlign w:val="center"/>
            <w:hideMark/>
          </w:tcPr>
          <w:p w14:paraId="750A5348" w14:textId="78C50D45" w:rsidR="00CB1B32" w:rsidRPr="00C21FC9" w:rsidRDefault="00CB1B32" w:rsidP="006C284B">
            <w:pPr>
              <w:spacing w:before="0"/>
              <w:ind w:left="0"/>
              <w:jc w:val="right"/>
              <w:rPr>
                <w:rFonts w:cs="Arial"/>
                <w:szCs w:val="20"/>
              </w:rPr>
            </w:pPr>
            <w:r>
              <w:rPr>
                <w:rFonts w:cs="Arial"/>
                <w:color w:val="000000"/>
              </w:rPr>
              <w:t>6.0%</w:t>
            </w:r>
          </w:p>
        </w:tc>
      </w:tr>
    </w:tbl>
    <w:p w14:paraId="1FA61B78" w14:textId="77777777" w:rsidR="006472C5" w:rsidRPr="00FB4D16" w:rsidRDefault="006472C5" w:rsidP="00FB4D16"/>
    <w:p w14:paraId="1FA61B79" w14:textId="77777777" w:rsidR="003E5FF0" w:rsidRDefault="009719E0" w:rsidP="009719E0">
      <w:pPr>
        <w:pStyle w:val="Heading1Numbered"/>
      </w:pPr>
      <w:bookmarkStart w:id="47" w:name="_Toc391618825"/>
      <w:r>
        <w:lastRenderedPageBreak/>
        <w:t>Film, TV, video, radio and photography</w:t>
      </w:r>
      <w:bookmarkEnd w:id="47"/>
    </w:p>
    <w:p w14:paraId="0F929362" w14:textId="02D62A5B" w:rsidR="00312D9A" w:rsidRPr="00C34BD7" w:rsidRDefault="003056D6" w:rsidP="00312D9A">
      <w:r w:rsidRPr="008521FA">
        <w:rPr>
          <w:rStyle w:val="Strong"/>
          <w:b w:val="0"/>
          <w:noProof/>
        </w:rPr>
        <w:drawing>
          <wp:anchor distT="0" distB="0" distL="114300" distR="114300" simplePos="0" relativeHeight="251703808" behindDoc="1" locked="0" layoutInCell="1" allowOverlap="1" wp14:anchorId="1FA623F7" wp14:editId="1FA623F8">
            <wp:simplePos x="0" y="0"/>
            <wp:positionH relativeFrom="leftMargin">
              <wp:posOffset>176530</wp:posOffset>
            </wp:positionH>
            <wp:positionV relativeFrom="topMargin">
              <wp:posOffset>450215</wp:posOffset>
            </wp:positionV>
            <wp:extent cx="1440000" cy="720000"/>
            <wp:effectExtent l="0" t="0" r="0" b="23495"/>
            <wp:wrapNone/>
            <wp:docPr id="289" name="Diagram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14:sizeRelH relativeFrom="page">
              <wp14:pctWidth>0</wp14:pctWidth>
            </wp14:sizeRelH>
            <wp14:sizeRelV relativeFrom="page">
              <wp14:pctHeight>0</wp14:pctHeight>
            </wp14:sizeRelV>
          </wp:anchor>
        </w:drawing>
      </w:r>
      <w:r w:rsidR="00312D9A" w:rsidRPr="008521FA">
        <w:rPr>
          <w:rStyle w:val="Strong"/>
          <w:b w:val="0"/>
          <w:noProof/>
        </w:rPr>
        <w:drawing>
          <wp:anchor distT="0" distB="0" distL="114300" distR="114300" simplePos="0" relativeHeight="251805184" behindDoc="1" locked="0" layoutInCell="1" allowOverlap="1" wp14:anchorId="052CDED6" wp14:editId="256D6F1E">
            <wp:simplePos x="0" y="0"/>
            <wp:positionH relativeFrom="leftMargin">
              <wp:posOffset>176530</wp:posOffset>
            </wp:positionH>
            <wp:positionV relativeFrom="topMargin">
              <wp:posOffset>450215</wp:posOffset>
            </wp:positionV>
            <wp:extent cx="1440000" cy="720000"/>
            <wp:effectExtent l="0" t="0" r="0" b="23495"/>
            <wp:wrapNone/>
            <wp:docPr id="337" name="Diagram 3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14:sizeRelH relativeFrom="page">
              <wp14:pctWidth>0</wp14:pctWidth>
            </wp14:sizeRelH>
            <wp14:sizeRelV relativeFrom="page">
              <wp14:pctHeight>0</wp14:pctHeight>
            </wp14:sizeRelV>
          </wp:anchor>
        </w:drawing>
      </w:r>
      <w:r w:rsidR="00312D9A">
        <w:t>The tables below relate to ‘Film, TV, Video, radio and photography’ jobs in the Creative Economy (i.e. they include people who work in ‘Film, TV, Video, radio and photography’ jobs outside of the Creative Industries).</w:t>
      </w:r>
    </w:p>
    <w:p w14:paraId="1FA61B7A" w14:textId="4AADFB68" w:rsidR="003E5FF0" w:rsidRPr="00C34BD7" w:rsidRDefault="003E5FF0" w:rsidP="003E5FF0"/>
    <w:p w14:paraId="1FA61B7B" w14:textId="77777777" w:rsidR="003E5FF0" w:rsidRPr="00DC766E" w:rsidRDefault="003E5FF0" w:rsidP="003E5FF0">
      <w:pPr>
        <w:pStyle w:val="Heading2Numbered"/>
      </w:pPr>
      <w:bookmarkStart w:id="48" w:name="_Toc391618826"/>
      <w:r>
        <w:t>By region</w:t>
      </w:r>
      <w:bookmarkEnd w:id="48"/>
    </w:p>
    <w:p w14:paraId="647BC856" w14:textId="7C7FD36F" w:rsidR="00050257" w:rsidRDefault="00050257" w:rsidP="00050257">
      <w:r w:rsidRPr="00995FE5">
        <w:t>London has a higher degree of specialisation in ‘</w:t>
      </w:r>
      <w:r>
        <w:t>Film, TV, video radio and photography</w:t>
      </w:r>
      <w:r w:rsidRPr="00995FE5">
        <w:t xml:space="preserve">’ </w:t>
      </w:r>
      <w:r>
        <w:t xml:space="preserve">than other regions, </w:t>
      </w:r>
      <w:r w:rsidRPr="00995FE5">
        <w:t xml:space="preserve">with </w:t>
      </w:r>
      <w:r>
        <w:t>41 per cent</w:t>
      </w:r>
      <w:r w:rsidRPr="00995FE5">
        <w:t xml:space="preserve"> in this group in London in 2013, compared with the average for the</w:t>
      </w:r>
      <w:r>
        <w:t xml:space="preserve"> whole</w:t>
      </w:r>
      <w:r w:rsidRPr="00995FE5">
        <w:t xml:space="preserve"> Creative Economy in London (28.1</w:t>
      </w:r>
      <w:r>
        <w:t>%</w:t>
      </w:r>
      <w:r w:rsidRPr="00995FE5">
        <w:t>).</w:t>
      </w:r>
    </w:p>
    <w:p w14:paraId="00E17616" w14:textId="77777777" w:rsidR="00050257" w:rsidRDefault="00050257" w:rsidP="003E5FF0"/>
    <w:p w14:paraId="6D238FD7" w14:textId="77777777" w:rsidR="00312D9A" w:rsidRDefault="00312D9A" w:rsidP="003E5FF0"/>
    <w:p w14:paraId="1FA61B7D" w14:textId="49940957" w:rsidR="003E5FF0" w:rsidRPr="00C91DB4" w:rsidRDefault="007472A3" w:rsidP="003E5FF0">
      <w:pPr>
        <w:rPr>
          <w:i/>
        </w:rPr>
      </w:pPr>
      <w:r>
        <w:rPr>
          <w:b/>
          <w:i/>
        </w:rPr>
        <w:t xml:space="preserve">Table </w:t>
      </w:r>
      <w:r w:rsidR="009A5218">
        <w:rPr>
          <w:b/>
          <w:i/>
        </w:rPr>
        <w:t>47</w:t>
      </w:r>
      <w:r w:rsidR="00721043">
        <w:rPr>
          <w:b/>
          <w:i/>
        </w:rPr>
        <w:t>:</w:t>
      </w:r>
      <w:r w:rsidR="003E5FF0">
        <w:rPr>
          <w:b/>
          <w:i/>
        </w:rPr>
        <w:t xml:space="preserve"> </w:t>
      </w:r>
      <w:r w:rsidR="003E5FF0">
        <w:rPr>
          <w:i/>
        </w:rPr>
        <w:t>Jobs in Film / TV in 2013</w:t>
      </w:r>
      <w:r w:rsidR="00DB52CC">
        <w:rPr>
          <w:i/>
        </w:rPr>
        <w:t xml:space="preserve"> (data for the North East, Wales, &amp; Northern Ireland represent 2011-2013 averages due to data limitations), </w:t>
      </w:r>
      <w:r w:rsidR="003E5FF0">
        <w:rPr>
          <w:i/>
        </w:rPr>
        <w:t>by region</w:t>
      </w:r>
    </w:p>
    <w:tbl>
      <w:tblPr>
        <w:tblW w:w="8055" w:type="dxa"/>
        <w:tblInd w:w="1928" w:type="dxa"/>
        <w:tblLayout w:type="fixed"/>
        <w:tblLook w:val="04A0" w:firstRow="1" w:lastRow="0" w:firstColumn="1" w:lastColumn="0" w:noHBand="0" w:noVBand="1"/>
      </w:tblPr>
      <w:tblGrid>
        <w:gridCol w:w="3142"/>
        <w:gridCol w:w="1793"/>
        <w:gridCol w:w="1560"/>
        <w:gridCol w:w="1560"/>
      </w:tblGrid>
      <w:tr w:rsidR="00AE44EB" w:rsidRPr="0078654B" w14:paraId="1FA61B81" w14:textId="246A7CDE" w:rsidTr="00AE44EB">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A61B7E" w14:textId="77777777" w:rsidR="00AE44EB" w:rsidRPr="0078654B" w:rsidRDefault="00AE44EB" w:rsidP="000A3945">
            <w:pPr>
              <w:spacing w:before="0"/>
              <w:ind w:left="0"/>
              <w:jc w:val="center"/>
              <w:rPr>
                <w:rFonts w:cs="Arial"/>
                <w:b/>
                <w:bCs/>
                <w:szCs w:val="20"/>
              </w:rPr>
            </w:pPr>
            <w:r w:rsidRPr="0078654B">
              <w:rPr>
                <w:rFonts w:cs="Arial"/>
                <w:b/>
                <w:bCs/>
                <w:szCs w:val="20"/>
              </w:rPr>
              <w:t>Region</w:t>
            </w:r>
          </w:p>
        </w:tc>
        <w:tc>
          <w:tcPr>
            <w:tcW w:w="1793"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FA61B7F" w14:textId="67E665EF" w:rsidR="00AE44EB" w:rsidRPr="0078654B" w:rsidRDefault="00AE44EB" w:rsidP="00AE44EB">
            <w:pPr>
              <w:spacing w:before="0"/>
              <w:ind w:left="0"/>
              <w:jc w:val="center"/>
              <w:rPr>
                <w:rFonts w:cs="Arial"/>
                <w:b/>
                <w:bCs/>
                <w:szCs w:val="20"/>
              </w:rPr>
            </w:pPr>
            <w:r>
              <w:rPr>
                <w:rFonts w:cs="Arial"/>
                <w:b/>
                <w:bCs/>
                <w:szCs w:val="20"/>
              </w:rPr>
              <w:t>Film / TV j</w:t>
            </w:r>
            <w:r w:rsidRPr="0078654B">
              <w:rPr>
                <w:rFonts w:cs="Arial"/>
                <w:b/>
                <w:bCs/>
                <w:szCs w:val="20"/>
              </w:rPr>
              <w:t>obs in the Creative Economy</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FA61B80" w14:textId="2D7D50BF" w:rsidR="00AE44EB" w:rsidRPr="0078654B" w:rsidRDefault="00AE44EB" w:rsidP="00AE44EB">
            <w:pPr>
              <w:spacing w:before="0"/>
              <w:ind w:left="0"/>
              <w:jc w:val="center"/>
              <w:rPr>
                <w:rFonts w:cs="Arial"/>
                <w:b/>
                <w:bCs/>
                <w:szCs w:val="20"/>
              </w:rPr>
            </w:pPr>
            <w:r>
              <w:rPr>
                <w:rFonts w:cs="Arial"/>
                <w:b/>
                <w:bCs/>
                <w:szCs w:val="20"/>
              </w:rPr>
              <w:t>Film / TV a</w:t>
            </w:r>
            <w:r w:rsidRPr="0078654B">
              <w:rPr>
                <w:rFonts w:cs="Arial"/>
                <w:b/>
                <w:bCs/>
                <w:szCs w:val="20"/>
              </w:rPr>
              <w:t xml:space="preserve">s a </w:t>
            </w:r>
            <w:r>
              <w:rPr>
                <w:rFonts w:cs="Arial"/>
                <w:b/>
                <w:bCs/>
                <w:szCs w:val="20"/>
              </w:rPr>
              <w:t xml:space="preserve"> regional </w:t>
            </w:r>
            <w:r w:rsidRPr="0078654B">
              <w:rPr>
                <w:rFonts w:cs="Arial"/>
                <w:b/>
                <w:bCs/>
                <w:szCs w:val="20"/>
              </w:rPr>
              <w:t xml:space="preserve">proportion </w:t>
            </w:r>
          </w:p>
        </w:tc>
        <w:tc>
          <w:tcPr>
            <w:tcW w:w="1560" w:type="dxa"/>
            <w:tcBorders>
              <w:top w:val="single" w:sz="4" w:space="0" w:color="auto"/>
              <w:left w:val="nil"/>
              <w:bottom w:val="single" w:sz="4" w:space="0" w:color="auto"/>
              <w:right w:val="single" w:sz="4" w:space="0" w:color="auto"/>
            </w:tcBorders>
            <w:vAlign w:val="bottom"/>
          </w:tcPr>
          <w:p w14:paraId="3451A405" w14:textId="368C1856" w:rsidR="00AE44EB" w:rsidRPr="00AE44EB" w:rsidRDefault="00AE44EB" w:rsidP="000A3945">
            <w:pPr>
              <w:spacing w:before="0"/>
              <w:ind w:left="0"/>
              <w:jc w:val="center"/>
              <w:rPr>
                <w:rFonts w:cs="Arial"/>
                <w:b/>
                <w:bCs/>
                <w:szCs w:val="20"/>
              </w:rPr>
            </w:pPr>
            <w:r w:rsidRPr="00AE44EB">
              <w:rPr>
                <w:rFonts w:cs="Arial"/>
                <w:b/>
              </w:rPr>
              <w:t>Creative Economy as a regional proportion</w:t>
            </w:r>
          </w:p>
        </w:tc>
      </w:tr>
      <w:tr w:rsidR="00AE44EB" w:rsidRPr="0078654B" w14:paraId="1FA61B85" w14:textId="0A2BA9BA"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82" w14:textId="77777777" w:rsidR="00AE44EB" w:rsidRPr="0078654B" w:rsidRDefault="00AE44EB" w:rsidP="000A3945">
            <w:pPr>
              <w:spacing w:before="0"/>
              <w:ind w:left="0"/>
              <w:rPr>
                <w:rFonts w:cs="Arial"/>
                <w:szCs w:val="20"/>
              </w:rPr>
            </w:pPr>
            <w:r w:rsidRPr="0078654B">
              <w:rPr>
                <w:rFonts w:cs="Arial"/>
                <w:szCs w:val="20"/>
              </w:rPr>
              <w:t>North East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B83" w14:textId="4BB4B85F" w:rsidR="00AE44EB" w:rsidRPr="00086DC2" w:rsidRDefault="00AE44EB" w:rsidP="00086DC2">
            <w:pPr>
              <w:spacing w:before="0"/>
              <w:ind w:left="0"/>
              <w:jc w:val="right"/>
              <w:rPr>
                <w:rFonts w:cs="Arial"/>
              </w:rPr>
            </w:pPr>
            <w:r>
              <w:rPr>
                <w:rFonts w:cs="Arial"/>
              </w:rPr>
              <w:t>-</w:t>
            </w:r>
          </w:p>
        </w:tc>
        <w:tc>
          <w:tcPr>
            <w:tcW w:w="1560" w:type="dxa"/>
            <w:tcBorders>
              <w:top w:val="nil"/>
              <w:left w:val="nil"/>
              <w:bottom w:val="single" w:sz="4" w:space="0" w:color="auto"/>
              <w:right w:val="single" w:sz="4" w:space="0" w:color="auto"/>
            </w:tcBorders>
            <w:shd w:val="clear" w:color="auto" w:fill="auto"/>
            <w:noWrap/>
            <w:vAlign w:val="bottom"/>
            <w:hideMark/>
          </w:tcPr>
          <w:p w14:paraId="1FA61B84" w14:textId="524783DD" w:rsidR="00AE44EB" w:rsidRPr="00086DC2" w:rsidRDefault="00AE44EB" w:rsidP="00086DC2">
            <w:pPr>
              <w:spacing w:before="0"/>
              <w:ind w:left="0"/>
              <w:jc w:val="right"/>
              <w:rPr>
                <w:rFonts w:cs="Arial"/>
              </w:rPr>
            </w:pPr>
            <w:r>
              <w:rPr>
                <w:rFonts w:cs="Arial"/>
              </w:rPr>
              <w:t>-</w:t>
            </w:r>
          </w:p>
        </w:tc>
        <w:tc>
          <w:tcPr>
            <w:tcW w:w="1560" w:type="dxa"/>
            <w:tcBorders>
              <w:top w:val="single" w:sz="4" w:space="0" w:color="auto"/>
              <w:left w:val="nil"/>
              <w:bottom w:val="single" w:sz="4" w:space="0" w:color="auto"/>
              <w:right w:val="single" w:sz="4" w:space="0" w:color="auto"/>
            </w:tcBorders>
            <w:vAlign w:val="bottom"/>
          </w:tcPr>
          <w:p w14:paraId="2964F56F" w14:textId="378E75FB" w:rsidR="00AE44EB" w:rsidRPr="00AE44EB" w:rsidRDefault="00AE44EB" w:rsidP="00086DC2">
            <w:pPr>
              <w:spacing w:before="0"/>
              <w:ind w:left="0"/>
              <w:jc w:val="right"/>
              <w:rPr>
                <w:rFonts w:cs="Arial"/>
              </w:rPr>
            </w:pPr>
            <w:r w:rsidRPr="00AE44EB">
              <w:rPr>
                <w:rFonts w:cs="Arial"/>
              </w:rPr>
              <w:t>2.2%</w:t>
            </w:r>
          </w:p>
        </w:tc>
      </w:tr>
      <w:tr w:rsidR="00AE44EB" w:rsidRPr="0078654B" w14:paraId="1FA61B89" w14:textId="4E572E45"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86" w14:textId="77777777" w:rsidR="00AE44EB" w:rsidRPr="0078654B" w:rsidRDefault="00AE44EB" w:rsidP="000A3945">
            <w:pPr>
              <w:spacing w:before="0"/>
              <w:ind w:left="0"/>
              <w:rPr>
                <w:rFonts w:cs="Arial"/>
                <w:szCs w:val="20"/>
              </w:rPr>
            </w:pPr>
            <w:r w:rsidRPr="0078654B">
              <w:rPr>
                <w:rFonts w:cs="Arial"/>
                <w:szCs w:val="20"/>
              </w:rPr>
              <w:t>North West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B87" w14:textId="77777777" w:rsidR="00AE44EB" w:rsidRPr="00086DC2" w:rsidRDefault="00AE44EB" w:rsidP="00086DC2">
            <w:pPr>
              <w:spacing w:before="0"/>
              <w:ind w:left="0"/>
              <w:jc w:val="right"/>
              <w:rPr>
                <w:rFonts w:cs="Arial"/>
              </w:rPr>
            </w:pPr>
            <w:r w:rsidRPr="00086DC2">
              <w:rPr>
                <w:rFonts w:cs="Arial"/>
              </w:rPr>
              <w:t>19</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B88" w14:textId="77777777" w:rsidR="00AE44EB" w:rsidRPr="00086DC2" w:rsidRDefault="00AE44EB" w:rsidP="00086DC2">
            <w:pPr>
              <w:spacing w:before="0"/>
              <w:ind w:left="0"/>
              <w:jc w:val="right"/>
              <w:rPr>
                <w:rFonts w:cs="Arial"/>
              </w:rPr>
            </w:pPr>
            <w:r w:rsidRPr="00086DC2">
              <w:rPr>
                <w:rFonts w:cs="Arial"/>
              </w:rPr>
              <w:t>7.5%</w:t>
            </w:r>
          </w:p>
        </w:tc>
        <w:tc>
          <w:tcPr>
            <w:tcW w:w="1560" w:type="dxa"/>
            <w:tcBorders>
              <w:top w:val="single" w:sz="4" w:space="0" w:color="auto"/>
              <w:left w:val="nil"/>
              <w:bottom w:val="single" w:sz="4" w:space="0" w:color="auto"/>
              <w:right w:val="single" w:sz="4" w:space="0" w:color="auto"/>
            </w:tcBorders>
            <w:vAlign w:val="bottom"/>
          </w:tcPr>
          <w:p w14:paraId="258811C6" w14:textId="6F50F6BF" w:rsidR="00AE44EB" w:rsidRPr="00AE44EB" w:rsidRDefault="00AE44EB" w:rsidP="00086DC2">
            <w:pPr>
              <w:spacing w:before="0"/>
              <w:ind w:left="0"/>
              <w:jc w:val="right"/>
              <w:rPr>
                <w:rFonts w:cs="Arial"/>
              </w:rPr>
            </w:pPr>
            <w:r w:rsidRPr="00AE44EB">
              <w:rPr>
                <w:rFonts w:cs="Arial"/>
              </w:rPr>
              <w:t>7.9%</w:t>
            </w:r>
          </w:p>
        </w:tc>
      </w:tr>
      <w:tr w:rsidR="00AE44EB" w:rsidRPr="0078654B" w14:paraId="1FA61B8D" w14:textId="18444001"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8A" w14:textId="77777777" w:rsidR="00AE44EB" w:rsidRPr="0078654B" w:rsidRDefault="00AE44EB" w:rsidP="000A3945">
            <w:pPr>
              <w:spacing w:before="0"/>
              <w:ind w:left="0"/>
              <w:rPr>
                <w:rFonts w:cs="Arial"/>
                <w:szCs w:val="20"/>
              </w:rPr>
            </w:pPr>
            <w:r>
              <w:rPr>
                <w:rFonts w:cs="Arial"/>
                <w:szCs w:val="20"/>
              </w:rPr>
              <w:t>Yorkshire and the Humber</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B8B" w14:textId="77777777" w:rsidR="00AE44EB" w:rsidRPr="00086DC2" w:rsidRDefault="00AE44EB" w:rsidP="00086DC2">
            <w:pPr>
              <w:spacing w:before="0"/>
              <w:ind w:left="0"/>
              <w:jc w:val="right"/>
              <w:rPr>
                <w:rFonts w:cs="Arial"/>
              </w:rPr>
            </w:pPr>
            <w:r w:rsidRPr="00086DC2">
              <w:rPr>
                <w:rFonts w:cs="Arial"/>
              </w:rPr>
              <w:t>12</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B8C" w14:textId="77777777" w:rsidR="00AE44EB" w:rsidRPr="00086DC2" w:rsidRDefault="00AE44EB" w:rsidP="00086DC2">
            <w:pPr>
              <w:spacing w:before="0"/>
              <w:ind w:left="0"/>
              <w:jc w:val="right"/>
              <w:rPr>
                <w:rFonts w:cs="Arial"/>
              </w:rPr>
            </w:pPr>
            <w:r w:rsidRPr="00086DC2">
              <w:rPr>
                <w:rFonts w:cs="Arial"/>
              </w:rPr>
              <w:t>4.6%</w:t>
            </w:r>
          </w:p>
        </w:tc>
        <w:tc>
          <w:tcPr>
            <w:tcW w:w="1560" w:type="dxa"/>
            <w:tcBorders>
              <w:top w:val="single" w:sz="4" w:space="0" w:color="auto"/>
              <w:left w:val="nil"/>
              <w:bottom w:val="single" w:sz="4" w:space="0" w:color="auto"/>
              <w:right w:val="single" w:sz="4" w:space="0" w:color="auto"/>
            </w:tcBorders>
            <w:vAlign w:val="bottom"/>
          </w:tcPr>
          <w:p w14:paraId="615048AE" w14:textId="1016F20E" w:rsidR="00AE44EB" w:rsidRPr="00AE44EB" w:rsidRDefault="00AE44EB" w:rsidP="00086DC2">
            <w:pPr>
              <w:spacing w:before="0"/>
              <w:ind w:left="0"/>
              <w:jc w:val="right"/>
              <w:rPr>
                <w:rFonts w:cs="Arial"/>
              </w:rPr>
            </w:pPr>
            <w:r w:rsidRPr="00AE44EB">
              <w:rPr>
                <w:rFonts w:cs="Arial"/>
              </w:rPr>
              <w:t>6.0%</w:t>
            </w:r>
          </w:p>
        </w:tc>
      </w:tr>
      <w:tr w:rsidR="00AE44EB" w:rsidRPr="0078654B" w14:paraId="1FA61B91" w14:textId="089C2201"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8E" w14:textId="77777777" w:rsidR="00AE44EB" w:rsidRPr="0078654B" w:rsidRDefault="00AE44EB" w:rsidP="000A3945">
            <w:pPr>
              <w:spacing w:before="0"/>
              <w:ind w:left="0"/>
              <w:rPr>
                <w:rFonts w:cs="Arial"/>
                <w:szCs w:val="20"/>
              </w:rPr>
            </w:pPr>
            <w:r w:rsidRPr="0078654B">
              <w:rPr>
                <w:rFonts w:cs="Arial"/>
                <w:szCs w:val="20"/>
              </w:rPr>
              <w:t>East Midlands</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B8F" w14:textId="77777777" w:rsidR="00AE44EB" w:rsidRPr="00086DC2" w:rsidRDefault="00AE44EB" w:rsidP="00086DC2">
            <w:pPr>
              <w:spacing w:before="0"/>
              <w:ind w:left="0"/>
              <w:jc w:val="right"/>
              <w:rPr>
                <w:rFonts w:cs="Arial"/>
              </w:rPr>
            </w:pPr>
            <w:r w:rsidRPr="00086DC2">
              <w:rPr>
                <w:rFonts w:cs="Arial"/>
              </w:rPr>
              <w:t>11</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B90" w14:textId="77777777" w:rsidR="00AE44EB" w:rsidRPr="00086DC2" w:rsidRDefault="00AE44EB" w:rsidP="00086DC2">
            <w:pPr>
              <w:spacing w:before="0"/>
              <w:ind w:left="0"/>
              <w:jc w:val="right"/>
              <w:rPr>
                <w:rFonts w:cs="Arial"/>
              </w:rPr>
            </w:pPr>
            <w:r w:rsidRPr="00086DC2">
              <w:rPr>
                <w:rFonts w:cs="Arial"/>
              </w:rPr>
              <w:t>4.2%</w:t>
            </w:r>
          </w:p>
        </w:tc>
        <w:tc>
          <w:tcPr>
            <w:tcW w:w="1560" w:type="dxa"/>
            <w:tcBorders>
              <w:top w:val="single" w:sz="4" w:space="0" w:color="auto"/>
              <w:left w:val="nil"/>
              <w:bottom w:val="single" w:sz="4" w:space="0" w:color="auto"/>
              <w:right w:val="single" w:sz="4" w:space="0" w:color="auto"/>
            </w:tcBorders>
            <w:vAlign w:val="bottom"/>
          </w:tcPr>
          <w:p w14:paraId="28E6F37A" w14:textId="5B50AF84" w:rsidR="00AE44EB" w:rsidRPr="00AE44EB" w:rsidRDefault="00AE44EB" w:rsidP="00086DC2">
            <w:pPr>
              <w:spacing w:before="0"/>
              <w:ind w:left="0"/>
              <w:jc w:val="right"/>
              <w:rPr>
                <w:rFonts w:cs="Arial"/>
              </w:rPr>
            </w:pPr>
            <w:r w:rsidRPr="00AE44EB">
              <w:rPr>
                <w:rFonts w:cs="Arial"/>
              </w:rPr>
              <w:t>5.2%</w:t>
            </w:r>
          </w:p>
        </w:tc>
      </w:tr>
      <w:tr w:rsidR="00AE44EB" w:rsidRPr="0078654B" w14:paraId="1FA61B95" w14:textId="3F973FFE"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92" w14:textId="77777777" w:rsidR="00AE44EB" w:rsidRPr="0078654B" w:rsidRDefault="00AE44EB" w:rsidP="000A3945">
            <w:pPr>
              <w:spacing w:before="0"/>
              <w:ind w:left="0"/>
              <w:rPr>
                <w:rFonts w:cs="Arial"/>
                <w:szCs w:val="20"/>
              </w:rPr>
            </w:pPr>
            <w:r w:rsidRPr="0078654B">
              <w:rPr>
                <w:rFonts w:cs="Arial"/>
                <w:szCs w:val="20"/>
              </w:rPr>
              <w:t>West Midlands</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B93" w14:textId="77777777" w:rsidR="00AE44EB" w:rsidRPr="00086DC2" w:rsidRDefault="00AE44EB" w:rsidP="00086DC2">
            <w:pPr>
              <w:spacing w:before="0"/>
              <w:ind w:left="0"/>
              <w:jc w:val="right"/>
              <w:rPr>
                <w:rFonts w:cs="Arial"/>
              </w:rPr>
            </w:pPr>
            <w:r w:rsidRPr="00086DC2">
              <w:rPr>
                <w:rFonts w:cs="Arial"/>
              </w:rPr>
              <w:t>10</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B94" w14:textId="77777777" w:rsidR="00AE44EB" w:rsidRPr="00086DC2" w:rsidRDefault="00AE44EB" w:rsidP="00086DC2">
            <w:pPr>
              <w:spacing w:before="0"/>
              <w:ind w:left="0"/>
              <w:jc w:val="right"/>
              <w:rPr>
                <w:rFonts w:cs="Arial"/>
              </w:rPr>
            </w:pPr>
            <w:r w:rsidRPr="00086DC2">
              <w:rPr>
                <w:rFonts w:cs="Arial"/>
              </w:rPr>
              <w:t>4.0%</w:t>
            </w:r>
          </w:p>
        </w:tc>
        <w:tc>
          <w:tcPr>
            <w:tcW w:w="1560" w:type="dxa"/>
            <w:tcBorders>
              <w:top w:val="single" w:sz="4" w:space="0" w:color="auto"/>
              <w:left w:val="nil"/>
              <w:bottom w:val="single" w:sz="4" w:space="0" w:color="auto"/>
              <w:right w:val="single" w:sz="4" w:space="0" w:color="auto"/>
            </w:tcBorders>
            <w:vAlign w:val="bottom"/>
          </w:tcPr>
          <w:p w14:paraId="7D6CBB1E" w14:textId="416A5024" w:rsidR="00AE44EB" w:rsidRPr="00AE44EB" w:rsidRDefault="00AE44EB" w:rsidP="00086DC2">
            <w:pPr>
              <w:spacing w:before="0"/>
              <w:ind w:left="0"/>
              <w:jc w:val="right"/>
              <w:rPr>
                <w:rFonts w:cs="Arial"/>
              </w:rPr>
            </w:pPr>
            <w:r w:rsidRPr="00AE44EB">
              <w:rPr>
                <w:rFonts w:cs="Arial"/>
              </w:rPr>
              <w:t>6.2%</w:t>
            </w:r>
          </w:p>
        </w:tc>
      </w:tr>
      <w:tr w:rsidR="00AE44EB" w:rsidRPr="0078654B" w14:paraId="1FA61B99" w14:textId="250B1223"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96" w14:textId="77777777" w:rsidR="00AE44EB" w:rsidRPr="0078654B" w:rsidRDefault="00AE44EB" w:rsidP="000A3945">
            <w:pPr>
              <w:spacing w:before="0"/>
              <w:ind w:left="0"/>
              <w:rPr>
                <w:rFonts w:cs="Arial"/>
                <w:szCs w:val="20"/>
              </w:rPr>
            </w:pPr>
            <w:r w:rsidRPr="0078654B">
              <w:rPr>
                <w:rFonts w:cs="Arial"/>
                <w:szCs w:val="20"/>
              </w:rPr>
              <w:t>East of England</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B97" w14:textId="77777777" w:rsidR="00AE44EB" w:rsidRPr="00086DC2" w:rsidRDefault="00AE44EB" w:rsidP="00086DC2">
            <w:pPr>
              <w:spacing w:before="0"/>
              <w:ind w:left="0"/>
              <w:jc w:val="right"/>
              <w:rPr>
                <w:rFonts w:cs="Arial"/>
              </w:rPr>
            </w:pPr>
            <w:r w:rsidRPr="00086DC2">
              <w:rPr>
                <w:rFonts w:cs="Arial"/>
              </w:rPr>
              <w:t>21</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B98" w14:textId="77777777" w:rsidR="00AE44EB" w:rsidRPr="00086DC2" w:rsidRDefault="00AE44EB" w:rsidP="00086DC2">
            <w:pPr>
              <w:spacing w:before="0"/>
              <w:ind w:left="0"/>
              <w:jc w:val="right"/>
              <w:rPr>
                <w:rFonts w:cs="Arial"/>
              </w:rPr>
            </w:pPr>
            <w:r w:rsidRPr="00086DC2">
              <w:rPr>
                <w:rFonts w:cs="Arial"/>
              </w:rPr>
              <w:t>8.2%</w:t>
            </w:r>
          </w:p>
        </w:tc>
        <w:tc>
          <w:tcPr>
            <w:tcW w:w="1560" w:type="dxa"/>
            <w:tcBorders>
              <w:top w:val="single" w:sz="4" w:space="0" w:color="auto"/>
              <w:left w:val="nil"/>
              <w:bottom w:val="single" w:sz="4" w:space="0" w:color="auto"/>
              <w:right w:val="single" w:sz="4" w:space="0" w:color="auto"/>
            </w:tcBorders>
            <w:vAlign w:val="bottom"/>
          </w:tcPr>
          <w:p w14:paraId="4FD8E000" w14:textId="26915237" w:rsidR="00AE44EB" w:rsidRPr="00AE44EB" w:rsidRDefault="00AE44EB" w:rsidP="00086DC2">
            <w:pPr>
              <w:spacing w:before="0"/>
              <w:ind w:left="0"/>
              <w:jc w:val="right"/>
              <w:rPr>
                <w:rFonts w:cs="Arial"/>
              </w:rPr>
            </w:pPr>
            <w:r w:rsidRPr="00AE44EB">
              <w:rPr>
                <w:rFonts w:cs="Arial"/>
              </w:rPr>
              <w:t>8.8%</w:t>
            </w:r>
          </w:p>
        </w:tc>
      </w:tr>
      <w:tr w:rsidR="00AE44EB" w:rsidRPr="0078654B" w14:paraId="1FA61B9D" w14:textId="4F263FEE"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9A" w14:textId="77777777" w:rsidR="00AE44EB" w:rsidRPr="0078654B" w:rsidRDefault="00AE44EB" w:rsidP="000A3945">
            <w:pPr>
              <w:spacing w:before="0"/>
              <w:ind w:left="0"/>
              <w:rPr>
                <w:rFonts w:cs="Arial"/>
                <w:szCs w:val="20"/>
              </w:rPr>
            </w:pPr>
            <w:r>
              <w:rPr>
                <w:rFonts w:cs="Arial"/>
                <w:szCs w:val="20"/>
              </w:rPr>
              <w:t>London</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B9B" w14:textId="77777777" w:rsidR="00AE44EB" w:rsidRPr="00086DC2" w:rsidRDefault="00AE44EB" w:rsidP="00086DC2">
            <w:pPr>
              <w:spacing w:before="0"/>
              <w:ind w:left="0"/>
              <w:jc w:val="right"/>
              <w:rPr>
                <w:rFonts w:cs="Arial"/>
              </w:rPr>
            </w:pPr>
            <w:r w:rsidRPr="00086DC2">
              <w:rPr>
                <w:rFonts w:cs="Arial"/>
              </w:rPr>
              <w:t>105</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B9C" w14:textId="77777777" w:rsidR="00AE44EB" w:rsidRPr="00086DC2" w:rsidRDefault="00AE44EB" w:rsidP="00086DC2">
            <w:pPr>
              <w:spacing w:before="0"/>
              <w:ind w:left="0"/>
              <w:jc w:val="right"/>
              <w:rPr>
                <w:rFonts w:cs="Arial"/>
              </w:rPr>
            </w:pPr>
            <w:r w:rsidRPr="00086DC2">
              <w:rPr>
                <w:rFonts w:cs="Arial"/>
              </w:rPr>
              <w:t>40.6%</w:t>
            </w:r>
          </w:p>
        </w:tc>
        <w:tc>
          <w:tcPr>
            <w:tcW w:w="1560" w:type="dxa"/>
            <w:tcBorders>
              <w:top w:val="single" w:sz="4" w:space="0" w:color="auto"/>
              <w:left w:val="nil"/>
              <w:bottom w:val="single" w:sz="4" w:space="0" w:color="auto"/>
              <w:right w:val="single" w:sz="4" w:space="0" w:color="auto"/>
            </w:tcBorders>
            <w:vAlign w:val="bottom"/>
          </w:tcPr>
          <w:p w14:paraId="46EF10AE" w14:textId="300BD95B" w:rsidR="00AE44EB" w:rsidRPr="00AE44EB" w:rsidRDefault="00AE44EB" w:rsidP="00086DC2">
            <w:pPr>
              <w:spacing w:before="0"/>
              <w:ind w:left="0"/>
              <w:jc w:val="right"/>
              <w:rPr>
                <w:rFonts w:cs="Arial"/>
              </w:rPr>
            </w:pPr>
            <w:r w:rsidRPr="00AE44EB">
              <w:rPr>
                <w:rFonts w:cs="Arial"/>
              </w:rPr>
              <w:t>28.1%</w:t>
            </w:r>
          </w:p>
        </w:tc>
      </w:tr>
      <w:tr w:rsidR="00AE44EB" w:rsidRPr="0078654B" w14:paraId="1FA61BA1" w14:textId="14D1A481"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9E" w14:textId="77777777" w:rsidR="00AE44EB" w:rsidRPr="0078654B" w:rsidRDefault="00AE44EB" w:rsidP="000A3945">
            <w:pPr>
              <w:spacing w:before="0"/>
              <w:ind w:left="0"/>
              <w:rPr>
                <w:rFonts w:cs="Arial"/>
                <w:szCs w:val="20"/>
              </w:rPr>
            </w:pPr>
            <w:r w:rsidRPr="0078654B">
              <w:rPr>
                <w:rFonts w:cs="Arial"/>
                <w:szCs w:val="20"/>
              </w:rPr>
              <w:t>South East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B9F" w14:textId="77777777" w:rsidR="00AE44EB" w:rsidRPr="00086DC2" w:rsidRDefault="00AE44EB" w:rsidP="00086DC2">
            <w:pPr>
              <w:spacing w:before="0"/>
              <w:ind w:left="0"/>
              <w:jc w:val="right"/>
              <w:rPr>
                <w:rFonts w:cs="Arial"/>
              </w:rPr>
            </w:pPr>
            <w:r w:rsidRPr="00086DC2">
              <w:rPr>
                <w:rFonts w:cs="Arial"/>
              </w:rPr>
              <w:t>29</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BA0" w14:textId="77777777" w:rsidR="00AE44EB" w:rsidRPr="00086DC2" w:rsidRDefault="00AE44EB" w:rsidP="00086DC2">
            <w:pPr>
              <w:spacing w:before="0"/>
              <w:ind w:left="0"/>
              <w:jc w:val="right"/>
              <w:rPr>
                <w:rFonts w:cs="Arial"/>
              </w:rPr>
            </w:pPr>
            <w:r w:rsidRPr="00086DC2">
              <w:rPr>
                <w:rFonts w:cs="Arial"/>
              </w:rPr>
              <w:t>11.3%</w:t>
            </w:r>
          </w:p>
        </w:tc>
        <w:tc>
          <w:tcPr>
            <w:tcW w:w="1560" w:type="dxa"/>
            <w:tcBorders>
              <w:top w:val="single" w:sz="4" w:space="0" w:color="auto"/>
              <w:left w:val="nil"/>
              <w:bottom w:val="single" w:sz="4" w:space="0" w:color="auto"/>
              <w:right w:val="single" w:sz="4" w:space="0" w:color="auto"/>
            </w:tcBorders>
            <w:vAlign w:val="bottom"/>
          </w:tcPr>
          <w:p w14:paraId="617F7AE6" w14:textId="519E3593" w:rsidR="00AE44EB" w:rsidRPr="00AE44EB" w:rsidRDefault="00AE44EB" w:rsidP="00086DC2">
            <w:pPr>
              <w:spacing w:before="0"/>
              <w:ind w:left="0"/>
              <w:jc w:val="right"/>
              <w:rPr>
                <w:rFonts w:cs="Arial"/>
              </w:rPr>
            </w:pPr>
            <w:r w:rsidRPr="00AE44EB">
              <w:rPr>
                <w:rFonts w:cs="Arial"/>
              </w:rPr>
              <w:t>16.2%</w:t>
            </w:r>
          </w:p>
        </w:tc>
      </w:tr>
      <w:tr w:rsidR="00AE44EB" w:rsidRPr="0078654B" w14:paraId="1FA61BA5" w14:textId="35381DA3"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A2" w14:textId="77777777" w:rsidR="00AE44EB" w:rsidRPr="0078654B" w:rsidRDefault="00AE44EB" w:rsidP="000A3945">
            <w:pPr>
              <w:spacing w:before="0"/>
              <w:ind w:left="0"/>
              <w:rPr>
                <w:rFonts w:cs="Arial"/>
                <w:szCs w:val="20"/>
              </w:rPr>
            </w:pPr>
            <w:r w:rsidRPr="0078654B">
              <w:rPr>
                <w:rFonts w:cs="Arial"/>
                <w:szCs w:val="20"/>
              </w:rPr>
              <w:t>South West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BA3" w14:textId="77777777" w:rsidR="00AE44EB" w:rsidRPr="00086DC2" w:rsidRDefault="00AE44EB" w:rsidP="00086DC2">
            <w:pPr>
              <w:spacing w:before="0"/>
              <w:ind w:left="0"/>
              <w:jc w:val="right"/>
              <w:rPr>
                <w:rFonts w:cs="Arial"/>
              </w:rPr>
            </w:pPr>
            <w:r w:rsidRPr="00086DC2">
              <w:rPr>
                <w:rFonts w:cs="Arial"/>
              </w:rPr>
              <w:t>14</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BA4" w14:textId="77777777" w:rsidR="00AE44EB" w:rsidRPr="00086DC2" w:rsidRDefault="00AE44EB" w:rsidP="00086DC2">
            <w:pPr>
              <w:spacing w:before="0"/>
              <w:ind w:left="0"/>
              <w:jc w:val="right"/>
              <w:rPr>
                <w:rFonts w:cs="Arial"/>
              </w:rPr>
            </w:pPr>
            <w:r w:rsidRPr="00086DC2">
              <w:rPr>
                <w:rFonts w:cs="Arial"/>
              </w:rPr>
              <w:t>5.3%</w:t>
            </w:r>
          </w:p>
        </w:tc>
        <w:tc>
          <w:tcPr>
            <w:tcW w:w="1560" w:type="dxa"/>
            <w:tcBorders>
              <w:top w:val="single" w:sz="4" w:space="0" w:color="auto"/>
              <w:left w:val="nil"/>
              <w:bottom w:val="single" w:sz="4" w:space="0" w:color="auto"/>
              <w:right w:val="single" w:sz="4" w:space="0" w:color="auto"/>
            </w:tcBorders>
            <w:vAlign w:val="bottom"/>
          </w:tcPr>
          <w:p w14:paraId="3515E1DA" w14:textId="3D7A271D" w:rsidR="00AE44EB" w:rsidRPr="00AE44EB" w:rsidRDefault="00AE44EB" w:rsidP="00086DC2">
            <w:pPr>
              <w:spacing w:before="0"/>
              <w:ind w:left="0"/>
              <w:jc w:val="right"/>
              <w:rPr>
                <w:rFonts w:cs="Arial"/>
              </w:rPr>
            </w:pPr>
            <w:r w:rsidRPr="00AE44EB">
              <w:rPr>
                <w:rFonts w:cs="Arial"/>
              </w:rPr>
              <w:t>7.8%</w:t>
            </w:r>
          </w:p>
        </w:tc>
      </w:tr>
      <w:tr w:rsidR="00AE44EB" w:rsidRPr="0078654B" w14:paraId="1FA61BA9" w14:textId="56262297"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A6" w14:textId="77777777" w:rsidR="00AE44EB" w:rsidRPr="0078654B" w:rsidRDefault="00AE44EB" w:rsidP="000A3945">
            <w:pPr>
              <w:spacing w:before="0"/>
              <w:ind w:left="0"/>
              <w:rPr>
                <w:rFonts w:cs="Arial"/>
                <w:szCs w:val="20"/>
              </w:rPr>
            </w:pPr>
            <w:r w:rsidRPr="0078654B">
              <w:rPr>
                <w:rFonts w:cs="Arial"/>
                <w:szCs w:val="20"/>
              </w:rPr>
              <w:t>Wales</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BA7" w14:textId="77777777" w:rsidR="00AE44EB" w:rsidRPr="00086DC2" w:rsidRDefault="00AE44EB" w:rsidP="00086DC2">
            <w:pPr>
              <w:spacing w:before="0"/>
              <w:ind w:left="0"/>
              <w:jc w:val="right"/>
              <w:rPr>
                <w:rFonts w:cs="Arial"/>
              </w:rPr>
            </w:pPr>
            <w:r w:rsidRPr="00086DC2">
              <w:rPr>
                <w:rFonts w:cs="Arial"/>
              </w:rPr>
              <w:t>9</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BA8" w14:textId="77777777" w:rsidR="00AE44EB" w:rsidRPr="00086DC2" w:rsidRDefault="00AE44EB" w:rsidP="00086DC2">
            <w:pPr>
              <w:spacing w:before="0"/>
              <w:ind w:left="0"/>
              <w:jc w:val="right"/>
              <w:rPr>
                <w:rFonts w:cs="Arial"/>
              </w:rPr>
            </w:pPr>
            <w:r w:rsidRPr="00086DC2">
              <w:rPr>
                <w:rFonts w:cs="Arial"/>
              </w:rPr>
              <w:t>3.4%</w:t>
            </w:r>
          </w:p>
        </w:tc>
        <w:tc>
          <w:tcPr>
            <w:tcW w:w="1560" w:type="dxa"/>
            <w:tcBorders>
              <w:top w:val="single" w:sz="4" w:space="0" w:color="auto"/>
              <w:left w:val="nil"/>
              <w:bottom w:val="single" w:sz="4" w:space="0" w:color="auto"/>
              <w:right w:val="single" w:sz="4" w:space="0" w:color="auto"/>
            </w:tcBorders>
            <w:vAlign w:val="bottom"/>
          </w:tcPr>
          <w:p w14:paraId="6DCBC587" w14:textId="123B4DCB" w:rsidR="00AE44EB" w:rsidRPr="00AE44EB" w:rsidRDefault="00AE44EB" w:rsidP="00086DC2">
            <w:pPr>
              <w:spacing w:before="0"/>
              <w:ind w:left="0"/>
              <w:jc w:val="right"/>
              <w:rPr>
                <w:rFonts w:cs="Arial"/>
              </w:rPr>
            </w:pPr>
            <w:r w:rsidRPr="00AE44EB">
              <w:rPr>
                <w:rFonts w:cs="Arial"/>
              </w:rPr>
              <w:t>3.0%</w:t>
            </w:r>
          </w:p>
        </w:tc>
      </w:tr>
      <w:tr w:rsidR="00AE44EB" w:rsidRPr="0078654B" w14:paraId="1FA61BAD" w14:textId="649EBD6B"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AA" w14:textId="77777777" w:rsidR="00AE44EB" w:rsidRPr="0078654B" w:rsidRDefault="00AE44EB" w:rsidP="000A3945">
            <w:pPr>
              <w:spacing w:before="0"/>
              <w:ind w:left="0"/>
              <w:rPr>
                <w:rFonts w:cs="Arial"/>
                <w:szCs w:val="20"/>
              </w:rPr>
            </w:pPr>
            <w:r w:rsidRPr="0078654B">
              <w:rPr>
                <w:rFonts w:cs="Arial"/>
                <w:szCs w:val="20"/>
              </w:rPr>
              <w:t>Scotland</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BAB" w14:textId="77777777" w:rsidR="00AE44EB" w:rsidRPr="00086DC2" w:rsidRDefault="00AE44EB" w:rsidP="00086DC2">
            <w:pPr>
              <w:spacing w:before="0"/>
              <w:ind w:left="0"/>
              <w:jc w:val="right"/>
              <w:rPr>
                <w:rFonts w:cs="Arial"/>
              </w:rPr>
            </w:pPr>
            <w:r w:rsidRPr="00086DC2">
              <w:rPr>
                <w:rFonts w:cs="Arial"/>
              </w:rPr>
              <w:t>15</w:t>
            </w:r>
            <w:r>
              <w:rPr>
                <w:rFonts w:cs="Arial"/>
              </w:rPr>
              <w:t>,</w:t>
            </w:r>
            <w:r w:rsidRPr="00086D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BAC" w14:textId="77777777" w:rsidR="00AE44EB" w:rsidRPr="00086DC2" w:rsidRDefault="00AE44EB" w:rsidP="00086DC2">
            <w:pPr>
              <w:spacing w:before="0"/>
              <w:ind w:left="0"/>
              <w:jc w:val="right"/>
              <w:rPr>
                <w:rFonts w:cs="Arial"/>
              </w:rPr>
            </w:pPr>
            <w:r w:rsidRPr="00086DC2">
              <w:rPr>
                <w:rFonts w:cs="Arial"/>
              </w:rPr>
              <w:t>5.9%</w:t>
            </w:r>
          </w:p>
        </w:tc>
        <w:tc>
          <w:tcPr>
            <w:tcW w:w="1560" w:type="dxa"/>
            <w:tcBorders>
              <w:top w:val="single" w:sz="4" w:space="0" w:color="auto"/>
              <w:left w:val="nil"/>
              <w:bottom w:val="single" w:sz="4" w:space="0" w:color="auto"/>
              <w:right w:val="single" w:sz="4" w:space="0" w:color="auto"/>
            </w:tcBorders>
            <w:vAlign w:val="bottom"/>
          </w:tcPr>
          <w:p w14:paraId="05AF9AC2" w14:textId="08241873" w:rsidR="00AE44EB" w:rsidRPr="00AE44EB" w:rsidRDefault="00AE44EB" w:rsidP="00086DC2">
            <w:pPr>
              <w:spacing w:before="0"/>
              <w:ind w:left="0"/>
              <w:jc w:val="right"/>
              <w:rPr>
                <w:rFonts w:cs="Arial"/>
              </w:rPr>
            </w:pPr>
            <w:r w:rsidRPr="00AE44EB">
              <w:rPr>
                <w:rFonts w:cs="Arial"/>
              </w:rPr>
              <w:t>6.2%</w:t>
            </w:r>
          </w:p>
        </w:tc>
      </w:tr>
      <w:tr w:rsidR="00AE44EB" w:rsidRPr="0078654B" w14:paraId="1FA61BB1" w14:textId="78935AC7"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BAE" w14:textId="77777777" w:rsidR="00AE44EB" w:rsidRPr="0078654B" w:rsidRDefault="00AE44EB" w:rsidP="000A3945">
            <w:pPr>
              <w:spacing w:before="0"/>
              <w:ind w:left="0"/>
              <w:rPr>
                <w:rFonts w:cs="Arial"/>
                <w:szCs w:val="20"/>
              </w:rPr>
            </w:pPr>
            <w:r w:rsidRPr="0078654B">
              <w:rPr>
                <w:rFonts w:cs="Arial"/>
                <w:szCs w:val="20"/>
              </w:rPr>
              <w:t>Northern Ireland</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BAF" w14:textId="1FF44D38" w:rsidR="00AE44EB" w:rsidRPr="00086DC2" w:rsidRDefault="00AE44EB" w:rsidP="00086DC2">
            <w:pPr>
              <w:spacing w:before="0"/>
              <w:ind w:left="0"/>
              <w:jc w:val="right"/>
              <w:rPr>
                <w:rFonts w:cs="Arial"/>
              </w:rPr>
            </w:pPr>
            <w:r>
              <w:rPr>
                <w:rFonts w:cs="Arial"/>
              </w:rPr>
              <w:t>-</w:t>
            </w:r>
          </w:p>
        </w:tc>
        <w:tc>
          <w:tcPr>
            <w:tcW w:w="1560" w:type="dxa"/>
            <w:tcBorders>
              <w:top w:val="nil"/>
              <w:left w:val="nil"/>
              <w:bottom w:val="single" w:sz="4" w:space="0" w:color="auto"/>
              <w:right w:val="single" w:sz="4" w:space="0" w:color="auto"/>
            </w:tcBorders>
            <w:shd w:val="clear" w:color="auto" w:fill="auto"/>
            <w:noWrap/>
            <w:vAlign w:val="bottom"/>
            <w:hideMark/>
          </w:tcPr>
          <w:p w14:paraId="1FA61BB0" w14:textId="738AEC9A" w:rsidR="00AE44EB" w:rsidRPr="00086DC2" w:rsidRDefault="00AE44EB" w:rsidP="00086DC2">
            <w:pPr>
              <w:spacing w:before="0"/>
              <w:ind w:left="0"/>
              <w:jc w:val="right"/>
              <w:rPr>
                <w:rFonts w:cs="Arial"/>
              </w:rPr>
            </w:pPr>
            <w:r>
              <w:rPr>
                <w:rFonts w:cs="Arial"/>
              </w:rPr>
              <w:t>-</w:t>
            </w:r>
          </w:p>
        </w:tc>
        <w:tc>
          <w:tcPr>
            <w:tcW w:w="1560" w:type="dxa"/>
            <w:tcBorders>
              <w:top w:val="single" w:sz="4" w:space="0" w:color="auto"/>
              <w:left w:val="nil"/>
              <w:bottom w:val="single" w:sz="4" w:space="0" w:color="auto"/>
              <w:right w:val="single" w:sz="4" w:space="0" w:color="auto"/>
            </w:tcBorders>
            <w:vAlign w:val="bottom"/>
          </w:tcPr>
          <w:p w14:paraId="2DE040CE" w14:textId="6BCAB3FD" w:rsidR="00AE44EB" w:rsidRPr="00AE44EB" w:rsidRDefault="00AE44EB" w:rsidP="00086DC2">
            <w:pPr>
              <w:spacing w:before="0"/>
              <w:ind w:left="0"/>
              <w:jc w:val="right"/>
              <w:rPr>
                <w:rFonts w:cs="Arial"/>
              </w:rPr>
            </w:pPr>
            <w:r w:rsidRPr="00AE44EB">
              <w:rPr>
                <w:rFonts w:cs="Arial"/>
              </w:rPr>
              <w:t>1.6%</w:t>
            </w:r>
          </w:p>
        </w:tc>
      </w:tr>
      <w:tr w:rsidR="00AE44EB" w:rsidRPr="0078654B" w14:paraId="1FA61BB5" w14:textId="70D28450"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1FA61BB2" w14:textId="77777777" w:rsidR="00AE44EB" w:rsidRPr="00A92464" w:rsidRDefault="00AE44EB" w:rsidP="000A3945">
            <w:pPr>
              <w:spacing w:before="0"/>
              <w:ind w:left="0"/>
              <w:rPr>
                <w:rFonts w:cs="Arial"/>
                <w:b/>
                <w:szCs w:val="20"/>
              </w:rPr>
            </w:pPr>
            <w:r>
              <w:rPr>
                <w:rFonts w:cs="Arial"/>
                <w:b/>
                <w:szCs w:val="20"/>
              </w:rPr>
              <w:t>UK Total</w:t>
            </w:r>
          </w:p>
        </w:tc>
        <w:tc>
          <w:tcPr>
            <w:tcW w:w="1793" w:type="dxa"/>
            <w:tcBorders>
              <w:top w:val="single" w:sz="4" w:space="0" w:color="auto"/>
              <w:left w:val="single" w:sz="18" w:space="0" w:color="auto"/>
              <w:bottom w:val="single" w:sz="4" w:space="0" w:color="auto"/>
              <w:right w:val="single" w:sz="4" w:space="0" w:color="auto"/>
            </w:tcBorders>
            <w:shd w:val="clear" w:color="auto" w:fill="auto"/>
            <w:noWrap/>
            <w:vAlign w:val="bottom"/>
          </w:tcPr>
          <w:p w14:paraId="1FA61BB3" w14:textId="77777777" w:rsidR="00AE44EB" w:rsidRPr="00086DC2" w:rsidRDefault="00AE44EB" w:rsidP="00086DC2">
            <w:pPr>
              <w:spacing w:before="0"/>
              <w:ind w:left="0"/>
              <w:jc w:val="right"/>
              <w:rPr>
                <w:rFonts w:cs="Arial"/>
              </w:rPr>
            </w:pPr>
            <w:r w:rsidRPr="00086DC2">
              <w:rPr>
                <w:rFonts w:cs="Arial"/>
              </w:rPr>
              <w:t>259</w:t>
            </w:r>
            <w:r>
              <w:rPr>
                <w:rFonts w:cs="Arial"/>
              </w:rPr>
              <w:t>,</w:t>
            </w:r>
            <w:r w:rsidRPr="00086DC2">
              <w:rPr>
                <w:rFonts w:cs="Arial"/>
              </w:rPr>
              <w:t>000</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1FA61BB4" w14:textId="6C9CA440" w:rsidR="00AE44EB" w:rsidRPr="00086DC2" w:rsidRDefault="00995FE5" w:rsidP="00086DC2">
            <w:pPr>
              <w:spacing w:before="0"/>
              <w:ind w:left="0"/>
              <w:jc w:val="right"/>
              <w:rPr>
                <w:rFonts w:cs="Arial"/>
              </w:rPr>
            </w:pPr>
            <w:r>
              <w:rPr>
                <w:rFonts w:cs="Arial"/>
              </w:rPr>
              <w:t>100%</w:t>
            </w:r>
          </w:p>
        </w:tc>
        <w:tc>
          <w:tcPr>
            <w:tcW w:w="1560" w:type="dxa"/>
            <w:tcBorders>
              <w:top w:val="single" w:sz="4" w:space="0" w:color="auto"/>
              <w:left w:val="nil"/>
              <w:bottom w:val="single" w:sz="4" w:space="0" w:color="auto"/>
              <w:right w:val="single" w:sz="4" w:space="0" w:color="auto"/>
            </w:tcBorders>
            <w:vAlign w:val="bottom"/>
          </w:tcPr>
          <w:p w14:paraId="4B06FDE4" w14:textId="5A67E44C" w:rsidR="00AE44EB" w:rsidRPr="00AE44EB" w:rsidRDefault="00AE44EB" w:rsidP="00086DC2">
            <w:pPr>
              <w:spacing w:before="0"/>
              <w:ind w:left="0"/>
              <w:jc w:val="right"/>
              <w:rPr>
                <w:rFonts w:cs="Arial"/>
              </w:rPr>
            </w:pPr>
            <w:r w:rsidRPr="00AE44EB">
              <w:rPr>
                <w:rFonts w:cs="Arial"/>
              </w:rPr>
              <w:t>100%</w:t>
            </w:r>
          </w:p>
        </w:tc>
      </w:tr>
    </w:tbl>
    <w:p w14:paraId="1FA61BB6" w14:textId="77777777" w:rsidR="003E5FF0" w:rsidRDefault="003E5FF0" w:rsidP="003E5FF0">
      <w:pPr>
        <w:ind w:left="0"/>
      </w:pPr>
    </w:p>
    <w:p w14:paraId="08522073" w14:textId="77777777" w:rsidR="00312D9A" w:rsidRDefault="00312D9A" w:rsidP="003E5FF0">
      <w:pPr>
        <w:ind w:left="0"/>
      </w:pPr>
    </w:p>
    <w:p w14:paraId="1FA61BB7" w14:textId="77777777" w:rsidR="003E5FF0" w:rsidRDefault="003E5FF0" w:rsidP="003E5FF0">
      <w:pPr>
        <w:pStyle w:val="Heading2Numbered"/>
      </w:pPr>
      <w:bookmarkStart w:id="49" w:name="_Toc391618827"/>
      <w:r>
        <w:lastRenderedPageBreak/>
        <w:t>By highest level of qualification</w:t>
      </w:r>
      <w:bookmarkEnd w:id="49"/>
    </w:p>
    <w:p w14:paraId="1FA61BB8" w14:textId="77777777" w:rsidR="003E5FF0" w:rsidRPr="00DC766E" w:rsidRDefault="003E5FF0" w:rsidP="003E5FF0">
      <w:pPr>
        <w:ind w:left="0"/>
      </w:pPr>
    </w:p>
    <w:p w14:paraId="1FA61BB9" w14:textId="2E1E6821" w:rsidR="003E5FF0" w:rsidRDefault="003E5FF0" w:rsidP="003E5FF0">
      <w:r>
        <w:t xml:space="preserve">The </w:t>
      </w:r>
      <w:r w:rsidR="00086DC2">
        <w:t>Film and TV</w:t>
      </w:r>
      <w:r>
        <w:t xml:space="preserve"> group had a </w:t>
      </w:r>
      <w:r w:rsidR="00086DC2">
        <w:t>high</w:t>
      </w:r>
      <w:r>
        <w:t xml:space="preserve"> proportion of people with a degree or equivalent qualificat</w:t>
      </w:r>
      <w:r w:rsidR="00787166">
        <w:t xml:space="preserve">ion; </w:t>
      </w:r>
      <w:r w:rsidR="00086DC2">
        <w:t>56.5 per cent of all jobs in this group</w:t>
      </w:r>
      <w:r>
        <w:t xml:space="preserve">. </w:t>
      </w:r>
      <w:r w:rsidR="00086DC2">
        <w:t>More than two thi</w:t>
      </w:r>
      <w:r w:rsidR="00787166">
        <w:t xml:space="preserve">rds of jobs in this group were filled </w:t>
      </w:r>
      <w:r w:rsidR="00086DC2">
        <w:t>by people either with a degree or higher education qualification</w:t>
      </w:r>
      <w:r>
        <w:t>.</w:t>
      </w:r>
    </w:p>
    <w:p w14:paraId="1FA61BBA" w14:textId="77777777" w:rsidR="003E5FF0" w:rsidRDefault="003E5FF0" w:rsidP="003E5FF0">
      <w:pPr>
        <w:ind w:left="0"/>
      </w:pPr>
    </w:p>
    <w:p w14:paraId="1FA61BBB" w14:textId="77777777" w:rsidR="003E5FF0" w:rsidRDefault="003E5FF0" w:rsidP="003E5FF0">
      <w:pPr>
        <w:ind w:left="0"/>
      </w:pPr>
    </w:p>
    <w:p w14:paraId="1FA61BBC" w14:textId="2052CB06" w:rsidR="003E5FF0" w:rsidRPr="00DC766E" w:rsidRDefault="0018171E" w:rsidP="003E5FF0">
      <w:pPr>
        <w:rPr>
          <w:i/>
        </w:rPr>
      </w:pPr>
      <w:r>
        <w:rPr>
          <w:b/>
          <w:i/>
        </w:rPr>
        <w:t xml:space="preserve">Table </w:t>
      </w:r>
      <w:r w:rsidR="009A5218">
        <w:rPr>
          <w:b/>
          <w:i/>
        </w:rPr>
        <w:t>48</w:t>
      </w:r>
      <w:r w:rsidR="003E5FF0">
        <w:rPr>
          <w:b/>
          <w:i/>
        </w:rPr>
        <w:t xml:space="preserve">: </w:t>
      </w:r>
      <w:r w:rsidR="003E5FF0">
        <w:rPr>
          <w:i/>
        </w:rPr>
        <w:t xml:space="preserve">Jobs in </w:t>
      </w:r>
      <w:r w:rsidR="00086DC2">
        <w:rPr>
          <w:i/>
        </w:rPr>
        <w:t>Film / TV</w:t>
      </w:r>
      <w:r w:rsidR="003E5FF0">
        <w:rPr>
          <w:i/>
        </w:rPr>
        <w:t xml:space="preserve"> in 2013, by highest level of qualification</w:t>
      </w:r>
    </w:p>
    <w:tbl>
      <w:tblPr>
        <w:tblW w:w="6827" w:type="dxa"/>
        <w:tblInd w:w="1928" w:type="dxa"/>
        <w:tblLook w:val="04A0" w:firstRow="1" w:lastRow="0" w:firstColumn="1" w:lastColumn="0" w:noHBand="0" w:noVBand="1"/>
      </w:tblPr>
      <w:tblGrid>
        <w:gridCol w:w="3142"/>
        <w:gridCol w:w="1918"/>
        <w:gridCol w:w="1767"/>
      </w:tblGrid>
      <w:tr w:rsidR="003E5FF0" w:rsidRPr="00DC766E" w14:paraId="1FA61BC0" w14:textId="77777777" w:rsidTr="000A3945">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BBD" w14:textId="77777777" w:rsidR="003E5FF0" w:rsidRPr="00DC766E" w:rsidRDefault="003E5FF0" w:rsidP="000A3945">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1FA61BBE" w14:textId="77777777" w:rsidR="003E5FF0" w:rsidRPr="00DC766E" w:rsidRDefault="003E5FF0" w:rsidP="000A3945">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1FA61BBF" w14:textId="77777777" w:rsidR="003E5FF0" w:rsidRPr="00DC766E" w:rsidRDefault="003E5FF0" w:rsidP="000A3945">
            <w:pPr>
              <w:spacing w:before="0"/>
              <w:ind w:left="0"/>
              <w:rPr>
                <w:rFonts w:cs="Arial"/>
                <w:b/>
                <w:szCs w:val="20"/>
              </w:rPr>
            </w:pPr>
            <w:r w:rsidRPr="00DC766E">
              <w:rPr>
                <w:rFonts w:cs="Arial"/>
                <w:b/>
                <w:szCs w:val="20"/>
              </w:rPr>
              <w:t>Proportion of Total Jobs</w:t>
            </w:r>
          </w:p>
        </w:tc>
      </w:tr>
      <w:tr w:rsidR="00086DC2" w:rsidRPr="00DC766E" w14:paraId="1FA61BC4" w14:textId="77777777" w:rsidTr="000A3945">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BC1" w14:textId="77777777" w:rsidR="00086DC2" w:rsidRPr="00DC766E" w:rsidRDefault="00086DC2" w:rsidP="000A3945">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BC2" w14:textId="77777777" w:rsidR="00086DC2" w:rsidRPr="00086DC2" w:rsidRDefault="00086DC2" w:rsidP="00086DC2">
            <w:pPr>
              <w:spacing w:before="0"/>
              <w:ind w:left="0"/>
              <w:jc w:val="right"/>
              <w:rPr>
                <w:rFonts w:cs="Arial"/>
                <w:szCs w:val="20"/>
              </w:rPr>
            </w:pPr>
            <w:r w:rsidRPr="00086DC2">
              <w:rPr>
                <w:rFonts w:cs="Arial"/>
                <w:szCs w:val="20"/>
              </w:rPr>
              <w:t>146,000</w:t>
            </w:r>
          </w:p>
        </w:tc>
        <w:tc>
          <w:tcPr>
            <w:tcW w:w="1767" w:type="dxa"/>
            <w:tcBorders>
              <w:top w:val="nil"/>
              <w:left w:val="nil"/>
              <w:bottom w:val="single" w:sz="4" w:space="0" w:color="auto"/>
              <w:right w:val="single" w:sz="4" w:space="0" w:color="auto"/>
            </w:tcBorders>
            <w:shd w:val="clear" w:color="auto" w:fill="auto"/>
            <w:noWrap/>
            <w:vAlign w:val="bottom"/>
            <w:hideMark/>
          </w:tcPr>
          <w:p w14:paraId="1FA61BC3" w14:textId="77777777" w:rsidR="00086DC2" w:rsidRPr="00086DC2" w:rsidRDefault="00086DC2" w:rsidP="00086DC2">
            <w:pPr>
              <w:spacing w:before="0"/>
              <w:ind w:left="0"/>
              <w:jc w:val="right"/>
              <w:rPr>
                <w:rFonts w:cs="Arial"/>
                <w:szCs w:val="20"/>
              </w:rPr>
            </w:pPr>
            <w:r w:rsidRPr="00086DC2">
              <w:rPr>
                <w:rFonts w:cs="Arial"/>
                <w:szCs w:val="20"/>
              </w:rPr>
              <w:t>56.5%</w:t>
            </w:r>
          </w:p>
        </w:tc>
      </w:tr>
      <w:tr w:rsidR="00086DC2" w:rsidRPr="00DC766E" w14:paraId="1FA61BC8" w14:textId="77777777" w:rsidTr="000A3945">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BC5" w14:textId="77777777" w:rsidR="00086DC2" w:rsidRPr="00DC766E" w:rsidRDefault="00086DC2" w:rsidP="000A3945">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vAlign w:val="bottom"/>
            <w:hideMark/>
          </w:tcPr>
          <w:p w14:paraId="1FA61BC6" w14:textId="77777777" w:rsidR="00086DC2" w:rsidRPr="00086DC2" w:rsidRDefault="00086DC2" w:rsidP="00086DC2">
            <w:pPr>
              <w:spacing w:before="0"/>
              <w:ind w:left="0"/>
              <w:jc w:val="right"/>
              <w:rPr>
                <w:rFonts w:cs="Arial"/>
                <w:szCs w:val="20"/>
              </w:rPr>
            </w:pPr>
            <w:r w:rsidRPr="00086DC2">
              <w:rPr>
                <w:rFonts w:cs="Arial"/>
                <w:szCs w:val="20"/>
              </w:rPr>
              <w:t>28,000</w:t>
            </w:r>
          </w:p>
        </w:tc>
        <w:tc>
          <w:tcPr>
            <w:tcW w:w="1767" w:type="dxa"/>
            <w:tcBorders>
              <w:top w:val="nil"/>
              <w:left w:val="nil"/>
              <w:bottom w:val="single" w:sz="4" w:space="0" w:color="auto"/>
              <w:right w:val="single" w:sz="4" w:space="0" w:color="auto"/>
            </w:tcBorders>
            <w:shd w:val="clear" w:color="auto" w:fill="auto"/>
            <w:noWrap/>
            <w:vAlign w:val="bottom"/>
            <w:hideMark/>
          </w:tcPr>
          <w:p w14:paraId="1FA61BC7" w14:textId="77777777" w:rsidR="00086DC2" w:rsidRPr="00086DC2" w:rsidRDefault="00086DC2" w:rsidP="00086DC2">
            <w:pPr>
              <w:spacing w:before="0"/>
              <w:ind w:left="0"/>
              <w:jc w:val="right"/>
              <w:rPr>
                <w:rFonts w:cs="Arial"/>
                <w:szCs w:val="20"/>
              </w:rPr>
            </w:pPr>
            <w:r w:rsidRPr="00086DC2">
              <w:rPr>
                <w:rFonts w:cs="Arial"/>
                <w:szCs w:val="20"/>
              </w:rPr>
              <w:t>10.7%</w:t>
            </w:r>
          </w:p>
        </w:tc>
      </w:tr>
      <w:tr w:rsidR="00086DC2" w:rsidRPr="00DC766E" w14:paraId="1FA61BCC" w14:textId="77777777" w:rsidTr="000A3945">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BC9" w14:textId="77777777" w:rsidR="00086DC2" w:rsidRPr="00DC766E" w:rsidRDefault="00086DC2" w:rsidP="000A3945">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BCA" w14:textId="77777777" w:rsidR="00086DC2" w:rsidRPr="00086DC2" w:rsidRDefault="00086DC2" w:rsidP="00086DC2">
            <w:pPr>
              <w:spacing w:before="0"/>
              <w:ind w:left="0"/>
              <w:jc w:val="right"/>
              <w:rPr>
                <w:rFonts w:cs="Arial"/>
                <w:szCs w:val="20"/>
              </w:rPr>
            </w:pPr>
            <w:r w:rsidRPr="00086DC2">
              <w:rPr>
                <w:rFonts w:cs="Arial"/>
                <w:szCs w:val="20"/>
              </w:rPr>
              <w:t>44,000</w:t>
            </w:r>
          </w:p>
        </w:tc>
        <w:tc>
          <w:tcPr>
            <w:tcW w:w="1767" w:type="dxa"/>
            <w:tcBorders>
              <w:top w:val="nil"/>
              <w:left w:val="nil"/>
              <w:bottom w:val="single" w:sz="4" w:space="0" w:color="auto"/>
              <w:right w:val="single" w:sz="4" w:space="0" w:color="auto"/>
            </w:tcBorders>
            <w:shd w:val="clear" w:color="auto" w:fill="auto"/>
            <w:noWrap/>
            <w:vAlign w:val="bottom"/>
            <w:hideMark/>
          </w:tcPr>
          <w:p w14:paraId="1FA61BCB" w14:textId="77777777" w:rsidR="00086DC2" w:rsidRPr="00086DC2" w:rsidRDefault="00086DC2" w:rsidP="00086DC2">
            <w:pPr>
              <w:spacing w:before="0"/>
              <w:ind w:left="0"/>
              <w:jc w:val="right"/>
              <w:rPr>
                <w:rFonts w:cs="Arial"/>
                <w:szCs w:val="20"/>
              </w:rPr>
            </w:pPr>
            <w:r w:rsidRPr="00086DC2">
              <w:rPr>
                <w:rFonts w:cs="Arial"/>
                <w:szCs w:val="20"/>
              </w:rPr>
              <w:t>16.9%</w:t>
            </w:r>
          </w:p>
        </w:tc>
      </w:tr>
      <w:tr w:rsidR="00086DC2" w:rsidRPr="00DC766E" w14:paraId="1FA61BD0" w14:textId="77777777" w:rsidTr="000A3945">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BCD" w14:textId="77777777" w:rsidR="00086DC2" w:rsidRPr="00DC766E" w:rsidRDefault="00086DC2" w:rsidP="000A3945">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BCE" w14:textId="77777777" w:rsidR="00086DC2" w:rsidRPr="00086DC2" w:rsidRDefault="00086DC2" w:rsidP="00086DC2">
            <w:pPr>
              <w:spacing w:before="0"/>
              <w:ind w:left="0"/>
              <w:jc w:val="right"/>
              <w:rPr>
                <w:rFonts w:cs="Arial"/>
                <w:szCs w:val="20"/>
              </w:rPr>
            </w:pPr>
            <w:r w:rsidRPr="00086DC2">
              <w:rPr>
                <w:rFonts w:cs="Arial"/>
                <w:szCs w:val="20"/>
              </w:rPr>
              <w:t>29,000</w:t>
            </w:r>
          </w:p>
        </w:tc>
        <w:tc>
          <w:tcPr>
            <w:tcW w:w="1767" w:type="dxa"/>
            <w:tcBorders>
              <w:top w:val="nil"/>
              <w:left w:val="nil"/>
              <w:bottom w:val="single" w:sz="4" w:space="0" w:color="auto"/>
              <w:right w:val="single" w:sz="4" w:space="0" w:color="auto"/>
            </w:tcBorders>
            <w:shd w:val="clear" w:color="auto" w:fill="auto"/>
            <w:noWrap/>
            <w:vAlign w:val="bottom"/>
            <w:hideMark/>
          </w:tcPr>
          <w:p w14:paraId="1FA61BCF" w14:textId="77777777" w:rsidR="00086DC2" w:rsidRPr="00086DC2" w:rsidRDefault="00086DC2" w:rsidP="00086DC2">
            <w:pPr>
              <w:spacing w:before="0"/>
              <w:ind w:left="0"/>
              <w:jc w:val="right"/>
              <w:rPr>
                <w:rFonts w:cs="Arial"/>
                <w:szCs w:val="20"/>
              </w:rPr>
            </w:pPr>
            <w:r w:rsidRPr="00086DC2">
              <w:rPr>
                <w:rFonts w:cs="Arial"/>
                <w:szCs w:val="20"/>
              </w:rPr>
              <w:t>11.1%</w:t>
            </w:r>
          </w:p>
        </w:tc>
      </w:tr>
      <w:tr w:rsidR="00086DC2" w:rsidRPr="00DC766E" w14:paraId="1FA61BD4" w14:textId="77777777" w:rsidTr="000A3945">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BD1" w14:textId="77777777" w:rsidR="00086DC2" w:rsidRPr="00DC766E" w:rsidRDefault="00086DC2" w:rsidP="000A3945">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vAlign w:val="bottom"/>
            <w:hideMark/>
          </w:tcPr>
          <w:p w14:paraId="1FA61BD2" w14:textId="7E4A2785" w:rsidR="00086DC2" w:rsidRPr="00086DC2" w:rsidRDefault="00721043" w:rsidP="00086DC2">
            <w:pPr>
              <w:spacing w:before="0"/>
              <w:ind w:left="0"/>
              <w:jc w:val="right"/>
              <w:rPr>
                <w:rFonts w:cs="Arial"/>
                <w:szCs w:val="20"/>
              </w:rPr>
            </w:pPr>
            <w:r>
              <w:rPr>
                <w:rFonts w:cs="Arial"/>
                <w:szCs w:val="20"/>
              </w:rPr>
              <w:t>-</w:t>
            </w:r>
          </w:p>
        </w:tc>
        <w:tc>
          <w:tcPr>
            <w:tcW w:w="1767" w:type="dxa"/>
            <w:tcBorders>
              <w:top w:val="nil"/>
              <w:left w:val="nil"/>
              <w:bottom w:val="single" w:sz="4" w:space="0" w:color="auto"/>
              <w:right w:val="single" w:sz="4" w:space="0" w:color="auto"/>
            </w:tcBorders>
            <w:shd w:val="clear" w:color="auto" w:fill="auto"/>
            <w:noWrap/>
            <w:vAlign w:val="bottom"/>
            <w:hideMark/>
          </w:tcPr>
          <w:p w14:paraId="1FA61BD3" w14:textId="2AA97F44" w:rsidR="00086DC2" w:rsidRPr="00086DC2" w:rsidRDefault="00B16A5F" w:rsidP="00086DC2">
            <w:pPr>
              <w:spacing w:before="0"/>
              <w:ind w:left="0"/>
              <w:jc w:val="right"/>
              <w:rPr>
                <w:rFonts w:cs="Arial"/>
                <w:szCs w:val="20"/>
              </w:rPr>
            </w:pPr>
            <w:r>
              <w:rPr>
                <w:rFonts w:cs="Arial"/>
                <w:szCs w:val="20"/>
              </w:rPr>
              <w:t>-</w:t>
            </w:r>
          </w:p>
        </w:tc>
      </w:tr>
      <w:tr w:rsidR="00086DC2" w:rsidRPr="00DC766E" w14:paraId="1FA61BD8" w14:textId="77777777" w:rsidTr="000A3945">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A61BD5" w14:textId="77777777" w:rsidR="00086DC2" w:rsidRPr="00DC766E" w:rsidRDefault="00086DC2" w:rsidP="000A3945">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vAlign w:val="bottom"/>
            <w:hideMark/>
          </w:tcPr>
          <w:p w14:paraId="1FA61BD6" w14:textId="77777777" w:rsidR="00086DC2" w:rsidRPr="00086DC2" w:rsidRDefault="00086DC2" w:rsidP="00086DC2">
            <w:pPr>
              <w:spacing w:before="0"/>
              <w:ind w:left="0"/>
              <w:jc w:val="right"/>
              <w:rPr>
                <w:rFonts w:cs="Arial"/>
                <w:szCs w:val="20"/>
              </w:rPr>
            </w:pPr>
            <w:r w:rsidRPr="00086DC2">
              <w:rPr>
                <w:rFonts w:cs="Arial"/>
                <w:szCs w:val="20"/>
              </w:rPr>
              <w:t>6,000</w:t>
            </w:r>
          </w:p>
        </w:tc>
        <w:tc>
          <w:tcPr>
            <w:tcW w:w="1767" w:type="dxa"/>
            <w:tcBorders>
              <w:top w:val="single" w:sz="4" w:space="0" w:color="auto"/>
              <w:left w:val="nil"/>
              <w:bottom w:val="double" w:sz="4" w:space="0" w:color="auto"/>
              <w:right w:val="single" w:sz="4" w:space="0" w:color="auto"/>
            </w:tcBorders>
            <w:shd w:val="clear" w:color="auto" w:fill="auto"/>
            <w:noWrap/>
            <w:vAlign w:val="bottom"/>
            <w:hideMark/>
          </w:tcPr>
          <w:p w14:paraId="1FA61BD7" w14:textId="77777777" w:rsidR="00086DC2" w:rsidRPr="00086DC2" w:rsidRDefault="00086DC2" w:rsidP="00086DC2">
            <w:pPr>
              <w:spacing w:before="0"/>
              <w:ind w:left="0"/>
              <w:jc w:val="right"/>
              <w:rPr>
                <w:rFonts w:cs="Arial"/>
                <w:szCs w:val="20"/>
              </w:rPr>
            </w:pPr>
            <w:r w:rsidRPr="00086DC2">
              <w:rPr>
                <w:rFonts w:cs="Arial"/>
                <w:szCs w:val="20"/>
              </w:rPr>
              <w:t>2.2%</w:t>
            </w:r>
          </w:p>
        </w:tc>
      </w:tr>
      <w:tr w:rsidR="00086DC2" w:rsidRPr="00DC766E" w14:paraId="1FA61BDC" w14:textId="77777777" w:rsidTr="000A3945">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FA61BD9" w14:textId="77777777" w:rsidR="00086DC2" w:rsidRPr="00DC766E" w:rsidRDefault="00086DC2" w:rsidP="000A3945">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vAlign w:val="bottom"/>
            <w:hideMark/>
          </w:tcPr>
          <w:p w14:paraId="1FA61BDA" w14:textId="77777777" w:rsidR="00086DC2" w:rsidRPr="00086DC2" w:rsidRDefault="00086DC2" w:rsidP="00086DC2">
            <w:pPr>
              <w:spacing w:before="0"/>
              <w:ind w:left="0"/>
              <w:jc w:val="right"/>
              <w:rPr>
                <w:rFonts w:cs="Arial"/>
                <w:szCs w:val="20"/>
              </w:rPr>
            </w:pPr>
            <w:r w:rsidRPr="00086DC2">
              <w:rPr>
                <w:rFonts w:cs="Arial"/>
                <w:szCs w:val="20"/>
              </w:rPr>
              <w:t>259,000</w:t>
            </w:r>
          </w:p>
        </w:tc>
        <w:tc>
          <w:tcPr>
            <w:tcW w:w="1767" w:type="dxa"/>
            <w:tcBorders>
              <w:top w:val="double" w:sz="4" w:space="0" w:color="auto"/>
              <w:left w:val="nil"/>
              <w:bottom w:val="single" w:sz="4" w:space="0" w:color="auto"/>
              <w:right w:val="single" w:sz="4" w:space="0" w:color="auto"/>
            </w:tcBorders>
            <w:shd w:val="clear" w:color="auto" w:fill="auto"/>
            <w:noWrap/>
            <w:vAlign w:val="bottom"/>
            <w:hideMark/>
          </w:tcPr>
          <w:p w14:paraId="1FA61BDB" w14:textId="13CB1E88" w:rsidR="00086DC2" w:rsidRPr="00086DC2" w:rsidRDefault="00995FE5" w:rsidP="00086DC2">
            <w:pPr>
              <w:spacing w:before="0"/>
              <w:ind w:left="0"/>
              <w:jc w:val="right"/>
              <w:rPr>
                <w:rFonts w:cs="Arial"/>
                <w:szCs w:val="20"/>
              </w:rPr>
            </w:pPr>
            <w:r>
              <w:rPr>
                <w:rFonts w:cs="Arial"/>
                <w:szCs w:val="20"/>
              </w:rPr>
              <w:t>100%</w:t>
            </w:r>
          </w:p>
        </w:tc>
      </w:tr>
    </w:tbl>
    <w:p w14:paraId="1FA61BDD" w14:textId="77777777" w:rsidR="003E5FF0" w:rsidRDefault="003E5FF0" w:rsidP="003E5FF0"/>
    <w:p w14:paraId="1FA61BDE" w14:textId="77777777" w:rsidR="003E5FF0" w:rsidRDefault="003056D6" w:rsidP="003E5FF0">
      <w:pPr>
        <w:pStyle w:val="Heading2Numbered"/>
      </w:pPr>
      <w:bookmarkStart w:id="50" w:name="_Toc391618828"/>
      <w:r w:rsidRPr="008521FA">
        <w:rPr>
          <w:rStyle w:val="Strong"/>
          <w:b/>
          <w:noProof/>
        </w:rPr>
        <w:drawing>
          <wp:anchor distT="0" distB="0" distL="114300" distR="114300" simplePos="0" relativeHeight="251707904" behindDoc="1" locked="0" layoutInCell="1" allowOverlap="1" wp14:anchorId="1FA623F9" wp14:editId="1FA623FA">
            <wp:simplePos x="0" y="0"/>
            <wp:positionH relativeFrom="leftMargin">
              <wp:posOffset>176530</wp:posOffset>
            </wp:positionH>
            <wp:positionV relativeFrom="topMargin">
              <wp:posOffset>450215</wp:posOffset>
            </wp:positionV>
            <wp:extent cx="1440000" cy="720000"/>
            <wp:effectExtent l="0" t="0" r="0" b="23495"/>
            <wp:wrapNone/>
            <wp:docPr id="291" name="Diagram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3" r:lo="rId234" r:qs="rId235" r:cs="rId236"/>
              </a:graphicData>
            </a:graphic>
            <wp14:sizeRelH relativeFrom="page">
              <wp14:pctWidth>0</wp14:pctWidth>
            </wp14:sizeRelH>
            <wp14:sizeRelV relativeFrom="page">
              <wp14:pctHeight>0</wp14:pctHeight>
            </wp14:sizeRelV>
          </wp:anchor>
        </w:drawing>
      </w:r>
      <w:r w:rsidR="003E5FF0">
        <w:t>By gender</w:t>
      </w:r>
      <w:bookmarkEnd w:id="50"/>
    </w:p>
    <w:p w14:paraId="1FA61BDF" w14:textId="07D330F5" w:rsidR="003E5FF0" w:rsidRDefault="000A3945" w:rsidP="003E5FF0">
      <w:r>
        <w:t>63</w:t>
      </w:r>
      <w:r w:rsidR="003E5FF0">
        <w:t>.</w:t>
      </w:r>
      <w:r>
        <w:t>9</w:t>
      </w:r>
      <w:r w:rsidR="00050257">
        <w:t xml:space="preserve"> per cent</w:t>
      </w:r>
      <w:r w:rsidR="009A2820">
        <w:t xml:space="preserve"> of</w:t>
      </w:r>
      <w:r w:rsidR="00050257">
        <w:t xml:space="preserve"> ‘Film, TV, video, radio and photography’</w:t>
      </w:r>
      <w:r w:rsidR="009A2820">
        <w:t xml:space="preserve"> jobs </w:t>
      </w:r>
      <w:r w:rsidR="00050257">
        <w:t xml:space="preserve">were </w:t>
      </w:r>
      <w:r w:rsidR="009A2820">
        <w:t>filled</w:t>
      </w:r>
      <w:r w:rsidR="003E5FF0">
        <w:t xml:space="preserve"> by men compared to a Creative Economy average of </w:t>
      </w:r>
      <w:r>
        <w:t>6</w:t>
      </w:r>
      <w:r w:rsidR="00187639">
        <w:t>4</w:t>
      </w:r>
      <w:r w:rsidR="003E5FF0">
        <w:t>.</w:t>
      </w:r>
      <w:r>
        <w:t>2%</w:t>
      </w:r>
      <w:r w:rsidR="003E5FF0">
        <w:t>.</w:t>
      </w:r>
    </w:p>
    <w:p w14:paraId="1FA61BE0" w14:textId="4D0D78EF" w:rsidR="003E5FF0" w:rsidRPr="00F80EE9" w:rsidRDefault="0018171E" w:rsidP="003E5FF0">
      <w:pPr>
        <w:rPr>
          <w:i/>
        </w:rPr>
      </w:pPr>
      <w:r>
        <w:rPr>
          <w:b/>
          <w:i/>
        </w:rPr>
        <w:t xml:space="preserve">Table </w:t>
      </w:r>
      <w:r w:rsidR="009A5218">
        <w:rPr>
          <w:b/>
          <w:i/>
        </w:rPr>
        <w:t>49</w:t>
      </w:r>
      <w:r w:rsidR="003E5FF0">
        <w:rPr>
          <w:b/>
          <w:i/>
        </w:rPr>
        <w:t xml:space="preserve">: </w:t>
      </w:r>
      <w:r w:rsidR="003E5FF0">
        <w:rPr>
          <w:i/>
        </w:rPr>
        <w:t xml:space="preserve">Jobs in the </w:t>
      </w:r>
      <w:r w:rsidR="000A3945">
        <w:rPr>
          <w:i/>
        </w:rPr>
        <w:t>Film / TV</w:t>
      </w:r>
      <w:r w:rsidR="003E5FF0">
        <w:rPr>
          <w:i/>
        </w:rPr>
        <w:t xml:space="preserve"> in 2013, by gender</w:t>
      </w:r>
    </w:p>
    <w:tbl>
      <w:tblPr>
        <w:tblW w:w="7640" w:type="dxa"/>
        <w:tblInd w:w="1928" w:type="dxa"/>
        <w:tblLook w:val="04A0" w:firstRow="1" w:lastRow="0" w:firstColumn="1" w:lastColumn="0" w:noHBand="0" w:noVBand="1"/>
      </w:tblPr>
      <w:tblGrid>
        <w:gridCol w:w="2400"/>
        <w:gridCol w:w="2620"/>
        <w:gridCol w:w="2620"/>
      </w:tblGrid>
      <w:tr w:rsidR="003E5FF0" w:rsidRPr="00C34BD7" w14:paraId="1FA61BE4" w14:textId="77777777" w:rsidTr="000A3945">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BE1" w14:textId="77777777" w:rsidR="003E5FF0" w:rsidRPr="00C34BD7" w:rsidRDefault="003E5FF0" w:rsidP="000A3945">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BE2" w14:textId="77777777" w:rsidR="003E5FF0" w:rsidRPr="00C34BD7" w:rsidRDefault="003E5FF0" w:rsidP="000A3945">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BE3" w14:textId="77777777" w:rsidR="003E5FF0" w:rsidRPr="00C34BD7" w:rsidRDefault="003E5FF0" w:rsidP="000A3945">
            <w:pPr>
              <w:spacing w:before="0"/>
              <w:ind w:left="0"/>
              <w:rPr>
                <w:rFonts w:cs="Arial"/>
                <w:b/>
                <w:szCs w:val="20"/>
              </w:rPr>
            </w:pPr>
            <w:r w:rsidRPr="00C34BD7">
              <w:rPr>
                <w:rFonts w:cs="Arial"/>
                <w:b/>
                <w:szCs w:val="20"/>
              </w:rPr>
              <w:t>Male</w:t>
            </w:r>
          </w:p>
        </w:tc>
      </w:tr>
      <w:tr w:rsidR="00086DC2" w:rsidRPr="00C34BD7" w14:paraId="1FA61BE8" w14:textId="77777777" w:rsidTr="000A3945">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BE5" w14:textId="77777777" w:rsidR="00086DC2" w:rsidRPr="00C34BD7" w:rsidRDefault="00086DC2" w:rsidP="000A3945">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vAlign w:val="bottom"/>
            <w:hideMark/>
          </w:tcPr>
          <w:p w14:paraId="1FA61BE6" w14:textId="77777777" w:rsidR="00086DC2" w:rsidRPr="00086DC2" w:rsidRDefault="00086DC2" w:rsidP="00086DC2">
            <w:pPr>
              <w:spacing w:before="0"/>
              <w:ind w:left="0"/>
              <w:jc w:val="right"/>
              <w:rPr>
                <w:rFonts w:cs="Arial"/>
                <w:szCs w:val="20"/>
              </w:rPr>
            </w:pPr>
            <w:r w:rsidRPr="00086DC2">
              <w:rPr>
                <w:rFonts w:cs="Arial"/>
                <w:szCs w:val="20"/>
              </w:rPr>
              <w:t>93</w:t>
            </w:r>
            <w:r>
              <w:rPr>
                <w:rFonts w:cs="Arial"/>
                <w:szCs w:val="20"/>
              </w:rPr>
              <w:t>,</w:t>
            </w:r>
            <w:r w:rsidRPr="00086DC2">
              <w:rPr>
                <w:rFonts w:cs="Arial"/>
                <w:szCs w:val="20"/>
              </w:rPr>
              <w:t>000</w:t>
            </w:r>
          </w:p>
        </w:tc>
        <w:tc>
          <w:tcPr>
            <w:tcW w:w="2620" w:type="dxa"/>
            <w:tcBorders>
              <w:top w:val="nil"/>
              <w:left w:val="nil"/>
              <w:bottom w:val="single" w:sz="4" w:space="0" w:color="auto"/>
              <w:right w:val="single" w:sz="4" w:space="0" w:color="auto"/>
            </w:tcBorders>
            <w:shd w:val="clear" w:color="auto" w:fill="auto"/>
            <w:noWrap/>
            <w:vAlign w:val="bottom"/>
            <w:hideMark/>
          </w:tcPr>
          <w:p w14:paraId="1FA61BE7" w14:textId="77777777" w:rsidR="00086DC2" w:rsidRPr="00086DC2" w:rsidRDefault="00086DC2" w:rsidP="00086DC2">
            <w:pPr>
              <w:spacing w:before="0"/>
              <w:ind w:left="0"/>
              <w:jc w:val="right"/>
              <w:rPr>
                <w:rFonts w:cs="Arial"/>
                <w:szCs w:val="20"/>
              </w:rPr>
            </w:pPr>
            <w:r w:rsidRPr="00086DC2">
              <w:rPr>
                <w:rFonts w:cs="Arial"/>
                <w:szCs w:val="20"/>
              </w:rPr>
              <w:t>166</w:t>
            </w:r>
            <w:r>
              <w:rPr>
                <w:rFonts w:cs="Arial"/>
                <w:szCs w:val="20"/>
              </w:rPr>
              <w:t>,</w:t>
            </w:r>
            <w:r w:rsidRPr="00086DC2">
              <w:rPr>
                <w:rFonts w:cs="Arial"/>
                <w:szCs w:val="20"/>
              </w:rPr>
              <w:t>000</w:t>
            </w:r>
          </w:p>
        </w:tc>
      </w:tr>
      <w:tr w:rsidR="00086DC2" w:rsidRPr="00C34BD7" w14:paraId="1FA61BEC" w14:textId="77777777" w:rsidTr="000A3945">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BE9" w14:textId="77777777" w:rsidR="00086DC2" w:rsidRPr="00C34BD7" w:rsidRDefault="00086DC2" w:rsidP="000A3945">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vAlign w:val="bottom"/>
            <w:hideMark/>
          </w:tcPr>
          <w:p w14:paraId="1FA61BEA" w14:textId="77777777" w:rsidR="00086DC2" w:rsidRPr="00086DC2" w:rsidRDefault="00086DC2" w:rsidP="00086DC2">
            <w:pPr>
              <w:spacing w:before="0"/>
              <w:ind w:left="0"/>
              <w:jc w:val="right"/>
              <w:rPr>
                <w:rFonts w:cs="Arial"/>
                <w:szCs w:val="20"/>
              </w:rPr>
            </w:pPr>
            <w:r w:rsidRPr="00086DC2">
              <w:rPr>
                <w:rFonts w:cs="Arial"/>
                <w:szCs w:val="20"/>
              </w:rPr>
              <w:t>36.1%</w:t>
            </w:r>
          </w:p>
        </w:tc>
        <w:tc>
          <w:tcPr>
            <w:tcW w:w="2620" w:type="dxa"/>
            <w:tcBorders>
              <w:top w:val="nil"/>
              <w:left w:val="nil"/>
              <w:bottom w:val="single" w:sz="4" w:space="0" w:color="auto"/>
              <w:right w:val="single" w:sz="4" w:space="0" w:color="auto"/>
            </w:tcBorders>
            <w:shd w:val="clear" w:color="auto" w:fill="auto"/>
            <w:noWrap/>
            <w:vAlign w:val="bottom"/>
            <w:hideMark/>
          </w:tcPr>
          <w:p w14:paraId="1FA61BEB" w14:textId="77777777" w:rsidR="00086DC2" w:rsidRPr="00086DC2" w:rsidRDefault="00086DC2" w:rsidP="00086DC2">
            <w:pPr>
              <w:spacing w:before="0"/>
              <w:ind w:left="0"/>
              <w:jc w:val="right"/>
              <w:rPr>
                <w:rFonts w:cs="Arial"/>
                <w:szCs w:val="20"/>
              </w:rPr>
            </w:pPr>
            <w:r w:rsidRPr="00086DC2">
              <w:rPr>
                <w:rFonts w:cs="Arial"/>
                <w:szCs w:val="20"/>
              </w:rPr>
              <w:t>63.9%</w:t>
            </w:r>
          </w:p>
        </w:tc>
      </w:tr>
    </w:tbl>
    <w:p w14:paraId="1FA61BED" w14:textId="77777777" w:rsidR="003E5FF0" w:rsidRDefault="003E5FF0" w:rsidP="003E5FF0"/>
    <w:p w14:paraId="1FA61BEE" w14:textId="77777777" w:rsidR="003E5FF0" w:rsidRDefault="003E5FF0" w:rsidP="003E5FF0">
      <w:pPr>
        <w:pStyle w:val="Heading2Numbered"/>
      </w:pPr>
      <w:bookmarkStart w:id="51" w:name="_Toc391618829"/>
      <w:r>
        <w:t>By ethnicity</w:t>
      </w:r>
      <w:bookmarkEnd w:id="51"/>
    </w:p>
    <w:p w14:paraId="1FA61BEF" w14:textId="3AD17F5B" w:rsidR="003E5FF0" w:rsidRDefault="000A3945" w:rsidP="003E5FF0">
      <w:r>
        <w:t>A lower proportio</w:t>
      </w:r>
      <w:r w:rsidR="00050257">
        <w:t>n of jobs in Film / TV were filled</w:t>
      </w:r>
      <w:r>
        <w:t xml:space="preserve"> by </w:t>
      </w:r>
      <w:r w:rsidR="0003243F">
        <w:t xml:space="preserve">people in the </w:t>
      </w:r>
      <w:r w:rsidR="003128B1">
        <w:t>BAME</w:t>
      </w:r>
      <w:r>
        <w:t xml:space="preserve"> </w:t>
      </w:r>
      <w:r w:rsidR="0003243F">
        <w:t>group</w:t>
      </w:r>
      <w:r w:rsidR="00050257">
        <w:t xml:space="preserve"> (836%)</w:t>
      </w:r>
      <w:r>
        <w:t xml:space="preserve"> than both</w:t>
      </w:r>
      <w:r w:rsidR="00050257">
        <w:t xml:space="preserve"> in</w:t>
      </w:r>
      <w:r>
        <w:t xml:space="preserve"> the Creative Economy (10.2%) and UK economy (10.1%) averages</w:t>
      </w:r>
      <w:r w:rsidR="00050257">
        <w:t>.</w:t>
      </w:r>
    </w:p>
    <w:p w14:paraId="1FA61BF0" w14:textId="22D27A18" w:rsidR="003E5FF0" w:rsidRPr="00F80EE9" w:rsidRDefault="0018171E" w:rsidP="003E5FF0">
      <w:pPr>
        <w:rPr>
          <w:i/>
        </w:rPr>
      </w:pPr>
      <w:r>
        <w:rPr>
          <w:b/>
          <w:i/>
        </w:rPr>
        <w:t xml:space="preserve">Table </w:t>
      </w:r>
      <w:r w:rsidR="009A5218">
        <w:rPr>
          <w:b/>
          <w:i/>
        </w:rPr>
        <w:t>50</w:t>
      </w:r>
      <w:r w:rsidR="003E5FF0">
        <w:rPr>
          <w:b/>
          <w:i/>
        </w:rPr>
        <w:t xml:space="preserve">: </w:t>
      </w:r>
      <w:r w:rsidR="003E5FF0">
        <w:rPr>
          <w:i/>
        </w:rPr>
        <w:t xml:space="preserve">Jobs in </w:t>
      </w:r>
      <w:r w:rsidR="000A3945">
        <w:rPr>
          <w:i/>
        </w:rPr>
        <w:t>Film / TV</w:t>
      </w:r>
      <w:r w:rsidR="003E5FF0">
        <w:rPr>
          <w:i/>
        </w:rPr>
        <w:t xml:space="preserve"> in 2013, by ethnicity</w:t>
      </w:r>
    </w:p>
    <w:tbl>
      <w:tblPr>
        <w:tblW w:w="7664" w:type="dxa"/>
        <w:tblInd w:w="1928" w:type="dxa"/>
        <w:tblLook w:val="04A0" w:firstRow="1" w:lastRow="0" w:firstColumn="1" w:lastColumn="0" w:noHBand="0" w:noVBand="1"/>
      </w:tblPr>
      <w:tblGrid>
        <w:gridCol w:w="2400"/>
        <w:gridCol w:w="2632"/>
        <w:gridCol w:w="2632"/>
      </w:tblGrid>
      <w:tr w:rsidR="003E5FF0" w:rsidRPr="00C34BD7" w14:paraId="1FA61BF4" w14:textId="77777777" w:rsidTr="000A3945">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BF1" w14:textId="77777777" w:rsidR="003E5FF0" w:rsidRPr="00C34BD7" w:rsidRDefault="003E5FF0" w:rsidP="000A3945">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BF2" w14:textId="77777777" w:rsidR="003E5FF0" w:rsidRPr="00C34BD7" w:rsidRDefault="003E5FF0" w:rsidP="000A3945">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BF3" w14:textId="77777777" w:rsidR="003E5FF0" w:rsidRPr="00C34BD7" w:rsidRDefault="003128B1" w:rsidP="000A3945">
            <w:pPr>
              <w:spacing w:before="0"/>
              <w:ind w:left="0"/>
              <w:rPr>
                <w:rFonts w:cs="Arial"/>
                <w:b/>
              </w:rPr>
            </w:pPr>
            <w:r>
              <w:rPr>
                <w:rFonts w:cs="Arial"/>
                <w:b/>
              </w:rPr>
              <w:t>BAME</w:t>
            </w:r>
          </w:p>
        </w:tc>
      </w:tr>
      <w:tr w:rsidR="002F47C2" w:rsidRPr="00C34BD7" w14:paraId="1FA61BF8" w14:textId="77777777" w:rsidTr="000A3945">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BF5" w14:textId="77777777" w:rsidR="002F47C2" w:rsidRPr="00C34BD7" w:rsidRDefault="002F47C2" w:rsidP="000A3945">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vAlign w:val="bottom"/>
            <w:hideMark/>
          </w:tcPr>
          <w:p w14:paraId="1FA61BF6" w14:textId="77777777" w:rsidR="002F47C2" w:rsidRPr="002F47C2" w:rsidRDefault="002F47C2" w:rsidP="002F47C2">
            <w:pPr>
              <w:spacing w:before="0"/>
              <w:ind w:left="0"/>
              <w:jc w:val="right"/>
              <w:rPr>
                <w:rFonts w:cs="Arial"/>
                <w:szCs w:val="20"/>
              </w:rPr>
            </w:pPr>
            <w:r w:rsidRPr="002F47C2">
              <w:rPr>
                <w:rFonts w:cs="Arial"/>
                <w:szCs w:val="20"/>
              </w:rPr>
              <w:t xml:space="preserve">237,000 </w:t>
            </w:r>
          </w:p>
        </w:tc>
        <w:tc>
          <w:tcPr>
            <w:tcW w:w="2632" w:type="dxa"/>
            <w:tcBorders>
              <w:top w:val="nil"/>
              <w:left w:val="nil"/>
              <w:bottom w:val="single" w:sz="4" w:space="0" w:color="auto"/>
              <w:right w:val="single" w:sz="4" w:space="0" w:color="auto"/>
            </w:tcBorders>
            <w:shd w:val="clear" w:color="auto" w:fill="auto"/>
            <w:noWrap/>
            <w:vAlign w:val="bottom"/>
            <w:hideMark/>
          </w:tcPr>
          <w:p w14:paraId="1FA61BF7" w14:textId="77777777" w:rsidR="002F47C2" w:rsidRPr="002F47C2" w:rsidRDefault="002F47C2" w:rsidP="002F47C2">
            <w:pPr>
              <w:spacing w:before="0"/>
              <w:ind w:left="0"/>
              <w:jc w:val="right"/>
              <w:rPr>
                <w:rFonts w:cs="Arial"/>
                <w:szCs w:val="20"/>
              </w:rPr>
            </w:pPr>
            <w:r w:rsidRPr="002F47C2">
              <w:rPr>
                <w:rFonts w:cs="Arial"/>
                <w:szCs w:val="20"/>
              </w:rPr>
              <w:t xml:space="preserve">22,000 </w:t>
            </w:r>
          </w:p>
        </w:tc>
      </w:tr>
      <w:tr w:rsidR="002F47C2" w:rsidRPr="00C34BD7" w14:paraId="1FA61BFC" w14:textId="77777777" w:rsidTr="000A3945">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BF9" w14:textId="77777777" w:rsidR="002F47C2" w:rsidRPr="00C34BD7" w:rsidRDefault="002F47C2" w:rsidP="000A3945">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vAlign w:val="bottom"/>
            <w:hideMark/>
          </w:tcPr>
          <w:p w14:paraId="1FA61BFA" w14:textId="77777777" w:rsidR="002F47C2" w:rsidRPr="002F47C2" w:rsidRDefault="002F47C2" w:rsidP="002F47C2">
            <w:pPr>
              <w:spacing w:before="0"/>
              <w:ind w:left="0"/>
              <w:jc w:val="right"/>
              <w:rPr>
                <w:rFonts w:cs="Arial"/>
                <w:szCs w:val="20"/>
              </w:rPr>
            </w:pPr>
            <w:r w:rsidRPr="002F47C2">
              <w:rPr>
                <w:rFonts w:cs="Arial"/>
                <w:szCs w:val="20"/>
              </w:rPr>
              <w:t>91.4%</w:t>
            </w:r>
          </w:p>
        </w:tc>
        <w:tc>
          <w:tcPr>
            <w:tcW w:w="2632" w:type="dxa"/>
            <w:tcBorders>
              <w:top w:val="nil"/>
              <w:left w:val="nil"/>
              <w:bottom w:val="single" w:sz="4" w:space="0" w:color="auto"/>
              <w:right w:val="single" w:sz="4" w:space="0" w:color="auto"/>
            </w:tcBorders>
            <w:shd w:val="clear" w:color="auto" w:fill="auto"/>
            <w:noWrap/>
            <w:vAlign w:val="bottom"/>
            <w:hideMark/>
          </w:tcPr>
          <w:p w14:paraId="1FA61BFB" w14:textId="77777777" w:rsidR="002F47C2" w:rsidRPr="002F47C2" w:rsidRDefault="002F47C2" w:rsidP="002F47C2">
            <w:pPr>
              <w:spacing w:before="0"/>
              <w:ind w:left="0"/>
              <w:jc w:val="right"/>
              <w:rPr>
                <w:rFonts w:cs="Arial"/>
                <w:szCs w:val="20"/>
              </w:rPr>
            </w:pPr>
            <w:r w:rsidRPr="002F47C2">
              <w:rPr>
                <w:rFonts w:cs="Arial"/>
                <w:szCs w:val="20"/>
              </w:rPr>
              <w:t>8.6%</w:t>
            </w:r>
          </w:p>
        </w:tc>
      </w:tr>
    </w:tbl>
    <w:p w14:paraId="5DDDAD8A" w14:textId="77777777" w:rsidR="006C284B" w:rsidRDefault="006C284B" w:rsidP="006C284B">
      <w:pPr>
        <w:pStyle w:val="Heading2Numbered"/>
        <w:numPr>
          <w:ilvl w:val="0"/>
          <w:numId w:val="0"/>
        </w:numPr>
      </w:pPr>
    </w:p>
    <w:p w14:paraId="1AD4ADC2" w14:textId="77777777" w:rsidR="006C284B" w:rsidRPr="006C284B" w:rsidRDefault="006C284B" w:rsidP="006C284B"/>
    <w:p w14:paraId="730258D9" w14:textId="77777777" w:rsidR="00D8539C" w:rsidRDefault="00D8539C" w:rsidP="00D8539C">
      <w:pPr>
        <w:pStyle w:val="Heading2Numbered"/>
        <w:numPr>
          <w:ilvl w:val="0"/>
          <w:numId w:val="0"/>
        </w:numPr>
        <w:ind w:left="851"/>
      </w:pPr>
    </w:p>
    <w:p w14:paraId="0DCCD311" w14:textId="5A92B175" w:rsidR="006C284B" w:rsidRDefault="00D8539C" w:rsidP="00C719A4">
      <w:pPr>
        <w:pStyle w:val="Heading2Numbered"/>
      </w:pPr>
      <w:bookmarkStart w:id="52" w:name="_Toc391618830"/>
      <w:r w:rsidRPr="00075A7C">
        <w:rPr>
          <w:noProof/>
        </w:rPr>
        <w:drawing>
          <wp:anchor distT="0" distB="0" distL="114300" distR="114300" simplePos="0" relativeHeight="251838976" behindDoc="1" locked="0" layoutInCell="1" allowOverlap="1" wp14:anchorId="48AECCB7" wp14:editId="67243496">
            <wp:simplePos x="0" y="0"/>
            <wp:positionH relativeFrom="leftMargin">
              <wp:posOffset>176530</wp:posOffset>
            </wp:positionH>
            <wp:positionV relativeFrom="topMargin">
              <wp:posOffset>450215</wp:posOffset>
            </wp:positionV>
            <wp:extent cx="1440000" cy="720000"/>
            <wp:effectExtent l="0" t="0" r="0" b="23495"/>
            <wp:wrapNone/>
            <wp:docPr id="357" name="Diagram 3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8" r:lo="rId239" r:qs="rId240" r:cs="rId241"/>
              </a:graphicData>
            </a:graphic>
            <wp14:sizeRelH relativeFrom="page">
              <wp14:pctWidth>0</wp14:pctWidth>
            </wp14:sizeRelH>
            <wp14:sizeRelV relativeFrom="page">
              <wp14:pctHeight>0</wp14:pctHeight>
            </wp14:sizeRelV>
          </wp:anchor>
        </w:drawing>
      </w:r>
      <w:r w:rsidR="006C284B">
        <w:t>Film, TV, video, radio and photography in the Creative Industries</w:t>
      </w:r>
      <w:bookmarkEnd w:id="52"/>
    </w:p>
    <w:p w14:paraId="05C9EBE6" w14:textId="7AD129C3" w:rsidR="006C284B" w:rsidRPr="00665A9D" w:rsidRDefault="006C284B" w:rsidP="006C284B">
      <w:pPr>
        <w:rPr>
          <w:i/>
        </w:rPr>
      </w:pPr>
      <w:r>
        <w:rPr>
          <w:b/>
          <w:i/>
        </w:rPr>
        <w:t xml:space="preserve">Table </w:t>
      </w:r>
      <w:r w:rsidR="009A5218">
        <w:rPr>
          <w:b/>
          <w:i/>
        </w:rPr>
        <w:t>51</w:t>
      </w:r>
      <w:r>
        <w:rPr>
          <w:b/>
          <w:i/>
        </w:rPr>
        <w:t xml:space="preserve">: </w:t>
      </w:r>
      <w:r>
        <w:rPr>
          <w:i/>
        </w:rPr>
        <w:t>Jobs in Film/TV in the Creative Industries in 2013, by region</w:t>
      </w:r>
    </w:p>
    <w:tbl>
      <w:tblPr>
        <w:tblW w:w="8103" w:type="dxa"/>
        <w:tblInd w:w="1928" w:type="dxa"/>
        <w:tblLayout w:type="fixed"/>
        <w:tblLook w:val="04A0" w:firstRow="1" w:lastRow="0" w:firstColumn="1" w:lastColumn="0" w:noHBand="0" w:noVBand="1"/>
      </w:tblPr>
      <w:tblGrid>
        <w:gridCol w:w="3142"/>
        <w:gridCol w:w="1700"/>
        <w:gridCol w:w="1702"/>
        <w:gridCol w:w="1559"/>
      </w:tblGrid>
      <w:tr w:rsidR="006C284B" w:rsidRPr="00995FE5" w14:paraId="77216D0F" w14:textId="77777777" w:rsidTr="006C284B">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E6B9D4A" w14:textId="77777777" w:rsidR="006C284B" w:rsidRPr="0078654B" w:rsidRDefault="006C284B" w:rsidP="006C284B">
            <w:pPr>
              <w:spacing w:before="0"/>
              <w:ind w:left="0"/>
              <w:jc w:val="center"/>
              <w:rPr>
                <w:rFonts w:cs="Arial"/>
                <w:b/>
                <w:bCs/>
                <w:szCs w:val="20"/>
              </w:rPr>
            </w:pPr>
            <w:r w:rsidRPr="0078654B">
              <w:rPr>
                <w:rFonts w:cs="Arial"/>
                <w:b/>
                <w:bCs/>
                <w:szCs w:val="20"/>
              </w:rPr>
              <w:t>Region</w:t>
            </w:r>
          </w:p>
        </w:tc>
        <w:tc>
          <w:tcPr>
            <w:tcW w:w="17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717DE557" w14:textId="73233FE7" w:rsidR="006C284B" w:rsidRPr="0078654B" w:rsidRDefault="009A5218" w:rsidP="009A5218">
            <w:pPr>
              <w:spacing w:before="0"/>
              <w:ind w:left="0"/>
              <w:jc w:val="center"/>
              <w:rPr>
                <w:rFonts w:cs="Arial"/>
                <w:b/>
                <w:bCs/>
                <w:szCs w:val="20"/>
              </w:rPr>
            </w:pPr>
            <w:r>
              <w:rPr>
                <w:rFonts w:cs="Arial"/>
                <w:b/>
                <w:bCs/>
                <w:szCs w:val="20"/>
              </w:rPr>
              <w:t>Film / TV</w:t>
            </w:r>
            <w:r w:rsidR="006C284B">
              <w:rPr>
                <w:rFonts w:cs="Arial"/>
                <w:b/>
                <w:bCs/>
                <w:szCs w:val="20"/>
              </w:rPr>
              <w:t xml:space="preserve"> j</w:t>
            </w:r>
            <w:r w:rsidR="006C284B" w:rsidRPr="0078654B">
              <w:rPr>
                <w:rFonts w:cs="Arial"/>
                <w:b/>
                <w:bCs/>
                <w:szCs w:val="20"/>
              </w:rPr>
              <w:t xml:space="preserve">obs in the Creative </w:t>
            </w:r>
            <w:r>
              <w:rPr>
                <w:rFonts w:cs="Arial"/>
                <w:b/>
                <w:bCs/>
                <w:szCs w:val="20"/>
              </w:rPr>
              <w:t>Industries</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05D4230F" w14:textId="61B913B0" w:rsidR="006C284B" w:rsidRPr="0078654B" w:rsidRDefault="00331177" w:rsidP="006C284B">
            <w:pPr>
              <w:spacing w:before="0"/>
              <w:ind w:left="0"/>
              <w:jc w:val="center"/>
              <w:rPr>
                <w:rFonts w:cs="Arial"/>
                <w:b/>
                <w:bCs/>
                <w:szCs w:val="20"/>
              </w:rPr>
            </w:pPr>
            <w:r>
              <w:rPr>
                <w:rFonts w:cs="Arial"/>
                <w:b/>
                <w:bCs/>
                <w:szCs w:val="20"/>
              </w:rPr>
              <w:t>Film / TV</w:t>
            </w:r>
            <w:r w:rsidR="006C284B">
              <w:rPr>
                <w:rFonts w:cs="Arial"/>
                <w:b/>
                <w:bCs/>
                <w:szCs w:val="20"/>
              </w:rPr>
              <w:t xml:space="preserve"> a</w:t>
            </w:r>
            <w:r w:rsidR="006C284B" w:rsidRPr="0078654B">
              <w:rPr>
                <w:rFonts w:cs="Arial"/>
                <w:b/>
                <w:bCs/>
                <w:szCs w:val="20"/>
              </w:rPr>
              <w:t xml:space="preserve">s a </w:t>
            </w:r>
            <w:r w:rsidR="006C284B">
              <w:rPr>
                <w:rFonts w:cs="Arial"/>
                <w:b/>
                <w:bCs/>
                <w:szCs w:val="20"/>
              </w:rPr>
              <w:t xml:space="preserve">regional </w:t>
            </w:r>
            <w:r w:rsidR="006C284B" w:rsidRPr="0078654B">
              <w:rPr>
                <w:rFonts w:cs="Arial"/>
                <w:b/>
                <w:bCs/>
                <w:szCs w:val="20"/>
              </w:rPr>
              <w:t>proportion</w:t>
            </w:r>
          </w:p>
        </w:tc>
        <w:tc>
          <w:tcPr>
            <w:tcW w:w="1559" w:type="dxa"/>
            <w:tcBorders>
              <w:top w:val="single" w:sz="4" w:space="0" w:color="auto"/>
              <w:left w:val="nil"/>
              <w:bottom w:val="single" w:sz="4" w:space="0" w:color="auto"/>
              <w:right w:val="single" w:sz="4" w:space="0" w:color="auto"/>
            </w:tcBorders>
            <w:vAlign w:val="bottom"/>
          </w:tcPr>
          <w:p w14:paraId="3651B1DE" w14:textId="77777777" w:rsidR="006C284B" w:rsidRPr="00995FE5" w:rsidRDefault="006C284B" w:rsidP="006C284B">
            <w:pPr>
              <w:spacing w:before="0"/>
              <w:ind w:left="0"/>
              <w:jc w:val="center"/>
              <w:rPr>
                <w:rFonts w:cs="Arial"/>
                <w:b/>
                <w:bCs/>
                <w:szCs w:val="20"/>
              </w:rPr>
            </w:pPr>
            <w:r w:rsidRPr="00995FE5">
              <w:rPr>
                <w:rFonts w:cs="Arial"/>
                <w:b/>
              </w:rPr>
              <w:t>Creative Economy as a regional proportion</w:t>
            </w:r>
          </w:p>
        </w:tc>
      </w:tr>
      <w:tr w:rsidR="00CB1B32" w:rsidRPr="00995FE5" w14:paraId="71E2110A"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861C95D" w14:textId="77777777" w:rsidR="00CB1B32" w:rsidRPr="0078654B" w:rsidRDefault="00CB1B32" w:rsidP="006C284B">
            <w:pPr>
              <w:spacing w:before="0"/>
              <w:ind w:left="0"/>
              <w:rPr>
                <w:rFonts w:cs="Arial"/>
                <w:szCs w:val="20"/>
              </w:rPr>
            </w:pPr>
            <w:r w:rsidRPr="0078654B">
              <w:rPr>
                <w:rFonts w:cs="Arial"/>
                <w:szCs w:val="20"/>
              </w:rPr>
              <w:t>North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3A76EACC" w14:textId="1445C5C1" w:rsidR="00CB1B32"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7F1A712B" w14:textId="0E3D4C3B" w:rsidR="00CB1B32" w:rsidRPr="00155225" w:rsidRDefault="00CB1B32" w:rsidP="006C284B">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34746F64" w14:textId="2AB1C8AE" w:rsidR="00CB1B32" w:rsidRPr="00995FE5" w:rsidRDefault="00CB1B32" w:rsidP="006C284B">
            <w:pPr>
              <w:spacing w:before="0"/>
              <w:ind w:left="0"/>
              <w:jc w:val="right"/>
              <w:rPr>
                <w:rFonts w:cs="Arial"/>
              </w:rPr>
            </w:pPr>
            <w:r>
              <w:rPr>
                <w:rFonts w:cs="Arial"/>
                <w:color w:val="000000"/>
              </w:rPr>
              <w:t>2.1%</w:t>
            </w:r>
          </w:p>
        </w:tc>
      </w:tr>
      <w:tr w:rsidR="00CB1B32" w:rsidRPr="00995FE5" w14:paraId="37917DF1"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8B491F1" w14:textId="77777777" w:rsidR="00CB1B32" w:rsidRPr="0078654B" w:rsidRDefault="00CB1B32" w:rsidP="006C284B">
            <w:pPr>
              <w:spacing w:before="0"/>
              <w:ind w:left="0"/>
              <w:rPr>
                <w:rFonts w:cs="Arial"/>
                <w:szCs w:val="20"/>
              </w:rPr>
            </w:pPr>
            <w:r w:rsidRPr="0078654B">
              <w:rPr>
                <w:rFonts w:cs="Arial"/>
                <w:szCs w:val="20"/>
              </w:rPr>
              <w:t>North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124F6DD8" w14:textId="3CDB6E30" w:rsidR="00CB1B32" w:rsidRPr="00155225" w:rsidRDefault="00CB1B32" w:rsidP="006C284B">
            <w:pPr>
              <w:spacing w:before="0"/>
              <w:ind w:left="0"/>
              <w:jc w:val="right"/>
              <w:rPr>
                <w:rFonts w:cs="Arial"/>
              </w:rPr>
            </w:pPr>
            <w:r>
              <w:rPr>
                <w:rFonts w:cs="Arial"/>
                <w:color w:val="000000"/>
              </w:rPr>
              <w:t>17,000</w:t>
            </w:r>
          </w:p>
        </w:tc>
        <w:tc>
          <w:tcPr>
            <w:tcW w:w="1702" w:type="dxa"/>
            <w:tcBorders>
              <w:top w:val="nil"/>
              <w:left w:val="nil"/>
              <w:bottom w:val="single" w:sz="4" w:space="0" w:color="auto"/>
              <w:right w:val="single" w:sz="4" w:space="0" w:color="auto"/>
            </w:tcBorders>
            <w:shd w:val="clear" w:color="auto" w:fill="auto"/>
            <w:noWrap/>
            <w:vAlign w:val="center"/>
            <w:hideMark/>
          </w:tcPr>
          <w:p w14:paraId="0C35C027" w14:textId="47300A88" w:rsidR="00CB1B32" w:rsidRPr="00155225" w:rsidRDefault="00CB1B32" w:rsidP="006C284B">
            <w:pPr>
              <w:spacing w:before="0"/>
              <w:ind w:left="0"/>
              <w:jc w:val="right"/>
              <w:rPr>
                <w:rFonts w:cs="Arial"/>
              </w:rPr>
            </w:pPr>
            <w:r>
              <w:rPr>
                <w:rFonts w:cs="Arial"/>
                <w:color w:val="000000"/>
              </w:rPr>
              <w:t>7.9%</w:t>
            </w:r>
          </w:p>
        </w:tc>
        <w:tc>
          <w:tcPr>
            <w:tcW w:w="1559" w:type="dxa"/>
            <w:tcBorders>
              <w:top w:val="single" w:sz="4" w:space="0" w:color="auto"/>
              <w:left w:val="nil"/>
              <w:bottom w:val="single" w:sz="4" w:space="0" w:color="auto"/>
              <w:right w:val="single" w:sz="4" w:space="0" w:color="auto"/>
            </w:tcBorders>
            <w:vAlign w:val="center"/>
          </w:tcPr>
          <w:p w14:paraId="051952FE" w14:textId="351901AD" w:rsidR="00CB1B32" w:rsidRPr="00995FE5" w:rsidRDefault="00CB1B32" w:rsidP="006C284B">
            <w:pPr>
              <w:spacing w:before="0"/>
              <w:ind w:left="0"/>
              <w:jc w:val="right"/>
              <w:rPr>
                <w:rFonts w:cs="Arial"/>
              </w:rPr>
            </w:pPr>
            <w:r>
              <w:rPr>
                <w:rFonts w:cs="Arial"/>
                <w:color w:val="000000"/>
              </w:rPr>
              <w:t>8.0%</w:t>
            </w:r>
          </w:p>
        </w:tc>
      </w:tr>
      <w:tr w:rsidR="00CB1B32" w:rsidRPr="00995FE5" w14:paraId="1F6C0A7F"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3994BB5" w14:textId="77777777" w:rsidR="00CB1B32" w:rsidRPr="0078654B" w:rsidRDefault="00CB1B32" w:rsidP="006C284B">
            <w:pPr>
              <w:spacing w:before="0"/>
              <w:ind w:left="0"/>
              <w:rPr>
                <w:rFonts w:cs="Arial"/>
                <w:szCs w:val="20"/>
              </w:rPr>
            </w:pPr>
            <w:r>
              <w:rPr>
                <w:rFonts w:cs="Arial"/>
                <w:szCs w:val="20"/>
              </w:rPr>
              <w:t>Yorkshire and the Humber</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0AFA51B3" w14:textId="1B4E3329" w:rsidR="00CB1B32" w:rsidRPr="00155225" w:rsidRDefault="00CB1B32" w:rsidP="006C284B">
            <w:pPr>
              <w:spacing w:before="0"/>
              <w:ind w:left="0"/>
              <w:jc w:val="right"/>
              <w:rPr>
                <w:rFonts w:cs="Arial"/>
              </w:rPr>
            </w:pPr>
            <w:r>
              <w:rPr>
                <w:rFonts w:cs="Arial"/>
                <w:color w:val="000000"/>
              </w:rPr>
              <w:t>11,000</w:t>
            </w:r>
          </w:p>
        </w:tc>
        <w:tc>
          <w:tcPr>
            <w:tcW w:w="1702" w:type="dxa"/>
            <w:tcBorders>
              <w:top w:val="nil"/>
              <w:left w:val="nil"/>
              <w:bottom w:val="single" w:sz="4" w:space="0" w:color="auto"/>
              <w:right w:val="single" w:sz="4" w:space="0" w:color="auto"/>
            </w:tcBorders>
            <w:shd w:val="clear" w:color="auto" w:fill="auto"/>
            <w:noWrap/>
            <w:vAlign w:val="center"/>
            <w:hideMark/>
          </w:tcPr>
          <w:p w14:paraId="401CE591" w14:textId="77F65B53" w:rsidR="00CB1B32" w:rsidRPr="00155225" w:rsidRDefault="00CB1B32" w:rsidP="006C284B">
            <w:pPr>
              <w:spacing w:before="0"/>
              <w:ind w:left="0"/>
              <w:jc w:val="right"/>
              <w:rPr>
                <w:rFonts w:cs="Arial"/>
              </w:rPr>
            </w:pPr>
            <w:r>
              <w:rPr>
                <w:rFonts w:cs="Arial"/>
                <w:color w:val="000000"/>
              </w:rPr>
              <w:t>4.5%</w:t>
            </w:r>
          </w:p>
        </w:tc>
        <w:tc>
          <w:tcPr>
            <w:tcW w:w="1559" w:type="dxa"/>
            <w:tcBorders>
              <w:top w:val="single" w:sz="4" w:space="0" w:color="auto"/>
              <w:left w:val="nil"/>
              <w:bottom w:val="single" w:sz="4" w:space="0" w:color="auto"/>
              <w:right w:val="single" w:sz="4" w:space="0" w:color="auto"/>
            </w:tcBorders>
            <w:vAlign w:val="center"/>
          </w:tcPr>
          <w:p w14:paraId="2F9FC597" w14:textId="2FA042B9" w:rsidR="00CB1B32" w:rsidRPr="00995FE5" w:rsidRDefault="00CB1B32" w:rsidP="006C284B">
            <w:pPr>
              <w:spacing w:before="0"/>
              <w:ind w:left="0"/>
              <w:jc w:val="right"/>
              <w:rPr>
                <w:rFonts w:cs="Arial"/>
              </w:rPr>
            </w:pPr>
            <w:r>
              <w:rPr>
                <w:rFonts w:cs="Arial"/>
                <w:color w:val="000000"/>
              </w:rPr>
              <w:t>5.4%</w:t>
            </w:r>
          </w:p>
        </w:tc>
      </w:tr>
      <w:tr w:rsidR="00CB1B32" w:rsidRPr="00995FE5" w14:paraId="6B91524A"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EDB7F69" w14:textId="77777777" w:rsidR="00CB1B32" w:rsidRPr="0078654B" w:rsidRDefault="00CB1B32" w:rsidP="006C284B">
            <w:pPr>
              <w:spacing w:before="0"/>
              <w:ind w:left="0"/>
              <w:rPr>
                <w:rFonts w:cs="Arial"/>
                <w:szCs w:val="20"/>
              </w:rPr>
            </w:pPr>
            <w:r w:rsidRPr="0078654B">
              <w:rPr>
                <w:rFonts w:cs="Arial"/>
                <w:szCs w:val="20"/>
              </w:rPr>
              <w:t>East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15B38762" w14:textId="72DB2F24" w:rsidR="00CB1B32" w:rsidRPr="00155225" w:rsidRDefault="00CB1B32" w:rsidP="006C284B">
            <w:pPr>
              <w:spacing w:before="0"/>
              <w:ind w:left="0"/>
              <w:jc w:val="right"/>
              <w:rPr>
                <w:rFonts w:cs="Arial"/>
              </w:rPr>
            </w:pPr>
            <w:r>
              <w:rPr>
                <w:rFonts w:cs="Arial"/>
                <w:color w:val="000000"/>
              </w:rPr>
              <w:t>9,000</w:t>
            </w:r>
          </w:p>
        </w:tc>
        <w:tc>
          <w:tcPr>
            <w:tcW w:w="1702" w:type="dxa"/>
            <w:tcBorders>
              <w:top w:val="nil"/>
              <w:left w:val="nil"/>
              <w:bottom w:val="single" w:sz="4" w:space="0" w:color="auto"/>
              <w:right w:val="single" w:sz="4" w:space="0" w:color="auto"/>
            </w:tcBorders>
            <w:shd w:val="clear" w:color="auto" w:fill="auto"/>
            <w:noWrap/>
            <w:vAlign w:val="center"/>
            <w:hideMark/>
          </w:tcPr>
          <w:p w14:paraId="235D82D6" w14:textId="39507934" w:rsidR="00CB1B32" w:rsidRPr="00155225" w:rsidRDefault="00CB1B32" w:rsidP="006C284B">
            <w:pPr>
              <w:spacing w:before="0"/>
              <w:ind w:left="0"/>
              <w:jc w:val="right"/>
              <w:rPr>
                <w:rFonts w:cs="Arial"/>
              </w:rPr>
            </w:pPr>
            <w:r>
              <w:rPr>
                <w:rFonts w:cs="Arial"/>
                <w:color w:val="000000"/>
              </w:rPr>
              <w:t>3.1%</w:t>
            </w:r>
          </w:p>
        </w:tc>
        <w:tc>
          <w:tcPr>
            <w:tcW w:w="1559" w:type="dxa"/>
            <w:tcBorders>
              <w:top w:val="single" w:sz="4" w:space="0" w:color="auto"/>
              <w:left w:val="nil"/>
              <w:bottom w:val="single" w:sz="4" w:space="0" w:color="auto"/>
              <w:right w:val="single" w:sz="4" w:space="0" w:color="auto"/>
            </w:tcBorders>
            <w:vAlign w:val="center"/>
          </w:tcPr>
          <w:p w14:paraId="5571031D" w14:textId="32B54A68" w:rsidR="00CB1B32" w:rsidRPr="00995FE5" w:rsidRDefault="00CB1B32" w:rsidP="006C284B">
            <w:pPr>
              <w:spacing w:before="0"/>
              <w:ind w:left="0"/>
              <w:jc w:val="right"/>
              <w:rPr>
                <w:rFonts w:cs="Arial"/>
              </w:rPr>
            </w:pPr>
            <w:r>
              <w:rPr>
                <w:rFonts w:cs="Arial"/>
                <w:color w:val="000000"/>
              </w:rPr>
              <w:t>5.0%</w:t>
            </w:r>
          </w:p>
        </w:tc>
      </w:tr>
      <w:tr w:rsidR="00CB1B32" w:rsidRPr="00995FE5" w14:paraId="0ED4CD07"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10ECA28" w14:textId="77777777" w:rsidR="00CB1B32" w:rsidRPr="0078654B" w:rsidRDefault="00CB1B32" w:rsidP="006C284B">
            <w:pPr>
              <w:spacing w:before="0"/>
              <w:ind w:left="0"/>
              <w:rPr>
                <w:rFonts w:cs="Arial"/>
                <w:szCs w:val="20"/>
              </w:rPr>
            </w:pPr>
            <w:r w:rsidRPr="0078654B">
              <w:rPr>
                <w:rFonts w:cs="Arial"/>
                <w:szCs w:val="20"/>
              </w:rPr>
              <w:t>West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6F6E424F" w14:textId="0BDAA7B4" w:rsidR="00CB1B32" w:rsidRPr="00155225" w:rsidRDefault="00CB1B32" w:rsidP="006C284B">
            <w:pPr>
              <w:spacing w:before="0"/>
              <w:ind w:left="0"/>
              <w:jc w:val="right"/>
              <w:rPr>
                <w:rFonts w:cs="Arial"/>
              </w:rPr>
            </w:pPr>
            <w:r>
              <w:rPr>
                <w:rFonts w:cs="Arial"/>
                <w:color w:val="000000"/>
              </w:rPr>
              <w:t>10,000</w:t>
            </w:r>
          </w:p>
        </w:tc>
        <w:tc>
          <w:tcPr>
            <w:tcW w:w="1702" w:type="dxa"/>
            <w:tcBorders>
              <w:top w:val="nil"/>
              <w:left w:val="nil"/>
              <w:bottom w:val="single" w:sz="4" w:space="0" w:color="auto"/>
              <w:right w:val="single" w:sz="4" w:space="0" w:color="auto"/>
            </w:tcBorders>
            <w:shd w:val="clear" w:color="auto" w:fill="auto"/>
            <w:noWrap/>
            <w:vAlign w:val="center"/>
            <w:hideMark/>
          </w:tcPr>
          <w:p w14:paraId="73F2D279" w14:textId="3184EC68" w:rsidR="00CB1B32" w:rsidRPr="00155225" w:rsidRDefault="00CB1B32" w:rsidP="006C284B">
            <w:pPr>
              <w:spacing w:before="0"/>
              <w:ind w:left="0"/>
              <w:jc w:val="right"/>
              <w:rPr>
                <w:rFonts w:cs="Arial"/>
              </w:rPr>
            </w:pPr>
            <w:r>
              <w:rPr>
                <w:rFonts w:cs="Arial"/>
                <w:color w:val="000000"/>
              </w:rPr>
              <w:t>3.0%</w:t>
            </w:r>
          </w:p>
        </w:tc>
        <w:tc>
          <w:tcPr>
            <w:tcW w:w="1559" w:type="dxa"/>
            <w:tcBorders>
              <w:top w:val="single" w:sz="4" w:space="0" w:color="auto"/>
              <w:left w:val="nil"/>
              <w:bottom w:val="single" w:sz="4" w:space="0" w:color="auto"/>
              <w:right w:val="single" w:sz="4" w:space="0" w:color="auto"/>
            </w:tcBorders>
            <w:vAlign w:val="center"/>
          </w:tcPr>
          <w:p w14:paraId="45815CE0" w14:textId="44024AA4" w:rsidR="00CB1B32" w:rsidRPr="00995FE5" w:rsidRDefault="00CB1B32" w:rsidP="006C284B">
            <w:pPr>
              <w:spacing w:before="0"/>
              <w:ind w:left="0"/>
              <w:jc w:val="right"/>
              <w:rPr>
                <w:rFonts w:cs="Arial"/>
              </w:rPr>
            </w:pPr>
            <w:r>
              <w:rPr>
                <w:rFonts w:cs="Arial"/>
                <w:color w:val="000000"/>
              </w:rPr>
              <w:t>4.3%</w:t>
            </w:r>
          </w:p>
        </w:tc>
      </w:tr>
      <w:tr w:rsidR="00CB1B32" w:rsidRPr="00995FE5" w14:paraId="2E820BA6"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4CA3C3E" w14:textId="77777777" w:rsidR="00CB1B32" w:rsidRPr="0078654B" w:rsidRDefault="00CB1B32" w:rsidP="006C284B">
            <w:pPr>
              <w:spacing w:before="0"/>
              <w:ind w:left="0"/>
              <w:rPr>
                <w:rFonts w:cs="Arial"/>
                <w:szCs w:val="20"/>
              </w:rPr>
            </w:pPr>
            <w:r w:rsidRPr="0078654B">
              <w:rPr>
                <w:rFonts w:cs="Arial"/>
                <w:szCs w:val="20"/>
              </w:rPr>
              <w:t>East of England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2D75E0EE" w14:textId="532643F9" w:rsidR="00CB1B32" w:rsidRPr="00155225" w:rsidRDefault="00CB1B32" w:rsidP="006C284B">
            <w:pPr>
              <w:spacing w:before="0"/>
              <w:ind w:left="0"/>
              <w:jc w:val="right"/>
              <w:rPr>
                <w:rFonts w:cs="Arial"/>
              </w:rPr>
            </w:pPr>
            <w:r>
              <w:rPr>
                <w:rFonts w:cs="Arial"/>
                <w:color w:val="000000"/>
              </w:rPr>
              <w:t>17,000</w:t>
            </w:r>
          </w:p>
        </w:tc>
        <w:tc>
          <w:tcPr>
            <w:tcW w:w="1702" w:type="dxa"/>
            <w:tcBorders>
              <w:top w:val="nil"/>
              <w:left w:val="nil"/>
              <w:bottom w:val="single" w:sz="4" w:space="0" w:color="auto"/>
              <w:right w:val="single" w:sz="4" w:space="0" w:color="auto"/>
            </w:tcBorders>
            <w:shd w:val="clear" w:color="auto" w:fill="auto"/>
            <w:noWrap/>
            <w:vAlign w:val="center"/>
            <w:hideMark/>
          </w:tcPr>
          <w:p w14:paraId="1E42CC1A" w14:textId="74488FB1" w:rsidR="00CB1B32" w:rsidRPr="00155225" w:rsidRDefault="00CB1B32" w:rsidP="006C284B">
            <w:pPr>
              <w:spacing w:before="0"/>
              <w:ind w:left="0"/>
              <w:jc w:val="right"/>
              <w:rPr>
                <w:rFonts w:cs="Arial"/>
              </w:rPr>
            </w:pPr>
            <w:r>
              <w:rPr>
                <w:rFonts w:cs="Arial"/>
                <w:color w:val="000000"/>
              </w:rPr>
              <w:t>8.2%</w:t>
            </w:r>
          </w:p>
        </w:tc>
        <w:tc>
          <w:tcPr>
            <w:tcW w:w="1559" w:type="dxa"/>
            <w:tcBorders>
              <w:top w:val="single" w:sz="4" w:space="0" w:color="auto"/>
              <w:left w:val="nil"/>
              <w:bottom w:val="single" w:sz="4" w:space="0" w:color="auto"/>
              <w:right w:val="single" w:sz="4" w:space="0" w:color="auto"/>
            </w:tcBorders>
            <w:vAlign w:val="center"/>
          </w:tcPr>
          <w:p w14:paraId="039CB96C" w14:textId="64FF6636" w:rsidR="00CB1B32" w:rsidRPr="00995FE5" w:rsidRDefault="00CB1B32" w:rsidP="006C284B">
            <w:pPr>
              <w:spacing w:before="0"/>
              <w:ind w:left="0"/>
              <w:jc w:val="right"/>
              <w:rPr>
                <w:rFonts w:cs="Arial"/>
              </w:rPr>
            </w:pPr>
            <w:r>
              <w:rPr>
                <w:rFonts w:cs="Arial"/>
                <w:color w:val="000000"/>
              </w:rPr>
              <w:t>7.7%</w:t>
            </w:r>
          </w:p>
        </w:tc>
      </w:tr>
      <w:tr w:rsidR="00CB1B32" w:rsidRPr="00995FE5" w14:paraId="40997C8F"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E05A79C" w14:textId="77777777" w:rsidR="00CB1B32" w:rsidRPr="0078654B" w:rsidRDefault="00CB1B32" w:rsidP="006C284B">
            <w:pPr>
              <w:spacing w:before="0"/>
              <w:ind w:left="0"/>
              <w:rPr>
                <w:rFonts w:cs="Arial"/>
                <w:szCs w:val="20"/>
              </w:rPr>
            </w:pPr>
            <w:r>
              <w:rPr>
                <w:rFonts w:cs="Arial"/>
                <w:szCs w:val="20"/>
              </w:rPr>
              <w:t>London</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49FBF060" w14:textId="07F51C63" w:rsidR="00CB1B32" w:rsidRPr="00155225" w:rsidRDefault="00CB1B32" w:rsidP="006C284B">
            <w:pPr>
              <w:spacing w:before="0"/>
              <w:ind w:left="0"/>
              <w:jc w:val="right"/>
              <w:rPr>
                <w:rFonts w:cs="Arial"/>
              </w:rPr>
            </w:pPr>
            <w:r>
              <w:rPr>
                <w:rFonts w:cs="Arial"/>
                <w:color w:val="000000"/>
              </w:rPr>
              <w:t>96,000</w:t>
            </w:r>
          </w:p>
        </w:tc>
        <w:tc>
          <w:tcPr>
            <w:tcW w:w="1702" w:type="dxa"/>
            <w:tcBorders>
              <w:top w:val="nil"/>
              <w:left w:val="nil"/>
              <w:bottom w:val="single" w:sz="4" w:space="0" w:color="auto"/>
              <w:right w:val="single" w:sz="4" w:space="0" w:color="auto"/>
            </w:tcBorders>
            <w:shd w:val="clear" w:color="auto" w:fill="auto"/>
            <w:noWrap/>
            <w:vAlign w:val="center"/>
            <w:hideMark/>
          </w:tcPr>
          <w:p w14:paraId="61417182" w14:textId="248D9679" w:rsidR="00CB1B32" w:rsidRPr="00155225" w:rsidRDefault="00CB1B32" w:rsidP="006C284B">
            <w:pPr>
              <w:spacing w:before="0"/>
              <w:ind w:left="0"/>
              <w:jc w:val="right"/>
              <w:rPr>
                <w:rFonts w:cs="Arial"/>
              </w:rPr>
            </w:pPr>
            <w:r>
              <w:rPr>
                <w:rFonts w:cs="Arial"/>
                <w:color w:val="000000"/>
              </w:rPr>
              <w:t>39.4%</w:t>
            </w:r>
          </w:p>
        </w:tc>
        <w:tc>
          <w:tcPr>
            <w:tcW w:w="1559" w:type="dxa"/>
            <w:tcBorders>
              <w:top w:val="single" w:sz="4" w:space="0" w:color="auto"/>
              <w:left w:val="nil"/>
              <w:bottom w:val="single" w:sz="4" w:space="0" w:color="auto"/>
              <w:right w:val="single" w:sz="4" w:space="0" w:color="auto"/>
            </w:tcBorders>
            <w:vAlign w:val="center"/>
          </w:tcPr>
          <w:p w14:paraId="26AC71E1" w14:textId="31895073" w:rsidR="00CB1B32" w:rsidRPr="00995FE5" w:rsidRDefault="00CB1B32" w:rsidP="006C284B">
            <w:pPr>
              <w:spacing w:before="0"/>
              <w:ind w:left="0"/>
              <w:jc w:val="right"/>
              <w:rPr>
                <w:rFonts w:cs="Arial"/>
              </w:rPr>
            </w:pPr>
            <w:r>
              <w:rPr>
                <w:rFonts w:cs="Arial"/>
                <w:color w:val="000000"/>
              </w:rPr>
              <w:t>31.4%</w:t>
            </w:r>
          </w:p>
        </w:tc>
      </w:tr>
      <w:tr w:rsidR="00CB1B32" w:rsidRPr="00995FE5" w14:paraId="7345CC7E"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B4C6026" w14:textId="77777777" w:rsidR="00CB1B32" w:rsidRPr="0078654B" w:rsidRDefault="00CB1B32" w:rsidP="006C284B">
            <w:pPr>
              <w:spacing w:before="0"/>
              <w:ind w:left="0"/>
              <w:rPr>
                <w:rFonts w:cs="Arial"/>
                <w:szCs w:val="20"/>
              </w:rPr>
            </w:pPr>
            <w:r w:rsidRPr="0078654B">
              <w:rPr>
                <w:rFonts w:cs="Arial"/>
                <w:szCs w:val="20"/>
              </w:rPr>
              <w:t>South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1C1188B8" w14:textId="5F07A77A" w:rsidR="00CB1B32" w:rsidRPr="00155225" w:rsidRDefault="00CB1B32" w:rsidP="006C284B">
            <w:pPr>
              <w:spacing w:before="0"/>
              <w:ind w:left="0"/>
              <w:jc w:val="right"/>
              <w:rPr>
                <w:rFonts w:cs="Arial"/>
              </w:rPr>
            </w:pPr>
            <w:r>
              <w:rPr>
                <w:rFonts w:cs="Arial"/>
                <w:color w:val="000000"/>
              </w:rPr>
              <w:t>26,000</w:t>
            </w:r>
          </w:p>
        </w:tc>
        <w:tc>
          <w:tcPr>
            <w:tcW w:w="1702" w:type="dxa"/>
            <w:tcBorders>
              <w:top w:val="nil"/>
              <w:left w:val="nil"/>
              <w:bottom w:val="single" w:sz="4" w:space="0" w:color="auto"/>
              <w:right w:val="single" w:sz="4" w:space="0" w:color="auto"/>
            </w:tcBorders>
            <w:shd w:val="clear" w:color="auto" w:fill="auto"/>
            <w:noWrap/>
            <w:vAlign w:val="center"/>
            <w:hideMark/>
          </w:tcPr>
          <w:p w14:paraId="67B6B86F" w14:textId="733992DA" w:rsidR="00CB1B32" w:rsidRPr="00155225" w:rsidRDefault="00CB1B32" w:rsidP="006C284B">
            <w:pPr>
              <w:spacing w:before="0"/>
              <w:ind w:left="0"/>
              <w:jc w:val="right"/>
              <w:rPr>
                <w:rFonts w:cs="Arial"/>
              </w:rPr>
            </w:pPr>
            <w:r>
              <w:rPr>
                <w:rFonts w:cs="Arial"/>
                <w:color w:val="000000"/>
              </w:rPr>
              <w:t>12.4%</w:t>
            </w:r>
          </w:p>
        </w:tc>
        <w:tc>
          <w:tcPr>
            <w:tcW w:w="1559" w:type="dxa"/>
            <w:tcBorders>
              <w:top w:val="single" w:sz="4" w:space="0" w:color="auto"/>
              <w:left w:val="nil"/>
              <w:bottom w:val="single" w:sz="4" w:space="0" w:color="auto"/>
              <w:right w:val="single" w:sz="4" w:space="0" w:color="auto"/>
            </w:tcBorders>
            <w:vAlign w:val="center"/>
          </w:tcPr>
          <w:p w14:paraId="67CE6000" w14:textId="29E1D27E" w:rsidR="00CB1B32" w:rsidRPr="00995FE5" w:rsidRDefault="00CB1B32" w:rsidP="006C284B">
            <w:pPr>
              <w:spacing w:before="0"/>
              <w:ind w:left="0"/>
              <w:jc w:val="right"/>
              <w:rPr>
                <w:rFonts w:cs="Arial"/>
              </w:rPr>
            </w:pPr>
            <w:r>
              <w:rPr>
                <w:rFonts w:cs="Arial"/>
                <w:color w:val="000000"/>
              </w:rPr>
              <w:t>16.7%</w:t>
            </w:r>
          </w:p>
        </w:tc>
      </w:tr>
      <w:tr w:rsidR="00CB1B32" w:rsidRPr="00995FE5" w14:paraId="1F4848F5"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7C2FE93" w14:textId="77777777" w:rsidR="00CB1B32" w:rsidRPr="0078654B" w:rsidRDefault="00CB1B32" w:rsidP="006C284B">
            <w:pPr>
              <w:spacing w:before="0"/>
              <w:ind w:left="0"/>
              <w:rPr>
                <w:rFonts w:cs="Arial"/>
                <w:szCs w:val="20"/>
              </w:rPr>
            </w:pPr>
            <w:r w:rsidRPr="0078654B">
              <w:rPr>
                <w:rFonts w:cs="Arial"/>
                <w:szCs w:val="20"/>
              </w:rPr>
              <w:t>South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6EAD3088" w14:textId="70868615" w:rsidR="00CB1B32" w:rsidRPr="00155225" w:rsidRDefault="00CB1B32" w:rsidP="006C284B">
            <w:pPr>
              <w:spacing w:before="0"/>
              <w:ind w:left="0"/>
              <w:jc w:val="right"/>
              <w:rPr>
                <w:rFonts w:cs="Arial"/>
              </w:rPr>
            </w:pPr>
            <w:r>
              <w:rPr>
                <w:rFonts w:cs="Arial"/>
                <w:color w:val="000000"/>
              </w:rPr>
              <w:t>12,000</w:t>
            </w:r>
          </w:p>
        </w:tc>
        <w:tc>
          <w:tcPr>
            <w:tcW w:w="1702" w:type="dxa"/>
            <w:tcBorders>
              <w:top w:val="nil"/>
              <w:left w:val="nil"/>
              <w:bottom w:val="single" w:sz="4" w:space="0" w:color="auto"/>
              <w:right w:val="single" w:sz="4" w:space="0" w:color="auto"/>
            </w:tcBorders>
            <w:shd w:val="clear" w:color="auto" w:fill="auto"/>
            <w:noWrap/>
            <w:vAlign w:val="center"/>
            <w:hideMark/>
          </w:tcPr>
          <w:p w14:paraId="052BB72A" w14:textId="78EA7193" w:rsidR="00CB1B32" w:rsidRPr="00155225" w:rsidRDefault="00CB1B32" w:rsidP="006C284B">
            <w:pPr>
              <w:spacing w:before="0"/>
              <w:ind w:left="0"/>
              <w:jc w:val="right"/>
              <w:rPr>
                <w:rFonts w:cs="Arial"/>
              </w:rPr>
            </w:pPr>
            <w:r>
              <w:rPr>
                <w:rFonts w:cs="Arial"/>
                <w:color w:val="000000"/>
              </w:rPr>
              <w:t>5.9%</w:t>
            </w:r>
          </w:p>
        </w:tc>
        <w:tc>
          <w:tcPr>
            <w:tcW w:w="1559" w:type="dxa"/>
            <w:tcBorders>
              <w:top w:val="single" w:sz="4" w:space="0" w:color="auto"/>
              <w:left w:val="nil"/>
              <w:bottom w:val="single" w:sz="4" w:space="0" w:color="auto"/>
              <w:right w:val="single" w:sz="4" w:space="0" w:color="auto"/>
            </w:tcBorders>
            <w:vAlign w:val="center"/>
          </w:tcPr>
          <w:p w14:paraId="791E6CFE" w14:textId="7AA17B81" w:rsidR="00CB1B32" w:rsidRPr="00995FE5" w:rsidRDefault="00CB1B32" w:rsidP="006C284B">
            <w:pPr>
              <w:spacing w:before="0"/>
              <w:ind w:left="0"/>
              <w:jc w:val="right"/>
              <w:rPr>
                <w:rFonts w:cs="Arial"/>
              </w:rPr>
            </w:pPr>
            <w:r>
              <w:rPr>
                <w:rFonts w:cs="Arial"/>
                <w:color w:val="000000"/>
              </w:rPr>
              <w:t>7.6%</w:t>
            </w:r>
          </w:p>
        </w:tc>
      </w:tr>
      <w:tr w:rsidR="00CB1B32" w:rsidRPr="00995FE5" w14:paraId="159CF139"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3239C12" w14:textId="77777777" w:rsidR="00CB1B32" w:rsidRPr="0078654B" w:rsidRDefault="00CB1B32" w:rsidP="006C284B">
            <w:pPr>
              <w:spacing w:before="0"/>
              <w:ind w:left="0"/>
              <w:rPr>
                <w:rFonts w:cs="Arial"/>
                <w:szCs w:val="20"/>
              </w:rPr>
            </w:pPr>
            <w:r w:rsidRPr="0078654B">
              <w:rPr>
                <w:rFonts w:cs="Arial"/>
                <w:szCs w:val="20"/>
              </w:rPr>
              <w:t>Wales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782739CC" w14:textId="0988E064" w:rsidR="00CB1B32" w:rsidRPr="00155225" w:rsidRDefault="00CB1B32" w:rsidP="006C284B">
            <w:pPr>
              <w:spacing w:before="0"/>
              <w:ind w:left="0"/>
              <w:jc w:val="right"/>
              <w:rPr>
                <w:rFonts w:cs="Arial"/>
              </w:rPr>
            </w:pPr>
            <w:r>
              <w:rPr>
                <w:rFonts w:cs="Arial"/>
                <w:color w:val="000000"/>
              </w:rPr>
              <w:t>8,000</w:t>
            </w:r>
          </w:p>
        </w:tc>
        <w:tc>
          <w:tcPr>
            <w:tcW w:w="1702" w:type="dxa"/>
            <w:tcBorders>
              <w:top w:val="nil"/>
              <w:left w:val="nil"/>
              <w:bottom w:val="single" w:sz="4" w:space="0" w:color="auto"/>
              <w:right w:val="single" w:sz="4" w:space="0" w:color="auto"/>
            </w:tcBorders>
            <w:shd w:val="clear" w:color="auto" w:fill="auto"/>
            <w:noWrap/>
            <w:vAlign w:val="center"/>
            <w:hideMark/>
          </w:tcPr>
          <w:p w14:paraId="13E15075" w14:textId="3CD7E34E" w:rsidR="00CB1B32" w:rsidRPr="00155225" w:rsidRDefault="00CB1B32" w:rsidP="006C284B">
            <w:pPr>
              <w:spacing w:before="0"/>
              <w:ind w:left="0"/>
              <w:jc w:val="right"/>
              <w:rPr>
                <w:rFonts w:cs="Arial"/>
              </w:rPr>
            </w:pPr>
            <w:r>
              <w:rPr>
                <w:rFonts w:cs="Arial"/>
                <w:color w:val="000000"/>
              </w:rPr>
              <w:t>3.5%</w:t>
            </w:r>
          </w:p>
        </w:tc>
        <w:tc>
          <w:tcPr>
            <w:tcW w:w="1559" w:type="dxa"/>
            <w:tcBorders>
              <w:top w:val="single" w:sz="4" w:space="0" w:color="auto"/>
              <w:left w:val="nil"/>
              <w:bottom w:val="single" w:sz="4" w:space="0" w:color="auto"/>
              <w:right w:val="single" w:sz="4" w:space="0" w:color="auto"/>
            </w:tcBorders>
            <w:vAlign w:val="center"/>
          </w:tcPr>
          <w:p w14:paraId="45D84A08" w14:textId="1DF37D1D" w:rsidR="00CB1B32" w:rsidRPr="00995FE5" w:rsidRDefault="00CB1B32" w:rsidP="006C284B">
            <w:pPr>
              <w:spacing w:before="0"/>
              <w:ind w:left="0"/>
              <w:jc w:val="right"/>
              <w:rPr>
                <w:rFonts w:cs="Arial"/>
              </w:rPr>
            </w:pPr>
            <w:r>
              <w:rPr>
                <w:rFonts w:cs="Arial"/>
                <w:color w:val="000000"/>
              </w:rPr>
              <w:t>2.9%</w:t>
            </w:r>
          </w:p>
        </w:tc>
      </w:tr>
      <w:tr w:rsidR="00CB1B32" w:rsidRPr="00995FE5" w14:paraId="38F9DFBE"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0DEC2CB" w14:textId="77777777" w:rsidR="00CB1B32" w:rsidRPr="0078654B" w:rsidRDefault="00CB1B32" w:rsidP="006C284B">
            <w:pPr>
              <w:spacing w:before="0"/>
              <w:ind w:left="0"/>
              <w:rPr>
                <w:rFonts w:cs="Arial"/>
                <w:szCs w:val="20"/>
              </w:rPr>
            </w:pPr>
            <w:r w:rsidRPr="0078654B">
              <w:rPr>
                <w:rFonts w:cs="Arial"/>
                <w:szCs w:val="20"/>
              </w:rPr>
              <w:t>Scotland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3CE3AA3B" w14:textId="06F1F26C" w:rsidR="00CB1B32" w:rsidRPr="00155225" w:rsidRDefault="00CB1B32" w:rsidP="006C284B">
            <w:pPr>
              <w:spacing w:before="0"/>
              <w:ind w:left="0"/>
              <w:jc w:val="right"/>
              <w:rPr>
                <w:rFonts w:cs="Arial"/>
              </w:rPr>
            </w:pPr>
            <w:r>
              <w:rPr>
                <w:rFonts w:cs="Arial"/>
                <w:color w:val="000000"/>
              </w:rPr>
              <w:t>13,000</w:t>
            </w:r>
          </w:p>
        </w:tc>
        <w:tc>
          <w:tcPr>
            <w:tcW w:w="1702" w:type="dxa"/>
            <w:tcBorders>
              <w:top w:val="nil"/>
              <w:left w:val="nil"/>
              <w:bottom w:val="single" w:sz="4" w:space="0" w:color="auto"/>
              <w:right w:val="single" w:sz="4" w:space="0" w:color="auto"/>
            </w:tcBorders>
            <w:shd w:val="clear" w:color="auto" w:fill="auto"/>
            <w:noWrap/>
            <w:vAlign w:val="center"/>
            <w:hideMark/>
          </w:tcPr>
          <w:p w14:paraId="05067407" w14:textId="61CA3D28" w:rsidR="00CB1B32" w:rsidRPr="00155225" w:rsidRDefault="00CB1B32" w:rsidP="006C284B">
            <w:pPr>
              <w:spacing w:before="0"/>
              <w:ind w:left="0"/>
              <w:jc w:val="right"/>
              <w:rPr>
                <w:rFonts w:cs="Arial"/>
              </w:rPr>
            </w:pPr>
            <w:r>
              <w:rPr>
                <w:rFonts w:cs="Arial"/>
                <w:color w:val="000000"/>
              </w:rPr>
              <w:t>7.6%</w:t>
            </w:r>
          </w:p>
        </w:tc>
        <w:tc>
          <w:tcPr>
            <w:tcW w:w="1559" w:type="dxa"/>
            <w:tcBorders>
              <w:top w:val="single" w:sz="4" w:space="0" w:color="auto"/>
              <w:left w:val="nil"/>
              <w:bottom w:val="single" w:sz="4" w:space="0" w:color="auto"/>
              <w:right w:val="single" w:sz="4" w:space="0" w:color="auto"/>
            </w:tcBorders>
            <w:vAlign w:val="center"/>
          </w:tcPr>
          <w:p w14:paraId="639DD4CE" w14:textId="57ED3EA3" w:rsidR="00CB1B32" w:rsidRPr="00995FE5" w:rsidRDefault="00CB1B32" w:rsidP="006C284B">
            <w:pPr>
              <w:spacing w:before="0"/>
              <w:ind w:left="0"/>
              <w:jc w:val="right"/>
              <w:rPr>
                <w:rFonts w:cs="Arial"/>
              </w:rPr>
            </w:pPr>
            <w:r>
              <w:rPr>
                <w:rFonts w:cs="Arial"/>
                <w:color w:val="000000"/>
              </w:rPr>
              <w:t>6.6%</w:t>
            </w:r>
          </w:p>
        </w:tc>
      </w:tr>
      <w:tr w:rsidR="00CB1B32" w:rsidRPr="00995FE5" w14:paraId="08A6FD62"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5094DFE" w14:textId="77777777" w:rsidR="00CB1B32" w:rsidRPr="0078654B" w:rsidRDefault="00CB1B32" w:rsidP="006C284B">
            <w:pPr>
              <w:spacing w:before="0"/>
              <w:ind w:left="0"/>
              <w:rPr>
                <w:rFonts w:cs="Arial"/>
                <w:szCs w:val="20"/>
              </w:rPr>
            </w:pPr>
            <w:r w:rsidRPr="0078654B">
              <w:rPr>
                <w:rFonts w:cs="Arial"/>
                <w:szCs w:val="20"/>
              </w:rPr>
              <w:t>Northern Ireland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3101FE8A" w14:textId="7573DE1F" w:rsidR="00CB1B32" w:rsidRPr="00155225" w:rsidRDefault="00CB1B32" w:rsidP="006C284B">
            <w:pPr>
              <w:spacing w:before="0"/>
              <w:ind w:left="0"/>
              <w:jc w:val="right"/>
              <w:rPr>
                <w:rFonts w:cs="Arial"/>
              </w:rPr>
            </w:pPr>
            <w:r>
              <w:rPr>
                <w:rFonts w:cs="Arial"/>
                <w:color w:val="000000"/>
              </w:rPr>
              <w:t>6,000</w:t>
            </w:r>
          </w:p>
        </w:tc>
        <w:tc>
          <w:tcPr>
            <w:tcW w:w="1702" w:type="dxa"/>
            <w:tcBorders>
              <w:top w:val="nil"/>
              <w:left w:val="nil"/>
              <w:bottom w:val="single" w:sz="4" w:space="0" w:color="auto"/>
              <w:right w:val="single" w:sz="4" w:space="0" w:color="auto"/>
            </w:tcBorders>
            <w:shd w:val="clear" w:color="auto" w:fill="auto"/>
            <w:noWrap/>
            <w:vAlign w:val="center"/>
            <w:hideMark/>
          </w:tcPr>
          <w:p w14:paraId="348EB1E0" w14:textId="725557E0" w:rsidR="00CB1B32" w:rsidRPr="00155225" w:rsidRDefault="00CB1B32" w:rsidP="006C284B">
            <w:pPr>
              <w:spacing w:before="0"/>
              <w:ind w:left="0"/>
              <w:jc w:val="right"/>
              <w:rPr>
                <w:rFonts w:cs="Arial"/>
              </w:rPr>
            </w:pPr>
            <w:r>
              <w:rPr>
                <w:rFonts w:cs="Arial"/>
                <w:color w:val="000000"/>
              </w:rPr>
              <w:t>2.0%</w:t>
            </w:r>
          </w:p>
        </w:tc>
        <w:tc>
          <w:tcPr>
            <w:tcW w:w="1559" w:type="dxa"/>
            <w:tcBorders>
              <w:top w:val="single" w:sz="4" w:space="0" w:color="auto"/>
              <w:left w:val="nil"/>
              <w:bottom w:val="single" w:sz="4" w:space="0" w:color="auto"/>
              <w:right w:val="single" w:sz="4" w:space="0" w:color="auto"/>
            </w:tcBorders>
            <w:vAlign w:val="center"/>
          </w:tcPr>
          <w:p w14:paraId="614AABA0" w14:textId="135D00B0" w:rsidR="00CB1B32" w:rsidRPr="00995FE5" w:rsidRDefault="00CB1B32" w:rsidP="006C284B">
            <w:pPr>
              <w:spacing w:before="0"/>
              <w:ind w:left="0"/>
              <w:jc w:val="right"/>
              <w:rPr>
                <w:rFonts w:cs="Arial"/>
              </w:rPr>
            </w:pPr>
            <w:r>
              <w:rPr>
                <w:rFonts w:cs="Arial"/>
                <w:color w:val="000000"/>
              </w:rPr>
              <w:t>1.9%</w:t>
            </w:r>
          </w:p>
        </w:tc>
      </w:tr>
      <w:tr w:rsidR="00CB1B32" w:rsidRPr="00995FE5" w14:paraId="24C09BAB"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09534D6E" w14:textId="77777777" w:rsidR="00CB1B32" w:rsidRPr="00A92464" w:rsidRDefault="00CB1B32" w:rsidP="006C284B">
            <w:pPr>
              <w:spacing w:before="0"/>
              <w:ind w:left="0"/>
              <w:rPr>
                <w:rFonts w:cs="Arial"/>
                <w:b/>
                <w:szCs w:val="20"/>
              </w:rPr>
            </w:pPr>
            <w:r>
              <w:rPr>
                <w:rFonts w:cs="Arial"/>
                <w:b/>
                <w:szCs w:val="20"/>
              </w:rPr>
              <w:t>UK Total</w:t>
            </w:r>
          </w:p>
        </w:tc>
        <w:tc>
          <w:tcPr>
            <w:tcW w:w="1700" w:type="dxa"/>
            <w:tcBorders>
              <w:top w:val="single" w:sz="4" w:space="0" w:color="auto"/>
              <w:left w:val="single" w:sz="18" w:space="0" w:color="auto"/>
              <w:bottom w:val="single" w:sz="4" w:space="0" w:color="auto"/>
              <w:right w:val="single" w:sz="4" w:space="0" w:color="auto"/>
            </w:tcBorders>
            <w:shd w:val="clear" w:color="auto" w:fill="auto"/>
            <w:noWrap/>
            <w:vAlign w:val="center"/>
          </w:tcPr>
          <w:p w14:paraId="5BCE2A9C" w14:textId="24D49C46" w:rsidR="00CB1B32" w:rsidRPr="00155225" w:rsidRDefault="00CB1B32" w:rsidP="006C284B">
            <w:pPr>
              <w:spacing w:before="0"/>
              <w:ind w:left="0"/>
              <w:jc w:val="right"/>
              <w:rPr>
                <w:rFonts w:cs="Arial"/>
              </w:rPr>
            </w:pPr>
            <w:r>
              <w:rPr>
                <w:rFonts w:cs="Arial"/>
                <w:color w:val="000000"/>
              </w:rPr>
              <w:t>231,000</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0F457E9D" w14:textId="2BA82D01" w:rsidR="00CB1B32" w:rsidRPr="00155225" w:rsidRDefault="00CB1B32" w:rsidP="006C284B">
            <w:pPr>
              <w:spacing w:before="0"/>
              <w:ind w:left="0"/>
              <w:jc w:val="right"/>
              <w:rPr>
                <w:rFonts w:cs="Arial"/>
              </w:rPr>
            </w:pPr>
            <w:r>
              <w:rPr>
                <w:rFonts w:cs="Arial"/>
                <w:color w:val="000000"/>
              </w:rPr>
              <w:t>100%</w:t>
            </w:r>
          </w:p>
        </w:tc>
        <w:tc>
          <w:tcPr>
            <w:tcW w:w="1559" w:type="dxa"/>
            <w:tcBorders>
              <w:top w:val="single" w:sz="4" w:space="0" w:color="auto"/>
              <w:left w:val="nil"/>
              <w:bottom w:val="single" w:sz="4" w:space="0" w:color="auto"/>
              <w:right w:val="single" w:sz="4" w:space="0" w:color="auto"/>
            </w:tcBorders>
            <w:vAlign w:val="center"/>
          </w:tcPr>
          <w:p w14:paraId="7816FBA3" w14:textId="5DB08CFA" w:rsidR="00CB1B32" w:rsidRPr="00995FE5" w:rsidRDefault="00CB1B32" w:rsidP="006C284B">
            <w:pPr>
              <w:spacing w:before="0"/>
              <w:ind w:left="0"/>
              <w:jc w:val="right"/>
              <w:rPr>
                <w:rFonts w:cs="Arial"/>
              </w:rPr>
            </w:pPr>
            <w:r>
              <w:rPr>
                <w:rFonts w:cs="Arial"/>
                <w:color w:val="000000"/>
              </w:rPr>
              <w:t>100%</w:t>
            </w:r>
          </w:p>
        </w:tc>
      </w:tr>
    </w:tbl>
    <w:p w14:paraId="0C20C7EA" w14:textId="77777777" w:rsidR="006C284B" w:rsidRDefault="006C284B" w:rsidP="006C284B"/>
    <w:p w14:paraId="60A218D9" w14:textId="3601A3E1" w:rsidR="006C284B" w:rsidRPr="00665A9D" w:rsidRDefault="006C284B" w:rsidP="006C284B">
      <w:pPr>
        <w:rPr>
          <w:i/>
        </w:rPr>
      </w:pPr>
      <w:r>
        <w:rPr>
          <w:b/>
          <w:i/>
        </w:rPr>
        <w:t xml:space="preserve">Table </w:t>
      </w:r>
      <w:r w:rsidR="009A5218">
        <w:rPr>
          <w:b/>
          <w:i/>
        </w:rPr>
        <w:t>52</w:t>
      </w:r>
      <w:r>
        <w:rPr>
          <w:b/>
          <w:i/>
        </w:rPr>
        <w:t xml:space="preserve">: </w:t>
      </w:r>
      <w:r>
        <w:rPr>
          <w:i/>
        </w:rPr>
        <w:t>Jobs in Film/TV in the Creative Industries in 2013, by highest level of qualification</w:t>
      </w:r>
    </w:p>
    <w:tbl>
      <w:tblPr>
        <w:tblW w:w="6827" w:type="dxa"/>
        <w:tblInd w:w="1928" w:type="dxa"/>
        <w:tblLook w:val="04A0" w:firstRow="1" w:lastRow="0" w:firstColumn="1" w:lastColumn="0" w:noHBand="0" w:noVBand="1"/>
      </w:tblPr>
      <w:tblGrid>
        <w:gridCol w:w="3142"/>
        <w:gridCol w:w="1918"/>
        <w:gridCol w:w="1767"/>
      </w:tblGrid>
      <w:tr w:rsidR="006C284B" w:rsidRPr="00DC766E" w14:paraId="42E7000F" w14:textId="77777777" w:rsidTr="006C284B">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0298E" w14:textId="77777777" w:rsidR="006C284B" w:rsidRPr="00DC766E" w:rsidRDefault="006C284B" w:rsidP="006C284B">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2C66F591" w14:textId="77777777" w:rsidR="006C284B" w:rsidRPr="00DC766E" w:rsidRDefault="006C284B" w:rsidP="006C284B">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04E7925F" w14:textId="77777777" w:rsidR="006C284B" w:rsidRPr="00DC766E" w:rsidRDefault="006C284B" w:rsidP="006C284B">
            <w:pPr>
              <w:spacing w:before="0"/>
              <w:ind w:left="0"/>
              <w:rPr>
                <w:rFonts w:cs="Arial"/>
                <w:b/>
                <w:szCs w:val="20"/>
              </w:rPr>
            </w:pPr>
            <w:r w:rsidRPr="00DC766E">
              <w:rPr>
                <w:rFonts w:cs="Arial"/>
                <w:b/>
                <w:szCs w:val="20"/>
              </w:rPr>
              <w:t>Proportion of Total Jobs</w:t>
            </w:r>
          </w:p>
        </w:tc>
      </w:tr>
      <w:tr w:rsidR="00CB1B32" w:rsidRPr="00155225" w14:paraId="3C7F5623"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32FA061C" w14:textId="77777777" w:rsidR="00CB1B32" w:rsidRPr="00DC766E" w:rsidRDefault="00CB1B32" w:rsidP="006C284B">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3CC91EAA" w14:textId="36A6CB77" w:rsidR="00CB1B32" w:rsidRPr="00155225" w:rsidRDefault="00CB1B32" w:rsidP="006C284B">
            <w:pPr>
              <w:spacing w:before="0"/>
              <w:ind w:left="0"/>
              <w:jc w:val="right"/>
              <w:rPr>
                <w:rFonts w:cs="Arial"/>
                <w:szCs w:val="20"/>
              </w:rPr>
            </w:pPr>
            <w:r>
              <w:rPr>
                <w:rFonts w:cs="Arial"/>
                <w:color w:val="000000"/>
              </w:rPr>
              <w:t>134,000</w:t>
            </w:r>
          </w:p>
        </w:tc>
        <w:tc>
          <w:tcPr>
            <w:tcW w:w="1767" w:type="dxa"/>
            <w:tcBorders>
              <w:top w:val="nil"/>
              <w:left w:val="nil"/>
              <w:bottom w:val="single" w:sz="4" w:space="0" w:color="auto"/>
              <w:right w:val="single" w:sz="4" w:space="0" w:color="auto"/>
            </w:tcBorders>
            <w:shd w:val="clear" w:color="auto" w:fill="auto"/>
            <w:noWrap/>
            <w:vAlign w:val="center"/>
            <w:hideMark/>
          </w:tcPr>
          <w:p w14:paraId="0AAA25F8" w14:textId="064E0B58" w:rsidR="00CB1B32" w:rsidRPr="00155225" w:rsidRDefault="00CB1B32" w:rsidP="006C284B">
            <w:pPr>
              <w:spacing w:before="0"/>
              <w:ind w:left="0"/>
              <w:jc w:val="right"/>
              <w:rPr>
                <w:rFonts w:cs="Arial"/>
                <w:szCs w:val="20"/>
              </w:rPr>
            </w:pPr>
            <w:r>
              <w:rPr>
                <w:rFonts w:cs="Arial"/>
                <w:color w:val="000000"/>
              </w:rPr>
              <w:t>58.2%</w:t>
            </w:r>
          </w:p>
        </w:tc>
      </w:tr>
      <w:tr w:rsidR="00CB1B32" w:rsidRPr="00155225" w14:paraId="25952A2A"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7C185BA5" w14:textId="77777777" w:rsidR="00CB1B32" w:rsidRPr="00DC766E" w:rsidRDefault="00CB1B32" w:rsidP="006C284B">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vAlign w:val="center"/>
            <w:hideMark/>
          </w:tcPr>
          <w:p w14:paraId="4D80CE77" w14:textId="0F837946" w:rsidR="00CB1B32" w:rsidRPr="00155225" w:rsidRDefault="00CB1B32" w:rsidP="006C284B">
            <w:pPr>
              <w:spacing w:before="0"/>
              <w:ind w:left="0"/>
              <w:jc w:val="right"/>
              <w:rPr>
                <w:rFonts w:cs="Arial"/>
                <w:szCs w:val="20"/>
              </w:rPr>
            </w:pPr>
            <w:r>
              <w:rPr>
                <w:rFonts w:cs="Arial"/>
                <w:color w:val="000000"/>
              </w:rPr>
              <w:t>23,000</w:t>
            </w:r>
          </w:p>
        </w:tc>
        <w:tc>
          <w:tcPr>
            <w:tcW w:w="1767" w:type="dxa"/>
            <w:tcBorders>
              <w:top w:val="nil"/>
              <w:left w:val="nil"/>
              <w:bottom w:val="single" w:sz="4" w:space="0" w:color="auto"/>
              <w:right w:val="single" w:sz="4" w:space="0" w:color="auto"/>
            </w:tcBorders>
            <w:shd w:val="clear" w:color="auto" w:fill="auto"/>
            <w:noWrap/>
            <w:vAlign w:val="center"/>
            <w:hideMark/>
          </w:tcPr>
          <w:p w14:paraId="617D78EE" w14:textId="69BE01C7" w:rsidR="00CB1B32" w:rsidRPr="00155225" w:rsidRDefault="00CB1B32" w:rsidP="006C284B">
            <w:pPr>
              <w:spacing w:before="0"/>
              <w:ind w:left="0"/>
              <w:jc w:val="right"/>
              <w:rPr>
                <w:rFonts w:cs="Arial"/>
                <w:szCs w:val="20"/>
              </w:rPr>
            </w:pPr>
            <w:r>
              <w:rPr>
                <w:rFonts w:cs="Arial"/>
                <w:color w:val="000000"/>
              </w:rPr>
              <w:t>9.9%</w:t>
            </w:r>
          </w:p>
        </w:tc>
      </w:tr>
      <w:tr w:rsidR="00CB1B32" w:rsidRPr="00155225" w14:paraId="7FCF07D2"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667F4FB8" w14:textId="77777777" w:rsidR="00CB1B32" w:rsidRPr="00DC766E" w:rsidRDefault="00CB1B32" w:rsidP="006C284B">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3D22241B" w14:textId="5EFFC13E" w:rsidR="00CB1B32" w:rsidRPr="00155225" w:rsidRDefault="00CB1B32" w:rsidP="006C284B">
            <w:pPr>
              <w:spacing w:before="0"/>
              <w:ind w:left="0"/>
              <w:jc w:val="right"/>
              <w:rPr>
                <w:rFonts w:cs="Arial"/>
                <w:szCs w:val="20"/>
              </w:rPr>
            </w:pPr>
            <w:r>
              <w:rPr>
                <w:rFonts w:cs="Arial"/>
                <w:color w:val="000000"/>
              </w:rPr>
              <w:t>36,000</w:t>
            </w:r>
          </w:p>
        </w:tc>
        <w:tc>
          <w:tcPr>
            <w:tcW w:w="1767" w:type="dxa"/>
            <w:tcBorders>
              <w:top w:val="nil"/>
              <w:left w:val="nil"/>
              <w:bottom w:val="single" w:sz="4" w:space="0" w:color="auto"/>
              <w:right w:val="single" w:sz="4" w:space="0" w:color="auto"/>
            </w:tcBorders>
            <w:shd w:val="clear" w:color="auto" w:fill="auto"/>
            <w:noWrap/>
            <w:vAlign w:val="center"/>
            <w:hideMark/>
          </w:tcPr>
          <w:p w14:paraId="61CFE69D" w14:textId="228FE10C" w:rsidR="00CB1B32" w:rsidRPr="00155225" w:rsidRDefault="00CB1B32" w:rsidP="006C284B">
            <w:pPr>
              <w:spacing w:before="0"/>
              <w:ind w:left="0"/>
              <w:jc w:val="right"/>
              <w:rPr>
                <w:rFonts w:cs="Arial"/>
                <w:szCs w:val="20"/>
              </w:rPr>
            </w:pPr>
            <w:r>
              <w:rPr>
                <w:rFonts w:cs="Arial"/>
                <w:color w:val="000000"/>
              </w:rPr>
              <w:t>15.8%</w:t>
            </w:r>
          </w:p>
        </w:tc>
      </w:tr>
      <w:tr w:rsidR="00CB1B32" w:rsidRPr="00155225" w14:paraId="13E00358"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446C0DFB" w14:textId="77777777" w:rsidR="00CB1B32" w:rsidRPr="00DC766E" w:rsidRDefault="00CB1B32" w:rsidP="006C284B">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0061386B" w14:textId="5228E65C" w:rsidR="00CB1B32" w:rsidRPr="00155225" w:rsidRDefault="00CB1B32" w:rsidP="006C284B">
            <w:pPr>
              <w:spacing w:before="0"/>
              <w:ind w:left="0"/>
              <w:jc w:val="right"/>
              <w:rPr>
                <w:rFonts w:cs="Arial"/>
                <w:szCs w:val="20"/>
              </w:rPr>
            </w:pPr>
            <w:r>
              <w:rPr>
                <w:rFonts w:cs="Arial"/>
                <w:color w:val="000000"/>
              </w:rPr>
              <w:t>26,000</w:t>
            </w:r>
          </w:p>
        </w:tc>
        <w:tc>
          <w:tcPr>
            <w:tcW w:w="1767" w:type="dxa"/>
            <w:tcBorders>
              <w:top w:val="nil"/>
              <w:left w:val="nil"/>
              <w:bottom w:val="single" w:sz="4" w:space="0" w:color="auto"/>
              <w:right w:val="single" w:sz="4" w:space="0" w:color="auto"/>
            </w:tcBorders>
            <w:shd w:val="clear" w:color="auto" w:fill="auto"/>
            <w:noWrap/>
            <w:vAlign w:val="center"/>
            <w:hideMark/>
          </w:tcPr>
          <w:p w14:paraId="2CBE195E" w14:textId="389289F9" w:rsidR="00CB1B32" w:rsidRPr="00155225" w:rsidRDefault="00CB1B32" w:rsidP="006C284B">
            <w:pPr>
              <w:spacing w:before="0"/>
              <w:ind w:left="0"/>
              <w:jc w:val="right"/>
              <w:rPr>
                <w:rFonts w:cs="Arial"/>
                <w:szCs w:val="20"/>
              </w:rPr>
            </w:pPr>
            <w:r>
              <w:rPr>
                <w:rFonts w:cs="Arial"/>
                <w:color w:val="000000"/>
              </w:rPr>
              <w:t>11.2%</w:t>
            </w:r>
          </w:p>
        </w:tc>
      </w:tr>
      <w:tr w:rsidR="00CB1B32" w:rsidRPr="00155225" w14:paraId="39C3D110"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3ED00D1" w14:textId="77777777" w:rsidR="00CB1B32" w:rsidRPr="00DC766E" w:rsidRDefault="00CB1B32" w:rsidP="006C284B">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vAlign w:val="center"/>
            <w:hideMark/>
          </w:tcPr>
          <w:p w14:paraId="06450E19" w14:textId="47FDA757" w:rsidR="00CB1B32" w:rsidRPr="00155225" w:rsidRDefault="00CB1B32" w:rsidP="006C284B">
            <w:pPr>
              <w:spacing w:before="0"/>
              <w:ind w:left="0"/>
              <w:jc w:val="right"/>
              <w:rPr>
                <w:rFonts w:cs="Arial"/>
                <w:szCs w:val="20"/>
              </w:rPr>
            </w:pPr>
            <w:r>
              <w:rPr>
                <w:rFonts w:cs="Arial"/>
                <w:color w:val="000000"/>
              </w:rPr>
              <w:t>-</w:t>
            </w:r>
          </w:p>
        </w:tc>
        <w:tc>
          <w:tcPr>
            <w:tcW w:w="1767" w:type="dxa"/>
            <w:tcBorders>
              <w:top w:val="nil"/>
              <w:left w:val="nil"/>
              <w:bottom w:val="single" w:sz="4" w:space="0" w:color="auto"/>
              <w:right w:val="single" w:sz="4" w:space="0" w:color="auto"/>
            </w:tcBorders>
            <w:shd w:val="clear" w:color="auto" w:fill="auto"/>
            <w:noWrap/>
            <w:vAlign w:val="center"/>
            <w:hideMark/>
          </w:tcPr>
          <w:p w14:paraId="223A8317" w14:textId="049B1990" w:rsidR="00CB1B32" w:rsidRPr="00155225" w:rsidRDefault="00CB1B32" w:rsidP="006C284B">
            <w:pPr>
              <w:spacing w:before="0"/>
              <w:ind w:left="0"/>
              <w:jc w:val="right"/>
              <w:rPr>
                <w:rFonts w:cs="Arial"/>
                <w:szCs w:val="20"/>
              </w:rPr>
            </w:pPr>
            <w:r>
              <w:rPr>
                <w:rFonts w:cs="Arial"/>
                <w:color w:val="000000"/>
              </w:rPr>
              <w:t>-</w:t>
            </w:r>
          </w:p>
        </w:tc>
      </w:tr>
      <w:tr w:rsidR="00CB1B32" w:rsidRPr="00155225" w14:paraId="04DE513A" w14:textId="77777777" w:rsidTr="00D8539C">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8382622" w14:textId="77777777" w:rsidR="00CB1B32" w:rsidRPr="00DC766E" w:rsidRDefault="00CB1B32" w:rsidP="006C284B">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vAlign w:val="center"/>
            <w:hideMark/>
          </w:tcPr>
          <w:p w14:paraId="0D1BBF98" w14:textId="31A43AD1" w:rsidR="00CB1B32" w:rsidRPr="00155225" w:rsidRDefault="00CB1B32" w:rsidP="006C284B">
            <w:pPr>
              <w:spacing w:before="0"/>
              <w:ind w:left="0"/>
              <w:jc w:val="right"/>
              <w:rPr>
                <w:rFonts w:cs="Arial"/>
                <w:szCs w:val="20"/>
              </w:rPr>
            </w:pPr>
            <w:r>
              <w:rPr>
                <w:rFonts w:cs="Arial"/>
                <w:color w:val="000000"/>
              </w:rPr>
              <w:t>-</w:t>
            </w:r>
          </w:p>
        </w:tc>
        <w:tc>
          <w:tcPr>
            <w:tcW w:w="1767" w:type="dxa"/>
            <w:tcBorders>
              <w:top w:val="single" w:sz="4" w:space="0" w:color="auto"/>
              <w:left w:val="nil"/>
              <w:bottom w:val="double" w:sz="4" w:space="0" w:color="auto"/>
              <w:right w:val="single" w:sz="4" w:space="0" w:color="auto"/>
            </w:tcBorders>
            <w:shd w:val="clear" w:color="auto" w:fill="auto"/>
            <w:noWrap/>
            <w:vAlign w:val="center"/>
            <w:hideMark/>
          </w:tcPr>
          <w:p w14:paraId="7C91EA81" w14:textId="5527CEC0" w:rsidR="00CB1B32" w:rsidRPr="00155225" w:rsidRDefault="00CB1B32" w:rsidP="006C284B">
            <w:pPr>
              <w:spacing w:before="0"/>
              <w:ind w:left="0"/>
              <w:jc w:val="right"/>
              <w:rPr>
                <w:rFonts w:cs="Arial"/>
                <w:szCs w:val="20"/>
              </w:rPr>
            </w:pPr>
            <w:r>
              <w:rPr>
                <w:rFonts w:cs="Arial"/>
                <w:color w:val="000000"/>
              </w:rPr>
              <w:t>-</w:t>
            </w:r>
          </w:p>
        </w:tc>
      </w:tr>
      <w:tr w:rsidR="00CB1B32" w:rsidRPr="00155225" w14:paraId="0FCBEC13" w14:textId="77777777" w:rsidTr="00D8539C">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5FDEC302" w14:textId="77777777" w:rsidR="00CB1B32" w:rsidRPr="00DC766E" w:rsidRDefault="00CB1B32" w:rsidP="006C284B">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vAlign w:val="center"/>
            <w:hideMark/>
          </w:tcPr>
          <w:p w14:paraId="7FEC129E" w14:textId="6C0CF538" w:rsidR="00CB1B32" w:rsidRPr="00155225" w:rsidRDefault="00CB1B32" w:rsidP="006C284B">
            <w:pPr>
              <w:spacing w:before="0"/>
              <w:ind w:left="0"/>
              <w:jc w:val="right"/>
              <w:rPr>
                <w:rFonts w:cs="Arial"/>
                <w:szCs w:val="20"/>
              </w:rPr>
            </w:pPr>
            <w:r>
              <w:rPr>
                <w:rFonts w:cs="Arial"/>
                <w:color w:val="000000"/>
              </w:rPr>
              <w:t>231,000</w:t>
            </w:r>
          </w:p>
        </w:tc>
        <w:tc>
          <w:tcPr>
            <w:tcW w:w="1767" w:type="dxa"/>
            <w:tcBorders>
              <w:top w:val="double" w:sz="4" w:space="0" w:color="auto"/>
              <w:left w:val="nil"/>
              <w:bottom w:val="single" w:sz="4" w:space="0" w:color="auto"/>
              <w:right w:val="single" w:sz="4" w:space="0" w:color="auto"/>
            </w:tcBorders>
            <w:shd w:val="clear" w:color="auto" w:fill="auto"/>
            <w:noWrap/>
            <w:vAlign w:val="center"/>
            <w:hideMark/>
          </w:tcPr>
          <w:p w14:paraId="1E933102" w14:textId="4BA518E4" w:rsidR="00CB1B32" w:rsidRPr="00155225" w:rsidRDefault="00CB1B32" w:rsidP="006C284B">
            <w:pPr>
              <w:spacing w:before="0"/>
              <w:ind w:left="0"/>
              <w:jc w:val="right"/>
              <w:rPr>
                <w:rFonts w:cs="Arial"/>
                <w:szCs w:val="20"/>
              </w:rPr>
            </w:pPr>
            <w:r>
              <w:rPr>
                <w:rFonts w:cs="Arial"/>
                <w:color w:val="000000"/>
              </w:rPr>
              <w:t>100%</w:t>
            </w:r>
          </w:p>
        </w:tc>
      </w:tr>
    </w:tbl>
    <w:p w14:paraId="1D2C6048" w14:textId="77777777" w:rsidR="006C284B" w:rsidRDefault="006C284B" w:rsidP="006C284B"/>
    <w:p w14:paraId="4A7679A8" w14:textId="01C3DD64" w:rsidR="006C284B" w:rsidRPr="00665A9D" w:rsidRDefault="006C284B" w:rsidP="006C284B">
      <w:pPr>
        <w:rPr>
          <w:i/>
        </w:rPr>
      </w:pPr>
      <w:r>
        <w:rPr>
          <w:b/>
          <w:i/>
        </w:rPr>
        <w:t xml:space="preserve">Table </w:t>
      </w:r>
      <w:r w:rsidR="009A5218">
        <w:rPr>
          <w:b/>
          <w:i/>
        </w:rPr>
        <w:t>53</w:t>
      </w:r>
      <w:r>
        <w:rPr>
          <w:b/>
          <w:i/>
        </w:rPr>
        <w:t xml:space="preserve">: </w:t>
      </w:r>
      <w:r>
        <w:rPr>
          <w:i/>
        </w:rPr>
        <w:t>Jobs in Film/TV in the Creative Industries in 2013, by gender</w:t>
      </w:r>
    </w:p>
    <w:tbl>
      <w:tblPr>
        <w:tblW w:w="7640" w:type="dxa"/>
        <w:tblInd w:w="1928" w:type="dxa"/>
        <w:tblLook w:val="04A0" w:firstRow="1" w:lastRow="0" w:firstColumn="1" w:lastColumn="0" w:noHBand="0" w:noVBand="1"/>
      </w:tblPr>
      <w:tblGrid>
        <w:gridCol w:w="2400"/>
        <w:gridCol w:w="2620"/>
        <w:gridCol w:w="2620"/>
      </w:tblGrid>
      <w:tr w:rsidR="006C284B" w:rsidRPr="00C34BD7" w14:paraId="6EDD91F5" w14:textId="77777777" w:rsidTr="006C284B">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5F128" w14:textId="77777777" w:rsidR="006C284B" w:rsidRPr="00C34BD7" w:rsidRDefault="006C284B" w:rsidP="006C284B">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50A15E2D" w14:textId="77777777" w:rsidR="006C284B" w:rsidRPr="00C34BD7" w:rsidRDefault="006C284B" w:rsidP="006C284B">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59A6CB99" w14:textId="77777777" w:rsidR="006C284B" w:rsidRPr="00C34BD7" w:rsidRDefault="006C284B" w:rsidP="006C284B">
            <w:pPr>
              <w:spacing w:before="0"/>
              <w:ind w:left="0"/>
              <w:rPr>
                <w:rFonts w:cs="Arial"/>
                <w:b/>
                <w:szCs w:val="20"/>
              </w:rPr>
            </w:pPr>
            <w:r w:rsidRPr="00C34BD7">
              <w:rPr>
                <w:rFonts w:cs="Arial"/>
                <w:b/>
                <w:szCs w:val="20"/>
              </w:rPr>
              <w:t>Male</w:t>
            </w:r>
          </w:p>
        </w:tc>
      </w:tr>
      <w:tr w:rsidR="00CB1B32" w:rsidRPr="00C21FC9" w14:paraId="64860FB1" w14:textId="77777777" w:rsidTr="00D8539C">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5355AFD" w14:textId="77777777" w:rsidR="00CB1B32" w:rsidRPr="00C34BD7" w:rsidRDefault="00CB1B32" w:rsidP="006C284B">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vAlign w:val="center"/>
            <w:hideMark/>
          </w:tcPr>
          <w:p w14:paraId="2AF086D6" w14:textId="4D735726" w:rsidR="00CB1B32" w:rsidRPr="00C21FC9" w:rsidRDefault="00CB1B32" w:rsidP="006C284B">
            <w:pPr>
              <w:spacing w:before="0"/>
              <w:ind w:left="0"/>
              <w:jc w:val="right"/>
              <w:rPr>
                <w:rFonts w:cs="Arial"/>
                <w:szCs w:val="20"/>
              </w:rPr>
            </w:pPr>
            <w:r>
              <w:rPr>
                <w:rFonts w:cs="Arial"/>
                <w:color w:val="000000"/>
              </w:rPr>
              <w:t>87,000</w:t>
            </w:r>
          </w:p>
        </w:tc>
        <w:tc>
          <w:tcPr>
            <w:tcW w:w="2620" w:type="dxa"/>
            <w:tcBorders>
              <w:top w:val="nil"/>
              <w:left w:val="nil"/>
              <w:bottom w:val="single" w:sz="4" w:space="0" w:color="auto"/>
              <w:right w:val="single" w:sz="4" w:space="0" w:color="auto"/>
            </w:tcBorders>
            <w:shd w:val="clear" w:color="auto" w:fill="auto"/>
            <w:noWrap/>
            <w:vAlign w:val="center"/>
            <w:hideMark/>
          </w:tcPr>
          <w:p w14:paraId="68717AEF" w14:textId="10C45FD3" w:rsidR="00CB1B32" w:rsidRPr="00C21FC9" w:rsidRDefault="00CB1B32" w:rsidP="006C284B">
            <w:pPr>
              <w:spacing w:before="0"/>
              <w:ind w:left="0"/>
              <w:jc w:val="right"/>
              <w:rPr>
                <w:rFonts w:cs="Arial"/>
                <w:szCs w:val="20"/>
              </w:rPr>
            </w:pPr>
            <w:r>
              <w:rPr>
                <w:rFonts w:cs="Arial"/>
                <w:color w:val="000000"/>
              </w:rPr>
              <w:t>144,000</w:t>
            </w:r>
          </w:p>
        </w:tc>
      </w:tr>
      <w:tr w:rsidR="00CB1B32" w:rsidRPr="00C21FC9" w14:paraId="0835AB37" w14:textId="77777777" w:rsidTr="00D8539C">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614F696" w14:textId="77777777" w:rsidR="00CB1B32" w:rsidRPr="00C34BD7" w:rsidRDefault="00CB1B32" w:rsidP="006C284B">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vAlign w:val="center"/>
            <w:hideMark/>
          </w:tcPr>
          <w:p w14:paraId="6D448094" w14:textId="147DDB18" w:rsidR="00CB1B32" w:rsidRPr="00C21FC9" w:rsidRDefault="00CB1B32" w:rsidP="006C284B">
            <w:pPr>
              <w:spacing w:before="0"/>
              <w:ind w:left="0"/>
              <w:jc w:val="right"/>
              <w:rPr>
                <w:rFonts w:cs="Arial"/>
                <w:szCs w:val="20"/>
              </w:rPr>
            </w:pPr>
            <w:r>
              <w:rPr>
                <w:rFonts w:cs="Arial"/>
                <w:color w:val="000000"/>
              </w:rPr>
              <w:t>37.5%</w:t>
            </w:r>
          </w:p>
        </w:tc>
        <w:tc>
          <w:tcPr>
            <w:tcW w:w="2620" w:type="dxa"/>
            <w:tcBorders>
              <w:top w:val="nil"/>
              <w:left w:val="nil"/>
              <w:bottom w:val="single" w:sz="4" w:space="0" w:color="auto"/>
              <w:right w:val="single" w:sz="4" w:space="0" w:color="auto"/>
            </w:tcBorders>
            <w:shd w:val="clear" w:color="auto" w:fill="auto"/>
            <w:noWrap/>
            <w:vAlign w:val="center"/>
            <w:hideMark/>
          </w:tcPr>
          <w:p w14:paraId="78058E6C" w14:textId="42015C40" w:rsidR="00CB1B32" w:rsidRPr="00C21FC9" w:rsidRDefault="00CB1B32" w:rsidP="006C284B">
            <w:pPr>
              <w:spacing w:before="0"/>
              <w:ind w:left="0"/>
              <w:jc w:val="right"/>
              <w:rPr>
                <w:rFonts w:cs="Arial"/>
                <w:szCs w:val="20"/>
              </w:rPr>
            </w:pPr>
            <w:r>
              <w:rPr>
                <w:rFonts w:cs="Arial"/>
                <w:color w:val="000000"/>
              </w:rPr>
              <w:t>62.5%</w:t>
            </w:r>
          </w:p>
        </w:tc>
      </w:tr>
    </w:tbl>
    <w:p w14:paraId="0DF618B4" w14:textId="77777777" w:rsidR="006C284B" w:rsidRDefault="006C284B" w:rsidP="006C284B"/>
    <w:p w14:paraId="351E5BF3" w14:textId="0C369023" w:rsidR="006C284B" w:rsidRPr="00665A9D" w:rsidRDefault="006C284B" w:rsidP="006C284B">
      <w:pPr>
        <w:rPr>
          <w:i/>
        </w:rPr>
      </w:pPr>
      <w:r>
        <w:rPr>
          <w:b/>
          <w:i/>
        </w:rPr>
        <w:t xml:space="preserve">Table </w:t>
      </w:r>
      <w:r w:rsidR="009A5218">
        <w:rPr>
          <w:b/>
          <w:i/>
        </w:rPr>
        <w:t>54</w:t>
      </w:r>
      <w:r>
        <w:rPr>
          <w:b/>
          <w:i/>
        </w:rPr>
        <w:t xml:space="preserve">: </w:t>
      </w:r>
      <w:r>
        <w:rPr>
          <w:i/>
        </w:rPr>
        <w:t>Jobs in Film/TV in the Creative Industries in 2013, by ethnicity</w:t>
      </w:r>
    </w:p>
    <w:tbl>
      <w:tblPr>
        <w:tblW w:w="7664" w:type="dxa"/>
        <w:tblInd w:w="1928" w:type="dxa"/>
        <w:tblLook w:val="04A0" w:firstRow="1" w:lastRow="0" w:firstColumn="1" w:lastColumn="0" w:noHBand="0" w:noVBand="1"/>
      </w:tblPr>
      <w:tblGrid>
        <w:gridCol w:w="2400"/>
        <w:gridCol w:w="2632"/>
        <w:gridCol w:w="2632"/>
      </w:tblGrid>
      <w:tr w:rsidR="006C284B" w:rsidRPr="00C34BD7" w14:paraId="7EB5DD07" w14:textId="77777777" w:rsidTr="006C284B">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A59B5" w14:textId="77777777" w:rsidR="006C284B" w:rsidRPr="00C34BD7" w:rsidRDefault="006C284B" w:rsidP="006C284B">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50106C30" w14:textId="77777777" w:rsidR="006C284B" w:rsidRPr="00C34BD7" w:rsidRDefault="006C284B" w:rsidP="006C284B">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21135BCF" w14:textId="77777777" w:rsidR="006C284B" w:rsidRPr="00C34BD7" w:rsidRDefault="006C284B" w:rsidP="006C284B">
            <w:pPr>
              <w:spacing w:before="0"/>
              <w:ind w:left="0"/>
              <w:rPr>
                <w:rFonts w:cs="Arial"/>
                <w:b/>
              </w:rPr>
            </w:pPr>
            <w:r>
              <w:rPr>
                <w:rFonts w:cs="Arial"/>
                <w:b/>
              </w:rPr>
              <w:t>BAME</w:t>
            </w:r>
          </w:p>
        </w:tc>
      </w:tr>
      <w:tr w:rsidR="00CB1B32" w:rsidRPr="00C21FC9" w14:paraId="09891BFF" w14:textId="77777777" w:rsidTr="00D8539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1ED44AA" w14:textId="77777777" w:rsidR="00CB1B32" w:rsidRPr="00C34BD7" w:rsidRDefault="00CB1B32" w:rsidP="006C284B">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vAlign w:val="center"/>
            <w:hideMark/>
          </w:tcPr>
          <w:p w14:paraId="266FEF9F" w14:textId="763CDA73" w:rsidR="00CB1B32" w:rsidRPr="00C21FC9" w:rsidRDefault="00CB1B32" w:rsidP="006C284B">
            <w:pPr>
              <w:spacing w:before="0"/>
              <w:ind w:left="0"/>
              <w:jc w:val="right"/>
              <w:rPr>
                <w:rFonts w:cs="Arial"/>
                <w:szCs w:val="20"/>
              </w:rPr>
            </w:pPr>
            <w:r>
              <w:rPr>
                <w:rFonts w:cs="Arial"/>
                <w:color w:val="000000"/>
              </w:rPr>
              <w:t>210,000</w:t>
            </w:r>
          </w:p>
        </w:tc>
        <w:tc>
          <w:tcPr>
            <w:tcW w:w="2632" w:type="dxa"/>
            <w:tcBorders>
              <w:top w:val="nil"/>
              <w:left w:val="nil"/>
              <w:bottom w:val="single" w:sz="4" w:space="0" w:color="auto"/>
              <w:right w:val="single" w:sz="4" w:space="0" w:color="auto"/>
            </w:tcBorders>
            <w:shd w:val="clear" w:color="auto" w:fill="auto"/>
            <w:noWrap/>
            <w:vAlign w:val="center"/>
            <w:hideMark/>
          </w:tcPr>
          <w:p w14:paraId="2F4873A4" w14:textId="5805863F" w:rsidR="00CB1B32" w:rsidRPr="00C21FC9" w:rsidRDefault="00CB1B32" w:rsidP="006C284B">
            <w:pPr>
              <w:spacing w:before="0"/>
              <w:ind w:left="0"/>
              <w:jc w:val="right"/>
              <w:rPr>
                <w:rFonts w:cs="Arial"/>
                <w:szCs w:val="20"/>
              </w:rPr>
            </w:pPr>
            <w:r>
              <w:rPr>
                <w:rFonts w:cs="Arial"/>
                <w:color w:val="000000"/>
              </w:rPr>
              <w:t>21,000</w:t>
            </w:r>
          </w:p>
        </w:tc>
      </w:tr>
      <w:tr w:rsidR="00CB1B32" w:rsidRPr="00C21FC9" w14:paraId="777FC4A1" w14:textId="77777777" w:rsidTr="00D8539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C03A8B3" w14:textId="77777777" w:rsidR="00CB1B32" w:rsidRPr="00C34BD7" w:rsidRDefault="00CB1B32" w:rsidP="006C284B">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vAlign w:val="center"/>
            <w:hideMark/>
          </w:tcPr>
          <w:p w14:paraId="636BDB87" w14:textId="6CD7D9DA" w:rsidR="00CB1B32" w:rsidRPr="00C21FC9" w:rsidRDefault="00CB1B32" w:rsidP="006C284B">
            <w:pPr>
              <w:spacing w:before="0"/>
              <w:ind w:left="0"/>
              <w:jc w:val="right"/>
              <w:rPr>
                <w:rFonts w:cs="Arial"/>
                <w:szCs w:val="20"/>
              </w:rPr>
            </w:pPr>
            <w:r>
              <w:rPr>
                <w:rFonts w:cs="Arial"/>
                <w:color w:val="000000"/>
              </w:rPr>
              <w:t>90.9%</w:t>
            </w:r>
          </w:p>
        </w:tc>
        <w:tc>
          <w:tcPr>
            <w:tcW w:w="2632" w:type="dxa"/>
            <w:tcBorders>
              <w:top w:val="nil"/>
              <w:left w:val="nil"/>
              <w:bottom w:val="single" w:sz="4" w:space="0" w:color="auto"/>
              <w:right w:val="single" w:sz="4" w:space="0" w:color="auto"/>
            </w:tcBorders>
            <w:shd w:val="clear" w:color="auto" w:fill="auto"/>
            <w:noWrap/>
            <w:vAlign w:val="center"/>
            <w:hideMark/>
          </w:tcPr>
          <w:p w14:paraId="3BD1B7AA" w14:textId="7531AF5C" w:rsidR="00CB1B32" w:rsidRPr="00C21FC9" w:rsidRDefault="00CB1B32" w:rsidP="006C284B">
            <w:pPr>
              <w:spacing w:before="0"/>
              <w:ind w:left="0"/>
              <w:jc w:val="right"/>
              <w:rPr>
                <w:rFonts w:cs="Arial"/>
                <w:szCs w:val="20"/>
              </w:rPr>
            </w:pPr>
            <w:r>
              <w:rPr>
                <w:rFonts w:cs="Arial"/>
                <w:color w:val="000000"/>
              </w:rPr>
              <w:t>9.1%</w:t>
            </w:r>
          </w:p>
        </w:tc>
      </w:tr>
    </w:tbl>
    <w:p w14:paraId="1FA61BFE" w14:textId="1071F660" w:rsidR="000A3945" w:rsidRDefault="009719E0" w:rsidP="009719E0">
      <w:pPr>
        <w:pStyle w:val="Heading1Numbered"/>
      </w:pPr>
      <w:bookmarkStart w:id="53" w:name="_Toc391618831"/>
      <w:r>
        <w:lastRenderedPageBreak/>
        <w:t>IT, software and computer service</w:t>
      </w:r>
      <w:r w:rsidR="003056D6" w:rsidRPr="008521FA">
        <w:rPr>
          <w:rStyle w:val="Strong"/>
          <w:b w:val="0"/>
          <w:noProof/>
        </w:rPr>
        <w:drawing>
          <wp:anchor distT="0" distB="0" distL="114300" distR="114300" simplePos="0" relativeHeight="251709952" behindDoc="1" locked="0" layoutInCell="1" allowOverlap="1" wp14:anchorId="1FA623FB" wp14:editId="1FA623FC">
            <wp:simplePos x="0" y="0"/>
            <wp:positionH relativeFrom="leftMargin">
              <wp:posOffset>176530</wp:posOffset>
            </wp:positionH>
            <wp:positionV relativeFrom="topMargin">
              <wp:posOffset>450215</wp:posOffset>
            </wp:positionV>
            <wp:extent cx="1440000" cy="720000"/>
            <wp:effectExtent l="0" t="0" r="0" b="23495"/>
            <wp:wrapNone/>
            <wp:docPr id="292" name="Diagram 2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3" r:lo="rId244" r:qs="rId245" r:cs="rId246"/>
              </a:graphicData>
            </a:graphic>
            <wp14:sizeRelH relativeFrom="page">
              <wp14:pctWidth>0</wp14:pctWidth>
            </wp14:sizeRelH>
            <wp14:sizeRelV relativeFrom="page">
              <wp14:pctHeight>0</wp14:pctHeight>
            </wp14:sizeRelV>
          </wp:anchor>
        </w:drawing>
      </w:r>
      <w:r>
        <w:t>s</w:t>
      </w:r>
      <w:bookmarkEnd w:id="53"/>
    </w:p>
    <w:p w14:paraId="7C1FF886" w14:textId="722989BA" w:rsidR="00312D9A" w:rsidRPr="00C34BD7" w:rsidRDefault="00312D9A" w:rsidP="00312D9A">
      <w:r w:rsidRPr="008521FA">
        <w:rPr>
          <w:rStyle w:val="Strong"/>
          <w:b w:val="0"/>
          <w:noProof/>
        </w:rPr>
        <w:drawing>
          <wp:anchor distT="0" distB="0" distL="114300" distR="114300" simplePos="0" relativeHeight="251807232" behindDoc="1" locked="0" layoutInCell="1" allowOverlap="1" wp14:anchorId="718E2696" wp14:editId="756B36B5">
            <wp:simplePos x="0" y="0"/>
            <wp:positionH relativeFrom="leftMargin">
              <wp:posOffset>176530</wp:posOffset>
            </wp:positionH>
            <wp:positionV relativeFrom="topMargin">
              <wp:posOffset>450215</wp:posOffset>
            </wp:positionV>
            <wp:extent cx="1440000" cy="720000"/>
            <wp:effectExtent l="0" t="0" r="0" b="23495"/>
            <wp:wrapNone/>
            <wp:docPr id="338" name="Diagram 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8" r:lo="rId249" r:qs="rId250" r:cs="rId251"/>
              </a:graphicData>
            </a:graphic>
            <wp14:sizeRelH relativeFrom="page">
              <wp14:pctWidth>0</wp14:pctWidth>
            </wp14:sizeRelH>
            <wp14:sizeRelV relativeFrom="page">
              <wp14:pctHeight>0</wp14:pctHeight>
            </wp14:sizeRelV>
          </wp:anchor>
        </w:drawing>
      </w:r>
      <w:r w:rsidRPr="008521FA">
        <w:rPr>
          <w:rStyle w:val="Strong"/>
          <w:b w:val="0"/>
          <w:noProof/>
        </w:rPr>
        <w:drawing>
          <wp:anchor distT="0" distB="0" distL="114300" distR="114300" simplePos="0" relativeHeight="251808256" behindDoc="1" locked="0" layoutInCell="1" allowOverlap="1" wp14:anchorId="2D1EC573" wp14:editId="1089A4D2">
            <wp:simplePos x="0" y="0"/>
            <wp:positionH relativeFrom="leftMargin">
              <wp:posOffset>176530</wp:posOffset>
            </wp:positionH>
            <wp:positionV relativeFrom="topMargin">
              <wp:posOffset>450215</wp:posOffset>
            </wp:positionV>
            <wp:extent cx="1440000" cy="720000"/>
            <wp:effectExtent l="0" t="0" r="0" b="23495"/>
            <wp:wrapNone/>
            <wp:docPr id="339" name="Diagram 3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3" r:lo="rId254" r:qs="rId255" r:cs="rId256"/>
              </a:graphicData>
            </a:graphic>
            <wp14:sizeRelH relativeFrom="page">
              <wp14:pctWidth>0</wp14:pctWidth>
            </wp14:sizeRelH>
            <wp14:sizeRelV relativeFrom="page">
              <wp14:pctHeight>0</wp14:pctHeight>
            </wp14:sizeRelV>
          </wp:anchor>
        </w:drawing>
      </w:r>
      <w:r>
        <w:t>The tables below relate to ‘IT, software and computer services’ jobs in the Creative Economy (i.e. they include people who work in ‘IT, software and computer services’ jobs outside of the Creative Industries).</w:t>
      </w:r>
    </w:p>
    <w:p w14:paraId="1FA61BFF" w14:textId="6092D5C6" w:rsidR="000A3945" w:rsidRPr="00C34BD7" w:rsidRDefault="000A3945" w:rsidP="000A3945"/>
    <w:p w14:paraId="1FA61C00" w14:textId="77777777" w:rsidR="000A3945" w:rsidRPr="00DC766E" w:rsidRDefault="000A3945" w:rsidP="000A3945">
      <w:pPr>
        <w:pStyle w:val="Heading2Numbered"/>
      </w:pPr>
      <w:bookmarkStart w:id="54" w:name="_Toc391618832"/>
      <w:r>
        <w:t>By region</w:t>
      </w:r>
      <w:bookmarkEnd w:id="54"/>
    </w:p>
    <w:p w14:paraId="1511C83F" w14:textId="37F10937" w:rsidR="00E3526F" w:rsidRDefault="005927DD" w:rsidP="005927DD">
      <w:r>
        <w:t>The South East (20.1%), East of England (9.2%) and West Midlands (7.1%) have</w:t>
      </w:r>
      <w:r w:rsidR="00E3526F" w:rsidRPr="00995FE5">
        <w:t xml:space="preserve"> a higher degree of specialisation in </w:t>
      </w:r>
      <w:r>
        <w:t xml:space="preserve">Creative Economy related </w:t>
      </w:r>
      <w:r w:rsidR="00E3526F">
        <w:t>‘IT, software and computer services’</w:t>
      </w:r>
      <w:r w:rsidR="00E3526F" w:rsidRPr="00995FE5">
        <w:t xml:space="preserve">, compared with </w:t>
      </w:r>
      <w:r>
        <w:t xml:space="preserve">the </w:t>
      </w:r>
      <w:r w:rsidR="00E3526F">
        <w:t xml:space="preserve">whole </w:t>
      </w:r>
      <w:r>
        <w:t>Creative Economy</w:t>
      </w:r>
      <w:r w:rsidR="00E3526F" w:rsidRPr="00995FE5">
        <w:t xml:space="preserve"> </w:t>
      </w:r>
      <w:r>
        <w:t>for these regions.</w:t>
      </w:r>
    </w:p>
    <w:p w14:paraId="6DC9CC6A" w14:textId="77777777" w:rsidR="00DC5858" w:rsidRDefault="00DC5858" w:rsidP="005927DD"/>
    <w:p w14:paraId="71B3FA83" w14:textId="77777777" w:rsidR="00DC5858" w:rsidRDefault="00DC5858" w:rsidP="005927DD"/>
    <w:p w14:paraId="1FA61C02" w14:textId="19682903" w:rsidR="000A3945" w:rsidRPr="00C91DB4" w:rsidRDefault="000A3945" w:rsidP="000A3945">
      <w:pPr>
        <w:rPr>
          <w:i/>
        </w:rPr>
      </w:pPr>
      <w:r>
        <w:rPr>
          <w:b/>
          <w:i/>
        </w:rPr>
        <w:t xml:space="preserve">Table </w:t>
      </w:r>
      <w:r w:rsidR="009A5218">
        <w:rPr>
          <w:b/>
          <w:i/>
        </w:rPr>
        <w:t>55</w:t>
      </w:r>
      <w:r>
        <w:rPr>
          <w:b/>
          <w:i/>
        </w:rPr>
        <w:t xml:space="preserve">: </w:t>
      </w:r>
      <w:r>
        <w:rPr>
          <w:i/>
        </w:rPr>
        <w:t>Jobs in Creative</w:t>
      </w:r>
      <w:r w:rsidR="009A2820">
        <w:rPr>
          <w:i/>
        </w:rPr>
        <w:t xml:space="preserve"> Economy</w:t>
      </w:r>
      <w:r>
        <w:rPr>
          <w:i/>
        </w:rPr>
        <w:t xml:space="preserve"> IT in 2013</w:t>
      </w:r>
      <w:r w:rsidR="00DB52CC">
        <w:rPr>
          <w:i/>
        </w:rPr>
        <w:t xml:space="preserve"> (data for the North East, Wales, &amp; Northern Ireland represent 2011-2013 averages due to data limitations), </w:t>
      </w:r>
      <w:r>
        <w:rPr>
          <w:i/>
        </w:rPr>
        <w:t xml:space="preserve"> by region</w:t>
      </w:r>
    </w:p>
    <w:tbl>
      <w:tblPr>
        <w:tblW w:w="8055" w:type="dxa"/>
        <w:tblInd w:w="1928" w:type="dxa"/>
        <w:tblLayout w:type="fixed"/>
        <w:tblLook w:val="04A0" w:firstRow="1" w:lastRow="0" w:firstColumn="1" w:lastColumn="0" w:noHBand="0" w:noVBand="1"/>
      </w:tblPr>
      <w:tblGrid>
        <w:gridCol w:w="3283"/>
        <w:gridCol w:w="1652"/>
        <w:gridCol w:w="1560"/>
        <w:gridCol w:w="1560"/>
      </w:tblGrid>
      <w:tr w:rsidR="00AE44EB" w:rsidRPr="0078654B" w14:paraId="1FA61C06" w14:textId="3B9A846B" w:rsidTr="00AE44EB">
        <w:trPr>
          <w:trHeight w:val="510"/>
        </w:trPr>
        <w:tc>
          <w:tcPr>
            <w:tcW w:w="328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A61C03" w14:textId="77777777" w:rsidR="00AE44EB" w:rsidRPr="0078654B" w:rsidRDefault="00AE44EB" w:rsidP="000A3945">
            <w:pPr>
              <w:spacing w:before="0"/>
              <w:ind w:left="0"/>
              <w:jc w:val="center"/>
              <w:rPr>
                <w:rFonts w:cs="Arial"/>
                <w:b/>
                <w:bCs/>
                <w:szCs w:val="20"/>
              </w:rPr>
            </w:pPr>
            <w:r w:rsidRPr="0078654B">
              <w:rPr>
                <w:rFonts w:cs="Arial"/>
                <w:b/>
                <w:bCs/>
                <w:szCs w:val="20"/>
              </w:rPr>
              <w:t>Region</w:t>
            </w:r>
          </w:p>
        </w:tc>
        <w:tc>
          <w:tcPr>
            <w:tcW w:w="1652"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FA61C04" w14:textId="56A65A05" w:rsidR="00AE44EB" w:rsidRPr="0078654B" w:rsidRDefault="00AE44EB" w:rsidP="00AE44EB">
            <w:pPr>
              <w:spacing w:before="0"/>
              <w:ind w:left="0"/>
              <w:jc w:val="center"/>
              <w:rPr>
                <w:rFonts w:cs="Arial"/>
                <w:b/>
                <w:bCs/>
                <w:szCs w:val="20"/>
              </w:rPr>
            </w:pPr>
            <w:r>
              <w:rPr>
                <w:rFonts w:cs="Arial"/>
                <w:b/>
                <w:bCs/>
                <w:szCs w:val="20"/>
              </w:rPr>
              <w:t>IT j</w:t>
            </w:r>
            <w:r w:rsidRPr="0078654B">
              <w:rPr>
                <w:rFonts w:cs="Arial"/>
                <w:b/>
                <w:bCs/>
                <w:szCs w:val="20"/>
              </w:rPr>
              <w:t>obs in the Creative Economy</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FA61C05" w14:textId="4AD0733D" w:rsidR="00AE44EB" w:rsidRPr="0078654B" w:rsidRDefault="00AE44EB" w:rsidP="00AE44EB">
            <w:pPr>
              <w:spacing w:before="0"/>
              <w:ind w:left="0"/>
              <w:jc w:val="center"/>
              <w:rPr>
                <w:rFonts w:cs="Arial"/>
                <w:b/>
                <w:bCs/>
                <w:szCs w:val="20"/>
              </w:rPr>
            </w:pPr>
            <w:r>
              <w:rPr>
                <w:rFonts w:cs="Arial"/>
                <w:b/>
                <w:bCs/>
                <w:szCs w:val="20"/>
              </w:rPr>
              <w:t>IT a</w:t>
            </w:r>
            <w:r w:rsidRPr="0078654B">
              <w:rPr>
                <w:rFonts w:cs="Arial"/>
                <w:b/>
                <w:bCs/>
                <w:szCs w:val="20"/>
              </w:rPr>
              <w:t>s a</w:t>
            </w:r>
            <w:r>
              <w:rPr>
                <w:rFonts w:cs="Arial"/>
                <w:b/>
                <w:bCs/>
                <w:szCs w:val="20"/>
              </w:rPr>
              <w:t xml:space="preserve"> regional </w:t>
            </w:r>
            <w:r w:rsidRPr="0078654B">
              <w:rPr>
                <w:rFonts w:cs="Arial"/>
                <w:b/>
                <w:bCs/>
                <w:szCs w:val="20"/>
              </w:rPr>
              <w:t xml:space="preserve"> proportion</w:t>
            </w:r>
          </w:p>
        </w:tc>
        <w:tc>
          <w:tcPr>
            <w:tcW w:w="1560" w:type="dxa"/>
            <w:tcBorders>
              <w:top w:val="single" w:sz="4" w:space="0" w:color="auto"/>
              <w:left w:val="nil"/>
              <w:bottom w:val="single" w:sz="4" w:space="0" w:color="auto"/>
              <w:right w:val="single" w:sz="4" w:space="0" w:color="auto"/>
            </w:tcBorders>
            <w:vAlign w:val="bottom"/>
          </w:tcPr>
          <w:p w14:paraId="5F179A70" w14:textId="64098991" w:rsidR="00AE44EB" w:rsidRPr="00AE44EB" w:rsidRDefault="00AE44EB" w:rsidP="000A3945">
            <w:pPr>
              <w:spacing w:before="0"/>
              <w:ind w:left="0"/>
              <w:jc w:val="center"/>
              <w:rPr>
                <w:rFonts w:cs="Arial"/>
                <w:b/>
                <w:bCs/>
                <w:szCs w:val="20"/>
              </w:rPr>
            </w:pPr>
            <w:r w:rsidRPr="00AE44EB">
              <w:rPr>
                <w:rFonts w:cs="Arial"/>
                <w:b/>
              </w:rPr>
              <w:t>Creative Economy as a regional proportion</w:t>
            </w:r>
          </w:p>
        </w:tc>
      </w:tr>
      <w:tr w:rsidR="00AE44EB" w:rsidRPr="0078654B" w14:paraId="1FA61C0A" w14:textId="1A8D4F11" w:rsidTr="00AE44EB">
        <w:trPr>
          <w:trHeight w:val="255"/>
        </w:trPr>
        <w:tc>
          <w:tcPr>
            <w:tcW w:w="328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07" w14:textId="77777777" w:rsidR="00AE44EB" w:rsidRPr="0078654B" w:rsidRDefault="00AE44EB" w:rsidP="000A3945">
            <w:pPr>
              <w:spacing w:before="0"/>
              <w:ind w:left="0"/>
              <w:rPr>
                <w:rFonts w:cs="Arial"/>
                <w:szCs w:val="20"/>
              </w:rPr>
            </w:pPr>
            <w:r w:rsidRPr="0078654B">
              <w:rPr>
                <w:rFonts w:cs="Arial"/>
                <w:szCs w:val="20"/>
              </w:rPr>
              <w:t>North East</w:t>
            </w:r>
          </w:p>
        </w:tc>
        <w:tc>
          <w:tcPr>
            <w:tcW w:w="1652" w:type="dxa"/>
            <w:tcBorders>
              <w:top w:val="nil"/>
              <w:left w:val="single" w:sz="18" w:space="0" w:color="auto"/>
              <w:bottom w:val="single" w:sz="4" w:space="0" w:color="auto"/>
              <w:right w:val="single" w:sz="4" w:space="0" w:color="auto"/>
            </w:tcBorders>
            <w:shd w:val="clear" w:color="auto" w:fill="auto"/>
            <w:noWrap/>
            <w:vAlign w:val="bottom"/>
            <w:hideMark/>
          </w:tcPr>
          <w:p w14:paraId="1FA61C08" w14:textId="7445D961" w:rsidR="00AE44EB" w:rsidRPr="000A3945" w:rsidRDefault="00AE44EB" w:rsidP="0010707C">
            <w:pPr>
              <w:spacing w:before="0"/>
              <w:ind w:left="0"/>
              <w:jc w:val="right"/>
              <w:rPr>
                <w:rFonts w:cs="Arial"/>
              </w:rPr>
            </w:pPr>
            <w:r w:rsidRPr="000A3945">
              <w:rPr>
                <w:rFonts w:cs="Arial"/>
              </w:rPr>
              <w:t>1</w:t>
            </w:r>
            <w:r>
              <w:rPr>
                <w:rFonts w:cs="Arial"/>
              </w:rPr>
              <w:t>6,</w:t>
            </w:r>
            <w:r w:rsidRPr="000A3945">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09" w14:textId="77777777" w:rsidR="00AE44EB" w:rsidRPr="000A3945" w:rsidRDefault="00AE44EB" w:rsidP="000A3945">
            <w:pPr>
              <w:spacing w:before="0"/>
              <w:ind w:left="0"/>
              <w:jc w:val="right"/>
              <w:rPr>
                <w:rFonts w:cs="Arial"/>
              </w:rPr>
            </w:pPr>
            <w:r w:rsidRPr="000A3945">
              <w:rPr>
                <w:rFonts w:cs="Arial"/>
              </w:rPr>
              <w:t>2.1%</w:t>
            </w:r>
          </w:p>
        </w:tc>
        <w:tc>
          <w:tcPr>
            <w:tcW w:w="1560" w:type="dxa"/>
            <w:tcBorders>
              <w:top w:val="single" w:sz="4" w:space="0" w:color="auto"/>
              <w:left w:val="nil"/>
              <w:bottom w:val="single" w:sz="4" w:space="0" w:color="auto"/>
              <w:right w:val="single" w:sz="4" w:space="0" w:color="auto"/>
            </w:tcBorders>
            <w:vAlign w:val="bottom"/>
          </w:tcPr>
          <w:p w14:paraId="56DD3435" w14:textId="5CEF70E4" w:rsidR="00AE44EB" w:rsidRPr="00AE44EB" w:rsidRDefault="00AE44EB" w:rsidP="000A3945">
            <w:pPr>
              <w:spacing w:before="0"/>
              <w:ind w:left="0"/>
              <w:jc w:val="right"/>
              <w:rPr>
                <w:rFonts w:cs="Arial"/>
              </w:rPr>
            </w:pPr>
            <w:r w:rsidRPr="00AE44EB">
              <w:rPr>
                <w:rFonts w:cs="Arial"/>
              </w:rPr>
              <w:t>2.2%</w:t>
            </w:r>
          </w:p>
        </w:tc>
      </w:tr>
      <w:tr w:rsidR="00AE44EB" w:rsidRPr="0078654B" w14:paraId="1FA61C0E" w14:textId="529FE7B3" w:rsidTr="00AE44EB">
        <w:trPr>
          <w:trHeight w:val="255"/>
        </w:trPr>
        <w:tc>
          <w:tcPr>
            <w:tcW w:w="328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0B" w14:textId="77777777" w:rsidR="00AE44EB" w:rsidRPr="0078654B" w:rsidRDefault="00AE44EB" w:rsidP="000A3945">
            <w:pPr>
              <w:spacing w:before="0"/>
              <w:ind w:left="0"/>
              <w:rPr>
                <w:rFonts w:cs="Arial"/>
                <w:szCs w:val="20"/>
              </w:rPr>
            </w:pPr>
            <w:r w:rsidRPr="0078654B">
              <w:rPr>
                <w:rFonts w:cs="Arial"/>
                <w:szCs w:val="20"/>
              </w:rPr>
              <w:t>North West</w:t>
            </w:r>
          </w:p>
        </w:tc>
        <w:tc>
          <w:tcPr>
            <w:tcW w:w="1652" w:type="dxa"/>
            <w:tcBorders>
              <w:top w:val="nil"/>
              <w:left w:val="single" w:sz="18" w:space="0" w:color="auto"/>
              <w:bottom w:val="single" w:sz="4" w:space="0" w:color="auto"/>
              <w:right w:val="single" w:sz="4" w:space="0" w:color="auto"/>
            </w:tcBorders>
            <w:shd w:val="clear" w:color="auto" w:fill="auto"/>
            <w:noWrap/>
            <w:vAlign w:val="bottom"/>
            <w:hideMark/>
          </w:tcPr>
          <w:p w14:paraId="1FA61C0C" w14:textId="77777777" w:rsidR="00AE44EB" w:rsidRPr="000A3945" w:rsidRDefault="00AE44EB" w:rsidP="000A3945">
            <w:pPr>
              <w:spacing w:before="0"/>
              <w:ind w:left="0"/>
              <w:jc w:val="right"/>
              <w:rPr>
                <w:rFonts w:cs="Arial"/>
              </w:rPr>
            </w:pPr>
            <w:r w:rsidRPr="000A3945">
              <w:rPr>
                <w:rFonts w:cs="Arial"/>
              </w:rPr>
              <w:t>66</w:t>
            </w:r>
            <w:r>
              <w:rPr>
                <w:rFonts w:cs="Arial"/>
              </w:rPr>
              <w:t>,</w:t>
            </w:r>
            <w:r w:rsidRPr="000A3945">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0D" w14:textId="77777777" w:rsidR="00AE44EB" w:rsidRPr="000A3945" w:rsidRDefault="00AE44EB" w:rsidP="000A3945">
            <w:pPr>
              <w:spacing w:before="0"/>
              <w:ind w:left="0"/>
              <w:jc w:val="right"/>
              <w:rPr>
                <w:rFonts w:cs="Arial"/>
              </w:rPr>
            </w:pPr>
            <w:r w:rsidRPr="000A3945">
              <w:rPr>
                <w:rFonts w:cs="Arial"/>
              </w:rPr>
              <w:t>8.0%</w:t>
            </w:r>
          </w:p>
        </w:tc>
        <w:tc>
          <w:tcPr>
            <w:tcW w:w="1560" w:type="dxa"/>
            <w:tcBorders>
              <w:top w:val="single" w:sz="4" w:space="0" w:color="auto"/>
              <w:left w:val="nil"/>
              <w:bottom w:val="single" w:sz="4" w:space="0" w:color="auto"/>
              <w:right w:val="single" w:sz="4" w:space="0" w:color="auto"/>
            </w:tcBorders>
            <w:vAlign w:val="bottom"/>
          </w:tcPr>
          <w:p w14:paraId="562E24C3" w14:textId="68CAC646" w:rsidR="00AE44EB" w:rsidRPr="00AE44EB" w:rsidRDefault="00AE44EB" w:rsidP="000A3945">
            <w:pPr>
              <w:spacing w:before="0"/>
              <w:ind w:left="0"/>
              <w:jc w:val="right"/>
              <w:rPr>
                <w:rFonts w:cs="Arial"/>
              </w:rPr>
            </w:pPr>
            <w:r w:rsidRPr="00AE44EB">
              <w:rPr>
                <w:rFonts w:cs="Arial"/>
              </w:rPr>
              <w:t>7.9%</w:t>
            </w:r>
          </w:p>
        </w:tc>
      </w:tr>
      <w:tr w:rsidR="00AE44EB" w:rsidRPr="0078654B" w14:paraId="1FA61C12" w14:textId="2167FAA2" w:rsidTr="00AE44EB">
        <w:trPr>
          <w:trHeight w:val="255"/>
        </w:trPr>
        <w:tc>
          <w:tcPr>
            <w:tcW w:w="328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0F" w14:textId="77777777" w:rsidR="00AE44EB" w:rsidRPr="0078654B" w:rsidRDefault="00AE44EB" w:rsidP="000A3945">
            <w:pPr>
              <w:spacing w:before="0"/>
              <w:ind w:left="0"/>
              <w:rPr>
                <w:rFonts w:cs="Arial"/>
                <w:szCs w:val="20"/>
              </w:rPr>
            </w:pPr>
            <w:r>
              <w:rPr>
                <w:rFonts w:cs="Arial"/>
                <w:szCs w:val="20"/>
              </w:rPr>
              <w:t>Yorkshire and the Humber</w:t>
            </w:r>
          </w:p>
        </w:tc>
        <w:tc>
          <w:tcPr>
            <w:tcW w:w="1652" w:type="dxa"/>
            <w:tcBorders>
              <w:top w:val="nil"/>
              <w:left w:val="single" w:sz="18" w:space="0" w:color="auto"/>
              <w:bottom w:val="single" w:sz="4" w:space="0" w:color="auto"/>
              <w:right w:val="single" w:sz="4" w:space="0" w:color="auto"/>
            </w:tcBorders>
            <w:shd w:val="clear" w:color="auto" w:fill="auto"/>
            <w:noWrap/>
            <w:vAlign w:val="bottom"/>
            <w:hideMark/>
          </w:tcPr>
          <w:p w14:paraId="1FA61C10" w14:textId="77777777" w:rsidR="00AE44EB" w:rsidRPr="000A3945" w:rsidRDefault="00AE44EB" w:rsidP="000A3945">
            <w:pPr>
              <w:spacing w:before="0"/>
              <w:ind w:left="0"/>
              <w:jc w:val="right"/>
              <w:rPr>
                <w:rFonts w:cs="Arial"/>
              </w:rPr>
            </w:pPr>
            <w:r w:rsidRPr="000A3945">
              <w:rPr>
                <w:rFonts w:cs="Arial"/>
              </w:rPr>
              <w:t>49</w:t>
            </w:r>
            <w:r>
              <w:rPr>
                <w:rFonts w:cs="Arial"/>
              </w:rPr>
              <w:t>,</w:t>
            </w:r>
            <w:r w:rsidRPr="000A3945">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11" w14:textId="77777777" w:rsidR="00AE44EB" w:rsidRPr="000A3945" w:rsidRDefault="00AE44EB" w:rsidP="000A3945">
            <w:pPr>
              <w:spacing w:before="0"/>
              <w:ind w:left="0"/>
              <w:jc w:val="right"/>
              <w:rPr>
                <w:rFonts w:cs="Arial"/>
              </w:rPr>
            </w:pPr>
            <w:r w:rsidRPr="000A3945">
              <w:rPr>
                <w:rFonts w:cs="Arial"/>
              </w:rPr>
              <w:t>5.9%</w:t>
            </w:r>
          </w:p>
        </w:tc>
        <w:tc>
          <w:tcPr>
            <w:tcW w:w="1560" w:type="dxa"/>
            <w:tcBorders>
              <w:top w:val="single" w:sz="4" w:space="0" w:color="auto"/>
              <w:left w:val="nil"/>
              <w:bottom w:val="single" w:sz="4" w:space="0" w:color="auto"/>
              <w:right w:val="single" w:sz="4" w:space="0" w:color="auto"/>
            </w:tcBorders>
            <w:vAlign w:val="bottom"/>
          </w:tcPr>
          <w:p w14:paraId="4F906B62" w14:textId="46255767" w:rsidR="00AE44EB" w:rsidRPr="00AE44EB" w:rsidRDefault="00AE44EB" w:rsidP="000A3945">
            <w:pPr>
              <w:spacing w:before="0"/>
              <w:ind w:left="0"/>
              <w:jc w:val="right"/>
              <w:rPr>
                <w:rFonts w:cs="Arial"/>
              </w:rPr>
            </w:pPr>
            <w:r w:rsidRPr="00AE44EB">
              <w:rPr>
                <w:rFonts w:cs="Arial"/>
              </w:rPr>
              <w:t>6.0%</w:t>
            </w:r>
          </w:p>
        </w:tc>
      </w:tr>
      <w:tr w:rsidR="00AE44EB" w:rsidRPr="0078654B" w14:paraId="1FA61C16" w14:textId="7D011455" w:rsidTr="00AE44EB">
        <w:trPr>
          <w:trHeight w:val="255"/>
        </w:trPr>
        <w:tc>
          <w:tcPr>
            <w:tcW w:w="328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13" w14:textId="77777777" w:rsidR="00AE44EB" w:rsidRPr="0078654B" w:rsidRDefault="00AE44EB" w:rsidP="000A3945">
            <w:pPr>
              <w:spacing w:before="0"/>
              <w:ind w:left="0"/>
              <w:rPr>
                <w:rFonts w:cs="Arial"/>
                <w:szCs w:val="20"/>
              </w:rPr>
            </w:pPr>
            <w:r w:rsidRPr="0078654B">
              <w:rPr>
                <w:rFonts w:cs="Arial"/>
                <w:szCs w:val="20"/>
              </w:rPr>
              <w:t>East Midlands</w:t>
            </w:r>
          </w:p>
        </w:tc>
        <w:tc>
          <w:tcPr>
            <w:tcW w:w="1652" w:type="dxa"/>
            <w:tcBorders>
              <w:top w:val="nil"/>
              <w:left w:val="single" w:sz="18" w:space="0" w:color="auto"/>
              <w:bottom w:val="single" w:sz="4" w:space="0" w:color="auto"/>
              <w:right w:val="single" w:sz="4" w:space="0" w:color="auto"/>
            </w:tcBorders>
            <w:shd w:val="clear" w:color="auto" w:fill="auto"/>
            <w:noWrap/>
            <w:vAlign w:val="bottom"/>
            <w:hideMark/>
          </w:tcPr>
          <w:p w14:paraId="1FA61C14" w14:textId="77777777" w:rsidR="00AE44EB" w:rsidRPr="000A3945" w:rsidRDefault="00AE44EB" w:rsidP="000A3945">
            <w:pPr>
              <w:spacing w:before="0"/>
              <w:ind w:left="0"/>
              <w:jc w:val="right"/>
              <w:rPr>
                <w:rFonts w:cs="Arial"/>
              </w:rPr>
            </w:pPr>
            <w:r w:rsidRPr="000A3945">
              <w:rPr>
                <w:rFonts w:cs="Arial"/>
              </w:rPr>
              <w:t>43</w:t>
            </w:r>
            <w:r>
              <w:rPr>
                <w:rFonts w:cs="Arial"/>
              </w:rPr>
              <w:t>,</w:t>
            </w:r>
            <w:r w:rsidRPr="000A3945">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15" w14:textId="77777777" w:rsidR="00AE44EB" w:rsidRPr="000A3945" w:rsidRDefault="00AE44EB" w:rsidP="000A3945">
            <w:pPr>
              <w:spacing w:before="0"/>
              <w:ind w:left="0"/>
              <w:jc w:val="right"/>
              <w:rPr>
                <w:rFonts w:cs="Arial"/>
              </w:rPr>
            </w:pPr>
            <w:r w:rsidRPr="000A3945">
              <w:rPr>
                <w:rFonts w:cs="Arial"/>
              </w:rPr>
              <w:t>5.2%</w:t>
            </w:r>
          </w:p>
        </w:tc>
        <w:tc>
          <w:tcPr>
            <w:tcW w:w="1560" w:type="dxa"/>
            <w:tcBorders>
              <w:top w:val="single" w:sz="4" w:space="0" w:color="auto"/>
              <w:left w:val="nil"/>
              <w:bottom w:val="single" w:sz="4" w:space="0" w:color="auto"/>
              <w:right w:val="single" w:sz="4" w:space="0" w:color="auto"/>
            </w:tcBorders>
            <w:vAlign w:val="bottom"/>
          </w:tcPr>
          <w:p w14:paraId="757318C2" w14:textId="2196DA72" w:rsidR="00AE44EB" w:rsidRPr="00AE44EB" w:rsidRDefault="00AE44EB" w:rsidP="000A3945">
            <w:pPr>
              <w:spacing w:before="0"/>
              <w:ind w:left="0"/>
              <w:jc w:val="right"/>
              <w:rPr>
                <w:rFonts w:cs="Arial"/>
              </w:rPr>
            </w:pPr>
            <w:r w:rsidRPr="00AE44EB">
              <w:rPr>
                <w:rFonts w:cs="Arial"/>
              </w:rPr>
              <w:t>5.2%</w:t>
            </w:r>
          </w:p>
        </w:tc>
      </w:tr>
      <w:tr w:rsidR="00AE44EB" w:rsidRPr="0078654B" w14:paraId="1FA61C1A" w14:textId="2478C457" w:rsidTr="00AE44EB">
        <w:trPr>
          <w:trHeight w:val="255"/>
        </w:trPr>
        <w:tc>
          <w:tcPr>
            <w:tcW w:w="328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17" w14:textId="77777777" w:rsidR="00AE44EB" w:rsidRPr="0078654B" w:rsidRDefault="00AE44EB" w:rsidP="000A3945">
            <w:pPr>
              <w:spacing w:before="0"/>
              <w:ind w:left="0"/>
              <w:rPr>
                <w:rFonts w:cs="Arial"/>
                <w:szCs w:val="20"/>
              </w:rPr>
            </w:pPr>
            <w:r w:rsidRPr="0078654B">
              <w:rPr>
                <w:rFonts w:cs="Arial"/>
                <w:szCs w:val="20"/>
              </w:rPr>
              <w:t>West Midlands</w:t>
            </w:r>
          </w:p>
        </w:tc>
        <w:tc>
          <w:tcPr>
            <w:tcW w:w="1652" w:type="dxa"/>
            <w:tcBorders>
              <w:top w:val="nil"/>
              <w:left w:val="single" w:sz="18" w:space="0" w:color="auto"/>
              <w:bottom w:val="single" w:sz="4" w:space="0" w:color="auto"/>
              <w:right w:val="single" w:sz="4" w:space="0" w:color="auto"/>
            </w:tcBorders>
            <w:shd w:val="clear" w:color="auto" w:fill="auto"/>
            <w:noWrap/>
            <w:vAlign w:val="bottom"/>
            <w:hideMark/>
          </w:tcPr>
          <w:p w14:paraId="1FA61C18" w14:textId="77777777" w:rsidR="00AE44EB" w:rsidRPr="000A3945" w:rsidRDefault="00AE44EB" w:rsidP="000A3945">
            <w:pPr>
              <w:spacing w:before="0"/>
              <w:ind w:left="0"/>
              <w:jc w:val="right"/>
              <w:rPr>
                <w:rFonts w:cs="Arial"/>
              </w:rPr>
            </w:pPr>
            <w:r w:rsidRPr="000A3945">
              <w:rPr>
                <w:rFonts w:cs="Arial"/>
              </w:rPr>
              <w:t>58</w:t>
            </w:r>
            <w:r>
              <w:rPr>
                <w:rFonts w:cs="Arial"/>
              </w:rPr>
              <w:t>,</w:t>
            </w:r>
            <w:r w:rsidRPr="000A3945">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19" w14:textId="77777777" w:rsidR="00AE44EB" w:rsidRPr="000A3945" w:rsidRDefault="00AE44EB" w:rsidP="000A3945">
            <w:pPr>
              <w:spacing w:before="0"/>
              <w:ind w:left="0"/>
              <w:jc w:val="right"/>
              <w:rPr>
                <w:rFonts w:cs="Arial"/>
              </w:rPr>
            </w:pPr>
            <w:r w:rsidRPr="000A3945">
              <w:rPr>
                <w:rFonts w:cs="Arial"/>
              </w:rPr>
              <w:t>7.1%</w:t>
            </w:r>
          </w:p>
        </w:tc>
        <w:tc>
          <w:tcPr>
            <w:tcW w:w="1560" w:type="dxa"/>
            <w:tcBorders>
              <w:top w:val="single" w:sz="4" w:space="0" w:color="auto"/>
              <w:left w:val="nil"/>
              <w:bottom w:val="single" w:sz="4" w:space="0" w:color="auto"/>
              <w:right w:val="single" w:sz="4" w:space="0" w:color="auto"/>
            </w:tcBorders>
            <w:vAlign w:val="bottom"/>
          </w:tcPr>
          <w:p w14:paraId="4C37B4BD" w14:textId="3346FA97" w:rsidR="00AE44EB" w:rsidRPr="00AE44EB" w:rsidRDefault="00AE44EB" w:rsidP="000A3945">
            <w:pPr>
              <w:spacing w:before="0"/>
              <w:ind w:left="0"/>
              <w:jc w:val="right"/>
              <w:rPr>
                <w:rFonts w:cs="Arial"/>
              </w:rPr>
            </w:pPr>
            <w:r w:rsidRPr="00AE44EB">
              <w:rPr>
                <w:rFonts w:cs="Arial"/>
              </w:rPr>
              <w:t>6.2%</w:t>
            </w:r>
          </w:p>
        </w:tc>
      </w:tr>
      <w:tr w:rsidR="00AE44EB" w:rsidRPr="0078654B" w14:paraId="1FA61C1E" w14:textId="51DFEC0B" w:rsidTr="00AE44EB">
        <w:trPr>
          <w:trHeight w:val="255"/>
        </w:trPr>
        <w:tc>
          <w:tcPr>
            <w:tcW w:w="328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1B" w14:textId="77777777" w:rsidR="00AE44EB" w:rsidRPr="0078654B" w:rsidRDefault="00AE44EB" w:rsidP="000A3945">
            <w:pPr>
              <w:spacing w:before="0"/>
              <w:ind w:left="0"/>
              <w:rPr>
                <w:rFonts w:cs="Arial"/>
                <w:szCs w:val="20"/>
              </w:rPr>
            </w:pPr>
            <w:r w:rsidRPr="0078654B">
              <w:rPr>
                <w:rFonts w:cs="Arial"/>
                <w:szCs w:val="20"/>
              </w:rPr>
              <w:t>East of England</w:t>
            </w:r>
          </w:p>
        </w:tc>
        <w:tc>
          <w:tcPr>
            <w:tcW w:w="1652" w:type="dxa"/>
            <w:tcBorders>
              <w:top w:val="nil"/>
              <w:left w:val="single" w:sz="18" w:space="0" w:color="auto"/>
              <w:bottom w:val="single" w:sz="4" w:space="0" w:color="auto"/>
              <w:right w:val="single" w:sz="4" w:space="0" w:color="auto"/>
            </w:tcBorders>
            <w:shd w:val="clear" w:color="auto" w:fill="auto"/>
            <w:noWrap/>
            <w:vAlign w:val="bottom"/>
            <w:hideMark/>
          </w:tcPr>
          <w:p w14:paraId="1FA61C1C" w14:textId="77777777" w:rsidR="00AE44EB" w:rsidRPr="000A3945" w:rsidRDefault="00AE44EB" w:rsidP="000A3945">
            <w:pPr>
              <w:spacing w:before="0"/>
              <w:ind w:left="0"/>
              <w:jc w:val="right"/>
              <w:rPr>
                <w:rFonts w:cs="Arial"/>
              </w:rPr>
            </w:pPr>
            <w:r w:rsidRPr="000A3945">
              <w:rPr>
                <w:rFonts w:cs="Arial"/>
              </w:rPr>
              <w:t>76</w:t>
            </w:r>
            <w:r>
              <w:rPr>
                <w:rFonts w:cs="Arial"/>
              </w:rPr>
              <w:t>,</w:t>
            </w:r>
            <w:r w:rsidRPr="000A3945">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1D" w14:textId="77777777" w:rsidR="00AE44EB" w:rsidRPr="000A3945" w:rsidRDefault="00AE44EB" w:rsidP="000A3945">
            <w:pPr>
              <w:spacing w:before="0"/>
              <w:ind w:left="0"/>
              <w:jc w:val="right"/>
              <w:rPr>
                <w:rFonts w:cs="Arial"/>
              </w:rPr>
            </w:pPr>
            <w:r w:rsidRPr="000A3945">
              <w:rPr>
                <w:rFonts w:cs="Arial"/>
              </w:rPr>
              <w:t>9.2%</w:t>
            </w:r>
          </w:p>
        </w:tc>
        <w:tc>
          <w:tcPr>
            <w:tcW w:w="1560" w:type="dxa"/>
            <w:tcBorders>
              <w:top w:val="single" w:sz="4" w:space="0" w:color="auto"/>
              <w:left w:val="nil"/>
              <w:bottom w:val="single" w:sz="4" w:space="0" w:color="auto"/>
              <w:right w:val="single" w:sz="4" w:space="0" w:color="auto"/>
            </w:tcBorders>
            <w:vAlign w:val="bottom"/>
          </w:tcPr>
          <w:p w14:paraId="5A5FA31C" w14:textId="45084F04" w:rsidR="00AE44EB" w:rsidRPr="00AE44EB" w:rsidRDefault="00AE44EB" w:rsidP="000A3945">
            <w:pPr>
              <w:spacing w:before="0"/>
              <w:ind w:left="0"/>
              <w:jc w:val="right"/>
              <w:rPr>
                <w:rFonts w:cs="Arial"/>
              </w:rPr>
            </w:pPr>
            <w:r w:rsidRPr="00AE44EB">
              <w:rPr>
                <w:rFonts w:cs="Arial"/>
              </w:rPr>
              <w:t>8.8%</w:t>
            </w:r>
          </w:p>
        </w:tc>
      </w:tr>
      <w:tr w:rsidR="00AE44EB" w:rsidRPr="0078654B" w14:paraId="1FA61C22" w14:textId="45D5A137" w:rsidTr="00AE44EB">
        <w:trPr>
          <w:trHeight w:val="255"/>
        </w:trPr>
        <w:tc>
          <w:tcPr>
            <w:tcW w:w="328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1F" w14:textId="77777777" w:rsidR="00AE44EB" w:rsidRPr="0078654B" w:rsidRDefault="00AE44EB" w:rsidP="000A3945">
            <w:pPr>
              <w:spacing w:before="0"/>
              <w:ind w:left="0"/>
              <w:rPr>
                <w:rFonts w:cs="Arial"/>
                <w:szCs w:val="20"/>
              </w:rPr>
            </w:pPr>
            <w:r>
              <w:rPr>
                <w:rFonts w:cs="Arial"/>
                <w:szCs w:val="20"/>
              </w:rPr>
              <w:t>London</w:t>
            </w:r>
          </w:p>
        </w:tc>
        <w:tc>
          <w:tcPr>
            <w:tcW w:w="1652" w:type="dxa"/>
            <w:tcBorders>
              <w:top w:val="nil"/>
              <w:left w:val="single" w:sz="18" w:space="0" w:color="auto"/>
              <w:bottom w:val="single" w:sz="4" w:space="0" w:color="auto"/>
              <w:right w:val="single" w:sz="4" w:space="0" w:color="auto"/>
            </w:tcBorders>
            <w:shd w:val="clear" w:color="auto" w:fill="auto"/>
            <w:noWrap/>
            <w:vAlign w:val="bottom"/>
            <w:hideMark/>
          </w:tcPr>
          <w:p w14:paraId="1FA61C20" w14:textId="77777777" w:rsidR="00AE44EB" w:rsidRPr="000A3945" w:rsidRDefault="00AE44EB" w:rsidP="000A3945">
            <w:pPr>
              <w:spacing w:before="0"/>
              <w:ind w:left="0"/>
              <w:jc w:val="right"/>
              <w:rPr>
                <w:rFonts w:cs="Arial"/>
              </w:rPr>
            </w:pPr>
            <w:r w:rsidRPr="000A3945">
              <w:rPr>
                <w:rFonts w:cs="Arial"/>
              </w:rPr>
              <w:t>196</w:t>
            </w:r>
            <w:r>
              <w:rPr>
                <w:rFonts w:cs="Arial"/>
              </w:rPr>
              <w:t>,</w:t>
            </w:r>
            <w:r w:rsidRPr="000A3945">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21" w14:textId="77777777" w:rsidR="00AE44EB" w:rsidRPr="000A3945" w:rsidRDefault="00AE44EB" w:rsidP="000A3945">
            <w:pPr>
              <w:spacing w:before="0"/>
              <w:ind w:left="0"/>
              <w:jc w:val="right"/>
              <w:rPr>
                <w:rFonts w:cs="Arial"/>
              </w:rPr>
            </w:pPr>
            <w:r w:rsidRPr="000A3945">
              <w:rPr>
                <w:rFonts w:cs="Arial"/>
              </w:rPr>
              <w:t>23.7%</w:t>
            </w:r>
          </w:p>
        </w:tc>
        <w:tc>
          <w:tcPr>
            <w:tcW w:w="1560" w:type="dxa"/>
            <w:tcBorders>
              <w:top w:val="single" w:sz="4" w:space="0" w:color="auto"/>
              <w:left w:val="nil"/>
              <w:bottom w:val="single" w:sz="4" w:space="0" w:color="auto"/>
              <w:right w:val="single" w:sz="4" w:space="0" w:color="auto"/>
            </w:tcBorders>
            <w:vAlign w:val="bottom"/>
          </w:tcPr>
          <w:p w14:paraId="2640B295" w14:textId="6ACC3653" w:rsidR="00AE44EB" w:rsidRPr="00AE44EB" w:rsidRDefault="00AE44EB" w:rsidP="000A3945">
            <w:pPr>
              <w:spacing w:before="0"/>
              <w:ind w:left="0"/>
              <w:jc w:val="right"/>
              <w:rPr>
                <w:rFonts w:cs="Arial"/>
              </w:rPr>
            </w:pPr>
            <w:r w:rsidRPr="00AE44EB">
              <w:rPr>
                <w:rFonts w:cs="Arial"/>
              </w:rPr>
              <w:t>28.1%</w:t>
            </w:r>
          </w:p>
        </w:tc>
      </w:tr>
      <w:tr w:rsidR="00AE44EB" w:rsidRPr="0078654B" w14:paraId="1FA61C26" w14:textId="3D2041C0" w:rsidTr="00AE44EB">
        <w:trPr>
          <w:trHeight w:val="255"/>
        </w:trPr>
        <w:tc>
          <w:tcPr>
            <w:tcW w:w="328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23" w14:textId="77777777" w:rsidR="00AE44EB" w:rsidRPr="0078654B" w:rsidRDefault="00AE44EB" w:rsidP="000A3945">
            <w:pPr>
              <w:spacing w:before="0"/>
              <w:ind w:left="0"/>
              <w:rPr>
                <w:rFonts w:cs="Arial"/>
                <w:szCs w:val="20"/>
              </w:rPr>
            </w:pPr>
            <w:r w:rsidRPr="0078654B">
              <w:rPr>
                <w:rFonts w:cs="Arial"/>
                <w:szCs w:val="20"/>
              </w:rPr>
              <w:t>South East</w:t>
            </w:r>
          </w:p>
        </w:tc>
        <w:tc>
          <w:tcPr>
            <w:tcW w:w="1652" w:type="dxa"/>
            <w:tcBorders>
              <w:top w:val="nil"/>
              <w:left w:val="single" w:sz="18" w:space="0" w:color="auto"/>
              <w:bottom w:val="single" w:sz="4" w:space="0" w:color="auto"/>
              <w:right w:val="single" w:sz="4" w:space="0" w:color="auto"/>
            </w:tcBorders>
            <w:shd w:val="clear" w:color="auto" w:fill="auto"/>
            <w:noWrap/>
            <w:vAlign w:val="bottom"/>
            <w:hideMark/>
          </w:tcPr>
          <w:p w14:paraId="1FA61C24" w14:textId="77777777" w:rsidR="00AE44EB" w:rsidRPr="000A3945" w:rsidRDefault="00AE44EB" w:rsidP="000A3945">
            <w:pPr>
              <w:spacing w:before="0"/>
              <w:ind w:left="0"/>
              <w:jc w:val="right"/>
              <w:rPr>
                <w:rFonts w:cs="Arial"/>
              </w:rPr>
            </w:pPr>
            <w:r w:rsidRPr="000A3945">
              <w:rPr>
                <w:rFonts w:cs="Arial"/>
              </w:rPr>
              <w:t>166</w:t>
            </w:r>
            <w:r>
              <w:rPr>
                <w:rFonts w:cs="Arial"/>
              </w:rPr>
              <w:t>,</w:t>
            </w:r>
            <w:r w:rsidRPr="000A3945">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25" w14:textId="77777777" w:rsidR="00AE44EB" w:rsidRPr="000A3945" w:rsidRDefault="00AE44EB" w:rsidP="000A3945">
            <w:pPr>
              <w:spacing w:before="0"/>
              <w:ind w:left="0"/>
              <w:jc w:val="right"/>
              <w:rPr>
                <w:rFonts w:cs="Arial"/>
              </w:rPr>
            </w:pPr>
            <w:r w:rsidRPr="000A3945">
              <w:rPr>
                <w:rFonts w:cs="Arial"/>
              </w:rPr>
              <w:t>20.1%</w:t>
            </w:r>
          </w:p>
        </w:tc>
        <w:tc>
          <w:tcPr>
            <w:tcW w:w="1560" w:type="dxa"/>
            <w:tcBorders>
              <w:top w:val="single" w:sz="4" w:space="0" w:color="auto"/>
              <w:left w:val="nil"/>
              <w:bottom w:val="single" w:sz="4" w:space="0" w:color="auto"/>
              <w:right w:val="single" w:sz="4" w:space="0" w:color="auto"/>
            </w:tcBorders>
            <w:vAlign w:val="bottom"/>
          </w:tcPr>
          <w:p w14:paraId="4631210E" w14:textId="374D013E" w:rsidR="00AE44EB" w:rsidRPr="00AE44EB" w:rsidRDefault="00AE44EB" w:rsidP="000A3945">
            <w:pPr>
              <w:spacing w:before="0"/>
              <w:ind w:left="0"/>
              <w:jc w:val="right"/>
              <w:rPr>
                <w:rFonts w:cs="Arial"/>
              </w:rPr>
            </w:pPr>
            <w:r w:rsidRPr="00AE44EB">
              <w:rPr>
                <w:rFonts w:cs="Arial"/>
              </w:rPr>
              <w:t>16.2%</w:t>
            </w:r>
          </w:p>
        </w:tc>
      </w:tr>
      <w:tr w:rsidR="00AE44EB" w:rsidRPr="0078654B" w14:paraId="1FA61C2A" w14:textId="70DC44AD" w:rsidTr="00AE44EB">
        <w:trPr>
          <w:trHeight w:val="255"/>
        </w:trPr>
        <w:tc>
          <w:tcPr>
            <w:tcW w:w="328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27" w14:textId="77777777" w:rsidR="00AE44EB" w:rsidRPr="0078654B" w:rsidRDefault="00AE44EB" w:rsidP="000A3945">
            <w:pPr>
              <w:spacing w:before="0"/>
              <w:ind w:left="0"/>
              <w:rPr>
                <w:rFonts w:cs="Arial"/>
                <w:szCs w:val="20"/>
              </w:rPr>
            </w:pPr>
            <w:r w:rsidRPr="0078654B">
              <w:rPr>
                <w:rFonts w:cs="Arial"/>
                <w:szCs w:val="20"/>
              </w:rPr>
              <w:t>South West</w:t>
            </w:r>
          </w:p>
        </w:tc>
        <w:tc>
          <w:tcPr>
            <w:tcW w:w="1652" w:type="dxa"/>
            <w:tcBorders>
              <w:top w:val="nil"/>
              <w:left w:val="single" w:sz="18" w:space="0" w:color="auto"/>
              <w:bottom w:val="single" w:sz="4" w:space="0" w:color="auto"/>
              <w:right w:val="single" w:sz="4" w:space="0" w:color="auto"/>
            </w:tcBorders>
            <w:shd w:val="clear" w:color="auto" w:fill="auto"/>
            <w:noWrap/>
            <w:vAlign w:val="bottom"/>
            <w:hideMark/>
          </w:tcPr>
          <w:p w14:paraId="1FA61C28" w14:textId="77777777" w:rsidR="00AE44EB" w:rsidRPr="000A3945" w:rsidRDefault="00AE44EB" w:rsidP="000A3945">
            <w:pPr>
              <w:spacing w:before="0"/>
              <w:ind w:left="0"/>
              <w:jc w:val="right"/>
              <w:rPr>
                <w:rFonts w:cs="Arial"/>
              </w:rPr>
            </w:pPr>
            <w:r w:rsidRPr="000A3945">
              <w:rPr>
                <w:rFonts w:cs="Arial"/>
              </w:rPr>
              <w:t>64</w:t>
            </w:r>
            <w:r>
              <w:rPr>
                <w:rFonts w:cs="Arial"/>
              </w:rPr>
              <w:t>,</w:t>
            </w:r>
            <w:r w:rsidRPr="000A3945">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29" w14:textId="77777777" w:rsidR="00AE44EB" w:rsidRPr="000A3945" w:rsidRDefault="00AE44EB" w:rsidP="000A3945">
            <w:pPr>
              <w:spacing w:before="0"/>
              <w:ind w:left="0"/>
              <w:jc w:val="right"/>
              <w:rPr>
                <w:rFonts w:cs="Arial"/>
              </w:rPr>
            </w:pPr>
            <w:r w:rsidRPr="000A3945">
              <w:rPr>
                <w:rFonts w:cs="Arial"/>
              </w:rPr>
              <w:t>7.8%</w:t>
            </w:r>
          </w:p>
        </w:tc>
        <w:tc>
          <w:tcPr>
            <w:tcW w:w="1560" w:type="dxa"/>
            <w:tcBorders>
              <w:top w:val="single" w:sz="4" w:space="0" w:color="auto"/>
              <w:left w:val="nil"/>
              <w:bottom w:val="single" w:sz="4" w:space="0" w:color="auto"/>
              <w:right w:val="single" w:sz="4" w:space="0" w:color="auto"/>
            </w:tcBorders>
            <w:vAlign w:val="bottom"/>
          </w:tcPr>
          <w:p w14:paraId="2923C124" w14:textId="2035815D" w:rsidR="00AE44EB" w:rsidRPr="00AE44EB" w:rsidRDefault="00AE44EB" w:rsidP="000A3945">
            <w:pPr>
              <w:spacing w:before="0"/>
              <w:ind w:left="0"/>
              <w:jc w:val="right"/>
              <w:rPr>
                <w:rFonts w:cs="Arial"/>
              </w:rPr>
            </w:pPr>
            <w:r w:rsidRPr="00AE44EB">
              <w:rPr>
                <w:rFonts w:cs="Arial"/>
              </w:rPr>
              <w:t>7.8%</w:t>
            </w:r>
          </w:p>
        </w:tc>
      </w:tr>
      <w:tr w:rsidR="00AE44EB" w:rsidRPr="0078654B" w14:paraId="1FA61C2E" w14:textId="34ABF6BC" w:rsidTr="00AE44EB">
        <w:trPr>
          <w:trHeight w:val="255"/>
        </w:trPr>
        <w:tc>
          <w:tcPr>
            <w:tcW w:w="328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2B" w14:textId="77777777" w:rsidR="00AE44EB" w:rsidRPr="0078654B" w:rsidRDefault="00AE44EB" w:rsidP="000A3945">
            <w:pPr>
              <w:spacing w:before="0"/>
              <w:ind w:left="0"/>
              <w:rPr>
                <w:rFonts w:cs="Arial"/>
                <w:szCs w:val="20"/>
              </w:rPr>
            </w:pPr>
            <w:r w:rsidRPr="0078654B">
              <w:rPr>
                <w:rFonts w:cs="Arial"/>
                <w:szCs w:val="20"/>
              </w:rPr>
              <w:t>Wales</w:t>
            </w:r>
          </w:p>
        </w:tc>
        <w:tc>
          <w:tcPr>
            <w:tcW w:w="1652" w:type="dxa"/>
            <w:tcBorders>
              <w:top w:val="nil"/>
              <w:left w:val="single" w:sz="18" w:space="0" w:color="auto"/>
              <w:bottom w:val="single" w:sz="4" w:space="0" w:color="auto"/>
              <w:right w:val="single" w:sz="4" w:space="0" w:color="auto"/>
            </w:tcBorders>
            <w:shd w:val="clear" w:color="auto" w:fill="auto"/>
            <w:noWrap/>
            <w:vAlign w:val="bottom"/>
            <w:hideMark/>
          </w:tcPr>
          <w:p w14:paraId="1FA61C2C" w14:textId="1B079192" w:rsidR="00AE44EB" w:rsidRPr="000A3945" w:rsidRDefault="00AE44EB" w:rsidP="000A3945">
            <w:pPr>
              <w:spacing w:before="0"/>
              <w:ind w:left="0"/>
              <w:jc w:val="right"/>
              <w:rPr>
                <w:rFonts w:cs="Arial"/>
              </w:rPr>
            </w:pPr>
            <w:r>
              <w:rPr>
                <w:rFonts w:cs="Arial"/>
              </w:rPr>
              <w:t>19,</w:t>
            </w:r>
            <w:r w:rsidRPr="000A3945">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2D" w14:textId="77777777" w:rsidR="00AE44EB" w:rsidRPr="000A3945" w:rsidRDefault="00AE44EB" w:rsidP="000A3945">
            <w:pPr>
              <w:spacing w:before="0"/>
              <w:ind w:left="0"/>
              <w:jc w:val="right"/>
              <w:rPr>
                <w:rFonts w:cs="Arial"/>
              </w:rPr>
            </w:pPr>
            <w:r w:rsidRPr="000A3945">
              <w:rPr>
                <w:rFonts w:cs="Arial"/>
              </w:rPr>
              <w:t>2.6%</w:t>
            </w:r>
          </w:p>
        </w:tc>
        <w:tc>
          <w:tcPr>
            <w:tcW w:w="1560" w:type="dxa"/>
            <w:tcBorders>
              <w:top w:val="single" w:sz="4" w:space="0" w:color="auto"/>
              <w:left w:val="nil"/>
              <w:bottom w:val="single" w:sz="4" w:space="0" w:color="auto"/>
              <w:right w:val="single" w:sz="4" w:space="0" w:color="auto"/>
            </w:tcBorders>
            <w:vAlign w:val="bottom"/>
          </w:tcPr>
          <w:p w14:paraId="55918F31" w14:textId="3FB09E75" w:rsidR="00AE44EB" w:rsidRPr="00AE44EB" w:rsidRDefault="00AE44EB" w:rsidP="000A3945">
            <w:pPr>
              <w:spacing w:before="0"/>
              <w:ind w:left="0"/>
              <w:jc w:val="right"/>
              <w:rPr>
                <w:rFonts w:cs="Arial"/>
              </w:rPr>
            </w:pPr>
            <w:r w:rsidRPr="00AE44EB">
              <w:rPr>
                <w:rFonts w:cs="Arial"/>
              </w:rPr>
              <w:t>3.0%</w:t>
            </w:r>
          </w:p>
        </w:tc>
      </w:tr>
      <w:tr w:rsidR="00AE44EB" w:rsidRPr="0078654B" w14:paraId="1FA61C32" w14:textId="67D8D765" w:rsidTr="00AE44EB">
        <w:trPr>
          <w:trHeight w:val="255"/>
        </w:trPr>
        <w:tc>
          <w:tcPr>
            <w:tcW w:w="328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2F" w14:textId="77777777" w:rsidR="00AE44EB" w:rsidRPr="0078654B" w:rsidRDefault="00AE44EB" w:rsidP="000A3945">
            <w:pPr>
              <w:spacing w:before="0"/>
              <w:ind w:left="0"/>
              <w:rPr>
                <w:rFonts w:cs="Arial"/>
                <w:szCs w:val="20"/>
              </w:rPr>
            </w:pPr>
            <w:r w:rsidRPr="0078654B">
              <w:rPr>
                <w:rFonts w:cs="Arial"/>
                <w:szCs w:val="20"/>
              </w:rPr>
              <w:t>Scotland</w:t>
            </w:r>
          </w:p>
        </w:tc>
        <w:tc>
          <w:tcPr>
            <w:tcW w:w="1652" w:type="dxa"/>
            <w:tcBorders>
              <w:top w:val="nil"/>
              <w:left w:val="single" w:sz="18" w:space="0" w:color="auto"/>
              <w:bottom w:val="single" w:sz="4" w:space="0" w:color="auto"/>
              <w:right w:val="single" w:sz="4" w:space="0" w:color="auto"/>
            </w:tcBorders>
            <w:shd w:val="clear" w:color="auto" w:fill="auto"/>
            <w:noWrap/>
            <w:vAlign w:val="bottom"/>
            <w:hideMark/>
          </w:tcPr>
          <w:p w14:paraId="1FA61C30" w14:textId="77777777" w:rsidR="00AE44EB" w:rsidRPr="000A3945" w:rsidRDefault="00AE44EB" w:rsidP="000A3945">
            <w:pPr>
              <w:spacing w:before="0"/>
              <w:ind w:left="0"/>
              <w:jc w:val="right"/>
              <w:rPr>
                <w:rFonts w:cs="Arial"/>
              </w:rPr>
            </w:pPr>
            <w:r w:rsidRPr="000A3945">
              <w:rPr>
                <w:rFonts w:cs="Arial"/>
              </w:rPr>
              <w:t>51</w:t>
            </w:r>
            <w:r>
              <w:rPr>
                <w:rFonts w:cs="Arial"/>
              </w:rPr>
              <w:t>,</w:t>
            </w:r>
            <w:r w:rsidRPr="000A3945">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31" w14:textId="77777777" w:rsidR="00AE44EB" w:rsidRPr="000A3945" w:rsidRDefault="00AE44EB" w:rsidP="000A3945">
            <w:pPr>
              <w:spacing w:before="0"/>
              <w:ind w:left="0"/>
              <w:jc w:val="right"/>
              <w:rPr>
                <w:rFonts w:cs="Arial"/>
              </w:rPr>
            </w:pPr>
            <w:r w:rsidRPr="000A3945">
              <w:rPr>
                <w:rFonts w:cs="Arial"/>
              </w:rPr>
              <w:t>6.2%</w:t>
            </w:r>
          </w:p>
        </w:tc>
        <w:tc>
          <w:tcPr>
            <w:tcW w:w="1560" w:type="dxa"/>
            <w:tcBorders>
              <w:top w:val="single" w:sz="4" w:space="0" w:color="auto"/>
              <w:left w:val="nil"/>
              <w:bottom w:val="single" w:sz="4" w:space="0" w:color="auto"/>
              <w:right w:val="single" w:sz="4" w:space="0" w:color="auto"/>
            </w:tcBorders>
            <w:vAlign w:val="bottom"/>
          </w:tcPr>
          <w:p w14:paraId="48DC8AE5" w14:textId="75BBC7E4" w:rsidR="00AE44EB" w:rsidRPr="00AE44EB" w:rsidRDefault="00AE44EB" w:rsidP="000A3945">
            <w:pPr>
              <w:spacing w:before="0"/>
              <w:ind w:left="0"/>
              <w:jc w:val="right"/>
              <w:rPr>
                <w:rFonts w:cs="Arial"/>
              </w:rPr>
            </w:pPr>
            <w:r w:rsidRPr="00AE44EB">
              <w:rPr>
                <w:rFonts w:cs="Arial"/>
              </w:rPr>
              <w:t>6.2%</w:t>
            </w:r>
          </w:p>
        </w:tc>
      </w:tr>
      <w:tr w:rsidR="00AE44EB" w:rsidRPr="0078654B" w14:paraId="1FA61C36" w14:textId="292A7A7B" w:rsidTr="00AE44EB">
        <w:trPr>
          <w:trHeight w:val="255"/>
        </w:trPr>
        <w:tc>
          <w:tcPr>
            <w:tcW w:w="328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33" w14:textId="77777777" w:rsidR="00AE44EB" w:rsidRPr="0078654B" w:rsidRDefault="00AE44EB" w:rsidP="000A3945">
            <w:pPr>
              <w:spacing w:before="0"/>
              <w:ind w:left="0"/>
              <w:rPr>
                <w:rFonts w:cs="Arial"/>
                <w:szCs w:val="20"/>
              </w:rPr>
            </w:pPr>
            <w:r w:rsidRPr="0078654B">
              <w:rPr>
                <w:rFonts w:cs="Arial"/>
                <w:szCs w:val="20"/>
              </w:rPr>
              <w:t>Northern Ireland</w:t>
            </w:r>
          </w:p>
        </w:tc>
        <w:tc>
          <w:tcPr>
            <w:tcW w:w="1652" w:type="dxa"/>
            <w:tcBorders>
              <w:top w:val="nil"/>
              <w:left w:val="single" w:sz="18" w:space="0" w:color="auto"/>
              <w:bottom w:val="single" w:sz="4" w:space="0" w:color="auto"/>
              <w:right w:val="single" w:sz="4" w:space="0" w:color="auto"/>
            </w:tcBorders>
            <w:shd w:val="clear" w:color="auto" w:fill="auto"/>
            <w:noWrap/>
            <w:vAlign w:val="bottom"/>
            <w:hideMark/>
          </w:tcPr>
          <w:p w14:paraId="1FA61C34" w14:textId="15D73FF0" w:rsidR="00AE44EB" w:rsidRPr="000A3945" w:rsidRDefault="00AE44EB" w:rsidP="0010707C">
            <w:pPr>
              <w:spacing w:before="0"/>
              <w:ind w:left="0"/>
              <w:jc w:val="right"/>
              <w:rPr>
                <w:rFonts w:cs="Arial"/>
              </w:rPr>
            </w:pPr>
            <w:r w:rsidRPr="000A3945">
              <w:rPr>
                <w:rFonts w:cs="Arial"/>
              </w:rPr>
              <w:t>1</w:t>
            </w:r>
            <w:r>
              <w:rPr>
                <w:rFonts w:cs="Arial"/>
              </w:rPr>
              <w:t>1,</w:t>
            </w:r>
            <w:r w:rsidRPr="000A3945">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35" w14:textId="77777777" w:rsidR="00AE44EB" w:rsidRPr="000A3945" w:rsidRDefault="00AE44EB" w:rsidP="000A3945">
            <w:pPr>
              <w:spacing w:before="0"/>
              <w:ind w:left="0"/>
              <w:jc w:val="right"/>
              <w:rPr>
                <w:rFonts w:cs="Arial"/>
              </w:rPr>
            </w:pPr>
            <w:r w:rsidRPr="000A3945">
              <w:rPr>
                <w:rFonts w:cs="Arial"/>
              </w:rPr>
              <w:t>1.6%</w:t>
            </w:r>
          </w:p>
        </w:tc>
        <w:tc>
          <w:tcPr>
            <w:tcW w:w="1560" w:type="dxa"/>
            <w:tcBorders>
              <w:top w:val="single" w:sz="4" w:space="0" w:color="auto"/>
              <w:left w:val="nil"/>
              <w:bottom w:val="single" w:sz="4" w:space="0" w:color="auto"/>
              <w:right w:val="single" w:sz="4" w:space="0" w:color="auto"/>
            </w:tcBorders>
            <w:vAlign w:val="bottom"/>
          </w:tcPr>
          <w:p w14:paraId="78FBD94F" w14:textId="3FF06A6B" w:rsidR="00AE44EB" w:rsidRPr="00AE44EB" w:rsidRDefault="00AE44EB" w:rsidP="000A3945">
            <w:pPr>
              <w:spacing w:before="0"/>
              <w:ind w:left="0"/>
              <w:jc w:val="right"/>
              <w:rPr>
                <w:rFonts w:cs="Arial"/>
              </w:rPr>
            </w:pPr>
            <w:r w:rsidRPr="00AE44EB">
              <w:rPr>
                <w:rFonts w:cs="Arial"/>
              </w:rPr>
              <w:t>1.6%</w:t>
            </w:r>
          </w:p>
        </w:tc>
      </w:tr>
      <w:tr w:rsidR="00AE44EB" w:rsidRPr="0078654B" w14:paraId="1FA61C3A" w14:textId="4994F229" w:rsidTr="00AE44EB">
        <w:trPr>
          <w:trHeight w:val="255"/>
        </w:trPr>
        <w:tc>
          <w:tcPr>
            <w:tcW w:w="3283"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1FA61C37" w14:textId="77777777" w:rsidR="00AE44EB" w:rsidRPr="00A92464" w:rsidRDefault="00AE44EB" w:rsidP="000A3945">
            <w:pPr>
              <w:spacing w:before="0"/>
              <w:ind w:left="0"/>
              <w:rPr>
                <w:rFonts w:cs="Arial"/>
                <w:b/>
                <w:szCs w:val="20"/>
              </w:rPr>
            </w:pPr>
            <w:r>
              <w:rPr>
                <w:rFonts w:cs="Arial"/>
                <w:b/>
                <w:szCs w:val="20"/>
              </w:rPr>
              <w:t>UK Total</w:t>
            </w:r>
          </w:p>
        </w:tc>
        <w:tc>
          <w:tcPr>
            <w:tcW w:w="1652" w:type="dxa"/>
            <w:tcBorders>
              <w:top w:val="single" w:sz="4" w:space="0" w:color="auto"/>
              <w:left w:val="single" w:sz="18" w:space="0" w:color="auto"/>
              <w:bottom w:val="single" w:sz="4" w:space="0" w:color="auto"/>
              <w:right w:val="single" w:sz="4" w:space="0" w:color="auto"/>
            </w:tcBorders>
            <w:shd w:val="clear" w:color="auto" w:fill="auto"/>
            <w:noWrap/>
            <w:vAlign w:val="bottom"/>
          </w:tcPr>
          <w:p w14:paraId="1FA61C38" w14:textId="77777777" w:rsidR="00AE44EB" w:rsidRPr="000A3945" w:rsidRDefault="00AE44EB" w:rsidP="000A3945">
            <w:pPr>
              <w:spacing w:before="0"/>
              <w:ind w:left="0"/>
              <w:jc w:val="right"/>
              <w:rPr>
                <w:rFonts w:cs="Arial"/>
              </w:rPr>
            </w:pPr>
            <w:r w:rsidRPr="000A3945">
              <w:rPr>
                <w:rFonts w:cs="Arial"/>
              </w:rPr>
              <w:t>825</w:t>
            </w:r>
            <w:r>
              <w:rPr>
                <w:rFonts w:cs="Arial"/>
              </w:rPr>
              <w:t>,</w:t>
            </w:r>
            <w:r w:rsidRPr="000A3945">
              <w:rPr>
                <w:rFonts w:cs="Arial"/>
              </w:rPr>
              <w:t>000</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1FA61C39" w14:textId="3FDCEC82" w:rsidR="00AE44EB" w:rsidRPr="000A3945" w:rsidRDefault="00995FE5" w:rsidP="000A3945">
            <w:pPr>
              <w:spacing w:before="0"/>
              <w:ind w:left="0"/>
              <w:jc w:val="right"/>
              <w:rPr>
                <w:rFonts w:cs="Arial"/>
              </w:rPr>
            </w:pPr>
            <w:r>
              <w:rPr>
                <w:rFonts w:cs="Arial"/>
              </w:rPr>
              <w:t>100%</w:t>
            </w:r>
          </w:p>
        </w:tc>
        <w:tc>
          <w:tcPr>
            <w:tcW w:w="1560" w:type="dxa"/>
            <w:tcBorders>
              <w:top w:val="single" w:sz="4" w:space="0" w:color="auto"/>
              <w:left w:val="nil"/>
              <w:bottom w:val="single" w:sz="4" w:space="0" w:color="auto"/>
              <w:right w:val="single" w:sz="4" w:space="0" w:color="auto"/>
            </w:tcBorders>
            <w:vAlign w:val="bottom"/>
          </w:tcPr>
          <w:p w14:paraId="73B85372" w14:textId="052F56A1" w:rsidR="00AE44EB" w:rsidRPr="00AE44EB" w:rsidRDefault="00AE44EB" w:rsidP="000A3945">
            <w:pPr>
              <w:spacing w:before="0"/>
              <w:ind w:left="0"/>
              <w:jc w:val="right"/>
              <w:rPr>
                <w:rFonts w:cs="Arial"/>
              </w:rPr>
            </w:pPr>
            <w:r w:rsidRPr="00AE44EB">
              <w:rPr>
                <w:rFonts w:cs="Arial"/>
              </w:rPr>
              <w:t>100%</w:t>
            </w:r>
          </w:p>
        </w:tc>
      </w:tr>
    </w:tbl>
    <w:p w14:paraId="1FA61C3B" w14:textId="77777777" w:rsidR="000A3945" w:rsidRDefault="000A3945" w:rsidP="000A3945">
      <w:pPr>
        <w:ind w:left="0"/>
      </w:pPr>
    </w:p>
    <w:p w14:paraId="1FA61C3C" w14:textId="77777777" w:rsidR="000A3945" w:rsidRDefault="000A3945" w:rsidP="000A3945">
      <w:pPr>
        <w:pStyle w:val="Heading2Numbered"/>
      </w:pPr>
      <w:bookmarkStart w:id="55" w:name="_Toc391618833"/>
      <w:r>
        <w:lastRenderedPageBreak/>
        <w:t>By highest level of qualification</w:t>
      </w:r>
      <w:bookmarkEnd w:id="55"/>
    </w:p>
    <w:p w14:paraId="1FA61C3D" w14:textId="77777777" w:rsidR="000A3945" w:rsidRPr="00DC766E" w:rsidRDefault="000A3945" w:rsidP="000A3945">
      <w:pPr>
        <w:ind w:left="0"/>
      </w:pPr>
    </w:p>
    <w:p w14:paraId="1FA61C3E" w14:textId="3BA6A6FC" w:rsidR="000A3945" w:rsidRDefault="000A3945" w:rsidP="000A3945">
      <w:r>
        <w:t xml:space="preserve">The </w:t>
      </w:r>
      <w:r w:rsidR="009A2820">
        <w:t>Creative Economy</w:t>
      </w:r>
      <w:r w:rsidR="002F47C2">
        <w:t xml:space="preserve"> IT</w:t>
      </w:r>
      <w:r>
        <w:t xml:space="preserve"> group had a high proportion of people with a deg</w:t>
      </w:r>
      <w:r w:rsidR="00787166">
        <w:t>ree or equivalent qualification;</w:t>
      </w:r>
      <w:r>
        <w:t xml:space="preserve"> </w:t>
      </w:r>
      <w:r w:rsidR="002F47C2">
        <w:t>63.9</w:t>
      </w:r>
      <w:r>
        <w:t xml:space="preserve"> per cent of all jobs in this group. </w:t>
      </w:r>
      <w:r w:rsidR="002F47C2">
        <w:t>Less than 1 per cent of jobs in this group were estimated to be done by people with no qualification.</w:t>
      </w:r>
    </w:p>
    <w:p w14:paraId="1FA61C3F" w14:textId="77777777" w:rsidR="000A3945" w:rsidRDefault="000A3945" w:rsidP="000A3945">
      <w:pPr>
        <w:ind w:left="0"/>
      </w:pPr>
    </w:p>
    <w:p w14:paraId="1FA61C40" w14:textId="6E7984D8" w:rsidR="000A3945" w:rsidRPr="00DC766E" w:rsidRDefault="000A3945" w:rsidP="000A3945">
      <w:pPr>
        <w:rPr>
          <w:i/>
        </w:rPr>
      </w:pPr>
      <w:r>
        <w:rPr>
          <w:b/>
          <w:i/>
        </w:rPr>
        <w:t xml:space="preserve">Table </w:t>
      </w:r>
      <w:r w:rsidR="009A5218">
        <w:rPr>
          <w:b/>
          <w:i/>
        </w:rPr>
        <w:t>56</w:t>
      </w:r>
      <w:r>
        <w:rPr>
          <w:b/>
          <w:i/>
        </w:rPr>
        <w:t xml:space="preserve">: </w:t>
      </w:r>
      <w:r>
        <w:rPr>
          <w:i/>
        </w:rPr>
        <w:t xml:space="preserve">Jobs in </w:t>
      </w:r>
      <w:r w:rsidR="002F47C2">
        <w:rPr>
          <w:i/>
        </w:rPr>
        <w:t xml:space="preserve">Creative </w:t>
      </w:r>
      <w:r w:rsidR="009A2820">
        <w:rPr>
          <w:i/>
        </w:rPr>
        <w:t xml:space="preserve">Economy </w:t>
      </w:r>
      <w:r w:rsidR="002F47C2">
        <w:rPr>
          <w:i/>
        </w:rPr>
        <w:t>IT</w:t>
      </w:r>
      <w:r>
        <w:rPr>
          <w:i/>
        </w:rPr>
        <w:t xml:space="preserve"> in 2013, by highest level of qualification</w:t>
      </w:r>
    </w:p>
    <w:tbl>
      <w:tblPr>
        <w:tblW w:w="6827" w:type="dxa"/>
        <w:tblInd w:w="1928" w:type="dxa"/>
        <w:tblLook w:val="04A0" w:firstRow="1" w:lastRow="0" w:firstColumn="1" w:lastColumn="0" w:noHBand="0" w:noVBand="1"/>
      </w:tblPr>
      <w:tblGrid>
        <w:gridCol w:w="3142"/>
        <w:gridCol w:w="1918"/>
        <w:gridCol w:w="1767"/>
      </w:tblGrid>
      <w:tr w:rsidR="000A3945" w:rsidRPr="00DC766E" w14:paraId="1FA61C44" w14:textId="77777777" w:rsidTr="000A3945">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C41" w14:textId="77777777" w:rsidR="000A3945" w:rsidRPr="00DC766E" w:rsidRDefault="000A3945" w:rsidP="000A3945">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1FA61C42" w14:textId="77777777" w:rsidR="000A3945" w:rsidRPr="00DC766E" w:rsidRDefault="000A3945" w:rsidP="000A3945">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1FA61C43" w14:textId="77777777" w:rsidR="000A3945" w:rsidRPr="00DC766E" w:rsidRDefault="000A3945" w:rsidP="000A3945">
            <w:pPr>
              <w:spacing w:before="0"/>
              <w:ind w:left="0"/>
              <w:rPr>
                <w:rFonts w:cs="Arial"/>
                <w:b/>
                <w:szCs w:val="20"/>
              </w:rPr>
            </w:pPr>
            <w:r w:rsidRPr="00DC766E">
              <w:rPr>
                <w:rFonts w:cs="Arial"/>
                <w:b/>
                <w:szCs w:val="20"/>
              </w:rPr>
              <w:t>Proportion of Total Jobs</w:t>
            </w:r>
          </w:p>
        </w:tc>
      </w:tr>
      <w:tr w:rsidR="000A3945" w:rsidRPr="00DC766E" w14:paraId="1FA61C48" w14:textId="77777777" w:rsidTr="000A3945">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C45" w14:textId="77777777" w:rsidR="000A3945" w:rsidRPr="00DC766E" w:rsidRDefault="000A3945" w:rsidP="000A3945">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C46" w14:textId="77777777" w:rsidR="000A3945" w:rsidRPr="000A3945" w:rsidRDefault="000A3945" w:rsidP="000A3945">
            <w:pPr>
              <w:spacing w:before="0"/>
              <w:ind w:left="0"/>
              <w:jc w:val="right"/>
              <w:rPr>
                <w:rFonts w:cs="Arial"/>
                <w:szCs w:val="20"/>
              </w:rPr>
            </w:pPr>
            <w:r w:rsidRPr="000A3945">
              <w:rPr>
                <w:rFonts w:cs="Arial"/>
                <w:szCs w:val="20"/>
              </w:rPr>
              <w:t>527,000</w:t>
            </w:r>
          </w:p>
        </w:tc>
        <w:tc>
          <w:tcPr>
            <w:tcW w:w="1767" w:type="dxa"/>
            <w:tcBorders>
              <w:top w:val="nil"/>
              <w:left w:val="nil"/>
              <w:bottom w:val="single" w:sz="4" w:space="0" w:color="auto"/>
              <w:right w:val="single" w:sz="4" w:space="0" w:color="auto"/>
            </w:tcBorders>
            <w:shd w:val="clear" w:color="auto" w:fill="auto"/>
            <w:noWrap/>
            <w:vAlign w:val="bottom"/>
            <w:hideMark/>
          </w:tcPr>
          <w:p w14:paraId="1FA61C47" w14:textId="77777777" w:rsidR="000A3945" w:rsidRPr="000A3945" w:rsidRDefault="000A3945" w:rsidP="000A3945">
            <w:pPr>
              <w:spacing w:before="0"/>
              <w:ind w:left="0"/>
              <w:jc w:val="right"/>
              <w:rPr>
                <w:rFonts w:cs="Arial"/>
                <w:szCs w:val="20"/>
              </w:rPr>
            </w:pPr>
            <w:r w:rsidRPr="000A3945">
              <w:rPr>
                <w:rFonts w:cs="Arial"/>
                <w:szCs w:val="20"/>
              </w:rPr>
              <w:t>63.9%</w:t>
            </w:r>
          </w:p>
        </w:tc>
      </w:tr>
      <w:tr w:rsidR="000A3945" w:rsidRPr="00DC766E" w14:paraId="1FA61C4C" w14:textId="77777777" w:rsidTr="000A3945">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C49" w14:textId="77777777" w:rsidR="000A3945" w:rsidRPr="00DC766E" w:rsidRDefault="000A3945" w:rsidP="000A3945">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vAlign w:val="bottom"/>
            <w:hideMark/>
          </w:tcPr>
          <w:p w14:paraId="1FA61C4A" w14:textId="77777777" w:rsidR="000A3945" w:rsidRPr="000A3945" w:rsidRDefault="000A3945" w:rsidP="000A3945">
            <w:pPr>
              <w:spacing w:before="0"/>
              <w:ind w:left="0"/>
              <w:jc w:val="right"/>
              <w:rPr>
                <w:rFonts w:cs="Arial"/>
                <w:szCs w:val="20"/>
              </w:rPr>
            </w:pPr>
            <w:r w:rsidRPr="000A3945">
              <w:rPr>
                <w:rFonts w:cs="Arial"/>
                <w:szCs w:val="20"/>
              </w:rPr>
              <w:t>76,000</w:t>
            </w:r>
          </w:p>
        </w:tc>
        <w:tc>
          <w:tcPr>
            <w:tcW w:w="1767" w:type="dxa"/>
            <w:tcBorders>
              <w:top w:val="nil"/>
              <w:left w:val="nil"/>
              <w:bottom w:val="single" w:sz="4" w:space="0" w:color="auto"/>
              <w:right w:val="single" w:sz="4" w:space="0" w:color="auto"/>
            </w:tcBorders>
            <w:shd w:val="clear" w:color="auto" w:fill="auto"/>
            <w:noWrap/>
            <w:vAlign w:val="bottom"/>
            <w:hideMark/>
          </w:tcPr>
          <w:p w14:paraId="1FA61C4B" w14:textId="77777777" w:rsidR="000A3945" w:rsidRPr="000A3945" w:rsidRDefault="000A3945" w:rsidP="000A3945">
            <w:pPr>
              <w:spacing w:before="0"/>
              <w:ind w:left="0"/>
              <w:jc w:val="right"/>
              <w:rPr>
                <w:rFonts w:cs="Arial"/>
                <w:szCs w:val="20"/>
              </w:rPr>
            </w:pPr>
            <w:r w:rsidRPr="000A3945">
              <w:rPr>
                <w:rFonts w:cs="Arial"/>
                <w:szCs w:val="20"/>
              </w:rPr>
              <w:t>9.3%</w:t>
            </w:r>
          </w:p>
        </w:tc>
      </w:tr>
      <w:tr w:rsidR="000A3945" w:rsidRPr="00DC766E" w14:paraId="1FA61C50" w14:textId="77777777" w:rsidTr="000A3945">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C4D" w14:textId="77777777" w:rsidR="000A3945" w:rsidRPr="00DC766E" w:rsidRDefault="000A3945" w:rsidP="000A3945">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C4E" w14:textId="77777777" w:rsidR="000A3945" w:rsidRPr="000A3945" w:rsidRDefault="000A3945" w:rsidP="000A3945">
            <w:pPr>
              <w:spacing w:before="0"/>
              <w:ind w:left="0"/>
              <w:jc w:val="right"/>
              <w:rPr>
                <w:rFonts w:cs="Arial"/>
                <w:szCs w:val="20"/>
              </w:rPr>
            </w:pPr>
            <w:r w:rsidRPr="000A3945">
              <w:rPr>
                <w:rFonts w:cs="Arial"/>
                <w:szCs w:val="20"/>
              </w:rPr>
              <w:t>120,000</w:t>
            </w:r>
          </w:p>
        </w:tc>
        <w:tc>
          <w:tcPr>
            <w:tcW w:w="1767" w:type="dxa"/>
            <w:tcBorders>
              <w:top w:val="nil"/>
              <w:left w:val="nil"/>
              <w:bottom w:val="single" w:sz="4" w:space="0" w:color="auto"/>
              <w:right w:val="single" w:sz="4" w:space="0" w:color="auto"/>
            </w:tcBorders>
            <w:shd w:val="clear" w:color="auto" w:fill="auto"/>
            <w:noWrap/>
            <w:vAlign w:val="bottom"/>
            <w:hideMark/>
          </w:tcPr>
          <w:p w14:paraId="1FA61C4F" w14:textId="77777777" w:rsidR="000A3945" w:rsidRPr="000A3945" w:rsidRDefault="000A3945" w:rsidP="000A3945">
            <w:pPr>
              <w:spacing w:before="0"/>
              <w:ind w:left="0"/>
              <w:jc w:val="right"/>
              <w:rPr>
                <w:rFonts w:cs="Arial"/>
                <w:szCs w:val="20"/>
              </w:rPr>
            </w:pPr>
            <w:r w:rsidRPr="000A3945">
              <w:rPr>
                <w:rFonts w:cs="Arial"/>
                <w:szCs w:val="20"/>
              </w:rPr>
              <w:t>14.6%</w:t>
            </w:r>
          </w:p>
        </w:tc>
      </w:tr>
      <w:tr w:rsidR="000A3945" w:rsidRPr="00DC766E" w14:paraId="1FA61C54" w14:textId="77777777" w:rsidTr="000A3945">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C51" w14:textId="77777777" w:rsidR="000A3945" w:rsidRPr="00DC766E" w:rsidRDefault="000A3945" w:rsidP="000A3945">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C52" w14:textId="77777777" w:rsidR="000A3945" w:rsidRPr="000A3945" w:rsidRDefault="000A3945" w:rsidP="000A3945">
            <w:pPr>
              <w:spacing w:before="0"/>
              <w:ind w:left="0"/>
              <w:jc w:val="right"/>
              <w:rPr>
                <w:rFonts w:cs="Arial"/>
                <w:szCs w:val="20"/>
              </w:rPr>
            </w:pPr>
            <w:r w:rsidRPr="000A3945">
              <w:rPr>
                <w:rFonts w:cs="Arial"/>
                <w:szCs w:val="20"/>
              </w:rPr>
              <w:t>75,000</w:t>
            </w:r>
          </w:p>
        </w:tc>
        <w:tc>
          <w:tcPr>
            <w:tcW w:w="1767" w:type="dxa"/>
            <w:tcBorders>
              <w:top w:val="nil"/>
              <w:left w:val="nil"/>
              <w:bottom w:val="single" w:sz="4" w:space="0" w:color="auto"/>
              <w:right w:val="single" w:sz="4" w:space="0" w:color="auto"/>
            </w:tcBorders>
            <w:shd w:val="clear" w:color="auto" w:fill="auto"/>
            <w:noWrap/>
            <w:vAlign w:val="bottom"/>
            <w:hideMark/>
          </w:tcPr>
          <w:p w14:paraId="1FA61C53" w14:textId="77777777" w:rsidR="000A3945" w:rsidRPr="000A3945" w:rsidRDefault="000A3945" w:rsidP="000A3945">
            <w:pPr>
              <w:spacing w:before="0"/>
              <w:ind w:left="0"/>
              <w:jc w:val="right"/>
              <w:rPr>
                <w:rFonts w:cs="Arial"/>
                <w:szCs w:val="20"/>
              </w:rPr>
            </w:pPr>
            <w:r w:rsidRPr="000A3945">
              <w:rPr>
                <w:rFonts w:cs="Arial"/>
                <w:szCs w:val="20"/>
              </w:rPr>
              <w:t>9.0%</w:t>
            </w:r>
          </w:p>
        </w:tc>
      </w:tr>
      <w:tr w:rsidR="000A3945" w:rsidRPr="00DC766E" w14:paraId="1FA61C58" w14:textId="77777777" w:rsidTr="000A3945">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C55" w14:textId="77777777" w:rsidR="000A3945" w:rsidRPr="00DC766E" w:rsidRDefault="000A3945" w:rsidP="000A3945">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vAlign w:val="bottom"/>
            <w:hideMark/>
          </w:tcPr>
          <w:p w14:paraId="1FA61C56" w14:textId="77777777" w:rsidR="000A3945" w:rsidRPr="000A3945" w:rsidRDefault="000A3945" w:rsidP="000A3945">
            <w:pPr>
              <w:spacing w:before="0"/>
              <w:ind w:left="0"/>
              <w:jc w:val="right"/>
              <w:rPr>
                <w:rFonts w:cs="Arial"/>
                <w:szCs w:val="20"/>
              </w:rPr>
            </w:pPr>
            <w:r w:rsidRPr="000A3945">
              <w:rPr>
                <w:rFonts w:cs="Arial"/>
                <w:szCs w:val="20"/>
              </w:rPr>
              <w:t>13,000</w:t>
            </w:r>
          </w:p>
        </w:tc>
        <w:tc>
          <w:tcPr>
            <w:tcW w:w="1767" w:type="dxa"/>
            <w:tcBorders>
              <w:top w:val="nil"/>
              <w:left w:val="nil"/>
              <w:bottom w:val="single" w:sz="4" w:space="0" w:color="auto"/>
              <w:right w:val="single" w:sz="4" w:space="0" w:color="auto"/>
            </w:tcBorders>
            <w:shd w:val="clear" w:color="auto" w:fill="auto"/>
            <w:noWrap/>
            <w:vAlign w:val="bottom"/>
            <w:hideMark/>
          </w:tcPr>
          <w:p w14:paraId="1FA61C57" w14:textId="77777777" w:rsidR="000A3945" w:rsidRPr="000A3945" w:rsidRDefault="000A3945" w:rsidP="000A3945">
            <w:pPr>
              <w:spacing w:before="0"/>
              <w:ind w:left="0"/>
              <w:jc w:val="right"/>
              <w:rPr>
                <w:rFonts w:cs="Arial"/>
                <w:szCs w:val="20"/>
              </w:rPr>
            </w:pPr>
            <w:r w:rsidRPr="000A3945">
              <w:rPr>
                <w:rFonts w:cs="Arial"/>
                <w:szCs w:val="20"/>
              </w:rPr>
              <w:t>1.6%</w:t>
            </w:r>
          </w:p>
        </w:tc>
      </w:tr>
      <w:tr w:rsidR="000A3945" w:rsidRPr="00DC766E" w14:paraId="1FA61C5C" w14:textId="77777777" w:rsidTr="000A3945">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A61C59" w14:textId="77777777" w:rsidR="000A3945" w:rsidRPr="00DC766E" w:rsidRDefault="000A3945" w:rsidP="000A3945">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vAlign w:val="bottom"/>
            <w:hideMark/>
          </w:tcPr>
          <w:p w14:paraId="1FA61C5A" w14:textId="77777777" w:rsidR="000A3945" w:rsidRPr="000A3945" w:rsidRDefault="000A3945" w:rsidP="000A3945">
            <w:pPr>
              <w:spacing w:before="0"/>
              <w:ind w:left="0"/>
              <w:jc w:val="right"/>
              <w:rPr>
                <w:rFonts w:cs="Arial"/>
                <w:szCs w:val="20"/>
              </w:rPr>
            </w:pPr>
            <w:r w:rsidRPr="000A3945">
              <w:rPr>
                <w:rFonts w:cs="Arial"/>
                <w:szCs w:val="20"/>
              </w:rPr>
              <w:t>7,000</w:t>
            </w:r>
          </w:p>
        </w:tc>
        <w:tc>
          <w:tcPr>
            <w:tcW w:w="1767" w:type="dxa"/>
            <w:tcBorders>
              <w:top w:val="single" w:sz="4" w:space="0" w:color="auto"/>
              <w:left w:val="nil"/>
              <w:bottom w:val="double" w:sz="4" w:space="0" w:color="auto"/>
              <w:right w:val="single" w:sz="4" w:space="0" w:color="auto"/>
            </w:tcBorders>
            <w:shd w:val="clear" w:color="auto" w:fill="auto"/>
            <w:noWrap/>
            <w:vAlign w:val="bottom"/>
            <w:hideMark/>
          </w:tcPr>
          <w:p w14:paraId="1FA61C5B" w14:textId="77777777" w:rsidR="000A3945" w:rsidRPr="000A3945" w:rsidRDefault="000A3945" w:rsidP="000A3945">
            <w:pPr>
              <w:spacing w:before="0"/>
              <w:ind w:left="0"/>
              <w:jc w:val="right"/>
              <w:rPr>
                <w:rFonts w:cs="Arial"/>
                <w:szCs w:val="20"/>
              </w:rPr>
            </w:pPr>
            <w:r w:rsidRPr="000A3945">
              <w:rPr>
                <w:rFonts w:cs="Arial"/>
                <w:szCs w:val="20"/>
              </w:rPr>
              <w:t>0.9%</w:t>
            </w:r>
          </w:p>
        </w:tc>
      </w:tr>
      <w:tr w:rsidR="000A3945" w:rsidRPr="00DC766E" w14:paraId="1FA61C60" w14:textId="77777777" w:rsidTr="000A3945">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FA61C5D" w14:textId="77777777" w:rsidR="000A3945" w:rsidRPr="00DC766E" w:rsidRDefault="000A3945" w:rsidP="000A3945">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vAlign w:val="bottom"/>
            <w:hideMark/>
          </w:tcPr>
          <w:p w14:paraId="1FA61C5E" w14:textId="77777777" w:rsidR="000A3945" w:rsidRPr="000A3945" w:rsidRDefault="000A3945" w:rsidP="000A3945">
            <w:pPr>
              <w:spacing w:before="0"/>
              <w:ind w:left="0"/>
              <w:jc w:val="right"/>
              <w:rPr>
                <w:rFonts w:cs="Arial"/>
                <w:szCs w:val="20"/>
              </w:rPr>
            </w:pPr>
            <w:r w:rsidRPr="000A3945">
              <w:rPr>
                <w:rFonts w:cs="Arial"/>
                <w:szCs w:val="20"/>
              </w:rPr>
              <w:t>825,000</w:t>
            </w:r>
          </w:p>
        </w:tc>
        <w:tc>
          <w:tcPr>
            <w:tcW w:w="1767" w:type="dxa"/>
            <w:tcBorders>
              <w:top w:val="double" w:sz="4" w:space="0" w:color="auto"/>
              <w:left w:val="nil"/>
              <w:bottom w:val="single" w:sz="4" w:space="0" w:color="auto"/>
              <w:right w:val="single" w:sz="4" w:space="0" w:color="auto"/>
            </w:tcBorders>
            <w:shd w:val="clear" w:color="auto" w:fill="auto"/>
            <w:noWrap/>
            <w:vAlign w:val="bottom"/>
            <w:hideMark/>
          </w:tcPr>
          <w:p w14:paraId="1FA61C5F" w14:textId="1493910F" w:rsidR="000A3945" w:rsidRPr="000A3945" w:rsidRDefault="00995FE5" w:rsidP="000A3945">
            <w:pPr>
              <w:spacing w:before="0"/>
              <w:ind w:left="0"/>
              <w:jc w:val="right"/>
              <w:rPr>
                <w:rFonts w:cs="Arial"/>
                <w:szCs w:val="20"/>
              </w:rPr>
            </w:pPr>
            <w:r>
              <w:rPr>
                <w:rFonts w:cs="Arial"/>
                <w:szCs w:val="20"/>
              </w:rPr>
              <w:t>100%</w:t>
            </w:r>
          </w:p>
        </w:tc>
      </w:tr>
    </w:tbl>
    <w:p w14:paraId="1FA61C61" w14:textId="77777777" w:rsidR="000A3945" w:rsidRDefault="000A3945" w:rsidP="000A3945"/>
    <w:p w14:paraId="1FA61C62" w14:textId="77777777" w:rsidR="000A3945" w:rsidRDefault="003056D6" w:rsidP="000A3945">
      <w:pPr>
        <w:pStyle w:val="Heading2Numbered"/>
      </w:pPr>
      <w:bookmarkStart w:id="56" w:name="_Toc391618834"/>
      <w:r w:rsidRPr="008521FA">
        <w:rPr>
          <w:rStyle w:val="Strong"/>
          <w:b/>
          <w:noProof/>
        </w:rPr>
        <w:drawing>
          <wp:anchor distT="0" distB="0" distL="114300" distR="114300" simplePos="0" relativeHeight="251712000" behindDoc="1" locked="0" layoutInCell="1" allowOverlap="1" wp14:anchorId="1FA623FD" wp14:editId="1FA623FE">
            <wp:simplePos x="0" y="0"/>
            <wp:positionH relativeFrom="leftMargin">
              <wp:posOffset>176530</wp:posOffset>
            </wp:positionH>
            <wp:positionV relativeFrom="topMargin">
              <wp:posOffset>450215</wp:posOffset>
            </wp:positionV>
            <wp:extent cx="1440000" cy="720000"/>
            <wp:effectExtent l="0" t="0" r="0" b="23495"/>
            <wp:wrapNone/>
            <wp:docPr id="293" name="Diagram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14:sizeRelH relativeFrom="page">
              <wp14:pctWidth>0</wp14:pctWidth>
            </wp14:sizeRelH>
            <wp14:sizeRelV relativeFrom="page">
              <wp14:pctHeight>0</wp14:pctHeight>
            </wp14:sizeRelV>
          </wp:anchor>
        </w:drawing>
      </w:r>
      <w:r w:rsidR="000A3945">
        <w:t>By gender</w:t>
      </w:r>
      <w:bookmarkEnd w:id="56"/>
    </w:p>
    <w:p w14:paraId="1FA61C63" w14:textId="02818CEF" w:rsidR="000A3945" w:rsidRDefault="002F47C2" w:rsidP="000A3945">
      <w:r>
        <w:t>Creative</w:t>
      </w:r>
      <w:r w:rsidR="009A2820">
        <w:t xml:space="preserve"> Economy</w:t>
      </w:r>
      <w:r>
        <w:t xml:space="preserve"> IT</w:t>
      </w:r>
      <w:r w:rsidR="000A3945">
        <w:t xml:space="preserve"> was</w:t>
      </w:r>
      <w:r w:rsidR="009A2820">
        <w:t xml:space="preserve"> very</w:t>
      </w:r>
      <w:r w:rsidR="000A3945">
        <w:t xml:space="preserve"> male dominated, with </w:t>
      </w:r>
      <w:r>
        <w:t>81</w:t>
      </w:r>
      <w:r w:rsidR="000A3945">
        <w:t>.</w:t>
      </w:r>
      <w:r>
        <w:t>6</w:t>
      </w:r>
      <w:r w:rsidR="000A3945">
        <w:t xml:space="preserve">% of jobs </w:t>
      </w:r>
      <w:r w:rsidR="009A2820">
        <w:t>filled</w:t>
      </w:r>
      <w:r w:rsidR="000A3945">
        <w:t xml:space="preserve"> by men compared to a Creative Economy average of 6</w:t>
      </w:r>
      <w:r w:rsidR="00187639">
        <w:t>4</w:t>
      </w:r>
      <w:r w:rsidR="000A3945">
        <w:t>.2%.</w:t>
      </w:r>
    </w:p>
    <w:p w14:paraId="1FA61C64" w14:textId="2B86837C" w:rsidR="000A3945" w:rsidRPr="00F80EE9" w:rsidRDefault="000A3945" w:rsidP="000A3945">
      <w:pPr>
        <w:rPr>
          <w:i/>
        </w:rPr>
      </w:pPr>
      <w:r>
        <w:rPr>
          <w:b/>
          <w:i/>
        </w:rPr>
        <w:t xml:space="preserve">Table </w:t>
      </w:r>
      <w:r w:rsidR="009A5218">
        <w:rPr>
          <w:b/>
          <w:i/>
        </w:rPr>
        <w:t>57</w:t>
      </w:r>
      <w:r>
        <w:rPr>
          <w:b/>
          <w:i/>
        </w:rPr>
        <w:t xml:space="preserve">: </w:t>
      </w:r>
      <w:r>
        <w:rPr>
          <w:i/>
        </w:rPr>
        <w:t xml:space="preserve">Jobs in the </w:t>
      </w:r>
      <w:r w:rsidR="002F47C2">
        <w:rPr>
          <w:i/>
        </w:rPr>
        <w:t>Creative IT</w:t>
      </w:r>
      <w:r>
        <w:rPr>
          <w:i/>
        </w:rPr>
        <w:t xml:space="preserve"> in 2013, by gender</w:t>
      </w:r>
    </w:p>
    <w:tbl>
      <w:tblPr>
        <w:tblW w:w="7640" w:type="dxa"/>
        <w:tblInd w:w="1928" w:type="dxa"/>
        <w:tblLook w:val="04A0" w:firstRow="1" w:lastRow="0" w:firstColumn="1" w:lastColumn="0" w:noHBand="0" w:noVBand="1"/>
      </w:tblPr>
      <w:tblGrid>
        <w:gridCol w:w="2400"/>
        <w:gridCol w:w="2620"/>
        <w:gridCol w:w="2620"/>
      </w:tblGrid>
      <w:tr w:rsidR="000A3945" w:rsidRPr="00C34BD7" w14:paraId="1FA61C68" w14:textId="77777777" w:rsidTr="000A3945">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C65" w14:textId="77777777" w:rsidR="000A3945" w:rsidRPr="00C34BD7" w:rsidRDefault="000A3945" w:rsidP="000A3945">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C66" w14:textId="77777777" w:rsidR="000A3945" w:rsidRPr="00C34BD7" w:rsidRDefault="000A3945" w:rsidP="000A3945">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C67" w14:textId="77777777" w:rsidR="000A3945" w:rsidRPr="00C34BD7" w:rsidRDefault="000A3945" w:rsidP="000A3945">
            <w:pPr>
              <w:spacing w:before="0"/>
              <w:ind w:left="0"/>
              <w:rPr>
                <w:rFonts w:cs="Arial"/>
                <w:b/>
                <w:szCs w:val="20"/>
              </w:rPr>
            </w:pPr>
            <w:r w:rsidRPr="00C34BD7">
              <w:rPr>
                <w:rFonts w:cs="Arial"/>
                <w:b/>
                <w:szCs w:val="20"/>
              </w:rPr>
              <w:t>Male</w:t>
            </w:r>
          </w:p>
        </w:tc>
      </w:tr>
      <w:tr w:rsidR="002F47C2" w:rsidRPr="00C34BD7" w14:paraId="1FA61C6C" w14:textId="77777777" w:rsidTr="000A3945">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C69" w14:textId="77777777" w:rsidR="002F47C2" w:rsidRPr="00C34BD7" w:rsidRDefault="002F47C2" w:rsidP="000A3945">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vAlign w:val="bottom"/>
            <w:hideMark/>
          </w:tcPr>
          <w:p w14:paraId="1FA61C6A" w14:textId="77777777" w:rsidR="002F47C2" w:rsidRPr="002F47C2" w:rsidRDefault="002F47C2" w:rsidP="002F47C2">
            <w:pPr>
              <w:spacing w:before="0"/>
              <w:ind w:left="0"/>
              <w:jc w:val="right"/>
              <w:rPr>
                <w:rFonts w:cs="Arial"/>
                <w:szCs w:val="20"/>
              </w:rPr>
            </w:pPr>
            <w:r w:rsidRPr="002F47C2">
              <w:rPr>
                <w:rFonts w:cs="Arial"/>
                <w:szCs w:val="20"/>
              </w:rPr>
              <w:t>152</w:t>
            </w:r>
            <w:r>
              <w:rPr>
                <w:rFonts w:cs="Arial"/>
                <w:szCs w:val="20"/>
              </w:rPr>
              <w:t>,</w:t>
            </w:r>
            <w:r w:rsidRPr="002F47C2">
              <w:rPr>
                <w:rFonts w:cs="Arial"/>
                <w:szCs w:val="20"/>
              </w:rPr>
              <w:t>000</w:t>
            </w:r>
          </w:p>
        </w:tc>
        <w:tc>
          <w:tcPr>
            <w:tcW w:w="2620" w:type="dxa"/>
            <w:tcBorders>
              <w:top w:val="nil"/>
              <w:left w:val="nil"/>
              <w:bottom w:val="single" w:sz="4" w:space="0" w:color="auto"/>
              <w:right w:val="single" w:sz="4" w:space="0" w:color="auto"/>
            </w:tcBorders>
            <w:shd w:val="clear" w:color="auto" w:fill="auto"/>
            <w:noWrap/>
            <w:vAlign w:val="bottom"/>
            <w:hideMark/>
          </w:tcPr>
          <w:p w14:paraId="1FA61C6B" w14:textId="77777777" w:rsidR="002F47C2" w:rsidRPr="002F47C2" w:rsidRDefault="002F47C2" w:rsidP="002F47C2">
            <w:pPr>
              <w:spacing w:before="0"/>
              <w:ind w:left="0"/>
              <w:jc w:val="right"/>
              <w:rPr>
                <w:rFonts w:cs="Arial"/>
                <w:szCs w:val="20"/>
              </w:rPr>
            </w:pPr>
            <w:r w:rsidRPr="002F47C2">
              <w:rPr>
                <w:rFonts w:cs="Arial"/>
                <w:szCs w:val="20"/>
              </w:rPr>
              <w:t>673</w:t>
            </w:r>
            <w:r>
              <w:rPr>
                <w:rFonts w:cs="Arial"/>
                <w:szCs w:val="20"/>
              </w:rPr>
              <w:t>,</w:t>
            </w:r>
            <w:r w:rsidRPr="002F47C2">
              <w:rPr>
                <w:rFonts w:cs="Arial"/>
                <w:szCs w:val="20"/>
              </w:rPr>
              <w:t>000</w:t>
            </w:r>
          </w:p>
        </w:tc>
      </w:tr>
      <w:tr w:rsidR="002F47C2" w:rsidRPr="00C34BD7" w14:paraId="1FA61C70" w14:textId="77777777" w:rsidTr="000A3945">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C6D" w14:textId="77777777" w:rsidR="002F47C2" w:rsidRPr="00C34BD7" w:rsidRDefault="002F47C2" w:rsidP="000A3945">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vAlign w:val="bottom"/>
            <w:hideMark/>
          </w:tcPr>
          <w:p w14:paraId="1FA61C6E" w14:textId="77777777" w:rsidR="002F47C2" w:rsidRPr="002F47C2" w:rsidRDefault="002F47C2" w:rsidP="002F47C2">
            <w:pPr>
              <w:spacing w:before="0"/>
              <w:ind w:left="0"/>
              <w:jc w:val="right"/>
              <w:rPr>
                <w:rFonts w:cs="Arial"/>
                <w:szCs w:val="20"/>
              </w:rPr>
            </w:pPr>
            <w:r w:rsidRPr="002F47C2">
              <w:rPr>
                <w:rFonts w:cs="Arial"/>
                <w:szCs w:val="20"/>
              </w:rPr>
              <w:t>18.4%</w:t>
            </w:r>
          </w:p>
        </w:tc>
        <w:tc>
          <w:tcPr>
            <w:tcW w:w="2620" w:type="dxa"/>
            <w:tcBorders>
              <w:top w:val="nil"/>
              <w:left w:val="nil"/>
              <w:bottom w:val="single" w:sz="4" w:space="0" w:color="auto"/>
              <w:right w:val="single" w:sz="4" w:space="0" w:color="auto"/>
            </w:tcBorders>
            <w:shd w:val="clear" w:color="auto" w:fill="auto"/>
            <w:noWrap/>
            <w:vAlign w:val="bottom"/>
            <w:hideMark/>
          </w:tcPr>
          <w:p w14:paraId="1FA61C6F" w14:textId="77777777" w:rsidR="002F47C2" w:rsidRPr="002F47C2" w:rsidRDefault="002F47C2" w:rsidP="002F47C2">
            <w:pPr>
              <w:spacing w:before="0"/>
              <w:ind w:left="0"/>
              <w:jc w:val="right"/>
              <w:rPr>
                <w:rFonts w:cs="Arial"/>
                <w:szCs w:val="20"/>
              </w:rPr>
            </w:pPr>
            <w:r w:rsidRPr="002F47C2">
              <w:rPr>
                <w:rFonts w:cs="Arial"/>
                <w:szCs w:val="20"/>
              </w:rPr>
              <w:t>81.6%</w:t>
            </w:r>
          </w:p>
        </w:tc>
      </w:tr>
    </w:tbl>
    <w:p w14:paraId="1FA61C71" w14:textId="77777777" w:rsidR="000A3945" w:rsidRDefault="000A3945" w:rsidP="000A3945"/>
    <w:p w14:paraId="1FA61C72" w14:textId="77777777" w:rsidR="000A3945" w:rsidRDefault="000A3945" w:rsidP="000A3945">
      <w:pPr>
        <w:pStyle w:val="Heading2Numbered"/>
      </w:pPr>
      <w:bookmarkStart w:id="57" w:name="_Toc391618835"/>
      <w:r>
        <w:t>By ethnicity</w:t>
      </w:r>
      <w:bookmarkEnd w:id="57"/>
    </w:p>
    <w:p w14:paraId="1FA61C73" w14:textId="05FF5028" w:rsidR="000A3945" w:rsidRDefault="000A3945" w:rsidP="000A3945">
      <w:r>
        <w:t xml:space="preserve">A </w:t>
      </w:r>
      <w:r w:rsidR="002F47C2">
        <w:t>higher</w:t>
      </w:r>
      <w:r>
        <w:t xml:space="preserve"> proportion of jobs in </w:t>
      </w:r>
      <w:r w:rsidR="002F47C2">
        <w:t>Creative</w:t>
      </w:r>
      <w:r w:rsidR="009A2820">
        <w:t xml:space="preserve"> Economy</w:t>
      </w:r>
      <w:r w:rsidR="002F47C2">
        <w:t xml:space="preserve"> IT</w:t>
      </w:r>
      <w:r w:rsidR="009A2820">
        <w:t xml:space="preserve"> were filled</w:t>
      </w:r>
      <w:r>
        <w:t xml:space="preserve"> by </w:t>
      </w:r>
      <w:r w:rsidR="0003243F">
        <w:t xml:space="preserve">people from the </w:t>
      </w:r>
      <w:r w:rsidR="003128B1">
        <w:t>BAME</w:t>
      </w:r>
      <w:r>
        <w:t xml:space="preserve"> </w:t>
      </w:r>
      <w:r w:rsidR="0003243F">
        <w:t>group</w:t>
      </w:r>
      <w:r>
        <w:t xml:space="preserve"> than both the Creative Economy (10.2%) and UK economy (10.1%) averages</w:t>
      </w:r>
      <w:r w:rsidR="002F47C2">
        <w:t>.</w:t>
      </w:r>
    </w:p>
    <w:p w14:paraId="1FA61C74" w14:textId="70251DEF" w:rsidR="000A3945" w:rsidRPr="00F80EE9" w:rsidRDefault="000A3945" w:rsidP="000A3945">
      <w:pPr>
        <w:rPr>
          <w:i/>
        </w:rPr>
      </w:pPr>
      <w:r>
        <w:rPr>
          <w:b/>
          <w:i/>
        </w:rPr>
        <w:t xml:space="preserve">Table </w:t>
      </w:r>
      <w:r w:rsidR="009A5218">
        <w:rPr>
          <w:b/>
          <w:i/>
        </w:rPr>
        <w:t>58</w:t>
      </w:r>
      <w:r>
        <w:rPr>
          <w:b/>
          <w:i/>
        </w:rPr>
        <w:t xml:space="preserve">: </w:t>
      </w:r>
      <w:r>
        <w:rPr>
          <w:i/>
        </w:rPr>
        <w:t xml:space="preserve">Jobs in </w:t>
      </w:r>
      <w:r w:rsidR="002F47C2">
        <w:rPr>
          <w:i/>
        </w:rPr>
        <w:t>Creative IT</w:t>
      </w:r>
      <w:r>
        <w:rPr>
          <w:i/>
        </w:rPr>
        <w:t xml:space="preserve"> in 2013, by ethnicity</w:t>
      </w:r>
    </w:p>
    <w:tbl>
      <w:tblPr>
        <w:tblW w:w="7664" w:type="dxa"/>
        <w:tblInd w:w="1928" w:type="dxa"/>
        <w:tblLook w:val="04A0" w:firstRow="1" w:lastRow="0" w:firstColumn="1" w:lastColumn="0" w:noHBand="0" w:noVBand="1"/>
      </w:tblPr>
      <w:tblGrid>
        <w:gridCol w:w="2400"/>
        <w:gridCol w:w="2632"/>
        <w:gridCol w:w="2632"/>
      </w:tblGrid>
      <w:tr w:rsidR="000A3945" w:rsidRPr="00C34BD7" w14:paraId="1FA61C78" w14:textId="77777777" w:rsidTr="000A3945">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C75" w14:textId="77777777" w:rsidR="000A3945" w:rsidRPr="00C34BD7" w:rsidRDefault="000A3945" w:rsidP="000A3945">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C76" w14:textId="77777777" w:rsidR="000A3945" w:rsidRPr="00C34BD7" w:rsidRDefault="000A3945" w:rsidP="000A3945">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C77" w14:textId="77777777" w:rsidR="000A3945" w:rsidRPr="00C34BD7" w:rsidRDefault="003128B1" w:rsidP="000A3945">
            <w:pPr>
              <w:spacing w:before="0"/>
              <w:ind w:left="0"/>
              <w:rPr>
                <w:rFonts w:cs="Arial"/>
                <w:b/>
              </w:rPr>
            </w:pPr>
            <w:r>
              <w:rPr>
                <w:rFonts w:cs="Arial"/>
                <w:b/>
              </w:rPr>
              <w:t>BAME</w:t>
            </w:r>
          </w:p>
        </w:tc>
      </w:tr>
      <w:tr w:rsidR="002F47C2" w:rsidRPr="00C34BD7" w14:paraId="1FA61C7C" w14:textId="77777777" w:rsidTr="000A3945">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C79" w14:textId="77777777" w:rsidR="002F47C2" w:rsidRPr="00C34BD7" w:rsidRDefault="002F47C2" w:rsidP="000A3945">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vAlign w:val="bottom"/>
            <w:hideMark/>
          </w:tcPr>
          <w:p w14:paraId="1FA61C7A" w14:textId="77777777" w:rsidR="002F47C2" w:rsidRPr="002F47C2" w:rsidRDefault="002F47C2" w:rsidP="002F47C2">
            <w:pPr>
              <w:spacing w:before="0"/>
              <w:ind w:left="0"/>
              <w:jc w:val="right"/>
              <w:rPr>
                <w:rFonts w:cs="Arial"/>
                <w:szCs w:val="20"/>
              </w:rPr>
            </w:pPr>
            <w:r w:rsidRPr="002F47C2">
              <w:rPr>
                <w:rFonts w:cs="Arial"/>
                <w:szCs w:val="20"/>
              </w:rPr>
              <w:t xml:space="preserve">                                       700,000 </w:t>
            </w:r>
          </w:p>
        </w:tc>
        <w:tc>
          <w:tcPr>
            <w:tcW w:w="2632" w:type="dxa"/>
            <w:tcBorders>
              <w:top w:val="nil"/>
              <w:left w:val="nil"/>
              <w:bottom w:val="single" w:sz="4" w:space="0" w:color="auto"/>
              <w:right w:val="single" w:sz="4" w:space="0" w:color="auto"/>
            </w:tcBorders>
            <w:shd w:val="clear" w:color="auto" w:fill="auto"/>
            <w:noWrap/>
            <w:vAlign w:val="bottom"/>
            <w:hideMark/>
          </w:tcPr>
          <w:p w14:paraId="1FA61C7B" w14:textId="77777777" w:rsidR="002F47C2" w:rsidRPr="002F47C2" w:rsidRDefault="002F47C2" w:rsidP="002F47C2">
            <w:pPr>
              <w:spacing w:before="0"/>
              <w:ind w:left="0"/>
              <w:jc w:val="right"/>
              <w:rPr>
                <w:rFonts w:cs="Arial"/>
                <w:szCs w:val="20"/>
              </w:rPr>
            </w:pPr>
            <w:r w:rsidRPr="002F47C2">
              <w:rPr>
                <w:rFonts w:cs="Arial"/>
                <w:szCs w:val="20"/>
              </w:rPr>
              <w:t xml:space="preserve">                                       125,000 </w:t>
            </w:r>
          </w:p>
        </w:tc>
      </w:tr>
      <w:tr w:rsidR="002F47C2" w:rsidRPr="00C34BD7" w14:paraId="1FA61C80" w14:textId="77777777" w:rsidTr="000A3945">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C7D" w14:textId="77777777" w:rsidR="002F47C2" w:rsidRPr="00C34BD7" w:rsidRDefault="002F47C2" w:rsidP="000A3945">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vAlign w:val="bottom"/>
            <w:hideMark/>
          </w:tcPr>
          <w:p w14:paraId="1FA61C7E" w14:textId="77777777" w:rsidR="002F47C2" w:rsidRPr="002F47C2" w:rsidRDefault="002F47C2" w:rsidP="002F47C2">
            <w:pPr>
              <w:spacing w:before="0"/>
              <w:ind w:left="0"/>
              <w:jc w:val="right"/>
              <w:rPr>
                <w:rFonts w:cs="Arial"/>
                <w:szCs w:val="20"/>
              </w:rPr>
            </w:pPr>
            <w:r w:rsidRPr="002F47C2">
              <w:rPr>
                <w:rFonts w:cs="Arial"/>
                <w:szCs w:val="20"/>
              </w:rPr>
              <w:t>84.9%</w:t>
            </w:r>
          </w:p>
        </w:tc>
        <w:tc>
          <w:tcPr>
            <w:tcW w:w="2632" w:type="dxa"/>
            <w:tcBorders>
              <w:top w:val="nil"/>
              <w:left w:val="nil"/>
              <w:bottom w:val="single" w:sz="4" w:space="0" w:color="auto"/>
              <w:right w:val="single" w:sz="4" w:space="0" w:color="auto"/>
            </w:tcBorders>
            <w:shd w:val="clear" w:color="auto" w:fill="auto"/>
            <w:noWrap/>
            <w:vAlign w:val="bottom"/>
            <w:hideMark/>
          </w:tcPr>
          <w:p w14:paraId="1FA61C7F" w14:textId="77777777" w:rsidR="002F47C2" w:rsidRPr="002F47C2" w:rsidRDefault="002F47C2" w:rsidP="002F47C2">
            <w:pPr>
              <w:spacing w:before="0"/>
              <w:ind w:left="0"/>
              <w:jc w:val="right"/>
              <w:rPr>
                <w:rFonts w:cs="Arial"/>
                <w:szCs w:val="20"/>
              </w:rPr>
            </w:pPr>
            <w:r w:rsidRPr="002F47C2">
              <w:rPr>
                <w:rFonts w:cs="Arial"/>
                <w:szCs w:val="20"/>
              </w:rPr>
              <w:t>15.1%</w:t>
            </w:r>
          </w:p>
        </w:tc>
      </w:tr>
    </w:tbl>
    <w:p w14:paraId="5FFC663C" w14:textId="77777777" w:rsidR="006C284B" w:rsidRDefault="006C284B" w:rsidP="006C284B">
      <w:pPr>
        <w:pStyle w:val="Heading2Numbered"/>
        <w:numPr>
          <w:ilvl w:val="0"/>
          <w:numId w:val="0"/>
        </w:numPr>
      </w:pPr>
    </w:p>
    <w:p w14:paraId="0C780E6B" w14:textId="77777777" w:rsidR="006C284B" w:rsidRPr="006C284B" w:rsidRDefault="006C284B" w:rsidP="006C284B"/>
    <w:p w14:paraId="0AADF483" w14:textId="77777777" w:rsidR="00D8539C" w:rsidRDefault="00D8539C" w:rsidP="00D8539C">
      <w:pPr>
        <w:pStyle w:val="Heading2Numbered"/>
        <w:numPr>
          <w:ilvl w:val="0"/>
          <w:numId w:val="0"/>
        </w:numPr>
        <w:ind w:left="851"/>
      </w:pPr>
    </w:p>
    <w:p w14:paraId="4B67FCC2" w14:textId="3C176E6D" w:rsidR="006C284B" w:rsidRDefault="00D8539C" w:rsidP="00C719A4">
      <w:pPr>
        <w:pStyle w:val="Heading2Numbered"/>
      </w:pPr>
      <w:bookmarkStart w:id="58" w:name="_Toc391618836"/>
      <w:r w:rsidRPr="00075A7C">
        <w:rPr>
          <w:noProof/>
        </w:rPr>
        <w:drawing>
          <wp:anchor distT="0" distB="0" distL="114300" distR="114300" simplePos="0" relativeHeight="251841024" behindDoc="1" locked="0" layoutInCell="1" allowOverlap="1" wp14:anchorId="69F40D28" wp14:editId="50027E23">
            <wp:simplePos x="0" y="0"/>
            <wp:positionH relativeFrom="leftMargin">
              <wp:posOffset>176530</wp:posOffset>
            </wp:positionH>
            <wp:positionV relativeFrom="topMargin">
              <wp:posOffset>450215</wp:posOffset>
            </wp:positionV>
            <wp:extent cx="1440000" cy="720000"/>
            <wp:effectExtent l="0" t="0" r="0" b="23495"/>
            <wp:wrapNone/>
            <wp:docPr id="358" name="Diagram 3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3" r:lo="rId264" r:qs="rId265" r:cs="rId266"/>
              </a:graphicData>
            </a:graphic>
            <wp14:sizeRelH relativeFrom="page">
              <wp14:pctWidth>0</wp14:pctWidth>
            </wp14:sizeRelH>
            <wp14:sizeRelV relativeFrom="page">
              <wp14:pctHeight>0</wp14:pctHeight>
            </wp14:sizeRelV>
          </wp:anchor>
        </w:drawing>
      </w:r>
      <w:r w:rsidR="006C284B">
        <w:t>IT, software and computer services in the Creative Industries</w:t>
      </w:r>
      <w:bookmarkEnd w:id="58"/>
    </w:p>
    <w:p w14:paraId="6F58862D" w14:textId="691B688A" w:rsidR="006C284B" w:rsidRPr="00665A9D" w:rsidRDefault="006C284B" w:rsidP="006C284B">
      <w:pPr>
        <w:rPr>
          <w:i/>
        </w:rPr>
      </w:pPr>
      <w:r>
        <w:rPr>
          <w:b/>
          <w:i/>
        </w:rPr>
        <w:t xml:space="preserve">Table </w:t>
      </w:r>
      <w:r w:rsidR="009A5218">
        <w:rPr>
          <w:b/>
          <w:i/>
        </w:rPr>
        <w:t>59</w:t>
      </w:r>
      <w:r>
        <w:rPr>
          <w:b/>
          <w:i/>
        </w:rPr>
        <w:t xml:space="preserve">: </w:t>
      </w:r>
      <w:r>
        <w:rPr>
          <w:i/>
        </w:rPr>
        <w:t>Jobs in Creative IT in the Creative Industries in 2013, by region</w:t>
      </w:r>
    </w:p>
    <w:tbl>
      <w:tblPr>
        <w:tblW w:w="8103" w:type="dxa"/>
        <w:tblInd w:w="1928" w:type="dxa"/>
        <w:tblLayout w:type="fixed"/>
        <w:tblLook w:val="04A0" w:firstRow="1" w:lastRow="0" w:firstColumn="1" w:lastColumn="0" w:noHBand="0" w:noVBand="1"/>
      </w:tblPr>
      <w:tblGrid>
        <w:gridCol w:w="3142"/>
        <w:gridCol w:w="1700"/>
        <w:gridCol w:w="1702"/>
        <w:gridCol w:w="1559"/>
      </w:tblGrid>
      <w:tr w:rsidR="006C284B" w:rsidRPr="00995FE5" w14:paraId="17DF7DF7" w14:textId="77777777" w:rsidTr="006C284B">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220552C" w14:textId="77777777" w:rsidR="006C284B" w:rsidRPr="0078654B" w:rsidRDefault="006C284B" w:rsidP="006C284B">
            <w:pPr>
              <w:spacing w:before="0"/>
              <w:ind w:left="0"/>
              <w:jc w:val="center"/>
              <w:rPr>
                <w:rFonts w:cs="Arial"/>
                <w:b/>
                <w:bCs/>
                <w:szCs w:val="20"/>
              </w:rPr>
            </w:pPr>
            <w:r w:rsidRPr="0078654B">
              <w:rPr>
                <w:rFonts w:cs="Arial"/>
                <w:b/>
                <w:bCs/>
                <w:szCs w:val="20"/>
              </w:rPr>
              <w:t>Region</w:t>
            </w:r>
          </w:p>
        </w:tc>
        <w:tc>
          <w:tcPr>
            <w:tcW w:w="17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D705752" w14:textId="551DC787" w:rsidR="006C284B" w:rsidRPr="0078654B" w:rsidRDefault="009A5218" w:rsidP="009A5218">
            <w:pPr>
              <w:spacing w:before="0"/>
              <w:ind w:left="0"/>
              <w:jc w:val="center"/>
              <w:rPr>
                <w:rFonts w:cs="Arial"/>
                <w:b/>
                <w:bCs/>
                <w:szCs w:val="20"/>
              </w:rPr>
            </w:pPr>
            <w:r>
              <w:rPr>
                <w:rFonts w:cs="Arial"/>
                <w:b/>
                <w:bCs/>
                <w:szCs w:val="20"/>
              </w:rPr>
              <w:t>IT</w:t>
            </w:r>
            <w:r w:rsidR="006C284B">
              <w:rPr>
                <w:rFonts w:cs="Arial"/>
                <w:b/>
                <w:bCs/>
                <w:szCs w:val="20"/>
              </w:rPr>
              <w:t xml:space="preserve"> j</w:t>
            </w:r>
            <w:r w:rsidR="006C284B" w:rsidRPr="0078654B">
              <w:rPr>
                <w:rFonts w:cs="Arial"/>
                <w:b/>
                <w:bCs/>
                <w:szCs w:val="20"/>
              </w:rPr>
              <w:t xml:space="preserve">obs in the Creative </w:t>
            </w:r>
            <w:r>
              <w:rPr>
                <w:rFonts w:cs="Arial"/>
                <w:b/>
                <w:bCs/>
                <w:szCs w:val="20"/>
              </w:rPr>
              <w:t>Industries</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79D2B290" w14:textId="56012844" w:rsidR="006C284B" w:rsidRPr="0078654B" w:rsidRDefault="009A5218" w:rsidP="006C284B">
            <w:pPr>
              <w:spacing w:before="0"/>
              <w:ind w:left="0"/>
              <w:jc w:val="center"/>
              <w:rPr>
                <w:rFonts w:cs="Arial"/>
                <w:b/>
                <w:bCs/>
                <w:szCs w:val="20"/>
              </w:rPr>
            </w:pPr>
            <w:r>
              <w:rPr>
                <w:rFonts w:cs="Arial"/>
                <w:b/>
                <w:bCs/>
                <w:szCs w:val="20"/>
              </w:rPr>
              <w:t>IT</w:t>
            </w:r>
            <w:r w:rsidR="006C284B">
              <w:rPr>
                <w:rFonts w:cs="Arial"/>
                <w:b/>
                <w:bCs/>
                <w:szCs w:val="20"/>
              </w:rPr>
              <w:t xml:space="preserve"> a</w:t>
            </w:r>
            <w:r w:rsidR="006C284B" w:rsidRPr="0078654B">
              <w:rPr>
                <w:rFonts w:cs="Arial"/>
                <w:b/>
                <w:bCs/>
                <w:szCs w:val="20"/>
              </w:rPr>
              <w:t xml:space="preserve">s a </w:t>
            </w:r>
            <w:r w:rsidR="006C284B">
              <w:rPr>
                <w:rFonts w:cs="Arial"/>
                <w:b/>
                <w:bCs/>
                <w:szCs w:val="20"/>
              </w:rPr>
              <w:t xml:space="preserve">regional </w:t>
            </w:r>
            <w:r w:rsidR="006C284B" w:rsidRPr="0078654B">
              <w:rPr>
                <w:rFonts w:cs="Arial"/>
                <w:b/>
                <w:bCs/>
                <w:szCs w:val="20"/>
              </w:rPr>
              <w:t>proportion</w:t>
            </w:r>
          </w:p>
        </w:tc>
        <w:tc>
          <w:tcPr>
            <w:tcW w:w="1559" w:type="dxa"/>
            <w:tcBorders>
              <w:top w:val="single" w:sz="4" w:space="0" w:color="auto"/>
              <w:left w:val="nil"/>
              <w:bottom w:val="single" w:sz="4" w:space="0" w:color="auto"/>
              <w:right w:val="single" w:sz="4" w:space="0" w:color="auto"/>
            </w:tcBorders>
            <w:vAlign w:val="bottom"/>
          </w:tcPr>
          <w:p w14:paraId="23192CFC" w14:textId="77777777" w:rsidR="006C284B" w:rsidRPr="00995FE5" w:rsidRDefault="006C284B" w:rsidP="006C284B">
            <w:pPr>
              <w:spacing w:before="0"/>
              <w:ind w:left="0"/>
              <w:jc w:val="center"/>
              <w:rPr>
                <w:rFonts w:cs="Arial"/>
                <w:b/>
                <w:bCs/>
                <w:szCs w:val="20"/>
              </w:rPr>
            </w:pPr>
            <w:r w:rsidRPr="00995FE5">
              <w:rPr>
                <w:rFonts w:cs="Arial"/>
                <w:b/>
              </w:rPr>
              <w:t>Creative Economy as a regional proportion</w:t>
            </w:r>
          </w:p>
        </w:tc>
      </w:tr>
      <w:tr w:rsidR="00CB1B32" w:rsidRPr="00995FE5" w14:paraId="7C5E6BC9"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3F02BF8" w14:textId="77777777" w:rsidR="00CB1B32" w:rsidRPr="0078654B" w:rsidRDefault="00CB1B32" w:rsidP="006C284B">
            <w:pPr>
              <w:spacing w:before="0"/>
              <w:ind w:left="0"/>
              <w:rPr>
                <w:rFonts w:cs="Arial"/>
                <w:szCs w:val="20"/>
              </w:rPr>
            </w:pPr>
            <w:r w:rsidRPr="0078654B">
              <w:rPr>
                <w:rFonts w:cs="Arial"/>
                <w:szCs w:val="20"/>
              </w:rPr>
              <w:t>North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5FD3AE9F" w14:textId="0A88E7FA" w:rsidR="00CB1B32" w:rsidRPr="00155225" w:rsidRDefault="00CB1B32" w:rsidP="006C284B">
            <w:pPr>
              <w:spacing w:before="0"/>
              <w:ind w:left="0"/>
              <w:jc w:val="right"/>
              <w:rPr>
                <w:rFonts w:cs="Arial"/>
              </w:rPr>
            </w:pPr>
            <w:r>
              <w:rPr>
                <w:rFonts w:cs="Arial"/>
                <w:color w:val="000000"/>
              </w:rPr>
              <w:t>11,000</w:t>
            </w:r>
          </w:p>
        </w:tc>
        <w:tc>
          <w:tcPr>
            <w:tcW w:w="1702" w:type="dxa"/>
            <w:tcBorders>
              <w:top w:val="nil"/>
              <w:left w:val="nil"/>
              <w:bottom w:val="single" w:sz="4" w:space="0" w:color="auto"/>
              <w:right w:val="single" w:sz="4" w:space="0" w:color="auto"/>
            </w:tcBorders>
            <w:shd w:val="clear" w:color="auto" w:fill="auto"/>
            <w:noWrap/>
            <w:vAlign w:val="center"/>
            <w:hideMark/>
          </w:tcPr>
          <w:p w14:paraId="56DEE865" w14:textId="1EA18147" w:rsidR="00CB1B32" w:rsidRPr="00155225" w:rsidRDefault="00CB1B32" w:rsidP="006C284B">
            <w:pPr>
              <w:spacing w:before="0"/>
              <w:ind w:left="0"/>
              <w:jc w:val="right"/>
              <w:rPr>
                <w:rFonts w:cs="Arial"/>
              </w:rPr>
            </w:pPr>
            <w:r>
              <w:rPr>
                <w:rFonts w:cs="Arial"/>
                <w:color w:val="000000"/>
              </w:rPr>
              <w:t>2.1%</w:t>
            </w:r>
          </w:p>
        </w:tc>
        <w:tc>
          <w:tcPr>
            <w:tcW w:w="1559" w:type="dxa"/>
            <w:tcBorders>
              <w:top w:val="single" w:sz="4" w:space="0" w:color="auto"/>
              <w:left w:val="nil"/>
              <w:bottom w:val="single" w:sz="4" w:space="0" w:color="auto"/>
              <w:right w:val="single" w:sz="4" w:space="0" w:color="auto"/>
            </w:tcBorders>
            <w:vAlign w:val="center"/>
          </w:tcPr>
          <w:p w14:paraId="40865457" w14:textId="723664D9" w:rsidR="00CB1B32" w:rsidRPr="00995FE5" w:rsidRDefault="00CB1B32" w:rsidP="006C284B">
            <w:pPr>
              <w:spacing w:before="0"/>
              <w:ind w:left="0"/>
              <w:jc w:val="right"/>
              <w:rPr>
                <w:rFonts w:cs="Arial"/>
              </w:rPr>
            </w:pPr>
            <w:r>
              <w:rPr>
                <w:rFonts w:cs="Arial"/>
                <w:color w:val="000000"/>
              </w:rPr>
              <w:t>2.1%</w:t>
            </w:r>
          </w:p>
        </w:tc>
      </w:tr>
      <w:tr w:rsidR="00CB1B32" w:rsidRPr="00995FE5" w14:paraId="7D609A1D"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D5A0A96" w14:textId="77777777" w:rsidR="00CB1B32" w:rsidRPr="0078654B" w:rsidRDefault="00CB1B32" w:rsidP="006C284B">
            <w:pPr>
              <w:spacing w:before="0"/>
              <w:ind w:left="0"/>
              <w:rPr>
                <w:rFonts w:cs="Arial"/>
                <w:szCs w:val="20"/>
              </w:rPr>
            </w:pPr>
            <w:r w:rsidRPr="0078654B">
              <w:rPr>
                <w:rFonts w:cs="Arial"/>
                <w:szCs w:val="20"/>
              </w:rPr>
              <w:t>North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1254ED0B" w14:textId="299F4551" w:rsidR="00CB1B32" w:rsidRPr="00155225" w:rsidRDefault="00CB1B32" w:rsidP="006C284B">
            <w:pPr>
              <w:spacing w:before="0"/>
              <w:ind w:left="0"/>
              <w:jc w:val="right"/>
              <w:rPr>
                <w:rFonts w:cs="Arial"/>
              </w:rPr>
            </w:pPr>
            <w:r>
              <w:rPr>
                <w:rFonts w:cs="Arial"/>
                <w:color w:val="000000"/>
              </w:rPr>
              <w:t>44,000</w:t>
            </w:r>
          </w:p>
        </w:tc>
        <w:tc>
          <w:tcPr>
            <w:tcW w:w="1702" w:type="dxa"/>
            <w:tcBorders>
              <w:top w:val="nil"/>
              <w:left w:val="nil"/>
              <w:bottom w:val="single" w:sz="4" w:space="0" w:color="auto"/>
              <w:right w:val="single" w:sz="4" w:space="0" w:color="auto"/>
            </w:tcBorders>
            <w:shd w:val="clear" w:color="auto" w:fill="auto"/>
            <w:noWrap/>
            <w:vAlign w:val="center"/>
            <w:hideMark/>
          </w:tcPr>
          <w:p w14:paraId="5F167C96" w14:textId="67E7F62D" w:rsidR="00CB1B32" w:rsidRPr="00155225" w:rsidRDefault="00CB1B32" w:rsidP="006C284B">
            <w:pPr>
              <w:spacing w:before="0"/>
              <w:ind w:left="0"/>
              <w:jc w:val="right"/>
              <w:rPr>
                <w:rFonts w:cs="Arial"/>
              </w:rPr>
            </w:pPr>
            <w:r>
              <w:rPr>
                <w:rFonts w:cs="Arial"/>
                <w:color w:val="000000"/>
              </w:rPr>
              <w:t>9.9%</w:t>
            </w:r>
          </w:p>
        </w:tc>
        <w:tc>
          <w:tcPr>
            <w:tcW w:w="1559" w:type="dxa"/>
            <w:tcBorders>
              <w:top w:val="single" w:sz="4" w:space="0" w:color="auto"/>
              <w:left w:val="nil"/>
              <w:bottom w:val="single" w:sz="4" w:space="0" w:color="auto"/>
              <w:right w:val="single" w:sz="4" w:space="0" w:color="auto"/>
            </w:tcBorders>
            <w:vAlign w:val="center"/>
          </w:tcPr>
          <w:p w14:paraId="7CB66C2B" w14:textId="3A6EF660" w:rsidR="00CB1B32" w:rsidRPr="00995FE5" w:rsidRDefault="00CB1B32" w:rsidP="006C284B">
            <w:pPr>
              <w:spacing w:before="0"/>
              <w:ind w:left="0"/>
              <w:jc w:val="right"/>
              <w:rPr>
                <w:rFonts w:cs="Arial"/>
              </w:rPr>
            </w:pPr>
            <w:r>
              <w:rPr>
                <w:rFonts w:cs="Arial"/>
                <w:color w:val="000000"/>
              </w:rPr>
              <w:t>8.0%</w:t>
            </w:r>
          </w:p>
        </w:tc>
      </w:tr>
      <w:tr w:rsidR="00CB1B32" w:rsidRPr="00995FE5" w14:paraId="3871D30B"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E054B55" w14:textId="77777777" w:rsidR="00CB1B32" w:rsidRPr="0078654B" w:rsidRDefault="00CB1B32" w:rsidP="006C284B">
            <w:pPr>
              <w:spacing w:before="0"/>
              <w:ind w:left="0"/>
              <w:rPr>
                <w:rFonts w:cs="Arial"/>
                <w:szCs w:val="20"/>
              </w:rPr>
            </w:pPr>
            <w:r>
              <w:rPr>
                <w:rFonts w:cs="Arial"/>
                <w:szCs w:val="20"/>
              </w:rPr>
              <w:t>Yorkshire and the Humber</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2C280560" w14:textId="561C8B5E" w:rsidR="00CB1B32" w:rsidRPr="00155225" w:rsidRDefault="00CB1B32" w:rsidP="006C284B">
            <w:pPr>
              <w:spacing w:before="0"/>
              <w:ind w:left="0"/>
              <w:jc w:val="right"/>
              <w:rPr>
                <w:rFonts w:cs="Arial"/>
              </w:rPr>
            </w:pPr>
            <w:r>
              <w:rPr>
                <w:rFonts w:cs="Arial"/>
                <w:color w:val="000000"/>
              </w:rPr>
              <w:t>33,000</w:t>
            </w:r>
          </w:p>
        </w:tc>
        <w:tc>
          <w:tcPr>
            <w:tcW w:w="1702" w:type="dxa"/>
            <w:tcBorders>
              <w:top w:val="nil"/>
              <w:left w:val="nil"/>
              <w:bottom w:val="single" w:sz="4" w:space="0" w:color="auto"/>
              <w:right w:val="single" w:sz="4" w:space="0" w:color="auto"/>
            </w:tcBorders>
            <w:shd w:val="clear" w:color="auto" w:fill="auto"/>
            <w:noWrap/>
            <w:vAlign w:val="center"/>
            <w:hideMark/>
          </w:tcPr>
          <w:p w14:paraId="1662F358" w14:textId="5791D0AD" w:rsidR="00CB1B32" w:rsidRPr="00155225" w:rsidRDefault="00CB1B32" w:rsidP="006C284B">
            <w:pPr>
              <w:spacing w:before="0"/>
              <w:ind w:left="0"/>
              <w:jc w:val="right"/>
              <w:rPr>
                <w:rFonts w:cs="Arial"/>
              </w:rPr>
            </w:pPr>
            <w:r>
              <w:rPr>
                <w:rFonts w:cs="Arial"/>
                <w:color w:val="000000"/>
              </w:rPr>
              <w:t>4.9%</w:t>
            </w:r>
          </w:p>
        </w:tc>
        <w:tc>
          <w:tcPr>
            <w:tcW w:w="1559" w:type="dxa"/>
            <w:tcBorders>
              <w:top w:val="single" w:sz="4" w:space="0" w:color="auto"/>
              <w:left w:val="nil"/>
              <w:bottom w:val="single" w:sz="4" w:space="0" w:color="auto"/>
              <w:right w:val="single" w:sz="4" w:space="0" w:color="auto"/>
            </w:tcBorders>
            <w:vAlign w:val="center"/>
          </w:tcPr>
          <w:p w14:paraId="6D1E24AC" w14:textId="53093FF6" w:rsidR="00CB1B32" w:rsidRPr="00995FE5" w:rsidRDefault="00CB1B32" w:rsidP="006C284B">
            <w:pPr>
              <w:spacing w:before="0"/>
              <w:ind w:left="0"/>
              <w:jc w:val="right"/>
              <w:rPr>
                <w:rFonts w:cs="Arial"/>
              </w:rPr>
            </w:pPr>
            <w:r>
              <w:rPr>
                <w:rFonts w:cs="Arial"/>
                <w:color w:val="000000"/>
              </w:rPr>
              <w:t>5.4%</w:t>
            </w:r>
          </w:p>
        </w:tc>
      </w:tr>
      <w:tr w:rsidR="00CB1B32" w:rsidRPr="00995FE5" w14:paraId="40515127"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1BA30E1" w14:textId="77777777" w:rsidR="00CB1B32" w:rsidRPr="0078654B" w:rsidRDefault="00CB1B32" w:rsidP="006C284B">
            <w:pPr>
              <w:spacing w:before="0"/>
              <w:ind w:left="0"/>
              <w:rPr>
                <w:rFonts w:cs="Arial"/>
                <w:szCs w:val="20"/>
              </w:rPr>
            </w:pPr>
            <w:r w:rsidRPr="0078654B">
              <w:rPr>
                <w:rFonts w:cs="Arial"/>
                <w:szCs w:val="20"/>
              </w:rPr>
              <w:t>East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5EF1E015" w14:textId="64055592" w:rsidR="00CB1B32" w:rsidRPr="00155225" w:rsidRDefault="00CB1B32" w:rsidP="006C284B">
            <w:pPr>
              <w:spacing w:before="0"/>
              <w:ind w:left="0"/>
              <w:jc w:val="right"/>
              <w:rPr>
                <w:rFonts w:cs="Arial"/>
              </w:rPr>
            </w:pPr>
            <w:r>
              <w:rPr>
                <w:rFonts w:cs="Arial"/>
                <w:color w:val="000000"/>
              </w:rPr>
              <w:t>43,000</w:t>
            </w:r>
          </w:p>
        </w:tc>
        <w:tc>
          <w:tcPr>
            <w:tcW w:w="1702" w:type="dxa"/>
            <w:tcBorders>
              <w:top w:val="nil"/>
              <w:left w:val="nil"/>
              <w:bottom w:val="single" w:sz="4" w:space="0" w:color="auto"/>
              <w:right w:val="single" w:sz="4" w:space="0" w:color="auto"/>
            </w:tcBorders>
            <w:shd w:val="clear" w:color="auto" w:fill="auto"/>
            <w:noWrap/>
            <w:vAlign w:val="center"/>
            <w:hideMark/>
          </w:tcPr>
          <w:p w14:paraId="002E7641" w14:textId="045E15A0" w:rsidR="00CB1B32" w:rsidRPr="00155225" w:rsidRDefault="00CB1B32" w:rsidP="006C284B">
            <w:pPr>
              <w:spacing w:before="0"/>
              <w:ind w:left="0"/>
              <w:jc w:val="right"/>
              <w:rPr>
                <w:rFonts w:cs="Arial"/>
              </w:rPr>
            </w:pPr>
            <w:r>
              <w:rPr>
                <w:rFonts w:cs="Arial"/>
                <w:color w:val="000000"/>
              </w:rPr>
              <w:t>6.0%</w:t>
            </w:r>
          </w:p>
        </w:tc>
        <w:tc>
          <w:tcPr>
            <w:tcW w:w="1559" w:type="dxa"/>
            <w:tcBorders>
              <w:top w:val="single" w:sz="4" w:space="0" w:color="auto"/>
              <w:left w:val="nil"/>
              <w:bottom w:val="single" w:sz="4" w:space="0" w:color="auto"/>
              <w:right w:val="single" w:sz="4" w:space="0" w:color="auto"/>
            </w:tcBorders>
            <w:vAlign w:val="center"/>
          </w:tcPr>
          <w:p w14:paraId="117B3FF5" w14:textId="780B5589" w:rsidR="00CB1B32" w:rsidRPr="00995FE5" w:rsidRDefault="00CB1B32" w:rsidP="006C284B">
            <w:pPr>
              <w:spacing w:before="0"/>
              <w:ind w:left="0"/>
              <w:jc w:val="right"/>
              <w:rPr>
                <w:rFonts w:cs="Arial"/>
              </w:rPr>
            </w:pPr>
            <w:r>
              <w:rPr>
                <w:rFonts w:cs="Arial"/>
                <w:color w:val="000000"/>
              </w:rPr>
              <w:t>5.0%</w:t>
            </w:r>
          </w:p>
        </w:tc>
      </w:tr>
      <w:tr w:rsidR="00CB1B32" w:rsidRPr="00995FE5" w14:paraId="3580376C"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AA32164" w14:textId="77777777" w:rsidR="00CB1B32" w:rsidRPr="0078654B" w:rsidRDefault="00CB1B32" w:rsidP="006C284B">
            <w:pPr>
              <w:spacing w:before="0"/>
              <w:ind w:left="0"/>
              <w:rPr>
                <w:rFonts w:cs="Arial"/>
                <w:szCs w:val="20"/>
              </w:rPr>
            </w:pPr>
            <w:r w:rsidRPr="0078654B">
              <w:rPr>
                <w:rFonts w:cs="Arial"/>
                <w:szCs w:val="20"/>
              </w:rPr>
              <w:t>West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2F44A550" w14:textId="79B7CE23" w:rsidR="00CB1B32" w:rsidRPr="00155225" w:rsidRDefault="00CB1B32" w:rsidP="006C284B">
            <w:pPr>
              <w:spacing w:before="0"/>
              <w:ind w:left="0"/>
              <w:jc w:val="right"/>
              <w:rPr>
                <w:rFonts w:cs="Arial"/>
              </w:rPr>
            </w:pPr>
            <w:r>
              <w:rPr>
                <w:rFonts w:cs="Arial"/>
                <w:color w:val="000000"/>
              </w:rPr>
              <w:t>31,000</w:t>
            </w:r>
          </w:p>
        </w:tc>
        <w:tc>
          <w:tcPr>
            <w:tcW w:w="1702" w:type="dxa"/>
            <w:tcBorders>
              <w:top w:val="nil"/>
              <w:left w:val="nil"/>
              <w:bottom w:val="single" w:sz="4" w:space="0" w:color="auto"/>
              <w:right w:val="single" w:sz="4" w:space="0" w:color="auto"/>
            </w:tcBorders>
            <w:shd w:val="clear" w:color="auto" w:fill="auto"/>
            <w:noWrap/>
            <w:vAlign w:val="center"/>
            <w:hideMark/>
          </w:tcPr>
          <w:p w14:paraId="7786B970" w14:textId="18801A2E" w:rsidR="00CB1B32" w:rsidRPr="00155225" w:rsidRDefault="00CB1B32" w:rsidP="006C284B">
            <w:pPr>
              <w:spacing w:before="0"/>
              <w:ind w:left="0"/>
              <w:jc w:val="right"/>
              <w:rPr>
                <w:rFonts w:cs="Arial"/>
              </w:rPr>
            </w:pPr>
            <w:r>
              <w:rPr>
                <w:rFonts w:cs="Arial"/>
                <w:color w:val="000000"/>
              </w:rPr>
              <w:t>4.4%</w:t>
            </w:r>
          </w:p>
        </w:tc>
        <w:tc>
          <w:tcPr>
            <w:tcW w:w="1559" w:type="dxa"/>
            <w:tcBorders>
              <w:top w:val="single" w:sz="4" w:space="0" w:color="auto"/>
              <w:left w:val="nil"/>
              <w:bottom w:val="single" w:sz="4" w:space="0" w:color="auto"/>
              <w:right w:val="single" w:sz="4" w:space="0" w:color="auto"/>
            </w:tcBorders>
            <w:vAlign w:val="center"/>
          </w:tcPr>
          <w:p w14:paraId="0684F38E" w14:textId="1248E56D" w:rsidR="00CB1B32" w:rsidRPr="00995FE5" w:rsidRDefault="00CB1B32" w:rsidP="006C284B">
            <w:pPr>
              <w:spacing w:before="0"/>
              <w:ind w:left="0"/>
              <w:jc w:val="right"/>
              <w:rPr>
                <w:rFonts w:cs="Arial"/>
              </w:rPr>
            </w:pPr>
            <w:r>
              <w:rPr>
                <w:rFonts w:cs="Arial"/>
                <w:color w:val="000000"/>
              </w:rPr>
              <w:t>4.3%</w:t>
            </w:r>
          </w:p>
        </w:tc>
      </w:tr>
      <w:tr w:rsidR="00CB1B32" w:rsidRPr="00995FE5" w14:paraId="63C3C12D"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2DB03DA" w14:textId="77777777" w:rsidR="00CB1B32" w:rsidRPr="0078654B" w:rsidRDefault="00CB1B32" w:rsidP="006C284B">
            <w:pPr>
              <w:spacing w:before="0"/>
              <w:ind w:left="0"/>
              <w:rPr>
                <w:rFonts w:cs="Arial"/>
                <w:szCs w:val="20"/>
              </w:rPr>
            </w:pPr>
            <w:r w:rsidRPr="0078654B">
              <w:rPr>
                <w:rFonts w:cs="Arial"/>
                <w:szCs w:val="20"/>
              </w:rPr>
              <w:t>East of England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772F7EF6" w14:textId="4F18B037" w:rsidR="00CB1B32" w:rsidRPr="00155225" w:rsidRDefault="00CB1B32" w:rsidP="006C284B">
            <w:pPr>
              <w:spacing w:before="0"/>
              <w:ind w:left="0"/>
              <w:jc w:val="right"/>
              <w:rPr>
                <w:rFonts w:cs="Arial"/>
              </w:rPr>
            </w:pPr>
            <w:r>
              <w:rPr>
                <w:rFonts w:cs="Arial"/>
                <w:color w:val="000000"/>
              </w:rPr>
              <w:t>54,000</w:t>
            </w:r>
          </w:p>
        </w:tc>
        <w:tc>
          <w:tcPr>
            <w:tcW w:w="1702" w:type="dxa"/>
            <w:tcBorders>
              <w:top w:val="nil"/>
              <w:left w:val="nil"/>
              <w:bottom w:val="single" w:sz="4" w:space="0" w:color="auto"/>
              <w:right w:val="single" w:sz="4" w:space="0" w:color="auto"/>
            </w:tcBorders>
            <w:shd w:val="clear" w:color="auto" w:fill="auto"/>
            <w:noWrap/>
            <w:vAlign w:val="center"/>
            <w:hideMark/>
          </w:tcPr>
          <w:p w14:paraId="7426891E" w14:textId="3863AB85" w:rsidR="00CB1B32" w:rsidRPr="00155225" w:rsidRDefault="00CB1B32" w:rsidP="006C284B">
            <w:pPr>
              <w:spacing w:before="0"/>
              <w:ind w:left="0"/>
              <w:jc w:val="right"/>
              <w:rPr>
                <w:rFonts w:cs="Arial"/>
              </w:rPr>
            </w:pPr>
            <w:r>
              <w:rPr>
                <w:rFonts w:cs="Arial"/>
                <w:color w:val="000000"/>
              </w:rPr>
              <w:t>8.0%</w:t>
            </w:r>
          </w:p>
        </w:tc>
        <w:tc>
          <w:tcPr>
            <w:tcW w:w="1559" w:type="dxa"/>
            <w:tcBorders>
              <w:top w:val="single" w:sz="4" w:space="0" w:color="auto"/>
              <w:left w:val="nil"/>
              <w:bottom w:val="single" w:sz="4" w:space="0" w:color="auto"/>
              <w:right w:val="single" w:sz="4" w:space="0" w:color="auto"/>
            </w:tcBorders>
            <w:vAlign w:val="center"/>
          </w:tcPr>
          <w:p w14:paraId="0567375E" w14:textId="45035CF8" w:rsidR="00CB1B32" w:rsidRPr="00995FE5" w:rsidRDefault="00CB1B32" w:rsidP="006C284B">
            <w:pPr>
              <w:spacing w:before="0"/>
              <w:ind w:left="0"/>
              <w:jc w:val="right"/>
              <w:rPr>
                <w:rFonts w:cs="Arial"/>
              </w:rPr>
            </w:pPr>
            <w:r>
              <w:rPr>
                <w:rFonts w:cs="Arial"/>
                <w:color w:val="000000"/>
              </w:rPr>
              <w:t>7.7%</w:t>
            </w:r>
          </w:p>
        </w:tc>
      </w:tr>
      <w:tr w:rsidR="00CB1B32" w:rsidRPr="00995FE5" w14:paraId="405E776F"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7D6C5BE" w14:textId="77777777" w:rsidR="00CB1B32" w:rsidRPr="0078654B" w:rsidRDefault="00CB1B32" w:rsidP="006C284B">
            <w:pPr>
              <w:spacing w:before="0"/>
              <w:ind w:left="0"/>
              <w:rPr>
                <w:rFonts w:cs="Arial"/>
                <w:szCs w:val="20"/>
              </w:rPr>
            </w:pPr>
            <w:r>
              <w:rPr>
                <w:rFonts w:cs="Arial"/>
                <w:szCs w:val="20"/>
              </w:rPr>
              <w:t>London</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356D0787" w14:textId="35C4C7DC" w:rsidR="00CB1B32" w:rsidRPr="00155225" w:rsidRDefault="00CB1B32" w:rsidP="006C284B">
            <w:pPr>
              <w:spacing w:before="0"/>
              <w:ind w:left="0"/>
              <w:jc w:val="right"/>
              <w:rPr>
                <w:rFonts w:cs="Arial"/>
              </w:rPr>
            </w:pPr>
            <w:r>
              <w:rPr>
                <w:rFonts w:cs="Arial"/>
                <w:color w:val="000000"/>
              </w:rPr>
              <w:t>138,000</w:t>
            </w:r>
          </w:p>
        </w:tc>
        <w:tc>
          <w:tcPr>
            <w:tcW w:w="1702" w:type="dxa"/>
            <w:tcBorders>
              <w:top w:val="nil"/>
              <w:left w:val="nil"/>
              <w:bottom w:val="single" w:sz="4" w:space="0" w:color="auto"/>
              <w:right w:val="single" w:sz="4" w:space="0" w:color="auto"/>
            </w:tcBorders>
            <w:shd w:val="clear" w:color="auto" w:fill="auto"/>
            <w:noWrap/>
            <w:vAlign w:val="center"/>
            <w:hideMark/>
          </w:tcPr>
          <w:p w14:paraId="32C6A966" w14:textId="40A4A67A" w:rsidR="00CB1B32" w:rsidRPr="00155225" w:rsidRDefault="00CB1B32" w:rsidP="006C284B">
            <w:pPr>
              <w:spacing w:before="0"/>
              <w:ind w:left="0"/>
              <w:jc w:val="right"/>
              <w:rPr>
                <w:rFonts w:cs="Arial"/>
              </w:rPr>
            </w:pPr>
            <w:r>
              <w:rPr>
                <w:rFonts w:cs="Arial"/>
                <w:color w:val="000000"/>
              </w:rPr>
              <w:t>22.8%</w:t>
            </w:r>
          </w:p>
        </w:tc>
        <w:tc>
          <w:tcPr>
            <w:tcW w:w="1559" w:type="dxa"/>
            <w:tcBorders>
              <w:top w:val="single" w:sz="4" w:space="0" w:color="auto"/>
              <w:left w:val="nil"/>
              <w:bottom w:val="single" w:sz="4" w:space="0" w:color="auto"/>
              <w:right w:val="single" w:sz="4" w:space="0" w:color="auto"/>
            </w:tcBorders>
            <w:vAlign w:val="center"/>
          </w:tcPr>
          <w:p w14:paraId="0A5D825A" w14:textId="3C59FC8D" w:rsidR="00CB1B32" w:rsidRPr="00995FE5" w:rsidRDefault="00CB1B32" w:rsidP="006C284B">
            <w:pPr>
              <w:spacing w:before="0"/>
              <w:ind w:left="0"/>
              <w:jc w:val="right"/>
              <w:rPr>
                <w:rFonts w:cs="Arial"/>
              </w:rPr>
            </w:pPr>
            <w:r>
              <w:rPr>
                <w:rFonts w:cs="Arial"/>
                <w:color w:val="000000"/>
              </w:rPr>
              <w:t>31.4%</w:t>
            </w:r>
          </w:p>
        </w:tc>
      </w:tr>
      <w:tr w:rsidR="00CB1B32" w:rsidRPr="00995FE5" w14:paraId="32CB4A7A"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318B4C5" w14:textId="77777777" w:rsidR="00CB1B32" w:rsidRPr="0078654B" w:rsidRDefault="00CB1B32" w:rsidP="006C284B">
            <w:pPr>
              <w:spacing w:before="0"/>
              <w:ind w:left="0"/>
              <w:rPr>
                <w:rFonts w:cs="Arial"/>
                <w:szCs w:val="20"/>
              </w:rPr>
            </w:pPr>
            <w:r w:rsidRPr="0078654B">
              <w:rPr>
                <w:rFonts w:cs="Arial"/>
                <w:szCs w:val="20"/>
              </w:rPr>
              <w:t>South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65DB9C11" w14:textId="58CC31EE" w:rsidR="00CB1B32" w:rsidRPr="00155225" w:rsidRDefault="00CB1B32" w:rsidP="006C284B">
            <w:pPr>
              <w:spacing w:before="0"/>
              <w:ind w:left="0"/>
              <w:jc w:val="right"/>
              <w:rPr>
                <w:rFonts w:cs="Arial"/>
              </w:rPr>
            </w:pPr>
            <w:r>
              <w:rPr>
                <w:rFonts w:cs="Arial"/>
                <w:color w:val="000000"/>
              </w:rPr>
              <w:t>118,000</w:t>
            </w:r>
          </w:p>
        </w:tc>
        <w:tc>
          <w:tcPr>
            <w:tcW w:w="1702" w:type="dxa"/>
            <w:tcBorders>
              <w:top w:val="nil"/>
              <w:left w:val="nil"/>
              <w:bottom w:val="single" w:sz="4" w:space="0" w:color="auto"/>
              <w:right w:val="single" w:sz="4" w:space="0" w:color="auto"/>
            </w:tcBorders>
            <w:shd w:val="clear" w:color="auto" w:fill="auto"/>
            <w:noWrap/>
            <w:vAlign w:val="center"/>
            <w:hideMark/>
          </w:tcPr>
          <w:p w14:paraId="34FF225A" w14:textId="382E78DE" w:rsidR="00CB1B32" w:rsidRPr="00155225" w:rsidRDefault="00CB1B32" w:rsidP="006C284B">
            <w:pPr>
              <w:spacing w:before="0"/>
              <w:ind w:left="0"/>
              <w:jc w:val="right"/>
              <w:rPr>
                <w:rFonts w:cs="Arial"/>
              </w:rPr>
            </w:pPr>
            <w:r>
              <w:rPr>
                <w:rFonts w:cs="Arial"/>
                <w:color w:val="000000"/>
              </w:rPr>
              <w:t>24.1%</w:t>
            </w:r>
          </w:p>
        </w:tc>
        <w:tc>
          <w:tcPr>
            <w:tcW w:w="1559" w:type="dxa"/>
            <w:tcBorders>
              <w:top w:val="single" w:sz="4" w:space="0" w:color="auto"/>
              <w:left w:val="nil"/>
              <w:bottom w:val="single" w:sz="4" w:space="0" w:color="auto"/>
              <w:right w:val="single" w:sz="4" w:space="0" w:color="auto"/>
            </w:tcBorders>
            <w:vAlign w:val="center"/>
          </w:tcPr>
          <w:p w14:paraId="3AD5AFF0" w14:textId="45BC32D7" w:rsidR="00CB1B32" w:rsidRPr="00995FE5" w:rsidRDefault="00CB1B32" w:rsidP="006C284B">
            <w:pPr>
              <w:spacing w:before="0"/>
              <w:ind w:left="0"/>
              <w:jc w:val="right"/>
              <w:rPr>
                <w:rFonts w:cs="Arial"/>
              </w:rPr>
            </w:pPr>
            <w:r>
              <w:rPr>
                <w:rFonts w:cs="Arial"/>
                <w:color w:val="000000"/>
              </w:rPr>
              <w:t>16.7%</w:t>
            </w:r>
          </w:p>
        </w:tc>
      </w:tr>
      <w:tr w:rsidR="00CB1B32" w:rsidRPr="00995FE5" w14:paraId="14A79464"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BF4FE51" w14:textId="77777777" w:rsidR="00CB1B32" w:rsidRPr="0078654B" w:rsidRDefault="00CB1B32" w:rsidP="006C284B">
            <w:pPr>
              <w:spacing w:before="0"/>
              <w:ind w:left="0"/>
              <w:rPr>
                <w:rFonts w:cs="Arial"/>
                <w:szCs w:val="20"/>
              </w:rPr>
            </w:pPr>
            <w:r w:rsidRPr="0078654B">
              <w:rPr>
                <w:rFonts w:cs="Arial"/>
                <w:szCs w:val="20"/>
              </w:rPr>
              <w:t>South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40CD34A7" w14:textId="2D41A7E1" w:rsidR="00CB1B32" w:rsidRPr="00155225" w:rsidRDefault="00CB1B32" w:rsidP="006C284B">
            <w:pPr>
              <w:spacing w:before="0"/>
              <w:ind w:left="0"/>
              <w:jc w:val="right"/>
              <w:rPr>
                <w:rFonts w:cs="Arial"/>
              </w:rPr>
            </w:pPr>
            <w:r>
              <w:rPr>
                <w:rFonts w:cs="Arial"/>
                <w:color w:val="000000"/>
              </w:rPr>
              <w:t>45,000</w:t>
            </w:r>
          </w:p>
        </w:tc>
        <w:tc>
          <w:tcPr>
            <w:tcW w:w="1702" w:type="dxa"/>
            <w:tcBorders>
              <w:top w:val="nil"/>
              <w:left w:val="nil"/>
              <w:bottom w:val="single" w:sz="4" w:space="0" w:color="auto"/>
              <w:right w:val="single" w:sz="4" w:space="0" w:color="auto"/>
            </w:tcBorders>
            <w:shd w:val="clear" w:color="auto" w:fill="auto"/>
            <w:noWrap/>
            <w:vAlign w:val="center"/>
            <w:hideMark/>
          </w:tcPr>
          <w:p w14:paraId="1B69D299" w14:textId="797A0456" w:rsidR="00CB1B32" w:rsidRPr="00155225" w:rsidRDefault="00CB1B32" w:rsidP="006C284B">
            <w:pPr>
              <w:spacing w:before="0"/>
              <w:ind w:left="0"/>
              <w:jc w:val="right"/>
              <w:rPr>
                <w:rFonts w:cs="Arial"/>
              </w:rPr>
            </w:pPr>
            <w:r>
              <w:rPr>
                <w:rFonts w:cs="Arial"/>
                <w:color w:val="000000"/>
              </w:rPr>
              <w:t>7.8%</w:t>
            </w:r>
          </w:p>
        </w:tc>
        <w:tc>
          <w:tcPr>
            <w:tcW w:w="1559" w:type="dxa"/>
            <w:tcBorders>
              <w:top w:val="single" w:sz="4" w:space="0" w:color="auto"/>
              <w:left w:val="nil"/>
              <w:bottom w:val="single" w:sz="4" w:space="0" w:color="auto"/>
              <w:right w:val="single" w:sz="4" w:space="0" w:color="auto"/>
            </w:tcBorders>
            <w:vAlign w:val="center"/>
          </w:tcPr>
          <w:p w14:paraId="45C0E896" w14:textId="3E6E3159" w:rsidR="00CB1B32" w:rsidRPr="00995FE5" w:rsidRDefault="00CB1B32" w:rsidP="006C284B">
            <w:pPr>
              <w:spacing w:before="0"/>
              <w:ind w:left="0"/>
              <w:jc w:val="right"/>
              <w:rPr>
                <w:rFonts w:cs="Arial"/>
              </w:rPr>
            </w:pPr>
            <w:r>
              <w:rPr>
                <w:rFonts w:cs="Arial"/>
                <w:color w:val="000000"/>
              </w:rPr>
              <w:t>7.6%</w:t>
            </w:r>
          </w:p>
        </w:tc>
      </w:tr>
      <w:tr w:rsidR="00CB1B32" w:rsidRPr="00995FE5" w14:paraId="5E0DB160"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BF48842" w14:textId="77777777" w:rsidR="00CB1B32" w:rsidRPr="0078654B" w:rsidRDefault="00CB1B32" w:rsidP="006C284B">
            <w:pPr>
              <w:spacing w:before="0"/>
              <w:ind w:left="0"/>
              <w:rPr>
                <w:rFonts w:cs="Arial"/>
                <w:szCs w:val="20"/>
              </w:rPr>
            </w:pPr>
            <w:r w:rsidRPr="0078654B">
              <w:rPr>
                <w:rFonts w:cs="Arial"/>
                <w:szCs w:val="20"/>
              </w:rPr>
              <w:t>Wales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6F1C3433" w14:textId="45962514" w:rsidR="00CB1B32" w:rsidRPr="00155225" w:rsidRDefault="00CB1B32" w:rsidP="006C284B">
            <w:pPr>
              <w:spacing w:before="0"/>
              <w:ind w:left="0"/>
              <w:jc w:val="right"/>
              <w:rPr>
                <w:rFonts w:cs="Arial"/>
              </w:rPr>
            </w:pPr>
            <w:r>
              <w:rPr>
                <w:rFonts w:cs="Arial"/>
                <w:color w:val="000000"/>
              </w:rPr>
              <w:t>13,000</w:t>
            </w:r>
          </w:p>
        </w:tc>
        <w:tc>
          <w:tcPr>
            <w:tcW w:w="1702" w:type="dxa"/>
            <w:tcBorders>
              <w:top w:val="nil"/>
              <w:left w:val="nil"/>
              <w:bottom w:val="single" w:sz="4" w:space="0" w:color="auto"/>
              <w:right w:val="single" w:sz="4" w:space="0" w:color="auto"/>
            </w:tcBorders>
            <w:shd w:val="clear" w:color="auto" w:fill="auto"/>
            <w:noWrap/>
            <w:vAlign w:val="center"/>
            <w:hideMark/>
          </w:tcPr>
          <w:p w14:paraId="280B7BD8" w14:textId="5F9072C0" w:rsidR="00CB1B32" w:rsidRPr="00155225" w:rsidRDefault="00CB1B32" w:rsidP="006C284B">
            <w:pPr>
              <w:spacing w:before="0"/>
              <w:ind w:left="0"/>
              <w:jc w:val="right"/>
              <w:rPr>
                <w:rFonts w:cs="Arial"/>
              </w:rPr>
            </w:pPr>
            <w:r>
              <w:rPr>
                <w:rFonts w:cs="Arial"/>
                <w:color w:val="000000"/>
              </w:rPr>
              <w:t>2.5%</w:t>
            </w:r>
          </w:p>
        </w:tc>
        <w:tc>
          <w:tcPr>
            <w:tcW w:w="1559" w:type="dxa"/>
            <w:tcBorders>
              <w:top w:val="single" w:sz="4" w:space="0" w:color="auto"/>
              <w:left w:val="nil"/>
              <w:bottom w:val="single" w:sz="4" w:space="0" w:color="auto"/>
              <w:right w:val="single" w:sz="4" w:space="0" w:color="auto"/>
            </w:tcBorders>
            <w:vAlign w:val="center"/>
          </w:tcPr>
          <w:p w14:paraId="5B9AD5EC" w14:textId="616717EA" w:rsidR="00CB1B32" w:rsidRPr="00995FE5" w:rsidRDefault="00CB1B32" w:rsidP="006C284B">
            <w:pPr>
              <w:spacing w:before="0"/>
              <w:ind w:left="0"/>
              <w:jc w:val="right"/>
              <w:rPr>
                <w:rFonts w:cs="Arial"/>
              </w:rPr>
            </w:pPr>
            <w:r>
              <w:rPr>
                <w:rFonts w:cs="Arial"/>
                <w:color w:val="000000"/>
              </w:rPr>
              <w:t>2.9%</w:t>
            </w:r>
          </w:p>
        </w:tc>
      </w:tr>
      <w:tr w:rsidR="00CB1B32" w:rsidRPr="00995FE5" w14:paraId="0F20C222"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E5A8644" w14:textId="77777777" w:rsidR="00CB1B32" w:rsidRPr="0078654B" w:rsidRDefault="00CB1B32" w:rsidP="006C284B">
            <w:pPr>
              <w:spacing w:before="0"/>
              <w:ind w:left="0"/>
              <w:rPr>
                <w:rFonts w:cs="Arial"/>
                <w:szCs w:val="20"/>
              </w:rPr>
            </w:pPr>
            <w:r w:rsidRPr="0078654B">
              <w:rPr>
                <w:rFonts w:cs="Arial"/>
                <w:szCs w:val="20"/>
              </w:rPr>
              <w:t>Scotland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01DDC91B" w14:textId="590672F1" w:rsidR="00CB1B32" w:rsidRPr="00155225" w:rsidRDefault="00CB1B32" w:rsidP="006C284B">
            <w:pPr>
              <w:spacing w:before="0"/>
              <w:ind w:left="0"/>
              <w:jc w:val="right"/>
              <w:rPr>
                <w:rFonts w:cs="Arial"/>
              </w:rPr>
            </w:pPr>
            <w:r>
              <w:rPr>
                <w:rFonts w:cs="Arial"/>
                <w:color w:val="000000"/>
              </w:rPr>
              <w:t>35,000</w:t>
            </w:r>
          </w:p>
        </w:tc>
        <w:tc>
          <w:tcPr>
            <w:tcW w:w="1702" w:type="dxa"/>
            <w:tcBorders>
              <w:top w:val="nil"/>
              <w:left w:val="nil"/>
              <w:bottom w:val="single" w:sz="4" w:space="0" w:color="auto"/>
              <w:right w:val="single" w:sz="4" w:space="0" w:color="auto"/>
            </w:tcBorders>
            <w:shd w:val="clear" w:color="auto" w:fill="auto"/>
            <w:noWrap/>
            <w:vAlign w:val="center"/>
            <w:hideMark/>
          </w:tcPr>
          <w:p w14:paraId="3478C197" w14:textId="7641F113" w:rsidR="00CB1B32" w:rsidRPr="00155225" w:rsidRDefault="00CB1B32" w:rsidP="006C284B">
            <w:pPr>
              <w:spacing w:before="0"/>
              <w:ind w:left="0"/>
              <w:jc w:val="right"/>
              <w:rPr>
                <w:rFonts w:cs="Arial"/>
              </w:rPr>
            </w:pPr>
            <w:r>
              <w:rPr>
                <w:rFonts w:cs="Arial"/>
                <w:color w:val="000000"/>
              </w:rPr>
              <w:t>5.5%</w:t>
            </w:r>
          </w:p>
        </w:tc>
        <w:tc>
          <w:tcPr>
            <w:tcW w:w="1559" w:type="dxa"/>
            <w:tcBorders>
              <w:top w:val="single" w:sz="4" w:space="0" w:color="auto"/>
              <w:left w:val="nil"/>
              <w:bottom w:val="single" w:sz="4" w:space="0" w:color="auto"/>
              <w:right w:val="single" w:sz="4" w:space="0" w:color="auto"/>
            </w:tcBorders>
            <w:vAlign w:val="center"/>
          </w:tcPr>
          <w:p w14:paraId="17A77ADA" w14:textId="21F28907" w:rsidR="00CB1B32" w:rsidRPr="00995FE5" w:rsidRDefault="00CB1B32" w:rsidP="006C284B">
            <w:pPr>
              <w:spacing w:before="0"/>
              <w:ind w:left="0"/>
              <w:jc w:val="right"/>
              <w:rPr>
                <w:rFonts w:cs="Arial"/>
              </w:rPr>
            </w:pPr>
            <w:r>
              <w:rPr>
                <w:rFonts w:cs="Arial"/>
                <w:color w:val="000000"/>
              </w:rPr>
              <w:t>6.6%</w:t>
            </w:r>
          </w:p>
        </w:tc>
      </w:tr>
      <w:tr w:rsidR="00CB1B32" w:rsidRPr="00995FE5" w14:paraId="0658B972"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6C44A05" w14:textId="77777777" w:rsidR="00CB1B32" w:rsidRPr="0078654B" w:rsidRDefault="00CB1B32" w:rsidP="006C284B">
            <w:pPr>
              <w:spacing w:before="0"/>
              <w:ind w:left="0"/>
              <w:rPr>
                <w:rFonts w:cs="Arial"/>
                <w:szCs w:val="20"/>
              </w:rPr>
            </w:pPr>
            <w:r w:rsidRPr="0078654B">
              <w:rPr>
                <w:rFonts w:cs="Arial"/>
                <w:szCs w:val="20"/>
              </w:rPr>
              <w:t>Northern Ireland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6358A072" w14:textId="66D145FA" w:rsidR="00CB1B32" w:rsidRPr="00155225" w:rsidRDefault="00CB1B32" w:rsidP="006C284B">
            <w:pPr>
              <w:spacing w:before="0"/>
              <w:ind w:left="0"/>
              <w:jc w:val="right"/>
              <w:rPr>
                <w:rFonts w:cs="Arial"/>
              </w:rPr>
            </w:pPr>
            <w:r>
              <w:rPr>
                <w:rFonts w:cs="Arial"/>
                <w:color w:val="000000"/>
              </w:rPr>
              <w:t>8,000</w:t>
            </w:r>
          </w:p>
        </w:tc>
        <w:tc>
          <w:tcPr>
            <w:tcW w:w="1702" w:type="dxa"/>
            <w:tcBorders>
              <w:top w:val="nil"/>
              <w:left w:val="nil"/>
              <w:bottom w:val="single" w:sz="4" w:space="0" w:color="auto"/>
              <w:right w:val="single" w:sz="4" w:space="0" w:color="auto"/>
            </w:tcBorders>
            <w:shd w:val="clear" w:color="auto" w:fill="auto"/>
            <w:noWrap/>
            <w:vAlign w:val="center"/>
            <w:hideMark/>
          </w:tcPr>
          <w:p w14:paraId="5A100E34" w14:textId="2EAC2718" w:rsidR="00CB1B32" w:rsidRPr="00155225" w:rsidRDefault="00CB1B32" w:rsidP="006C284B">
            <w:pPr>
              <w:spacing w:before="0"/>
              <w:ind w:left="0"/>
              <w:jc w:val="right"/>
              <w:rPr>
                <w:rFonts w:cs="Arial"/>
              </w:rPr>
            </w:pPr>
            <w:r>
              <w:rPr>
                <w:rFonts w:cs="Arial"/>
                <w:color w:val="000000"/>
              </w:rPr>
              <w:t>1.5%</w:t>
            </w:r>
          </w:p>
        </w:tc>
        <w:tc>
          <w:tcPr>
            <w:tcW w:w="1559" w:type="dxa"/>
            <w:tcBorders>
              <w:top w:val="single" w:sz="4" w:space="0" w:color="auto"/>
              <w:left w:val="nil"/>
              <w:bottom w:val="single" w:sz="4" w:space="0" w:color="auto"/>
              <w:right w:val="single" w:sz="4" w:space="0" w:color="auto"/>
            </w:tcBorders>
            <w:vAlign w:val="center"/>
          </w:tcPr>
          <w:p w14:paraId="34FDC419" w14:textId="3803085D" w:rsidR="00CB1B32" w:rsidRPr="00995FE5" w:rsidRDefault="00CB1B32" w:rsidP="006C284B">
            <w:pPr>
              <w:spacing w:before="0"/>
              <w:ind w:left="0"/>
              <w:jc w:val="right"/>
              <w:rPr>
                <w:rFonts w:cs="Arial"/>
              </w:rPr>
            </w:pPr>
            <w:r>
              <w:rPr>
                <w:rFonts w:cs="Arial"/>
                <w:color w:val="000000"/>
              </w:rPr>
              <w:t>1.9%</w:t>
            </w:r>
          </w:p>
        </w:tc>
      </w:tr>
      <w:tr w:rsidR="00CB1B32" w:rsidRPr="00995FE5" w14:paraId="209B07E4" w14:textId="77777777" w:rsidTr="00D8539C">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14CEED09" w14:textId="77777777" w:rsidR="00CB1B32" w:rsidRPr="00A92464" w:rsidRDefault="00CB1B32" w:rsidP="006C284B">
            <w:pPr>
              <w:spacing w:before="0"/>
              <w:ind w:left="0"/>
              <w:rPr>
                <w:rFonts w:cs="Arial"/>
                <w:b/>
                <w:szCs w:val="20"/>
              </w:rPr>
            </w:pPr>
            <w:r>
              <w:rPr>
                <w:rFonts w:cs="Arial"/>
                <w:b/>
                <w:szCs w:val="20"/>
              </w:rPr>
              <w:t>UK Total</w:t>
            </w:r>
          </w:p>
        </w:tc>
        <w:tc>
          <w:tcPr>
            <w:tcW w:w="1700" w:type="dxa"/>
            <w:tcBorders>
              <w:top w:val="single" w:sz="4" w:space="0" w:color="auto"/>
              <w:left w:val="single" w:sz="18" w:space="0" w:color="auto"/>
              <w:bottom w:val="single" w:sz="4" w:space="0" w:color="auto"/>
              <w:right w:val="single" w:sz="4" w:space="0" w:color="auto"/>
            </w:tcBorders>
            <w:shd w:val="clear" w:color="auto" w:fill="auto"/>
            <w:noWrap/>
            <w:vAlign w:val="center"/>
          </w:tcPr>
          <w:p w14:paraId="61682299" w14:textId="39A21135" w:rsidR="00CB1B32" w:rsidRPr="00155225" w:rsidRDefault="007577E4" w:rsidP="006C284B">
            <w:pPr>
              <w:spacing w:before="0"/>
              <w:ind w:left="0"/>
              <w:jc w:val="right"/>
              <w:rPr>
                <w:rFonts w:cs="Arial"/>
              </w:rPr>
            </w:pPr>
            <w:r>
              <w:rPr>
                <w:rFonts w:cs="Arial"/>
                <w:color w:val="000000"/>
              </w:rPr>
              <w:t>576,000</w:t>
            </w:r>
            <w:bookmarkStart w:id="59" w:name="_GoBack"/>
            <w:bookmarkEnd w:id="59"/>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7304277D" w14:textId="6E355C34" w:rsidR="00CB1B32" w:rsidRPr="00155225" w:rsidRDefault="00CB1B32" w:rsidP="006C284B">
            <w:pPr>
              <w:spacing w:before="0"/>
              <w:ind w:left="0"/>
              <w:jc w:val="right"/>
              <w:rPr>
                <w:rFonts w:cs="Arial"/>
              </w:rPr>
            </w:pPr>
            <w:r>
              <w:rPr>
                <w:rFonts w:cs="Arial"/>
                <w:color w:val="000000"/>
              </w:rPr>
              <w:t>100%</w:t>
            </w:r>
          </w:p>
        </w:tc>
        <w:tc>
          <w:tcPr>
            <w:tcW w:w="1559" w:type="dxa"/>
            <w:tcBorders>
              <w:top w:val="single" w:sz="4" w:space="0" w:color="auto"/>
              <w:left w:val="nil"/>
              <w:bottom w:val="single" w:sz="4" w:space="0" w:color="auto"/>
              <w:right w:val="single" w:sz="4" w:space="0" w:color="auto"/>
            </w:tcBorders>
            <w:vAlign w:val="center"/>
          </w:tcPr>
          <w:p w14:paraId="016BD36F" w14:textId="146F950F" w:rsidR="00CB1B32" w:rsidRPr="00995FE5" w:rsidRDefault="00CB1B32" w:rsidP="006C284B">
            <w:pPr>
              <w:spacing w:before="0"/>
              <w:ind w:left="0"/>
              <w:jc w:val="right"/>
              <w:rPr>
                <w:rFonts w:cs="Arial"/>
              </w:rPr>
            </w:pPr>
            <w:r>
              <w:rPr>
                <w:rFonts w:cs="Arial"/>
                <w:color w:val="000000"/>
              </w:rPr>
              <w:t>100%</w:t>
            </w:r>
          </w:p>
        </w:tc>
      </w:tr>
    </w:tbl>
    <w:p w14:paraId="768A8301" w14:textId="77777777" w:rsidR="006C284B" w:rsidRDefault="006C284B" w:rsidP="006C284B"/>
    <w:p w14:paraId="3AD0A627" w14:textId="0FF8EAAA" w:rsidR="006C284B" w:rsidRPr="00665A9D" w:rsidRDefault="006C284B" w:rsidP="006C284B">
      <w:pPr>
        <w:rPr>
          <w:i/>
        </w:rPr>
      </w:pPr>
      <w:r>
        <w:rPr>
          <w:b/>
          <w:i/>
        </w:rPr>
        <w:t xml:space="preserve">Table </w:t>
      </w:r>
      <w:r w:rsidR="009A5218">
        <w:rPr>
          <w:b/>
          <w:i/>
        </w:rPr>
        <w:t>60</w:t>
      </w:r>
      <w:r>
        <w:rPr>
          <w:b/>
          <w:i/>
        </w:rPr>
        <w:t xml:space="preserve">: </w:t>
      </w:r>
      <w:r>
        <w:rPr>
          <w:i/>
        </w:rPr>
        <w:t>Jobs in Creative IT in the Creative Industries in 2013, by highest level of qualification</w:t>
      </w:r>
    </w:p>
    <w:tbl>
      <w:tblPr>
        <w:tblW w:w="6827" w:type="dxa"/>
        <w:tblInd w:w="1928" w:type="dxa"/>
        <w:tblLook w:val="04A0" w:firstRow="1" w:lastRow="0" w:firstColumn="1" w:lastColumn="0" w:noHBand="0" w:noVBand="1"/>
      </w:tblPr>
      <w:tblGrid>
        <w:gridCol w:w="3142"/>
        <w:gridCol w:w="1918"/>
        <w:gridCol w:w="1767"/>
      </w:tblGrid>
      <w:tr w:rsidR="006C284B" w:rsidRPr="00DC766E" w14:paraId="5AA75A2A" w14:textId="77777777" w:rsidTr="006C284B">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2EDB9" w14:textId="77777777" w:rsidR="006C284B" w:rsidRPr="00DC766E" w:rsidRDefault="006C284B" w:rsidP="006C284B">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46E6BDF4" w14:textId="77777777" w:rsidR="006C284B" w:rsidRPr="00DC766E" w:rsidRDefault="006C284B" w:rsidP="006C284B">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1D121B20" w14:textId="77777777" w:rsidR="006C284B" w:rsidRPr="00DC766E" w:rsidRDefault="006C284B" w:rsidP="006C284B">
            <w:pPr>
              <w:spacing w:before="0"/>
              <w:ind w:left="0"/>
              <w:rPr>
                <w:rFonts w:cs="Arial"/>
                <w:b/>
                <w:szCs w:val="20"/>
              </w:rPr>
            </w:pPr>
            <w:r w:rsidRPr="00DC766E">
              <w:rPr>
                <w:rFonts w:cs="Arial"/>
                <w:b/>
                <w:szCs w:val="20"/>
              </w:rPr>
              <w:t>Proportion of Total Jobs</w:t>
            </w:r>
          </w:p>
        </w:tc>
      </w:tr>
      <w:tr w:rsidR="00CB1B32" w:rsidRPr="00155225" w14:paraId="5EBEFA55"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613AD84B" w14:textId="77777777" w:rsidR="00CB1B32" w:rsidRPr="00DC766E" w:rsidRDefault="00CB1B32" w:rsidP="006C284B">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2988A9B0" w14:textId="0DBECEA8" w:rsidR="00CB1B32" w:rsidRPr="00155225" w:rsidRDefault="00CB1B32" w:rsidP="006C284B">
            <w:pPr>
              <w:spacing w:before="0"/>
              <w:ind w:left="0"/>
              <w:jc w:val="right"/>
              <w:rPr>
                <w:rFonts w:cs="Arial"/>
                <w:szCs w:val="20"/>
              </w:rPr>
            </w:pPr>
            <w:r>
              <w:rPr>
                <w:rFonts w:cs="Arial"/>
                <w:color w:val="000000"/>
              </w:rPr>
              <w:t>367,000</w:t>
            </w:r>
          </w:p>
        </w:tc>
        <w:tc>
          <w:tcPr>
            <w:tcW w:w="1767" w:type="dxa"/>
            <w:tcBorders>
              <w:top w:val="nil"/>
              <w:left w:val="nil"/>
              <w:bottom w:val="single" w:sz="4" w:space="0" w:color="auto"/>
              <w:right w:val="single" w:sz="4" w:space="0" w:color="auto"/>
            </w:tcBorders>
            <w:shd w:val="clear" w:color="auto" w:fill="auto"/>
            <w:noWrap/>
            <w:vAlign w:val="center"/>
            <w:hideMark/>
          </w:tcPr>
          <w:p w14:paraId="7AE282C0" w14:textId="725047AA" w:rsidR="00CB1B32" w:rsidRPr="00155225" w:rsidRDefault="00CB1B32" w:rsidP="006C284B">
            <w:pPr>
              <w:spacing w:before="0"/>
              <w:ind w:left="0"/>
              <w:jc w:val="right"/>
              <w:rPr>
                <w:rFonts w:cs="Arial"/>
                <w:szCs w:val="20"/>
              </w:rPr>
            </w:pPr>
            <w:r>
              <w:rPr>
                <w:rFonts w:cs="Arial"/>
                <w:color w:val="000000"/>
              </w:rPr>
              <w:t>63.6%</w:t>
            </w:r>
          </w:p>
        </w:tc>
      </w:tr>
      <w:tr w:rsidR="00CB1B32" w:rsidRPr="00155225" w14:paraId="3A9F583A"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5F966F03" w14:textId="77777777" w:rsidR="00CB1B32" w:rsidRPr="00DC766E" w:rsidRDefault="00CB1B32" w:rsidP="006C284B">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vAlign w:val="center"/>
            <w:hideMark/>
          </w:tcPr>
          <w:p w14:paraId="292DA1A7" w14:textId="28951128" w:rsidR="00CB1B32" w:rsidRPr="00155225" w:rsidRDefault="00CB1B32" w:rsidP="006C284B">
            <w:pPr>
              <w:spacing w:before="0"/>
              <w:ind w:left="0"/>
              <w:jc w:val="right"/>
              <w:rPr>
                <w:rFonts w:cs="Arial"/>
                <w:szCs w:val="20"/>
              </w:rPr>
            </w:pPr>
            <w:r>
              <w:rPr>
                <w:rFonts w:cs="Arial"/>
                <w:color w:val="000000"/>
              </w:rPr>
              <w:t>50,000</w:t>
            </w:r>
          </w:p>
        </w:tc>
        <w:tc>
          <w:tcPr>
            <w:tcW w:w="1767" w:type="dxa"/>
            <w:tcBorders>
              <w:top w:val="nil"/>
              <w:left w:val="nil"/>
              <w:bottom w:val="single" w:sz="4" w:space="0" w:color="auto"/>
              <w:right w:val="single" w:sz="4" w:space="0" w:color="auto"/>
            </w:tcBorders>
            <w:shd w:val="clear" w:color="auto" w:fill="auto"/>
            <w:noWrap/>
            <w:vAlign w:val="center"/>
            <w:hideMark/>
          </w:tcPr>
          <w:p w14:paraId="569F5C28" w14:textId="5339A61C" w:rsidR="00CB1B32" w:rsidRPr="00155225" w:rsidRDefault="00CB1B32" w:rsidP="006C284B">
            <w:pPr>
              <w:spacing w:before="0"/>
              <w:ind w:left="0"/>
              <w:jc w:val="right"/>
              <w:rPr>
                <w:rFonts w:cs="Arial"/>
                <w:szCs w:val="20"/>
              </w:rPr>
            </w:pPr>
            <w:r>
              <w:rPr>
                <w:rFonts w:cs="Arial"/>
                <w:color w:val="000000"/>
              </w:rPr>
              <w:t>8.7%</w:t>
            </w:r>
          </w:p>
        </w:tc>
      </w:tr>
      <w:tr w:rsidR="00CB1B32" w:rsidRPr="00155225" w14:paraId="10BC4A1E"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0E087FEA" w14:textId="77777777" w:rsidR="00CB1B32" w:rsidRPr="00DC766E" w:rsidRDefault="00CB1B32" w:rsidP="006C284B">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771FFB7D" w14:textId="3BB5214B" w:rsidR="00CB1B32" w:rsidRPr="00155225" w:rsidRDefault="00CB1B32" w:rsidP="006C284B">
            <w:pPr>
              <w:spacing w:before="0"/>
              <w:ind w:left="0"/>
              <w:jc w:val="right"/>
              <w:rPr>
                <w:rFonts w:cs="Arial"/>
                <w:szCs w:val="20"/>
              </w:rPr>
            </w:pPr>
            <w:r>
              <w:rPr>
                <w:rFonts w:cs="Arial"/>
                <w:color w:val="000000"/>
              </w:rPr>
              <w:t>84,000</w:t>
            </w:r>
          </w:p>
        </w:tc>
        <w:tc>
          <w:tcPr>
            <w:tcW w:w="1767" w:type="dxa"/>
            <w:tcBorders>
              <w:top w:val="nil"/>
              <w:left w:val="nil"/>
              <w:bottom w:val="single" w:sz="4" w:space="0" w:color="auto"/>
              <w:right w:val="single" w:sz="4" w:space="0" w:color="auto"/>
            </w:tcBorders>
            <w:shd w:val="clear" w:color="auto" w:fill="auto"/>
            <w:noWrap/>
            <w:vAlign w:val="center"/>
            <w:hideMark/>
          </w:tcPr>
          <w:p w14:paraId="20FFCF31" w14:textId="40B45751" w:rsidR="00CB1B32" w:rsidRPr="00155225" w:rsidRDefault="00CB1B32" w:rsidP="006C284B">
            <w:pPr>
              <w:spacing w:before="0"/>
              <w:ind w:left="0"/>
              <w:jc w:val="right"/>
              <w:rPr>
                <w:rFonts w:cs="Arial"/>
                <w:szCs w:val="20"/>
              </w:rPr>
            </w:pPr>
            <w:r>
              <w:rPr>
                <w:rFonts w:cs="Arial"/>
                <w:color w:val="000000"/>
              </w:rPr>
              <w:t>14.6%</w:t>
            </w:r>
          </w:p>
        </w:tc>
      </w:tr>
      <w:tr w:rsidR="00CB1B32" w:rsidRPr="00155225" w14:paraId="32B6A3F7"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22742709" w14:textId="77777777" w:rsidR="00CB1B32" w:rsidRPr="00DC766E" w:rsidRDefault="00CB1B32" w:rsidP="006C284B">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5D0A3858" w14:textId="05D0E041" w:rsidR="00CB1B32" w:rsidRPr="00155225" w:rsidRDefault="00CB1B32" w:rsidP="006C284B">
            <w:pPr>
              <w:spacing w:before="0"/>
              <w:ind w:left="0"/>
              <w:jc w:val="right"/>
              <w:rPr>
                <w:rFonts w:cs="Arial"/>
                <w:szCs w:val="20"/>
              </w:rPr>
            </w:pPr>
            <w:r>
              <w:rPr>
                <w:rFonts w:cs="Arial"/>
                <w:color w:val="000000"/>
              </w:rPr>
              <w:t>54,000</w:t>
            </w:r>
          </w:p>
        </w:tc>
        <w:tc>
          <w:tcPr>
            <w:tcW w:w="1767" w:type="dxa"/>
            <w:tcBorders>
              <w:top w:val="nil"/>
              <w:left w:val="nil"/>
              <w:bottom w:val="single" w:sz="4" w:space="0" w:color="auto"/>
              <w:right w:val="single" w:sz="4" w:space="0" w:color="auto"/>
            </w:tcBorders>
            <w:shd w:val="clear" w:color="auto" w:fill="auto"/>
            <w:noWrap/>
            <w:vAlign w:val="center"/>
            <w:hideMark/>
          </w:tcPr>
          <w:p w14:paraId="6C206B06" w14:textId="2F069DE3" w:rsidR="00CB1B32" w:rsidRPr="00155225" w:rsidRDefault="00CB1B32" w:rsidP="006C284B">
            <w:pPr>
              <w:spacing w:before="0"/>
              <w:ind w:left="0"/>
              <w:jc w:val="right"/>
              <w:rPr>
                <w:rFonts w:cs="Arial"/>
                <w:szCs w:val="20"/>
              </w:rPr>
            </w:pPr>
            <w:r>
              <w:rPr>
                <w:rFonts w:cs="Arial"/>
                <w:color w:val="000000"/>
              </w:rPr>
              <w:t>9.4%</w:t>
            </w:r>
          </w:p>
        </w:tc>
      </w:tr>
      <w:tr w:rsidR="00CB1B32" w:rsidRPr="00155225" w14:paraId="154AFB57" w14:textId="77777777" w:rsidTr="00D8539C">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23BD0C08" w14:textId="77777777" w:rsidR="00CB1B32" w:rsidRPr="00DC766E" w:rsidRDefault="00CB1B32" w:rsidP="006C284B">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vAlign w:val="center"/>
            <w:hideMark/>
          </w:tcPr>
          <w:p w14:paraId="26834575" w14:textId="61B1A70F" w:rsidR="00CB1B32" w:rsidRPr="00155225" w:rsidRDefault="00CB1B32" w:rsidP="006C284B">
            <w:pPr>
              <w:spacing w:before="0"/>
              <w:ind w:left="0"/>
              <w:jc w:val="right"/>
              <w:rPr>
                <w:rFonts w:cs="Arial"/>
                <w:szCs w:val="20"/>
              </w:rPr>
            </w:pPr>
            <w:r>
              <w:rPr>
                <w:rFonts w:cs="Arial"/>
                <w:color w:val="000000"/>
              </w:rPr>
              <w:t>11,000</w:t>
            </w:r>
          </w:p>
        </w:tc>
        <w:tc>
          <w:tcPr>
            <w:tcW w:w="1767" w:type="dxa"/>
            <w:tcBorders>
              <w:top w:val="nil"/>
              <w:left w:val="nil"/>
              <w:bottom w:val="single" w:sz="4" w:space="0" w:color="auto"/>
              <w:right w:val="single" w:sz="4" w:space="0" w:color="auto"/>
            </w:tcBorders>
            <w:shd w:val="clear" w:color="auto" w:fill="auto"/>
            <w:noWrap/>
            <w:vAlign w:val="center"/>
            <w:hideMark/>
          </w:tcPr>
          <w:p w14:paraId="150C55F9" w14:textId="23561974" w:rsidR="00CB1B32" w:rsidRPr="00155225" w:rsidRDefault="00CB1B32" w:rsidP="006C284B">
            <w:pPr>
              <w:spacing w:before="0"/>
              <w:ind w:left="0"/>
              <w:jc w:val="right"/>
              <w:rPr>
                <w:rFonts w:cs="Arial"/>
                <w:szCs w:val="20"/>
              </w:rPr>
            </w:pPr>
            <w:r>
              <w:rPr>
                <w:rFonts w:cs="Arial"/>
                <w:color w:val="000000"/>
              </w:rPr>
              <w:t>1.9%</w:t>
            </w:r>
          </w:p>
        </w:tc>
      </w:tr>
      <w:tr w:rsidR="00CB1B32" w:rsidRPr="00155225" w14:paraId="5FD0EA26" w14:textId="77777777" w:rsidTr="00D8539C">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898EFD3" w14:textId="77777777" w:rsidR="00CB1B32" w:rsidRPr="00DC766E" w:rsidRDefault="00CB1B32" w:rsidP="006C284B">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vAlign w:val="center"/>
            <w:hideMark/>
          </w:tcPr>
          <w:p w14:paraId="1E356CD6" w14:textId="649A65E9" w:rsidR="00CB1B32" w:rsidRPr="00155225" w:rsidRDefault="00CB1B32" w:rsidP="006C284B">
            <w:pPr>
              <w:spacing w:before="0"/>
              <w:ind w:left="0"/>
              <w:jc w:val="right"/>
              <w:rPr>
                <w:rFonts w:cs="Arial"/>
                <w:szCs w:val="20"/>
              </w:rPr>
            </w:pPr>
            <w:r>
              <w:rPr>
                <w:rFonts w:cs="Arial"/>
                <w:color w:val="000000"/>
              </w:rPr>
              <w:t>6,000</w:t>
            </w:r>
          </w:p>
        </w:tc>
        <w:tc>
          <w:tcPr>
            <w:tcW w:w="1767" w:type="dxa"/>
            <w:tcBorders>
              <w:top w:val="single" w:sz="4" w:space="0" w:color="auto"/>
              <w:left w:val="nil"/>
              <w:bottom w:val="double" w:sz="4" w:space="0" w:color="auto"/>
              <w:right w:val="single" w:sz="4" w:space="0" w:color="auto"/>
            </w:tcBorders>
            <w:shd w:val="clear" w:color="auto" w:fill="auto"/>
            <w:noWrap/>
            <w:vAlign w:val="center"/>
            <w:hideMark/>
          </w:tcPr>
          <w:p w14:paraId="029D18E6" w14:textId="69D44B44" w:rsidR="00CB1B32" w:rsidRPr="00155225" w:rsidRDefault="00CB1B32" w:rsidP="006C284B">
            <w:pPr>
              <w:spacing w:before="0"/>
              <w:ind w:left="0"/>
              <w:jc w:val="right"/>
              <w:rPr>
                <w:rFonts w:cs="Arial"/>
                <w:szCs w:val="20"/>
              </w:rPr>
            </w:pPr>
            <w:r>
              <w:rPr>
                <w:rFonts w:cs="Arial"/>
                <w:color w:val="000000"/>
              </w:rPr>
              <w:t>1.1%</w:t>
            </w:r>
          </w:p>
        </w:tc>
      </w:tr>
      <w:tr w:rsidR="00CB1B32" w:rsidRPr="00155225" w14:paraId="3E59A897" w14:textId="77777777" w:rsidTr="00D8539C">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6CB38F4B" w14:textId="77777777" w:rsidR="00CB1B32" w:rsidRPr="00DC766E" w:rsidRDefault="00CB1B32" w:rsidP="006C284B">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vAlign w:val="center"/>
            <w:hideMark/>
          </w:tcPr>
          <w:p w14:paraId="3F8D18C5" w14:textId="58F8C7A2" w:rsidR="00CB1B32" w:rsidRPr="00155225" w:rsidRDefault="00CB1B32" w:rsidP="006C284B">
            <w:pPr>
              <w:spacing w:before="0"/>
              <w:ind w:left="0"/>
              <w:jc w:val="right"/>
              <w:rPr>
                <w:rFonts w:cs="Arial"/>
                <w:szCs w:val="20"/>
              </w:rPr>
            </w:pPr>
            <w:r>
              <w:rPr>
                <w:rFonts w:cs="Arial"/>
                <w:color w:val="000000"/>
              </w:rPr>
              <w:t>576,000</w:t>
            </w:r>
          </w:p>
        </w:tc>
        <w:tc>
          <w:tcPr>
            <w:tcW w:w="1767" w:type="dxa"/>
            <w:tcBorders>
              <w:top w:val="double" w:sz="4" w:space="0" w:color="auto"/>
              <w:left w:val="nil"/>
              <w:bottom w:val="single" w:sz="4" w:space="0" w:color="auto"/>
              <w:right w:val="single" w:sz="4" w:space="0" w:color="auto"/>
            </w:tcBorders>
            <w:shd w:val="clear" w:color="auto" w:fill="auto"/>
            <w:noWrap/>
            <w:vAlign w:val="center"/>
            <w:hideMark/>
          </w:tcPr>
          <w:p w14:paraId="22FC2665" w14:textId="7BE4FCFA" w:rsidR="00CB1B32" w:rsidRPr="00155225" w:rsidRDefault="00CB1B32" w:rsidP="006C284B">
            <w:pPr>
              <w:spacing w:before="0"/>
              <w:ind w:left="0"/>
              <w:jc w:val="right"/>
              <w:rPr>
                <w:rFonts w:cs="Arial"/>
                <w:szCs w:val="20"/>
              </w:rPr>
            </w:pPr>
            <w:r>
              <w:rPr>
                <w:rFonts w:cs="Arial"/>
                <w:color w:val="000000"/>
              </w:rPr>
              <w:t>100%</w:t>
            </w:r>
          </w:p>
        </w:tc>
      </w:tr>
    </w:tbl>
    <w:p w14:paraId="10A56FAA" w14:textId="77777777" w:rsidR="006C284B" w:rsidRDefault="006C284B" w:rsidP="006C284B"/>
    <w:p w14:paraId="35B99930" w14:textId="19CAB025" w:rsidR="006C284B" w:rsidRPr="00665A9D" w:rsidRDefault="006C284B" w:rsidP="006C284B">
      <w:pPr>
        <w:rPr>
          <w:i/>
        </w:rPr>
      </w:pPr>
      <w:r>
        <w:rPr>
          <w:b/>
          <w:i/>
        </w:rPr>
        <w:t xml:space="preserve">Table </w:t>
      </w:r>
      <w:r w:rsidR="009A5218">
        <w:rPr>
          <w:b/>
          <w:i/>
        </w:rPr>
        <w:t>61</w:t>
      </w:r>
      <w:r>
        <w:rPr>
          <w:b/>
          <w:i/>
        </w:rPr>
        <w:t xml:space="preserve">: </w:t>
      </w:r>
      <w:r>
        <w:rPr>
          <w:i/>
        </w:rPr>
        <w:t>Jobs in Creative IT in the Creative Industries in 2013, by gender</w:t>
      </w:r>
    </w:p>
    <w:tbl>
      <w:tblPr>
        <w:tblW w:w="7640" w:type="dxa"/>
        <w:tblInd w:w="1928" w:type="dxa"/>
        <w:tblLook w:val="04A0" w:firstRow="1" w:lastRow="0" w:firstColumn="1" w:lastColumn="0" w:noHBand="0" w:noVBand="1"/>
      </w:tblPr>
      <w:tblGrid>
        <w:gridCol w:w="2400"/>
        <w:gridCol w:w="2620"/>
        <w:gridCol w:w="2620"/>
      </w:tblGrid>
      <w:tr w:rsidR="006C284B" w:rsidRPr="00C34BD7" w14:paraId="04164990" w14:textId="77777777" w:rsidTr="006C284B">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68468" w14:textId="77777777" w:rsidR="006C284B" w:rsidRPr="00C34BD7" w:rsidRDefault="006C284B" w:rsidP="006C284B">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2824593" w14:textId="77777777" w:rsidR="006C284B" w:rsidRPr="00C34BD7" w:rsidRDefault="006C284B" w:rsidP="006C284B">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AB3F04C" w14:textId="77777777" w:rsidR="006C284B" w:rsidRPr="00C34BD7" w:rsidRDefault="006C284B" w:rsidP="006C284B">
            <w:pPr>
              <w:spacing w:before="0"/>
              <w:ind w:left="0"/>
              <w:rPr>
                <w:rFonts w:cs="Arial"/>
                <w:b/>
                <w:szCs w:val="20"/>
              </w:rPr>
            </w:pPr>
            <w:r w:rsidRPr="00C34BD7">
              <w:rPr>
                <w:rFonts w:cs="Arial"/>
                <w:b/>
                <w:szCs w:val="20"/>
              </w:rPr>
              <w:t>Male</w:t>
            </w:r>
          </w:p>
        </w:tc>
      </w:tr>
      <w:tr w:rsidR="00CB1B32" w:rsidRPr="00C21FC9" w14:paraId="4599F4D6" w14:textId="77777777" w:rsidTr="00D8539C">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610C465" w14:textId="77777777" w:rsidR="00CB1B32" w:rsidRPr="00C34BD7" w:rsidRDefault="00CB1B32" w:rsidP="006C284B">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vAlign w:val="center"/>
            <w:hideMark/>
          </w:tcPr>
          <w:p w14:paraId="2C4B418A" w14:textId="6FA255C4" w:rsidR="00CB1B32" w:rsidRPr="00C21FC9" w:rsidRDefault="00CB1B32" w:rsidP="006C284B">
            <w:pPr>
              <w:spacing w:before="0"/>
              <w:ind w:left="0"/>
              <w:jc w:val="right"/>
              <w:rPr>
                <w:rFonts w:cs="Arial"/>
                <w:szCs w:val="20"/>
              </w:rPr>
            </w:pPr>
            <w:r>
              <w:rPr>
                <w:rFonts w:cs="Arial"/>
                <w:color w:val="000000"/>
              </w:rPr>
              <w:t>111,000</w:t>
            </w:r>
          </w:p>
        </w:tc>
        <w:tc>
          <w:tcPr>
            <w:tcW w:w="2620" w:type="dxa"/>
            <w:tcBorders>
              <w:top w:val="nil"/>
              <w:left w:val="nil"/>
              <w:bottom w:val="single" w:sz="4" w:space="0" w:color="auto"/>
              <w:right w:val="single" w:sz="4" w:space="0" w:color="auto"/>
            </w:tcBorders>
            <w:shd w:val="clear" w:color="auto" w:fill="auto"/>
            <w:noWrap/>
            <w:vAlign w:val="center"/>
            <w:hideMark/>
          </w:tcPr>
          <w:p w14:paraId="5E1E25B8" w14:textId="2DD38753" w:rsidR="00CB1B32" w:rsidRPr="00C21FC9" w:rsidRDefault="00CB1B32" w:rsidP="006C284B">
            <w:pPr>
              <w:spacing w:before="0"/>
              <w:ind w:left="0"/>
              <w:jc w:val="right"/>
              <w:rPr>
                <w:rFonts w:cs="Arial"/>
                <w:szCs w:val="20"/>
              </w:rPr>
            </w:pPr>
            <w:r>
              <w:rPr>
                <w:rFonts w:cs="Arial"/>
                <w:color w:val="000000"/>
              </w:rPr>
              <w:t>464,000</w:t>
            </w:r>
          </w:p>
        </w:tc>
      </w:tr>
      <w:tr w:rsidR="00CB1B32" w:rsidRPr="00C21FC9" w14:paraId="50A7A8AA" w14:textId="77777777" w:rsidTr="00D8539C">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E528C49" w14:textId="77777777" w:rsidR="00CB1B32" w:rsidRPr="00C34BD7" w:rsidRDefault="00CB1B32" w:rsidP="006C284B">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vAlign w:val="center"/>
            <w:hideMark/>
          </w:tcPr>
          <w:p w14:paraId="7FDC9E7D" w14:textId="12490DD6" w:rsidR="00CB1B32" w:rsidRPr="00C21FC9" w:rsidRDefault="00CB1B32" w:rsidP="006C284B">
            <w:pPr>
              <w:spacing w:before="0"/>
              <w:ind w:left="0"/>
              <w:jc w:val="right"/>
              <w:rPr>
                <w:rFonts w:cs="Arial"/>
                <w:szCs w:val="20"/>
              </w:rPr>
            </w:pPr>
            <w:r>
              <w:rPr>
                <w:rFonts w:cs="Arial"/>
                <w:color w:val="000000"/>
              </w:rPr>
              <w:t>19.4%</w:t>
            </w:r>
          </w:p>
        </w:tc>
        <w:tc>
          <w:tcPr>
            <w:tcW w:w="2620" w:type="dxa"/>
            <w:tcBorders>
              <w:top w:val="nil"/>
              <w:left w:val="nil"/>
              <w:bottom w:val="single" w:sz="4" w:space="0" w:color="auto"/>
              <w:right w:val="single" w:sz="4" w:space="0" w:color="auto"/>
            </w:tcBorders>
            <w:shd w:val="clear" w:color="auto" w:fill="auto"/>
            <w:noWrap/>
            <w:vAlign w:val="center"/>
            <w:hideMark/>
          </w:tcPr>
          <w:p w14:paraId="4DB916AC" w14:textId="1FA73832" w:rsidR="00CB1B32" w:rsidRPr="00C21FC9" w:rsidRDefault="00CB1B32" w:rsidP="006C284B">
            <w:pPr>
              <w:spacing w:before="0"/>
              <w:ind w:left="0"/>
              <w:jc w:val="right"/>
              <w:rPr>
                <w:rFonts w:cs="Arial"/>
                <w:szCs w:val="20"/>
              </w:rPr>
            </w:pPr>
            <w:r>
              <w:rPr>
                <w:rFonts w:cs="Arial"/>
                <w:color w:val="000000"/>
              </w:rPr>
              <w:t>80.6%</w:t>
            </w:r>
          </w:p>
        </w:tc>
      </w:tr>
    </w:tbl>
    <w:p w14:paraId="4AFE55FA" w14:textId="77777777" w:rsidR="006C284B" w:rsidRDefault="006C284B" w:rsidP="006C284B"/>
    <w:p w14:paraId="1A3537F5" w14:textId="3D858B1F" w:rsidR="006C284B" w:rsidRPr="00665A9D" w:rsidRDefault="006C284B" w:rsidP="006C284B">
      <w:pPr>
        <w:rPr>
          <w:i/>
        </w:rPr>
      </w:pPr>
      <w:r>
        <w:rPr>
          <w:b/>
          <w:i/>
        </w:rPr>
        <w:t xml:space="preserve">Table </w:t>
      </w:r>
      <w:r w:rsidR="009A5218">
        <w:rPr>
          <w:b/>
          <w:i/>
        </w:rPr>
        <w:t>62</w:t>
      </w:r>
      <w:r>
        <w:rPr>
          <w:b/>
          <w:i/>
        </w:rPr>
        <w:t xml:space="preserve">: </w:t>
      </w:r>
      <w:r>
        <w:rPr>
          <w:i/>
        </w:rPr>
        <w:t>Jobs in Creative IT in the Creative Industries in 2013, by ethnicity</w:t>
      </w:r>
    </w:p>
    <w:tbl>
      <w:tblPr>
        <w:tblW w:w="7664" w:type="dxa"/>
        <w:tblInd w:w="1928" w:type="dxa"/>
        <w:tblLook w:val="04A0" w:firstRow="1" w:lastRow="0" w:firstColumn="1" w:lastColumn="0" w:noHBand="0" w:noVBand="1"/>
      </w:tblPr>
      <w:tblGrid>
        <w:gridCol w:w="2400"/>
        <w:gridCol w:w="2632"/>
        <w:gridCol w:w="2632"/>
      </w:tblGrid>
      <w:tr w:rsidR="006C284B" w:rsidRPr="00C34BD7" w14:paraId="7B2383AA" w14:textId="77777777" w:rsidTr="006C284B">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06735" w14:textId="77777777" w:rsidR="006C284B" w:rsidRPr="00C34BD7" w:rsidRDefault="006C284B" w:rsidP="006C284B">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38740E62" w14:textId="77777777" w:rsidR="006C284B" w:rsidRPr="00C34BD7" w:rsidRDefault="006C284B" w:rsidP="006C284B">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57588CEF" w14:textId="77777777" w:rsidR="006C284B" w:rsidRPr="00C34BD7" w:rsidRDefault="006C284B" w:rsidP="006C284B">
            <w:pPr>
              <w:spacing w:before="0"/>
              <w:ind w:left="0"/>
              <w:rPr>
                <w:rFonts w:cs="Arial"/>
                <w:b/>
              </w:rPr>
            </w:pPr>
            <w:r>
              <w:rPr>
                <w:rFonts w:cs="Arial"/>
                <w:b/>
              </w:rPr>
              <w:t>BAME</w:t>
            </w:r>
          </w:p>
        </w:tc>
      </w:tr>
      <w:tr w:rsidR="00CB1B32" w:rsidRPr="00C21FC9" w14:paraId="04A1FEBB" w14:textId="77777777" w:rsidTr="00D8539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C7EFE9B" w14:textId="77777777" w:rsidR="00CB1B32" w:rsidRPr="00C34BD7" w:rsidRDefault="00CB1B32" w:rsidP="006C284B">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vAlign w:val="center"/>
            <w:hideMark/>
          </w:tcPr>
          <w:p w14:paraId="4EFA3EB9" w14:textId="11301188" w:rsidR="00CB1B32" w:rsidRPr="00C21FC9" w:rsidRDefault="00CB1B32" w:rsidP="006C284B">
            <w:pPr>
              <w:spacing w:before="0"/>
              <w:ind w:left="0"/>
              <w:jc w:val="right"/>
              <w:rPr>
                <w:rFonts w:cs="Arial"/>
                <w:szCs w:val="20"/>
              </w:rPr>
            </w:pPr>
            <w:r>
              <w:rPr>
                <w:rFonts w:cs="Arial"/>
                <w:color w:val="000000"/>
              </w:rPr>
              <w:t>489,000</w:t>
            </w:r>
          </w:p>
        </w:tc>
        <w:tc>
          <w:tcPr>
            <w:tcW w:w="2632" w:type="dxa"/>
            <w:tcBorders>
              <w:top w:val="nil"/>
              <w:left w:val="nil"/>
              <w:bottom w:val="single" w:sz="4" w:space="0" w:color="auto"/>
              <w:right w:val="single" w:sz="4" w:space="0" w:color="auto"/>
            </w:tcBorders>
            <w:shd w:val="clear" w:color="auto" w:fill="auto"/>
            <w:noWrap/>
            <w:vAlign w:val="center"/>
            <w:hideMark/>
          </w:tcPr>
          <w:p w14:paraId="714524CF" w14:textId="07F41E1B" w:rsidR="00CB1B32" w:rsidRPr="00C21FC9" w:rsidRDefault="00CB1B32" w:rsidP="006C284B">
            <w:pPr>
              <w:spacing w:before="0"/>
              <w:ind w:left="0"/>
              <w:jc w:val="right"/>
              <w:rPr>
                <w:rFonts w:cs="Arial"/>
                <w:szCs w:val="20"/>
              </w:rPr>
            </w:pPr>
            <w:r>
              <w:rPr>
                <w:rFonts w:cs="Arial"/>
                <w:color w:val="000000"/>
              </w:rPr>
              <w:t>86,000</w:t>
            </w:r>
          </w:p>
        </w:tc>
      </w:tr>
      <w:tr w:rsidR="00CB1B32" w:rsidRPr="00C21FC9" w14:paraId="74E44DA0" w14:textId="77777777" w:rsidTr="00D8539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5B60434" w14:textId="77777777" w:rsidR="00CB1B32" w:rsidRPr="00C34BD7" w:rsidRDefault="00CB1B32" w:rsidP="006C284B">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vAlign w:val="center"/>
            <w:hideMark/>
          </w:tcPr>
          <w:p w14:paraId="42CC288A" w14:textId="498C19D8" w:rsidR="00CB1B32" w:rsidRPr="00C21FC9" w:rsidRDefault="00CB1B32" w:rsidP="006C284B">
            <w:pPr>
              <w:spacing w:before="0"/>
              <w:ind w:left="0"/>
              <w:jc w:val="right"/>
              <w:rPr>
                <w:rFonts w:cs="Arial"/>
                <w:szCs w:val="20"/>
              </w:rPr>
            </w:pPr>
            <w:r>
              <w:rPr>
                <w:rFonts w:cs="Arial"/>
                <w:color w:val="000000"/>
              </w:rPr>
              <w:t>85.0%</w:t>
            </w:r>
          </w:p>
        </w:tc>
        <w:tc>
          <w:tcPr>
            <w:tcW w:w="2632" w:type="dxa"/>
            <w:tcBorders>
              <w:top w:val="nil"/>
              <w:left w:val="nil"/>
              <w:bottom w:val="single" w:sz="4" w:space="0" w:color="auto"/>
              <w:right w:val="single" w:sz="4" w:space="0" w:color="auto"/>
            </w:tcBorders>
            <w:shd w:val="clear" w:color="auto" w:fill="auto"/>
            <w:noWrap/>
            <w:vAlign w:val="center"/>
            <w:hideMark/>
          </w:tcPr>
          <w:p w14:paraId="2D3C1452" w14:textId="04E8E5C6" w:rsidR="00CB1B32" w:rsidRPr="00C21FC9" w:rsidRDefault="00CB1B32" w:rsidP="006C284B">
            <w:pPr>
              <w:spacing w:before="0"/>
              <w:ind w:left="0"/>
              <w:jc w:val="right"/>
              <w:rPr>
                <w:rFonts w:cs="Arial"/>
                <w:szCs w:val="20"/>
              </w:rPr>
            </w:pPr>
            <w:r>
              <w:rPr>
                <w:rFonts w:cs="Arial"/>
                <w:color w:val="000000"/>
              </w:rPr>
              <w:t>15.0%</w:t>
            </w:r>
          </w:p>
        </w:tc>
      </w:tr>
    </w:tbl>
    <w:p w14:paraId="1FA61C82" w14:textId="77777777" w:rsidR="002F47C2" w:rsidRDefault="009719E0" w:rsidP="009719E0">
      <w:pPr>
        <w:pStyle w:val="Heading1Numbered"/>
      </w:pPr>
      <w:bookmarkStart w:id="60" w:name="_Toc391618837"/>
      <w:r>
        <w:lastRenderedPageBreak/>
        <w:t>Publishing</w:t>
      </w:r>
      <w:bookmarkEnd w:id="60"/>
    </w:p>
    <w:p w14:paraId="02BFDBFC" w14:textId="6897DB26" w:rsidR="00936600" w:rsidRPr="00C34BD7" w:rsidRDefault="003056D6" w:rsidP="00936600">
      <w:r w:rsidRPr="008521FA">
        <w:rPr>
          <w:rStyle w:val="Strong"/>
          <w:b w:val="0"/>
          <w:noProof/>
        </w:rPr>
        <w:drawing>
          <wp:anchor distT="0" distB="0" distL="114300" distR="114300" simplePos="0" relativeHeight="251714048" behindDoc="1" locked="0" layoutInCell="1" allowOverlap="1" wp14:anchorId="1FA623FF" wp14:editId="1FA62400">
            <wp:simplePos x="0" y="0"/>
            <wp:positionH relativeFrom="leftMargin">
              <wp:posOffset>176530</wp:posOffset>
            </wp:positionH>
            <wp:positionV relativeFrom="topMargin">
              <wp:posOffset>450215</wp:posOffset>
            </wp:positionV>
            <wp:extent cx="1440000" cy="720000"/>
            <wp:effectExtent l="0" t="0" r="0" b="23495"/>
            <wp:wrapNone/>
            <wp:docPr id="294" name="Diagram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8" r:lo="rId269" r:qs="rId270" r:cs="rId271"/>
              </a:graphicData>
            </a:graphic>
            <wp14:sizeRelH relativeFrom="page">
              <wp14:pctWidth>0</wp14:pctWidth>
            </wp14:sizeRelH>
            <wp14:sizeRelV relativeFrom="page">
              <wp14:pctHeight>0</wp14:pctHeight>
            </wp14:sizeRelV>
          </wp:anchor>
        </w:drawing>
      </w:r>
      <w:r w:rsidR="00936600" w:rsidRPr="008521FA">
        <w:rPr>
          <w:rStyle w:val="Strong"/>
          <w:b w:val="0"/>
          <w:noProof/>
        </w:rPr>
        <w:drawing>
          <wp:anchor distT="0" distB="0" distL="114300" distR="114300" simplePos="0" relativeHeight="251810304" behindDoc="1" locked="0" layoutInCell="1" allowOverlap="1" wp14:anchorId="1566F1B8" wp14:editId="2953E8E7">
            <wp:simplePos x="0" y="0"/>
            <wp:positionH relativeFrom="leftMargin">
              <wp:posOffset>176530</wp:posOffset>
            </wp:positionH>
            <wp:positionV relativeFrom="topMargin">
              <wp:posOffset>450215</wp:posOffset>
            </wp:positionV>
            <wp:extent cx="1440000" cy="720000"/>
            <wp:effectExtent l="0" t="0" r="0" b="23495"/>
            <wp:wrapNone/>
            <wp:docPr id="340" name="Diagram 3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3" r:lo="rId274" r:qs="rId275" r:cs="rId276"/>
              </a:graphicData>
            </a:graphic>
            <wp14:sizeRelH relativeFrom="page">
              <wp14:pctWidth>0</wp14:pctWidth>
            </wp14:sizeRelH>
            <wp14:sizeRelV relativeFrom="page">
              <wp14:pctHeight>0</wp14:pctHeight>
            </wp14:sizeRelV>
          </wp:anchor>
        </w:drawing>
      </w:r>
      <w:r w:rsidR="00936600" w:rsidRPr="008521FA">
        <w:rPr>
          <w:rStyle w:val="Strong"/>
          <w:b w:val="0"/>
          <w:noProof/>
        </w:rPr>
        <w:drawing>
          <wp:anchor distT="0" distB="0" distL="114300" distR="114300" simplePos="0" relativeHeight="251811328" behindDoc="1" locked="0" layoutInCell="1" allowOverlap="1" wp14:anchorId="131AB439" wp14:editId="02809B12">
            <wp:simplePos x="0" y="0"/>
            <wp:positionH relativeFrom="leftMargin">
              <wp:posOffset>176530</wp:posOffset>
            </wp:positionH>
            <wp:positionV relativeFrom="topMargin">
              <wp:posOffset>450215</wp:posOffset>
            </wp:positionV>
            <wp:extent cx="1440000" cy="720000"/>
            <wp:effectExtent l="0" t="0" r="0" b="23495"/>
            <wp:wrapNone/>
            <wp:docPr id="341" name="Diagram 3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8" r:lo="rId279" r:qs="rId280" r:cs="rId281"/>
              </a:graphicData>
            </a:graphic>
            <wp14:sizeRelH relativeFrom="page">
              <wp14:pctWidth>0</wp14:pctWidth>
            </wp14:sizeRelH>
            <wp14:sizeRelV relativeFrom="page">
              <wp14:pctHeight>0</wp14:pctHeight>
            </wp14:sizeRelV>
          </wp:anchor>
        </w:drawing>
      </w:r>
      <w:r w:rsidR="00936600">
        <w:t>The tables below relate to ‘</w:t>
      </w:r>
      <w:r w:rsidR="004357D9">
        <w:t>Publishing</w:t>
      </w:r>
      <w:r w:rsidR="00936600">
        <w:t>’ jobs in the Creative Economy (i.e. they include people who work in ‘</w:t>
      </w:r>
      <w:r w:rsidR="004357D9">
        <w:t>Publishing</w:t>
      </w:r>
      <w:r w:rsidR="00936600">
        <w:t>’ jobs outside of the Creative Industries).</w:t>
      </w:r>
    </w:p>
    <w:p w14:paraId="1FA61C83" w14:textId="5E0B7B39" w:rsidR="002F47C2" w:rsidRPr="00C34BD7" w:rsidRDefault="002F47C2" w:rsidP="002F47C2"/>
    <w:p w14:paraId="1FA61C84" w14:textId="77777777" w:rsidR="002F47C2" w:rsidRPr="00DC766E" w:rsidRDefault="002F47C2" w:rsidP="002F47C2">
      <w:pPr>
        <w:pStyle w:val="Heading2Numbered"/>
      </w:pPr>
      <w:bookmarkStart w:id="61" w:name="_Toc391618838"/>
      <w:r>
        <w:t>By region</w:t>
      </w:r>
      <w:bookmarkEnd w:id="61"/>
    </w:p>
    <w:p w14:paraId="5E5730C9" w14:textId="497D6A97" w:rsidR="005927DD" w:rsidRDefault="005927DD" w:rsidP="005927DD">
      <w:r>
        <w:t xml:space="preserve">There were a higher proportion of </w:t>
      </w:r>
      <w:proofErr w:type="gramStart"/>
      <w:r>
        <w:t>Publishing</w:t>
      </w:r>
      <w:proofErr w:type="gramEnd"/>
      <w:r>
        <w:t xml:space="preserve"> jobs in London, the South East and East of England than the pattern for all Creative Economy jobs.</w:t>
      </w:r>
    </w:p>
    <w:p w14:paraId="6F48FE78" w14:textId="77777777" w:rsidR="005927DD" w:rsidRDefault="005927DD" w:rsidP="002F47C2"/>
    <w:p w14:paraId="1FA61C86" w14:textId="53FD6FE7" w:rsidR="002F47C2" w:rsidRPr="00C91DB4" w:rsidRDefault="002F47C2" w:rsidP="002F47C2">
      <w:pPr>
        <w:rPr>
          <w:i/>
        </w:rPr>
      </w:pPr>
      <w:r>
        <w:rPr>
          <w:b/>
          <w:i/>
        </w:rPr>
        <w:t xml:space="preserve">Table </w:t>
      </w:r>
      <w:r w:rsidR="009A5218">
        <w:rPr>
          <w:b/>
          <w:i/>
        </w:rPr>
        <w:t>63</w:t>
      </w:r>
      <w:r>
        <w:rPr>
          <w:b/>
          <w:i/>
        </w:rPr>
        <w:t xml:space="preserve">: </w:t>
      </w:r>
      <w:r>
        <w:rPr>
          <w:i/>
        </w:rPr>
        <w:t xml:space="preserve">Jobs in </w:t>
      </w:r>
      <w:r w:rsidR="00A90CF4">
        <w:rPr>
          <w:i/>
        </w:rPr>
        <w:t>P</w:t>
      </w:r>
      <w:r w:rsidR="00187639">
        <w:rPr>
          <w:i/>
        </w:rPr>
        <w:t>ublishing</w:t>
      </w:r>
      <w:r>
        <w:rPr>
          <w:i/>
        </w:rPr>
        <w:t xml:space="preserve"> in 2013</w:t>
      </w:r>
      <w:r w:rsidR="00DB52CC">
        <w:rPr>
          <w:i/>
        </w:rPr>
        <w:t xml:space="preserve"> (data for the North East, Wales, &amp; Northern Ireland represent 2011-2013 averages due to data limitations), </w:t>
      </w:r>
      <w:r>
        <w:rPr>
          <w:i/>
        </w:rPr>
        <w:t xml:space="preserve"> by region</w:t>
      </w:r>
    </w:p>
    <w:tbl>
      <w:tblPr>
        <w:tblW w:w="8055" w:type="dxa"/>
        <w:tblInd w:w="1928" w:type="dxa"/>
        <w:tblLayout w:type="fixed"/>
        <w:tblLook w:val="04A0" w:firstRow="1" w:lastRow="0" w:firstColumn="1" w:lastColumn="0" w:noHBand="0" w:noVBand="1"/>
      </w:tblPr>
      <w:tblGrid>
        <w:gridCol w:w="3142"/>
        <w:gridCol w:w="1793"/>
        <w:gridCol w:w="1560"/>
        <w:gridCol w:w="1560"/>
      </w:tblGrid>
      <w:tr w:rsidR="00AE44EB" w:rsidRPr="0078654B" w14:paraId="1FA61C8A" w14:textId="36CB33E1" w:rsidTr="00AE44EB">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A61C87" w14:textId="77777777" w:rsidR="00AE44EB" w:rsidRPr="0078654B" w:rsidRDefault="00AE44EB" w:rsidP="00F50B93">
            <w:pPr>
              <w:spacing w:before="0"/>
              <w:ind w:left="0"/>
              <w:jc w:val="center"/>
              <w:rPr>
                <w:rFonts w:cs="Arial"/>
                <w:b/>
                <w:bCs/>
                <w:szCs w:val="20"/>
              </w:rPr>
            </w:pPr>
            <w:r w:rsidRPr="0078654B">
              <w:rPr>
                <w:rFonts w:cs="Arial"/>
                <w:b/>
                <w:bCs/>
                <w:szCs w:val="20"/>
              </w:rPr>
              <w:t>Region</w:t>
            </w:r>
          </w:p>
        </w:tc>
        <w:tc>
          <w:tcPr>
            <w:tcW w:w="1793"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FA61C88" w14:textId="41F206A1" w:rsidR="00AE44EB" w:rsidRPr="0078654B" w:rsidRDefault="00AE44EB" w:rsidP="00AE44EB">
            <w:pPr>
              <w:spacing w:before="0"/>
              <w:ind w:left="0"/>
              <w:jc w:val="center"/>
              <w:rPr>
                <w:rFonts w:cs="Arial"/>
                <w:b/>
                <w:bCs/>
                <w:szCs w:val="20"/>
              </w:rPr>
            </w:pPr>
            <w:r>
              <w:rPr>
                <w:rFonts w:cs="Arial"/>
                <w:b/>
                <w:bCs/>
                <w:szCs w:val="20"/>
              </w:rPr>
              <w:t>Publishing j</w:t>
            </w:r>
            <w:r w:rsidRPr="0078654B">
              <w:rPr>
                <w:rFonts w:cs="Arial"/>
                <w:b/>
                <w:bCs/>
                <w:szCs w:val="20"/>
              </w:rPr>
              <w:t>obs in the Creative Economy</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FA61C89" w14:textId="1369F60C" w:rsidR="00AE44EB" w:rsidRPr="0078654B" w:rsidRDefault="00AE44EB" w:rsidP="00AE44EB">
            <w:pPr>
              <w:spacing w:before="0"/>
              <w:ind w:left="0"/>
              <w:jc w:val="center"/>
              <w:rPr>
                <w:rFonts w:cs="Arial"/>
                <w:b/>
                <w:bCs/>
                <w:szCs w:val="20"/>
              </w:rPr>
            </w:pPr>
            <w:r>
              <w:rPr>
                <w:rFonts w:cs="Arial"/>
                <w:b/>
                <w:bCs/>
                <w:szCs w:val="20"/>
              </w:rPr>
              <w:t>Publishing a</w:t>
            </w:r>
            <w:r w:rsidRPr="0078654B">
              <w:rPr>
                <w:rFonts w:cs="Arial"/>
                <w:b/>
                <w:bCs/>
                <w:szCs w:val="20"/>
              </w:rPr>
              <w:t>s a</w:t>
            </w:r>
            <w:r>
              <w:rPr>
                <w:rFonts w:cs="Arial"/>
                <w:b/>
                <w:bCs/>
                <w:szCs w:val="20"/>
              </w:rPr>
              <w:t xml:space="preserve"> regional</w:t>
            </w:r>
            <w:r w:rsidRPr="0078654B">
              <w:rPr>
                <w:rFonts w:cs="Arial"/>
                <w:b/>
                <w:bCs/>
                <w:szCs w:val="20"/>
              </w:rPr>
              <w:t xml:space="preserve"> proportion</w:t>
            </w:r>
          </w:p>
        </w:tc>
        <w:tc>
          <w:tcPr>
            <w:tcW w:w="1560" w:type="dxa"/>
            <w:tcBorders>
              <w:top w:val="single" w:sz="4" w:space="0" w:color="auto"/>
              <w:left w:val="nil"/>
              <w:bottom w:val="single" w:sz="4" w:space="0" w:color="auto"/>
              <w:right w:val="single" w:sz="4" w:space="0" w:color="auto"/>
            </w:tcBorders>
            <w:vAlign w:val="bottom"/>
          </w:tcPr>
          <w:p w14:paraId="2C3CA6FD" w14:textId="7573B3DD" w:rsidR="00AE44EB" w:rsidRPr="00AE44EB" w:rsidRDefault="00AE44EB" w:rsidP="00F50B93">
            <w:pPr>
              <w:spacing w:before="0"/>
              <w:ind w:left="0"/>
              <w:jc w:val="center"/>
              <w:rPr>
                <w:rFonts w:cs="Arial"/>
                <w:b/>
                <w:bCs/>
                <w:szCs w:val="20"/>
              </w:rPr>
            </w:pPr>
            <w:r w:rsidRPr="00AE44EB">
              <w:rPr>
                <w:rFonts w:cs="Arial"/>
                <w:b/>
              </w:rPr>
              <w:t>Creative Economy as a regional proportion</w:t>
            </w:r>
          </w:p>
        </w:tc>
      </w:tr>
      <w:tr w:rsidR="00AE44EB" w:rsidRPr="0078654B" w14:paraId="1FA61C8E" w14:textId="7C21B34C"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8B" w14:textId="77777777" w:rsidR="00AE44EB" w:rsidRPr="0078654B" w:rsidRDefault="00AE44EB" w:rsidP="00F50B93">
            <w:pPr>
              <w:spacing w:before="0"/>
              <w:ind w:left="0"/>
              <w:rPr>
                <w:rFonts w:cs="Arial"/>
                <w:szCs w:val="20"/>
              </w:rPr>
            </w:pPr>
            <w:r w:rsidRPr="0078654B">
              <w:rPr>
                <w:rFonts w:cs="Arial"/>
                <w:szCs w:val="20"/>
              </w:rPr>
              <w:t>North East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C8C" w14:textId="59F8CEDB" w:rsidR="00AE44EB" w:rsidRPr="002F47C2" w:rsidRDefault="00AE44EB" w:rsidP="002F47C2">
            <w:pPr>
              <w:spacing w:before="0"/>
              <w:ind w:left="0"/>
              <w:jc w:val="right"/>
              <w:rPr>
                <w:rFonts w:cs="Arial"/>
              </w:rPr>
            </w:pPr>
            <w:r>
              <w:rPr>
                <w:rFonts w:cs="Arial"/>
              </w:rPr>
              <w:t>-</w:t>
            </w:r>
          </w:p>
        </w:tc>
        <w:tc>
          <w:tcPr>
            <w:tcW w:w="1560" w:type="dxa"/>
            <w:tcBorders>
              <w:top w:val="nil"/>
              <w:left w:val="nil"/>
              <w:bottom w:val="single" w:sz="4" w:space="0" w:color="auto"/>
              <w:right w:val="single" w:sz="4" w:space="0" w:color="auto"/>
            </w:tcBorders>
            <w:shd w:val="clear" w:color="auto" w:fill="auto"/>
            <w:noWrap/>
            <w:vAlign w:val="bottom"/>
            <w:hideMark/>
          </w:tcPr>
          <w:p w14:paraId="1FA61C8D" w14:textId="3DD481B3" w:rsidR="00AE44EB" w:rsidRPr="002F47C2" w:rsidRDefault="00AE44EB" w:rsidP="002F47C2">
            <w:pPr>
              <w:spacing w:before="0"/>
              <w:ind w:left="0"/>
              <w:jc w:val="right"/>
              <w:rPr>
                <w:rFonts w:cs="Arial"/>
              </w:rPr>
            </w:pPr>
            <w:r>
              <w:rPr>
                <w:rFonts w:cs="Arial"/>
              </w:rPr>
              <w:t>-</w:t>
            </w:r>
          </w:p>
        </w:tc>
        <w:tc>
          <w:tcPr>
            <w:tcW w:w="1560" w:type="dxa"/>
            <w:tcBorders>
              <w:top w:val="single" w:sz="4" w:space="0" w:color="auto"/>
              <w:left w:val="nil"/>
              <w:bottom w:val="single" w:sz="4" w:space="0" w:color="auto"/>
              <w:right w:val="single" w:sz="4" w:space="0" w:color="auto"/>
            </w:tcBorders>
            <w:vAlign w:val="bottom"/>
          </w:tcPr>
          <w:p w14:paraId="5D381848" w14:textId="72C811A1" w:rsidR="00AE44EB" w:rsidRPr="00AE44EB" w:rsidRDefault="00AE44EB" w:rsidP="002F47C2">
            <w:pPr>
              <w:spacing w:before="0"/>
              <w:ind w:left="0"/>
              <w:jc w:val="right"/>
              <w:rPr>
                <w:rFonts w:cs="Arial"/>
              </w:rPr>
            </w:pPr>
            <w:r w:rsidRPr="00AE44EB">
              <w:rPr>
                <w:rFonts w:cs="Arial"/>
              </w:rPr>
              <w:t>2.2%</w:t>
            </w:r>
          </w:p>
        </w:tc>
      </w:tr>
      <w:tr w:rsidR="00AE44EB" w:rsidRPr="0078654B" w14:paraId="1FA61C92" w14:textId="73C15D0D"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8F" w14:textId="77777777" w:rsidR="00AE44EB" w:rsidRPr="0078654B" w:rsidRDefault="00AE44EB" w:rsidP="00F50B93">
            <w:pPr>
              <w:spacing w:before="0"/>
              <w:ind w:left="0"/>
              <w:rPr>
                <w:rFonts w:cs="Arial"/>
                <w:szCs w:val="20"/>
              </w:rPr>
            </w:pPr>
            <w:r w:rsidRPr="0078654B">
              <w:rPr>
                <w:rFonts w:cs="Arial"/>
                <w:szCs w:val="20"/>
              </w:rPr>
              <w:t>North West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C90" w14:textId="77777777" w:rsidR="00AE44EB" w:rsidRPr="002F47C2" w:rsidRDefault="00AE44EB" w:rsidP="002F47C2">
            <w:pPr>
              <w:spacing w:before="0"/>
              <w:ind w:left="0"/>
              <w:jc w:val="right"/>
              <w:rPr>
                <w:rFonts w:cs="Arial"/>
              </w:rPr>
            </w:pPr>
            <w:r w:rsidRPr="002F47C2">
              <w:rPr>
                <w:rFonts w:cs="Arial"/>
              </w:rPr>
              <w:t>14</w:t>
            </w:r>
            <w:r>
              <w:rPr>
                <w:rFonts w:cs="Arial"/>
              </w:rPr>
              <w:t>,</w:t>
            </w:r>
            <w:r w:rsidRPr="002F47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91" w14:textId="77777777" w:rsidR="00AE44EB" w:rsidRPr="002F47C2" w:rsidRDefault="00AE44EB" w:rsidP="002F47C2">
            <w:pPr>
              <w:spacing w:before="0"/>
              <w:ind w:left="0"/>
              <w:jc w:val="right"/>
              <w:rPr>
                <w:rFonts w:cs="Arial"/>
              </w:rPr>
            </w:pPr>
            <w:r w:rsidRPr="002F47C2">
              <w:rPr>
                <w:rFonts w:cs="Arial"/>
              </w:rPr>
              <w:t>6.1%</w:t>
            </w:r>
          </w:p>
        </w:tc>
        <w:tc>
          <w:tcPr>
            <w:tcW w:w="1560" w:type="dxa"/>
            <w:tcBorders>
              <w:top w:val="single" w:sz="4" w:space="0" w:color="auto"/>
              <w:left w:val="nil"/>
              <w:bottom w:val="single" w:sz="4" w:space="0" w:color="auto"/>
              <w:right w:val="single" w:sz="4" w:space="0" w:color="auto"/>
            </w:tcBorders>
            <w:vAlign w:val="bottom"/>
          </w:tcPr>
          <w:p w14:paraId="781CF30A" w14:textId="0059405C" w:rsidR="00AE44EB" w:rsidRPr="00AE44EB" w:rsidRDefault="00AE44EB" w:rsidP="002F47C2">
            <w:pPr>
              <w:spacing w:before="0"/>
              <w:ind w:left="0"/>
              <w:jc w:val="right"/>
              <w:rPr>
                <w:rFonts w:cs="Arial"/>
              </w:rPr>
            </w:pPr>
            <w:r w:rsidRPr="00AE44EB">
              <w:rPr>
                <w:rFonts w:cs="Arial"/>
              </w:rPr>
              <w:t>7.9%</w:t>
            </w:r>
          </w:p>
        </w:tc>
      </w:tr>
      <w:tr w:rsidR="00AE44EB" w:rsidRPr="0078654B" w14:paraId="1FA61C96" w14:textId="2E502CEB"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93" w14:textId="77777777" w:rsidR="00AE44EB" w:rsidRPr="0078654B" w:rsidRDefault="00AE44EB" w:rsidP="00F50B93">
            <w:pPr>
              <w:spacing w:before="0"/>
              <w:ind w:left="0"/>
              <w:rPr>
                <w:rFonts w:cs="Arial"/>
                <w:szCs w:val="20"/>
              </w:rPr>
            </w:pPr>
            <w:r>
              <w:rPr>
                <w:rFonts w:cs="Arial"/>
                <w:szCs w:val="20"/>
              </w:rPr>
              <w:t>Yorkshire and the Humber</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C94" w14:textId="77777777" w:rsidR="00AE44EB" w:rsidRPr="002F47C2" w:rsidRDefault="00AE44EB" w:rsidP="002F47C2">
            <w:pPr>
              <w:spacing w:before="0"/>
              <w:ind w:left="0"/>
              <w:jc w:val="right"/>
              <w:rPr>
                <w:rFonts w:cs="Arial"/>
              </w:rPr>
            </w:pPr>
            <w:r w:rsidRPr="002F47C2">
              <w:rPr>
                <w:rFonts w:cs="Arial"/>
              </w:rPr>
              <w:t>13</w:t>
            </w:r>
            <w:r>
              <w:rPr>
                <w:rFonts w:cs="Arial"/>
              </w:rPr>
              <w:t>,</w:t>
            </w:r>
            <w:r w:rsidRPr="002F47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95" w14:textId="77777777" w:rsidR="00AE44EB" w:rsidRPr="002F47C2" w:rsidRDefault="00AE44EB" w:rsidP="002F47C2">
            <w:pPr>
              <w:spacing w:before="0"/>
              <w:ind w:left="0"/>
              <w:jc w:val="right"/>
              <w:rPr>
                <w:rFonts w:cs="Arial"/>
              </w:rPr>
            </w:pPr>
            <w:r w:rsidRPr="002F47C2">
              <w:rPr>
                <w:rFonts w:cs="Arial"/>
              </w:rPr>
              <w:t>5.7%</w:t>
            </w:r>
          </w:p>
        </w:tc>
        <w:tc>
          <w:tcPr>
            <w:tcW w:w="1560" w:type="dxa"/>
            <w:tcBorders>
              <w:top w:val="single" w:sz="4" w:space="0" w:color="auto"/>
              <w:left w:val="nil"/>
              <w:bottom w:val="single" w:sz="4" w:space="0" w:color="auto"/>
              <w:right w:val="single" w:sz="4" w:space="0" w:color="auto"/>
            </w:tcBorders>
            <w:vAlign w:val="bottom"/>
          </w:tcPr>
          <w:p w14:paraId="0E399646" w14:textId="7B06A810" w:rsidR="00AE44EB" w:rsidRPr="00AE44EB" w:rsidRDefault="00AE44EB" w:rsidP="002F47C2">
            <w:pPr>
              <w:spacing w:before="0"/>
              <w:ind w:left="0"/>
              <w:jc w:val="right"/>
              <w:rPr>
                <w:rFonts w:cs="Arial"/>
              </w:rPr>
            </w:pPr>
            <w:r w:rsidRPr="00AE44EB">
              <w:rPr>
                <w:rFonts w:cs="Arial"/>
              </w:rPr>
              <w:t>6.0%</w:t>
            </w:r>
          </w:p>
        </w:tc>
      </w:tr>
      <w:tr w:rsidR="00AE44EB" w:rsidRPr="0078654B" w14:paraId="1FA61C9A" w14:textId="7E185274"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97" w14:textId="77777777" w:rsidR="00AE44EB" w:rsidRPr="0078654B" w:rsidRDefault="00AE44EB" w:rsidP="00F50B93">
            <w:pPr>
              <w:spacing w:before="0"/>
              <w:ind w:left="0"/>
              <w:rPr>
                <w:rFonts w:cs="Arial"/>
                <w:szCs w:val="20"/>
              </w:rPr>
            </w:pPr>
            <w:r w:rsidRPr="0078654B">
              <w:rPr>
                <w:rFonts w:cs="Arial"/>
                <w:szCs w:val="20"/>
              </w:rPr>
              <w:t>East Midlands</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C98" w14:textId="77777777" w:rsidR="00AE44EB" w:rsidRPr="002F47C2" w:rsidRDefault="00AE44EB" w:rsidP="002F47C2">
            <w:pPr>
              <w:spacing w:before="0"/>
              <w:ind w:left="0"/>
              <w:jc w:val="right"/>
              <w:rPr>
                <w:rFonts w:cs="Arial"/>
              </w:rPr>
            </w:pPr>
            <w:r w:rsidRPr="002F47C2">
              <w:rPr>
                <w:rFonts w:cs="Arial"/>
              </w:rPr>
              <w:t>8</w:t>
            </w:r>
            <w:r>
              <w:rPr>
                <w:rFonts w:cs="Arial"/>
              </w:rPr>
              <w:t>,</w:t>
            </w:r>
            <w:r w:rsidRPr="002F47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99" w14:textId="77777777" w:rsidR="00AE44EB" w:rsidRPr="002F47C2" w:rsidRDefault="00AE44EB" w:rsidP="002F47C2">
            <w:pPr>
              <w:spacing w:before="0"/>
              <w:ind w:left="0"/>
              <w:jc w:val="right"/>
              <w:rPr>
                <w:rFonts w:cs="Arial"/>
              </w:rPr>
            </w:pPr>
            <w:r w:rsidRPr="002F47C2">
              <w:rPr>
                <w:rFonts w:cs="Arial"/>
              </w:rPr>
              <w:t>3.6%</w:t>
            </w:r>
          </w:p>
        </w:tc>
        <w:tc>
          <w:tcPr>
            <w:tcW w:w="1560" w:type="dxa"/>
            <w:tcBorders>
              <w:top w:val="single" w:sz="4" w:space="0" w:color="auto"/>
              <w:left w:val="nil"/>
              <w:bottom w:val="single" w:sz="4" w:space="0" w:color="auto"/>
              <w:right w:val="single" w:sz="4" w:space="0" w:color="auto"/>
            </w:tcBorders>
            <w:vAlign w:val="bottom"/>
          </w:tcPr>
          <w:p w14:paraId="002903FF" w14:textId="496A792E" w:rsidR="00AE44EB" w:rsidRPr="00AE44EB" w:rsidRDefault="00AE44EB" w:rsidP="002F47C2">
            <w:pPr>
              <w:spacing w:before="0"/>
              <w:ind w:left="0"/>
              <w:jc w:val="right"/>
              <w:rPr>
                <w:rFonts w:cs="Arial"/>
              </w:rPr>
            </w:pPr>
            <w:r w:rsidRPr="00AE44EB">
              <w:rPr>
                <w:rFonts w:cs="Arial"/>
              </w:rPr>
              <w:t>5.2%</w:t>
            </w:r>
          </w:p>
        </w:tc>
      </w:tr>
      <w:tr w:rsidR="00AE44EB" w:rsidRPr="0078654B" w14:paraId="1FA61C9E" w14:textId="17F68450"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9B" w14:textId="77777777" w:rsidR="00AE44EB" w:rsidRPr="0078654B" w:rsidRDefault="00AE44EB" w:rsidP="00F50B93">
            <w:pPr>
              <w:spacing w:before="0"/>
              <w:ind w:left="0"/>
              <w:rPr>
                <w:rFonts w:cs="Arial"/>
                <w:szCs w:val="20"/>
              </w:rPr>
            </w:pPr>
            <w:r w:rsidRPr="0078654B">
              <w:rPr>
                <w:rFonts w:cs="Arial"/>
                <w:szCs w:val="20"/>
              </w:rPr>
              <w:t>West Midlands</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C9C" w14:textId="77777777" w:rsidR="00AE44EB" w:rsidRPr="002F47C2" w:rsidRDefault="00AE44EB" w:rsidP="002F47C2">
            <w:pPr>
              <w:spacing w:before="0"/>
              <w:ind w:left="0"/>
              <w:jc w:val="right"/>
              <w:rPr>
                <w:rFonts w:cs="Arial"/>
              </w:rPr>
            </w:pPr>
            <w:r w:rsidRPr="002F47C2">
              <w:rPr>
                <w:rFonts w:cs="Arial"/>
              </w:rPr>
              <w:t>9</w:t>
            </w:r>
            <w:r>
              <w:rPr>
                <w:rFonts w:cs="Arial"/>
              </w:rPr>
              <w:t>,</w:t>
            </w:r>
            <w:r w:rsidRPr="002F47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9D" w14:textId="77777777" w:rsidR="00AE44EB" w:rsidRPr="002F47C2" w:rsidRDefault="00AE44EB" w:rsidP="002F47C2">
            <w:pPr>
              <w:spacing w:before="0"/>
              <w:ind w:left="0"/>
              <w:jc w:val="right"/>
              <w:rPr>
                <w:rFonts w:cs="Arial"/>
              </w:rPr>
            </w:pPr>
            <w:r w:rsidRPr="002F47C2">
              <w:rPr>
                <w:rFonts w:cs="Arial"/>
              </w:rPr>
              <w:t>3.8%</w:t>
            </w:r>
          </w:p>
        </w:tc>
        <w:tc>
          <w:tcPr>
            <w:tcW w:w="1560" w:type="dxa"/>
            <w:tcBorders>
              <w:top w:val="single" w:sz="4" w:space="0" w:color="auto"/>
              <w:left w:val="nil"/>
              <w:bottom w:val="single" w:sz="4" w:space="0" w:color="auto"/>
              <w:right w:val="single" w:sz="4" w:space="0" w:color="auto"/>
            </w:tcBorders>
            <w:vAlign w:val="bottom"/>
          </w:tcPr>
          <w:p w14:paraId="2E88B4CA" w14:textId="14B7BC3F" w:rsidR="00AE44EB" w:rsidRPr="00AE44EB" w:rsidRDefault="00AE44EB" w:rsidP="002F47C2">
            <w:pPr>
              <w:spacing w:before="0"/>
              <w:ind w:left="0"/>
              <w:jc w:val="right"/>
              <w:rPr>
                <w:rFonts w:cs="Arial"/>
              </w:rPr>
            </w:pPr>
            <w:r w:rsidRPr="00AE44EB">
              <w:rPr>
                <w:rFonts w:cs="Arial"/>
              </w:rPr>
              <w:t>6.2%</w:t>
            </w:r>
          </w:p>
        </w:tc>
      </w:tr>
      <w:tr w:rsidR="00AE44EB" w:rsidRPr="0078654B" w14:paraId="1FA61CA2" w14:textId="69D92CB1"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9F" w14:textId="77777777" w:rsidR="00AE44EB" w:rsidRPr="0078654B" w:rsidRDefault="00AE44EB" w:rsidP="00F50B93">
            <w:pPr>
              <w:spacing w:before="0"/>
              <w:ind w:left="0"/>
              <w:rPr>
                <w:rFonts w:cs="Arial"/>
                <w:szCs w:val="20"/>
              </w:rPr>
            </w:pPr>
            <w:r w:rsidRPr="0078654B">
              <w:rPr>
                <w:rFonts w:cs="Arial"/>
                <w:szCs w:val="20"/>
              </w:rPr>
              <w:t>East of England</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CA0" w14:textId="77777777" w:rsidR="00AE44EB" w:rsidRPr="002F47C2" w:rsidRDefault="00AE44EB" w:rsidP="002F47C2">
            <w:pPr>
              <w:spacing w:before="0"/>
              <w:ind w:left="0"/>
              <w:jc w:val="right"/>
              <w:rPr>
                <w:rFonts w:cs="Arial"/>
              </w:rPr>
            </w:pPr>
            <w:r w:rsidRPr="002F47C2">
              <w:rPr>
                <w:rFonts w:cs="Arial"/>
              </w:rPr>
              <w:t>22</w:t>
            </w:r>
            <w:r>
              <w:rPr>
                <w:rFonts w:cs="Arial"/>
              </w:rPr>
              <w:t>,</w:t>
            </w:r>
            <w:r w:rsidRPr="002F47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A1" w14:textId="77777777" w:rsidR="00AE44EB" w:rsidRPr="002F47C2" w:rsidRDefault="00AE44EB" w:rsidP="002F47C2">
            <w:pPr>
              <w:spacing w:before="0"/>
              <w:ind w:left="0"/>
              <w:jc w:val="right"/>
              <w:rPr>
                <w:rFonts w:cs="Arial"/>
              </w:rPr>
            </w:pPr>
            <w:r w:rsidRPr="002F47C2">
              <w:rPr>
                <w:rFonts w:cs="Arial"/>
              </w:rPr>
              <w:t>9.7%</w:t>
            </w:r>
          </w:p>
        </w:tc>
        <w:tc>
          <w:tcPr>
            <w:tcW w:w="1560" w:type="dxa"/>
            <w:tcBorders>
              <w:top w:val="single" w:sz="4" w:space="0" w:color="auto"/>
              <w:left w:val="nil"/>
              <w:bottom w:val="single" w:sz="4" w:space="0" w:color="auto"/>
              <w:right w:val="single" w:sz="4" w:space="0" w:color="auto"/>
            </w:tcBorders>
            <w:vAlign w:val="bottom"/>
          </w:tcPr>
          <w:p w14:paraId="2084EB0C" w14:textId="67BD6AE4" w:rsidR="00AE44EB" w:rsidRPr="00AE44EB" w:rsidRDefault="00AE44EB" w:rsidP="002F47C2">
            <w:pPr>
              <w:spacing w:before="0"/>
              <w:ind w:left="0"/>
              <w:jc w:val="right"/>
              <w:rPr>
                <w:rFonts w:cs="Arial"/>
              </w:rPr>
            </w:pPr>
            <w:r w:rsidRPr="00AE44EB">
              <w:rPr>
                <w:rFonts w:cs="Arial"/>
              </w:rPr>
              <w:t>8.8%</w:t>
            </w:r>
          </w:p>
        </w:tc>
      </w:tr>
      <w:tr w:rsidR="00AE44EB" w:rsidRPr="0078654B" w14:paraId="1FA61CA6" w14:textId="16157D73"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A3" w14:textId="77777777" w:rsidR="00AE44EB" w:rsidRPr="0078654B" w:rsidRDefault="00AE44EB" w:rsidP="00F50B93">
            <w:pPr>
              <w:spacing w:before="0"/>
              <w:ind w:left="0"/>
              <w:rPr>
                <w:rFonts w:cs="Arial"/>
                <w:szCs w:val="20"/>
              </w:rPr>
            </w:pPr>
            <w:r>
              <w:rPr>
                <w:rFonts w:cs="Arial"/>
                <w:szCs w:val="20"/>
              </w:rPr>
              <w:t>London</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CA4" w14:textId="77777777" w:rsidR="00AE44EB" w:rsidRPr="002F47C2" w:rsidRDefault="00AE44EB" w:rsidP="002F47C2">
            <w:pPr>
              <w:spacing w:before="0"/>
              <w:ind w:left="0"/>
              <w:jc w:val="right"/>
              <w:rPr>
                <w:rFonts w:cs="Arial"/>
              </w:rPr>
            </w:pPr>
            <w:r w:rsidRPr="002F47C2">
              <w:rPr>
                <w:rFonts w:cs="Arial"/>
              </w:rPr>
              <w:t>82</w:t>
            </w:r>
            <w:r>
              <w:rPr>
                <w:rFonts w:cs="Arial"/>
              </w:rPr>
              <w:t>,</w:t>
            </w:r>
            <w:r w:rsidRPr="002F47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A5" w14:textId="77777777" w:rsidR="00AE44EB" w:rsidRPr="002F47C2" w:rsidRDefault="00AE44EB" w:rsidP="002F47C2">
            <w:pPr>
              <w:spacing w:before="0"/>
              <w:ind w:left="0"/>
              <w:jc w:val="right"/>
              <w:rPr>
                <w:rFonts w:cs="Arial"/>
              </w:rPr>
            </w:pPr>
            <w:r w:rsidRPr="002F47C2">
              <w:rPr>
                <w:rFonts w:cs="Arial"/>
              </w:rPr>
              <w:t>35.6%</w:t>
            </w:r>
          </w:p>
        </w:tc>
        <w:tc>
          <w:tcPr>
            <w:tcW w:w="1560" w:type="dxa"/>
            <w:tcBorders>
              <w:top w:val="single" w:sz="4" w:space="0" w:color="auto"/>
              <w:left w:val="nil"/>
              <w:bottom w:val="single" w:sz="4" w:space="0" w:color="auto"/>
              <w:right w:val="single" w:sz="4" w:space="0" w:color="auto"/>
            </w:tcBorders>
            <w:vAlign w:val="bottom"/>
          </w:tcPr>
          <w:p w14:paraId="18DDFE9C" w14:textId="68BA9AE5" w:rsidR="00AE44EB" w:rsidRPr="00AE44EB" w:rsidRDefault="00AE44EB" w:rsidP="002F47C2">
            <w:pPr>
              <w:spacing w:before="0"/>
              <w:ind w:left="0"/>
              <w:jc w:val="right"/>
              <w:rPr>
                <w:rFonts w:cs="Arial"/>
              </w:rPr>
            </w:pPr>
            <w:r w:rsidRPr="00AE44EB">
              <w:rPr>
                <w:rFonts w:cs="Arial"/>
              </w:rPr>
              <w:t>28.1%</w:t>
            </w:r>
          </w:p>
        </w:tc>
      </w:tr>
      <w:tr w:rsidR="00AE44EB" w:rsidRPr="0078654B" w14:paraId="1FA61CAA" w14:textId="60F4009D"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A7" w14:textId="77777777" w:rsidR="00AE44EB" w:rsidRPr="0078654B" w:rsidRDefault="00AE44EB" w:rsidP="00F50B93">
            <w:pPr>
              <w:spacing w:before="0"/>
              <w:ind w:left="0"/>
              <w:rPr>
                <w:rFonts w:cs="Arial"/>
                <w:szCs w:val="20"/>
              </w:rPr>
            </w:pPr>
            <w:r w:rsidRPr="0078654B">
              <w:rPr>
                <w:rFonts w:cs="Arial"/>
                <w:szCs w:val="20"/>
              </w:rPr>
              <w:t>South East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CA8" w14:textId="77777777" w:rsidR="00AE44EB" w:rsidRPr="002F47C2" w:rsidRDefault="00AE44EB" w:rsidP="002F47C2">
            <w:pPr>
              <w:spacing w:before="0"/>
              <w:ind w:left="0"/>
              <w:jc w:val="right"/>
              <w:rPr>
                <w:rFonts w:cs="Arial"/>
              </w:rPr>
            </w:pPr>
            <w:r w:rsidRPr="002F47C2">
              <w:rPr>
                <w:rFonts w:cs="Arial"/>
              </w:rPr>
              <w:t>40</w:t>
            </w:r>
            <w:r>
              <w:rPr>
                <w:rFonts w:cs="Arial"/>
              </w:rPr>
              <w:t>,</w:t>
            </w:r>
            <w:r w:rsidRPr="002F47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A9" w14:textId="77777777" w:rsidR="00AE44EB" w:rsidRPr="002F47C2" w:rsidRDefault="00AE44EB" w:rsidP="002F47C2">
            <w:pPr>
              <w:spacing w:before="0"/>
              <w:ind w:left="0"/>
              <w:jc w:val="right"/>
              <w:rPr>
                <w:rFonts w:cs="Arial"/>
              </w:rPr>
            </w:pPr>
            <w:r w:rsidRPr="002F47C2">
              <w:rPr>
                <w:rFonts w:cs="Arial"/>
              </w:rPr>
              <w:t>17.2%</w:t>
            </w:r>
          </w:p>
        </w:tc>
        <w:tc>
          <w:tcPr>
            <w:tcW w:w="1560" w:type="dxa"/>
            <w:tcBorders>
              <w:top w:val="single" w:sz="4" w:space="0" w:color="auto"/>
              <w:left w:val="nil"/>
              <w:bottom w:val="single" w:sz="4" w:space="0" w:color="auto"/>
              <w:right w:val="single" w:sz="4" w:space="0" w:color="auto"/>
            </w:tcBorders>
            <w:vAlign w:val="bottom"/>
          </w:tcPr>
          <w:p w14:paraId="417378E5" w14:textId="59D53CE0" w:rsidR="00AE44EB" w:rsidRPr="00AE44EB" w:rsidRDefault="00AE44EB" w:rsidP="002F47C2">
            <w:pPr>
              <w:spacing w:before="0"/>
              <w:ind w:left="0"/>
              <w:jc w:val="right"/>
              <w:rPr>
                <w:rFonts w:cs="Arial"/>
              </w:rPr>
            </w:pPr>
            <w:r w:rsidRPr="00AE44EB">
              <w:rPr>
                <w:rFonts w:cs="Arial"/>
              </w:rPr>
              <w:t>16.2%</w:t>
            </w:r>
          </w:p>
        </w:tc>
      </w:tr>
      <w:tr w:rsidR="00AE44EB" w:rsidRPr="0078654B" w14:paraId="1FA61CAE" w14:textId="26386980"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AB" w14:textId="77777777" w:rsidR="00AE44EB" w:rsidRPr="0078654B" w:rsidRDefault="00AE44EB" w:rsidP="00F50B93">
            <w:pPr>
              <w:spacing w:before="0"/>
              <w:ind w:left="0"/>
              <w:rPr>
                <w:rFonts w:cs="Arial"/>
                <w:szCs w:val="20"/>
              </w:rPr>
            </w:pPr>
            <w:r w:rsidRPr="0078654B">
              <w:rPr>
                <w:rFonts w:cs="Arial"/>
                <w:szCs w:val="20"/>
              </w:rPr>
              <w:t>South West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CAC" w14:textId="77777777" w:rsidR="00AE44EB" w:rsidRPr="002F47C2" w:rsidRDefault="00AE44EB" w:rsidP="002F47C2">
            <w:pPr>
              <w:spacing w:before="0"/>
              <w:ind w:left="0"/>
              <w:jc w:val="right"/>
              <w:rPr>
                <w:rFonts w:cs="Arial"/>
              </w:rPr>
            </w:pPr>
            <w:r w:rsidRPr="002F47C2">
              <w:rPr>
                <w:rFonts w:cs="Arial"/>
              </w:rPr>
              <w:t>15</w:t>
            </w:r>
            <w:r>
              <w:rPr>
                <w:rFonts w:cs="Arial"/>
              </w:rPr>
              <w:t>,</w:t>
            </w:r>
            <w:r w:rsidRPr="002F47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AD" w14:textId="77777777" w:rsidR="00AE44EB" w:rsidRPr="002F47C2" w:rsidRDefault="00AE44EB" w:rsidP="002F47C2">
            <w:pPr>
              <w:spacing w:before="0"/>
              <w:ind w:left="0"/>
              <w:jc w:val="right"/>
              <w:rPr>
                <w:rFonts w:cs="Arial"/>
              </w:rPr>
            </w:pPr>
            <w:r w:rsidRPr="002F47C2">
              <w:rPr>
                <w:rFonts w:cs="Arial"/>
              </w:rPr>
              <w:t>6.4%</w:t>
            </w:r>
          </w:p>
        </w:tc>
        <w:tc>
          <w:tcPr>
            <w:tcW w:w="1560" w:type="dxa"/>
            <w:tcBorders>
              <w:top w:val="single" w:sz="4" w:space="0" w:color="auto"/>
              <w:left w:val="nil"/>
              <w:bottom w:val="single" w:sz="4" w:space="0" w:color="auto"/>
              <w:right w:val="single" w:sz="4" w:space="0" w:color="auto"/>
            </w:tcBorders>
            <w:vAlign w:val="bottom"/>
          </w:tcPr>
          <w:p w14:paraId="2840EB28" w14:textId="648D369D" w:rsidR="00AE44EB" w:rsidRPr="00AE44EB" w:rsidRDefault="00AE44EB" w:rsidP="002F47C2">
            <w:pPr>
              <w:spacing w:before="0"/>
              <w:ind w:left="0"/>
              <w:jc w:val="right"/>
              <w:rPr>
                <w:rFonts w:cs="Arial"/>
              </w:rPr>
            </w:pPr>
            <w:r w:rsidRPr="00AE44EB">
              <w:rPr>
                <w:rFonts w:cs="Arial"/>
              </w:rPr>
              <w:t>7.8%</w:t>
            </w:r>
          </w:p>
        </w:tc>
      </w:tr>
      <w:tr w:rsidR="00AE44EB" w:rsidRPr="0078654B" w14:paraId="1FA61CB2" w14:textId="310D8A35"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AF" w14:textId="77777777" w:rsidR="00AE44EB" w:rsidRPr="0078654B" w:rsidRDefault="00AE44EB" w:rsidP="00F50B93">
            <w:pPr>
              <w:spacing w:before="0"/>
              <w:ind w:left="0"/>
              <w:rPr>
                <w:rFonts w:cs="Arial"/>
                <w:szCs w:val="20"/>
              </w:rPr>
            </w:pPr>
            <w:r w:rsidRPr="0078654B">
              <w:rPr>
                <w:rFonts w:cs="Arial"/>
                <w:szCs w:val="20"/>
              </w:rPr>
              <w:t>Wales</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CB0" w14:textId="489BF6B1" w:rsidR="00AE44EB" w:rsidRPr="002F47C2" w:rsidRDefault="00AE44EB" w:rsidP="002F47C2">
            <w:pPr>
              <w:spacing w:before="0"/>
              <w:ind w:left="0"/>
              <w:jc w:val="right"/>
              <w:rPr>
                <w:rFonts w:cs="Arial"/>
              </w:rPr>
            </w:pPr>
            <w:r>
              <w:rPr>
                <w:rFonts w:cs="Arial"/>
              </w:rPr>
              <w:t>-</w:t>
            </w:r>
          </w:p>
        </w:tc>
        <w:tc>
          <w:tcPr>
            <w:tcW w:w="1560" w:type="dxa"/>
            <w:tcBorders>
              <w:top w:val="nil"/>
              <w:left w:val="nil"/>
              <w:bottom w:val="single" w:sz="4" w:space="0" w:color="auto"/>
              <w:right w:val="single" w:sz="4" w:space="0" w:color="auto"/>
            </w:tcBorders>
            <w:shd w:val="clear" w:color="auto" w:fill="auto"/>
            <w:noWrap/>
            <w:vAlign w:val="bottom"/>
            <w:hideMark/>
          </w:tcPr>
          <w:p w14:paraId="1FA61CB1" w14:textId="0850112E" w:rsidR="00AE44EB" w:rsidRPr="002F47C2" w:rsidRDefault="00AE44EB" w:rsidP="002F47C2">
            <w:pPr>
              <w:spacing w:before="0"/>
              <w:ind w:left="0"/>
              <w:jc w:val="right"/>
              <w:rPr>
                <w:rFonts w:cs="Arial"/>
              </w:rPr>
            </w:pPr>
            <w:r>
              <w:rPr>
                <w:rFonts w:cs="Arial"/>
              </w:rPr>
              <w:t>-</w:t>
            </w:r>
          </w:p>
        </w:tc>
        <w:tc>
          <w:tcPr>
            <w:tcW w:w="1560" w:type="dxa"/>
            <w:tcBorders>
              <w:top w:val="single" w:sz="4" w:space="0" w:color="auto"/>
              <w:left w:val="nil"/>
              <w:bottom w:val="single" w:sz="4" w:space="0" w:color="auto"/>
              <w:right w:val="single" w:sz="4" w:space="0" w:color="auto"/>
            </w:tcBorders>
            <w:vAlign w:val="bottom"/>
          </w:tcPr>
          <w:p w14:paraId="16B81483" w14:textId="18750BB1" w:rsidR="00AE44EB" w:rsidRPr="00AE44EB" w:rsidRDefault="00AE44EB" w:rsidP="002F47C2">
            <w:pPr>
              <w:spacing w:before="0"/>
              <w:ind w:left="0"/>
              <w:jc w:val="right"/>
              <w:rPr>
                <w:rFonts w:cs="Arial"/>
              </w:rPr>
            </w:pPr>
            <w:r w:rsidRPr="00AE44EB">
              <w:rPr>
                <w:rFonts w:cs="Arial"/>
              </w:rPr>
              <w:t>3.0%</w:t>
            </w:r>
          </w:p>
        </w:tc>
      </w:tr>
      <w:tr w:rsidR="00AE44EB" w:rsidRPr="0078654B" w14:paraId="1FA61CB6" w14:textId="7F0471BE"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B3" w14:textId="77777777" w:rsidR="00AE44EB" w:rsidRPr="0078654B" w:rsidRDefault="00AE44EB" w:rsidP="00F50B93">
            <w:pPr>
              <w:spacing w:before="0"/>
              <w:ind w:left="0"/>
              <w:rPr>
                <w:rFonts w:cs="Arial"/>
                <w:szCs w:val="20"/>
              </w:rPr>
            </w:pPr>
            <w:r w:rsidRPr="0078654B">
              <w:rPr>
                <w:rFonts w:cs="Arial"/>
                <w:szCs w:val="20"/>
              </w:rPr>
              <w:t>Scotland</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CB4" w14:textId="77777777" w:rsidR="00AE44EB" w:rsidRPr="002F47C2" w:rsidRDefault="00AE44EB" w:rsidP="002F47C2">
            <w:pPr>
              <w:spacing w:before="0"/>
              <w:ind w:left="0"/>
              <w:jc w:val="right"/>
              <w:rPr>
                <w:rFonts w:cs="Arial"/>
              </w:rPr>
            </w:pPr>
            <w:r w:rsidRPr="002F47C2">
              <w:rPr>
                <w:rFonts w:cs="Arial"/>
              </w:rPr>
              <w:t>13</w:t>
            </w:r>
            <w:r>
              <w:rPr>
                <w:rFonts w:cs="Arial"/>
              </w:rPr>
              <w:t>,</w:t>
            </w:r>
            <w:r w:rsidRPr="002F47C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CB5" w14:textId="77777777" w:rsidR="00AE44EB" w:rsidRPr="002F47C2" w:rsidRDefault="00AE44EB" w:rsidP="002F47C2">
            <w:pPr>
              <w:spacing w:before="0"/>
              <w:ind w:left="0"/>
              <w:jc w:val="right"/>
              <w:rPr>
                <w:rFonts w:cs="Arial"/>
              </w:rPr>
            </w:pPr>
            <w:r w:rsidRPr="002F47C2">
              <w:rPr>
                <w:rFonts w:cs="Arial"/>
              </w:rPr>
              <w:t>5.5%</w:t>
            </w:r>
          </w:p>
        </w:tc>
        <w:tc>
          <w:tcPr>
            <w:tcW w:w="1560" w:type="dxa"/>
            <w:tcBorders>
              <w:top w:val="single" w:sz="4" w:space="0" w:color="auto"/>
              <w:left w:val="nil"/>
              <w:bottom w:val="single" w:sz="4" w:space="0" w:color="auto"/>
              <w:right w:val="single" w:sz="4" w:space="0" w:color="auto"/>
            </w:tcBorders>
            <w:vAlign w:val="bottom"/>
          </w:tcPr>
          <w:p w14:paraId="6B929487" w14:textId="5D4E32EE" w:rsidR="00AE44EB" w:rsidRPr="00AE44EB" w:rsidRDefault="00AE44EB" w:rsidP="002F47C2">
            <w:pPr>
              <w:spacing w:before="0"/>
              <w:ind w:left="0"/>
              <w:jc w:val="right"/>
              <w:rPr>
                <w:rFonts w:cs="Arial"/>
              </w:rPr>
            </w:pPr>
            <w:r w:rsidRPr="00AE44EB">
              <w:rPr>
                <w:rFonts w:cs="Arial"/>
              </w:rPr>
              <w:t>6.2%</w:t>
            </w:r>
          </w:p>
        </w:tc>
      </w:tr>
      <w:tr w:rsidR="00AE44EB" w:rsidRPr="0078654B" w14:paraId="1FA61CBA" w14:textId="7187B681"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CB7" w14:textId="77777777" w:rsidR="00AE44EB" w:rsidRPr="0078654B" w:rsidRDefault="00AE44EB" w:rsidP="00F50B93">
            <w:pPr>
              <w:spacing w:before="0"/>
              <w:ind w:left="0"/>
              <w:rPr>
                <w:rFonts w:cs="Arial"/>
                <w:szCs w:val="20"/>
              </w:rPr>
            </w:pPr>
            <w:r w:rsidRPr="0078654B">
              <w:rPr>
                <w:rFonts w:cs="Arial"/>
                <w:szCs w:val="20"/>
              </w:rPr>
              <w:t>Northern Ireland</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CB8" w14:textId="026FF438" w:rsidR="00AE44EB" w:rsidRPr="002F47C2" w:rsidRDefault="00AE44EB" w:rsidP="002F47C2">
            <w:pPr>
              <w:spacing w:before="0"/>
              <w:ind w:left="0"/>
              <w:jc w:val="right"/>
              <w:rPr>
                <w:rFonts w:cs="Arial"/>
              </w:rPr>
            </w:pPr>
            <w:r>
              <w:rPr>
                <w:rFonts w:cs="Arial"/>
              </w:rPr>
              <w:t>-</w:t>
            </w:r>
          </w:p>
        </w:tc>
        <w:tc>
          <w:tcPr>
            <w:tcW w:w="1560" w:type="dxa"/>
            <w:tcBorders>
              <w:top w:val="nil"/>
              <w:left w:val="nil"/>
              <w:bottom w:val="single" w:sz="4" w:space="0" w:color="auto"/>
              <w:right w:val="single" w:sz="4" w:space="0" w:color="auto"/>
            </w:tcBorders>
            <w:shd w:val="clear" w:color="auto" w:fill="auto"/>
            <w:noWrap/>
            <w:vAlign w:val="bottom"/>
            <w:hideMark/>
          </w:tcPr>
          <w:p w14:paraId="1FA61CB9" w14:textId="2CFE6AAC" w:rsidR="00AE44EB" w:rsidRPr="002F47C2" w:rsidRDefault="00AE44EB" w:rsidP="002F47C2">
            <w:pPr>
              <w:spacing w:before="0"/>
              <w:ind w:left="0"/>
              <w:jc w:val="right"/>
              <w:rPr>
                <w:rFonts w:cs="Arial"/>
              </w:rPr>
            </w:pPr>
            <w:r>
              <w:rPr>
                <w:rFonts w:cs="Arial"/>
              </w:rPr>
              <w:t>-</w:t>
            </w:r>
          </w:p>
        </w:tc>
        <w:tc>
          <w:tcPr>
            <w:tcW w:w="1560" w:type="dxa"/>
            <w:tcBorders>
              <w:top w:val="single" w:sz="4" w:space="0" w:color="auto"/>
              <w:left w:val="nil"/>
              <w:bottom w:val="single" w:sz="4" w:space="0" w:color="auto"/>
              <w:right w:val="single" w:sz="4" w:space="0" w:color="auto"/>
            </w:tcBorders>
            <w:vAlign w:val="bottom"/>
          </w:tcPr>
          <w:p w14:paraId="7ABB6E4B" w14:textId="1C04C60E" w:rsidR="00AE44EB" w:rsidRPr="00AE44EB" w:rsidRDefault="00AE44EB" w:rsidP="002F47C2">
            <w:pPr>
              <w:spacing w:before="0"/>
              <w:ind w:left="0"/>
              <w:jc w:val="right"/>
              <w:rPr>
                <w:rFonts w:cs="Arial"/>
              </w:rPr>
            </w:pPr>
            <w:r w:rsidRPr="00AE44EB">
              <w:rPr>
                <w:rFonts w:cs="Arial"/>
              </w:rPr>
              <w:t>1.6%</w:t>
            </w:r>
          </w:p>
        </w:tc>
      </w:tr>
      <w:tr w:rsidR="00AE44EB" w:rsidRPr="0078654B" w14:paraId="1FA61CBE" w14:textId="60BFCBB3"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1FA61CBB" w14:textId="77777777" w:rsidR="00AE44EB" w:rsidRPr="00A92464" w:rsidRDefault="00AE44EB" w:rsidP="00F50B93">
            <w:pPr>
              <w:spacing w:before="0"/>
              <w:ind w:left="0"/>
              <w:rPr>
                <w:rFonts w:cs="Arial"/>
                <w:b/>
                <w:szCs w:val="20"/>
              </w:rPr>
            </w:pPr>
            <w:r>
              <w:rPr>
                <w:rFonts w:cs="Arial"/>
                <w:b/>
                <w:szCs w:val="20"/>
              </w:rPr>
              <w:t>UK Total</w:t>
            </w:r>
          </w:p>
        </w:tc>
        <w:tc>
          <w:tcPr>
            <w:tcW w:w="1793" w:type="dxa"/>
            <w:tcBorders>
              <w:top w:val="single" w:sz="4" w:space="0" w:color="auto"/>
              <w:left w:val="single" w:sz="18" w:space="0" w:color="auto"/>
              <w:bottom w:val="single" w:sz="4" w:space="0" w:color="auto"/>
              <w:right w:val="single" w:sz="4" w:space="0" w:color="auto"/>
            </w:tcBorders>
            <w:shd w:val="clear" w:color="auto" w:fill="auto"/>
            <w:noWrap/>
            <w:vAlign w:val="bottom"/>
          </w:tcPr>
          <w:p w14:paraId="1FA61CBC" w14:textId="77777777" w:rsidR="00AE44EB" w:rsidRPr="002F47C2" w:rsidRDefault="00AE44EB" w:rsidP="002F47C2">
            <w:pPr>
              <w:spacing w:before="0"/>
              <w:ind w:left="0"/>
              <w:jc w:val="right"/>
              <w:rPr>
                <w:rFonts w:cs="Arial"/>
              </w:rPr>
            </w:pPr>
            <w:r w:rsidRPr="002F47C2">
              <w:rPr>
                <w:rFonts w:cs="Arial"/>
              </w:rPr>
              <w:t>231</w:t>
            </w:r>
            <w:r>
              <w:rPr>
                <w:rFonts w:cs="Arial"/>
              </w:rPr>
              <w:t>,</w:t>
            </w:r>
            <w:r w:rsidRPr="002F47C2">
              <w:rPr>
                <w:rFonts w:cs="Arial"/>
              </w:rPr>
              <w:t>000</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1FA61CBD" w14:textId="6310F0B7" w:rsidR="00AE44EB" w:rsidRPr="002F47C2" w:rsidRDefault="00AE44EB" w:rsidP="00AE44EB">
            <w:pPr>
              <w:spacing w:before="0"/>
              <w:ind w:left="0"/>
              <w:jc w:val="right"/>
              <w:rPr>
                <w:rFonts w:cs="Arial"/>
              </w:rPr>
            </w:pPr>
            <w:r w:rsidRPr="002F47C2">
              <w:rPr>
                <w:rFonts w:cs="Arial"/>
              </w:rPr>
              <w:t>100%</w:t>
            </w:r>
          </w:p>
        </w:tc>
        <w:tc>
          <w:tcPr>
            <w:tcW w:w="1560" w:type="dxa"/>
            <w:tcBorders>
              <w:top w:val="single" w:sz="4" w:space="0" w:color="auto"/>
              <w:left w:val="nil"/>
              <w:bottom w:val="single" w:sz="4" w:space="0" w:color="auto"/>
              <w:right w:val="single" w:sz="4" w:space="0" w:color="auto"/>
            </w:tcBorders>
            <w:vAlign w:val="bottom"/>
          </w:tcPr>
          <w:p w14:paraId="5A5C9FE7" w14:textId="7E2EC8A5" w:rsidR="00AE44EB" w:rsidRPr="00AE44EB" w:rsidRDefault="00AE44EB" w:rsidP="002F47C2">
            <w:pPr>
              <w:spacing w:before="0"/>
              <w:ind w:left="0"/>
              <w:jc w:val="right"/>
              <w:rPr>
                <w:rFonts w:cs="Arial"/>
              </w:rPr>
            </w:pPr>
            <w:r w:rsidRPr="00AE44EB">
              <w:rPr>
                <w:rFonts w:cs="Arial"/>
              </w:rPr>
              <w:t>100%</w:t>
            </w:r>
          </w:p>
        </w:tc>
      </w:tr>
    </w:tbl>
    <w:p w14:paraId="1FA61CBF" w14:textId="77777777" w:rsidR="002F47C2" w:rsidRDefault="002F47C2" w:rsidP="002F47C2">
      <w:pPr>
        <w:ind w:left="0"/>
      </w:pPr>
    </w:p>
    <w:p w14:paraId="1FA61CC0" w14:textId="77777777" w:rsidR="00187639" w:rsidRDefault="00187639" w:rsidP="002F47C2">
      <w:pPr>
        <w:ind w:left="0"/>
      </w:pPr>
    </w:p>
    <w:p w14:paraId="1FA61CC1" w14:textId="77777777" w:rsidR="002F47C2" w:rsidRDefault="002F47C2" w:rsidP="002F47C2">
      <w:pPr>
        <w:pStyle w:val="Heading2Numbered"/>
      </w:pPr>
      <w:bookmarkStart w:id="62" w:name="_Toc391618839"/>
      <w:r>
        <w:t>By highest level of qualification</w:t>
      </w:r>
      <w:bookmarkEnd w:id="62"/>
    </w:p>
    <w:p w14:paraId="1FA61CC2" w14:textId="77777777" w:rsidR="002F47C2" w:rsidRPr="00DC766E" w:rsidRDefault="002F47C2" w:rsidP="002F47C2">
      <w:pPr>
        <w:ind w:left="0"/>
      </w:pPr>
    </w:p>
    <w:p w14:paraId="1FA61CC3" w14:textId="6319CF43" w:rsidR="002F47C2" w:rsidRDefault="002F47C2" w:rsidP="002F47C2">
      <w:r>
        <w:t xml:space="preserve">The </w:t>
      </w:r>
      <w:r w:rsidR="00187639">
        <w:t>publishing</w:t>
      </w:r>
      <w:r>
        <w:t xml:space="preserve"> group had a high proportion of people with a degree or equ</w:t>
      </w:r>
      <w:r w:rsidR="001A3349">
        <w:t>ivalent qualification;</w:t>
      </w:r>
      <w:r>
        <w:t xml:space="preserve"> 6</w:t>
      </w:r>
      <w:r w:rsidR="00187639">
        <w:t>2</w:t>
      </w:r>
      <w:r>
        <w:t>.</w:t>
      </w:r>
      <w:r w:rsidR="00187639">
        <w:t>0</w:t>
      </w:r>
      <w:r>
        <w:t xml:space="preserve"> per cent of all jobs in this group. </w:t>
      </w:r>
      <w:r w:rsidR="00187639">
        <w:t xml:space="preserve">Around 1 in </w:t>
      </w:r>
      <w:r w:rsidR="00187639">
        <w:lastRenderedPageBreak/>
        <w:t>20 jobs in publishing were done by people who didn’t hold any qualifications</w:t>
      </w:r>
      <w:r>
        <w:t>.</w:t>
      </w:r>
    </w:p>
    <w:p w14:paraId="1FA61CC6" w14:textId="77777777" w:rsidR="002F47C2" w:rsidRDefault="002F47C2" w:rsidP="002F47C2">
      <w:pPr>
        <w:ind w:left="0"/>
      </w:pPr>
    </w:p>
    <w:p w14:paraId="1FA61CC7" w14:textId="4DB31D45" w:rsidR="002F47C2" w:rsidRPr="00DC766E" w:rsidRDefault="002F47C2" w:rsidP="002F47C2">
      <w:pPr>
        <w:rPr>
          <w:i/>
        </w:rPr>
      </w:pPr>
      <w:r>
        <w:rPr>
          <w:b/>
          <w:i/>
        </w:rPr>
        <w:t xml:space="preserve">Table </w:t>
      </w:r>
      <w:r w:rsidR="009A5218">
        <w:rPr>
          <w:b/>
          <w:i/>
        </w:rPr>
        <w:t>64</w:t>
      </w:r>
      <w:r>
        <w:rPr>
          <w:b/>
          <w:i/>
        </w:rPr>
        <w:t xml:space="preserve">: </w:t>
      </w:r>
      <w:r>
        <w:rPr>
          <w:i/>
        </w:rPr>
        <w:t xml:space="preserve">Jobs in </w:t>
      </w:r>
      <w:r w:rsidR="00187639">
        <w:rPr>
          <w:i/>
        </w:rPr>
        <w:t>Publishing</w:t>
      </w:r>
      <w:r>
        <w:rPr>
          <w:i/>
        </w:rPr>
        <w:t xml:space="preserve"> in 2013, by highest level of qualification</w:t>
      </w:r>
    </w:p>
    <w:tbl>
      <w:tblPr>
        <w:tblW w:w="6827" w:type="dxa"/>
        <w:tblInd w:w="1928" w:type="dxa"/>
        <w:tblLook w:val="04A0" w:firstRow="1" w:lastRow="0" w:firstColumn="1" w:lastColumn="0" w:noHBand="0" w:noVBand="1"/>
      </w:tblPr>
      <w:tblGrid>
        <w:gridCol w:w="3142"/>
        <w:gridCol w:w="1918"/>
        <w:gridCol w:w="1767"/>
      </w:tblGrid>
      <w:tr w:rsidR="002F47C2" w:rsidRPr="00DC766E" w14:paraId="1FA61CCB" w14:textId="77777777" w:rsidTr="00F50B93">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CC8" w14:textId="77777777" w:rsidR="002F47C2" w:rsidRPr="00DC766E" w:rsidRDefault="002F47C2" w:rsidP="00F50B93">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1FA61CC9" w14:textId="77777777" w:rsidR="002F47C2" w:rsidRPr="00DC766E" w:rsidRDefault="002F47C2" w:rsidP="00F50B93">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1FA61CCA" w14:textId="77777777" w:rsidR="002F47C2" w:rsidRPr="00DC766E" w:rsidRDefault="002F47C2" w:rsidP="00F50B93">
            <w:pPr>
              <w:spacing w:before="0"/>
              <w:ind w:left="0"/>
              <w:rPr>
                <w:rFonts w:cs="Arial"/>
                <w:b/>
                <w:szCs w:val="20"/>
              </w:rPr>
            </w:pPr>
            <w:r w:rsidRPr="00DC766E">
              <w:rPr>
                <w:rFonts w:cs="Arial"/>
                <w:b/>
                <w:szCs w:val="20"/>
              </w:rPr>
              <w:t>Proportion of Total Jobs</w:t>
            </w:r>
          </w:p>
        </w:tc>
      </w:tr>
      <w:tr w:rsidR="00187639" w:rsidRPr="00DC766E" w14:paraId="1FA61CCF" w14:textId="77777777" w:rsidTr="00F50B93">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CCC" w14:textId="77777777" w:rsidR="00187639" w:rsidRPr="00DC766E" w:rsidRDefault="00187639" w:rsidP="00F50B93">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CCD" w14:textId="77777777" w:rsidR="00187639" w:rsidRPr="00187639" w:rsidRDefault="00187639" w:rsidP="00187639">
            <w:pPr>
              <w:spacing w:before="0"/>
              <w:ind w:left="0"/>
              <w:jc w:val="right"/>
              <w:rPr>
                <w:rFonts w:cs="Arial"/>
                <w:szCs w:val="20"/>
              </w:rPr>
            </w:pPr>
            <w:r w:rsidRPr="00187639">
              <w:rPr>
                <w:rFonts w:cs="Arial"/>
                <w:szCs w:val="20"/>
              </w:rPr>
              <w:t>143,000</w:t>
            </w:r>
          </w:p>
        </w:tc>
        <w:tc>
          <w:tcPr>
            <w:tcW w:w="1767" w:type="dxa"/>
            <w:tcBorders>
              <w:top w:val="nil"/>
              <w:left w:val="nil"/>
              <w:bottom w:val="single" w:sz="4" w:space="0" w:color="auto"/>
              <w:right w:val="single" w:sz="4" w:space="0" w:color="auto"/>
            </w:tcBorders>
            <w:shd w:val="clear" w:color="auto" w:fill="auto"/>
            <w:noWrap/>
            <w:vAlign w:val="bottom"/>
            <w:hideMark/>
          </w:tcPr>
          <w:p w14:paraId="1FA61CCE" w14:textId="77777777" w:rsidR="00187639" w:rsidRPr="00187639" w:rsidRDefault="00187639" w:rsidP="00187639">
            <w:pPr>
              <w:spacing w:before="0"/>
              <w:ind w:left="0"/>
              <w:jc w:val="right"/>
              <w:rPr>
                <w:rFonts w:cs="Arial"/>
                <w:szCs w:val="20"/>
              </w:rPr>
            </w:pPr>
            <w:r w:rsidRPr="00187639">
              <w:rPr>
                <w:rFonts w:cs="Arial"/>
                <w:szCs w:val="20"/>
              </w:rPr>
              <w:t>62.0%</w:t>
            </w:r>
          </w:p>
        </w:tc>
      </w:tr>
      <w:tr w:rsidR="00187639" w:rsidRPr="00DC766E" w14:paraId="1FA61CD3" w14:textId="77777777" w:rsidTr="00F50B93">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CD0" w14:textId="77777777" w:rsidR="00187639" w:rsidRPr="00DC766E" w:rsidRDefault="00187639" w:rsidP="00F50B93">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vAlign w:val="bottom"/>
            <w:hideMark/>
          </w:tcPr>
          <w:p w14:paraId="1FA61CD1" w14:textId="77777777" w:rsidR="00187639" w:rsidRPr="00187639" w:rsidRDefault="00187639" w:rsidP="00187639">
            <w:pPr>
              <w:spacing w:before="0"/>
              <w:ind w:left="0"/>
              <w:jc w:val="right"/>
              <w:rPr>
                <w:rFonts w:cs="Arial"/>
                <w:szCs w:val="20"/>
              </w:rPr>
            </w:pPr>
            <w:r w:rsidRPr="00187639">
              <w:rPr>
                <w:rFonts w:cs="Arial"/>
                <w:szCs w:val="20"/>
              </w:rPr>
              <w:t>16,000</w:t>
            </w:r>
          </w:p>
        </w:tc>
        <w:tc>
          <w:tcPr>
            <w:tcW w:w="1767" w:type="dxa"/>
            <w:tcBorders>
              <w:top w:val="nil"/>
              <w:left w:val="nil"/>
              <w:bottom w:val="single" w:sz="4" w:space="0" w:color="auto"/>
              <w:right w:val="single" w:sz="4" w:space="0" w:color="auto"/>
            </w:tcBorders>
            <w:shd w:val="clear" w:color="auto" w:fill="auto"/>
            <w:noWrap/>
            <w:vAlign w:val="bottom"/>
            <w:hideMark/>
          </w:tcPr>
          <w:p w14:paraId="1FA61CD2" w14:textId="77777777" w:rsidR="00187639" w:rsidRPr="00187639" w:rsidRDefault="00187639" w:rsidP="00187639">
            <w:pPr>
              <w:spacing w:before="0"/>
              <w:ind w:left="0"/>
              <w:jc w:val="right"/>
              <w:rPr>
                <w:rFonts w:cs="Arial"/>
                <w:szCs w:val="20"/>
              </w:rPr>
            </w:pPr>
            <w:r w:rsidRPr="00187639">
              <w:rPr>
                <w:rFonts w:cs="Arial"/>
                <w:szCs w:val="20"/>
              </w:rPr>
              <w:t>7.1%</w:t>
            </w:r>
          </w:p>
        </w:tc>
      </w:tr>
      <w:tr w:rsidR="00187639" w:rsidRPr="00DC766E" w14:paraId="1FA61CD7" w14:textId="77777777" w:rsidTr="00F50B93">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CD4" w14:textId="77777777" w:rsidR="00187639" w:rsidRPr="00DC766E" w:rsidRDefault="00187639" w:rsidP="00F50B93">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CD5" w14:textId="77777777" w:rsidR="00187639" w:rsidRPr="00187639" w:rsidRDefault="00187639" w:rsidP="00187639">
            <w:pPr>
              <w:spacing w:before="0"/>
              <w:ind w:left="0"/>
              <w:jc w:val="right"/>
              <w:rPr>
                <w:rFonts w:cs="Arial"/>
                <w:szCs w:val="20"/>
              </w:rPr>
            </w:pPr>
            <w:r w:rsidRPr="00187639">
              <w:rPr>
                <w:rFonts w:cs="Arial"/>
                <w:szCs w:val="20"/>
              </w:rPr>
              <w:t>28,000</w:t>
            </w:r>
          </w:p>
        </w:tc>
        <w:tc>
          <w:tcPr>
            <w:tcW w:w="1767" w:type="dxa"/>
            <w:tcBorders>
              <w:top w:val="nil"/>
              <w:left w:val="nil"/>
              <w:bottom w:val="single" w:sz="4" w:space="0" w:color="auto"/>
              <w:right w:val="single" w:sz="4" w:space="0" w:color="auto"/>
            </w:tcBorders>
            <w:shd w:val="clear" w:color="auto" w:fill="auto"/>
            <w:noWrap/>
            <w:vAlign w:val="bottom"/>
            <w:hideMark/>
          </w:tcPr>
          <w:p w14:paraId="1FA61CD6" w14:textId="77777777" w:rsidR="00187639" w:rsidRPr="00187639" w:rsidRDefault="00187639" w:rsidP="00187639">
            <w:pPr>
              <w:spacing w:before="0"/>
              <w:ind w:left="0"/>
              <w:jc w:val="right"/>
              <w:rPr>
                <w:rFonts w:cs="Arial"/>
                <w:szCs w:val="20"/>
              </w:rPr>
            </w:pPr>
            <w:r w:rsidRPr="00187639">
              <w:rPr>
                <w:rFonts w:cs="Arial"/>
                <w:szCs w:val="20"/>
              </w:rPr>
              <w:t>12.0%</w:t>
            </w:r>
          </w:p>
        </w:tc>
      </w:tr>
      <w:tr w:rsidR="00187639" w:rsidRPr="00DC766E" w14:paraId="1FA61CDB" w14:textId="77777777" w:rsidTr="00F50B93">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CD8" w14:textId="77777777" w:rsidR="00187639" w:rsidRPr="00DC766E" w:rsidRDefault="00187639" w:rsidP="00F50B93">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CD9" w14:textId="77777777" w:rsidR="00187639" w:rsidRPr="00187639" w:rsidRDefault="00187639" w:rsidP="00187639">
            <w:pPr>
              <w:spacing w:before="0"/>
              <w:ind w:left="0"/>
              <w:jc w:val="right"/>
              <w:rPr>
                <w:rFonts w:cs="Arial"/>
                <w:szCs w:val="20"/>
              </w:rPr>
            </w:pPr>
            <w:r w:rsidRPr="00187639">
              <w:rPr>
                <w:rFonts w:cs="Arial"/>
                <w:szCs w:val="20"/>
              </w:rPr>
              <w:t>28,000</w:t>
            </w:r>
          </w:p>
        </w:tc>
        <w:tc>
          <w:tcPr>
            <w:tcW w:w="1767" w:type="dxa"/>
            <w:tcBorders>
              <w:top w:val="nil"/>
              <w:left w:val="nil"/>
              <w:bottom w:val="single" w:sz="4" w:space="0" w:color="auto"/>
              <w:right w:val="single" w:sz="4" w:space="0" w:color="auto"/>
            </w:tcBorders>
            <w:shd w:val="clear" w:color="auto" w:fill="auto"/>
            <w:noWrap/>
            <w:vAlign w:val="bottom"/>
            <w:hideMark/>
          </w:tcPr>
          <w:p w14:paraId="1FA61CDA" w14:textId="77777777" w:rsidR="00187639" w:rsidRPr="00187639" w:rsidRDefault="00187639" w:rsidP="00187639">
            <w:pPr>
              <w:spacing w:before="0"/>
              <w:ind w:left="0"/>
              <w:jc w:val="right"/>
              <w:rPr>
                <w:rFonts w:cs="Arial"/>
                <w:szCs w:val="20"/>
              </w:rPr>
            </w:pPr>
            <w:r w:rsidRPr="00187639">
              <w:rPr>
                <w:rFonts w:cs="Arial"/>
                <w:szCs w:val="20"/>
              </w:rPr>
              <w:t>12.2%</w:t>
            </w:r>
          </w:p>
        </w:tc>
      </w:tr>
      <w:tr w:rsidR="00187639" w:rsidRPr="00DC766E" w14:paraId="1FA61CDF" w14:textId="77777777" w:rsidTr="00F50B93">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CDC" w14:textId="77777777" w:rsidR="00187639" w:rsidRPr="00DC766E" w:rsidRDefault="00187639" w:rsidP="00F50B93">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vAlign w:val="bottom"/>
            <w:hideMark/>
          </w:tcPr>
          <w:p w14:paraId="1FA61CDD" w14:textId="77777777" w:rsidR="00187639" w:rsidRPr="00187639" w:rsidRDefault="00187639" w:rsidP="00187639">
            <w:pPr>
              <w:spacing w:before="0"/>
              <w:ind w:left="0"/>
              <w:jc w:val="right"/>
              <w:rPr>
                <w:rFonts w:cs="Arial"/>
                <w:szCs w:val="20"/>
              </w:rPr>
            </w:pPr>
            <w:r w:rsidRPr="00187639">
              <w:rPr>
                <w:rFonts w:cs="Arial"/>
                <w:szCs w:val="20"/>
              </w:rPr>
              <w:t>7,000</w:t>
            </w:r>
          </w:p>
        </w:tc>
        <w:tc>
          <w:tcPr>
            <w:tcW w:w="1767" w:type="dxa"/>
            <w:tcBorders>
              <w:top w:val="nil"/>
              <w:left w:val="nil"/>
              <w:bottom w:val="single" w:sz="4" w:space="0" w:color="auto"/>
              <w:right w:val="single" w:sz="4" w:space="0" w:color="auto"/>
            </w:tcBorders>
            <w:shd w:val="clear" w:color="auto" w:fill="auto"/>
            <w:noWrap/>
            <w:vAlign w:val="bottom"/>
            <w:hideMark/>
          </w:tcPr>
          <w:p w14:paraId="1FA61CDE" w14:textId="77777777" w:rsidR="00187639" w:rsidRPr="00187639" w:rsidRDefault="00187639" w:rsidP="00187639">
            <w:pPr>
              <w:spacing w:before="0"/>
              <w:ind w:left="0"/>
              <w:jc w:val="right"/>
              <w:rPr>
                <w:rFonts w:cs="Arial"/>
                <w:szCs w:val="20"/>
              </w:rPr>
            </w:pPr>
            <w:r w:rsidRPr="00187639">
              <w:rPr>
                <w:rFonts w:cs="Arial"/>
                <w:szCs w:val="20"/>
              </w:rPr>
              <w:t>2.9%</w:t>
            </w:r>
          </w:p>
        </w:tc>
      </w:tr>
      <w:tr w:rsidR="00187639" w:rsidRPr="00DC766E" w14:paraId="1FA61CE3" w14:textId="77777777" w:rsidTr="00F50B93">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A61CE0" w14:textId="77777777" w:rsidR="00187639" w:rsidRPr="00DC766E" w:rsidRDefault="00187639" w:rsidP="00F50B93">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vAlign w:val="bottom"/>
            <w:hideMark/>
          </w:tcPr>
          <w:p w14:paraId="1FA61CE1" w14:textId="77777777" w:rsidR="00187639" w:rsidRPr="00187639" w:rsidRDefault="00187639" w:rsidP="00187639">
            <w:pPr>
              <w:spacing w:before="0"/>
              <w:ind w:left="0"/>
              <w:jc w:val="right"/>
              <w:rPr>
                <w:rFonts w:cs="Arial"/>
                <w:szCs w:val="20"/>
              </w:rPr>
            </w:pPr>
            <w:r w:rsidRPr="00187639">
              <w:rPr>
                <w:rFonts w:cs="Arial"/>
                <w:szCs w:val="20"/>
              </w:rPr>
              <w:t>6,000</w:t>
            </w:r>
          </w:p>
        </w:tc>
        <w:tc>
          <w:tcPr>
            <w:tcW w:w="1767" w:type="dxa"/>
            <w:tcBorders>
              <w:top w:val="single" w:sz="4" w:space="0" w:color="auto"/>
              <w:left w:val="nil"/>
              <w:bottom w:val="double" w:sz="4" w:space="0" w:color="auto"/>
              <w:right w:val="single" w:sz="4" w:space="0" w:color="auto"/>
            </w:tcBorders>
            <w:shd w:val="clear" w:color="auto" w:fill="auto"/>
            <w:noWrap/>
            <w:vAlign w:val="bottom"/>
            <w:hideMark/>
          </w:tcPr>
          <w:p w14:paraId="1FA61CE2" w14:textId="77777777" w:rsidR="00187639" w:rsidRPr="00187639" w:rsidRDefault="00187639" w:rsidP="00187639">
            <w:pPr>
              <w:spacing w:before="0"/>
              <w:ind w:left="0"/>
              <w:jc w:val="right"/>
              <w:rPr>
                <w:rFonts w:cs="Arial"/>
                <w:szCs w:val="20"/>
              </w:rPr>
            </w:pPr>
            <w:r w:rsidRPr="00187639">
              <w:rPr>
                <w:rFonts w:cs="Arial"/>
                <w:szCs w:val="20"/>
              </w:rPr>
              <w:t>2.5%</w:t>
            </w:r>
          </w:p>
        </w:tc>
      </w:tr>
      <w:tr w:rsidR="00187639" w:rsidRPr="00DC766E" w14:paraId="1FA61CE7" w14:textId="77777777" w:rsidTr="00F50B93">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FA61CE4" w14:textId="77777777" w:rsidR="00187639" w:rsidRPr="00DC766E" w:rsidRDefault="00187639" w:rsidP="00F50B93">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vAlign w:val="bottom"/>
            <w:hideMark/>
          </w:tcPr>
          <w:p w14:paraId="1FA61CE5" w14:textId="77777777" w:rsidR="00187639" w:rsidRPr="00187639" w:rsidRDefault="00187639" w:rsidP="00187639">
            <w:pPr>
              <w:spacing w:before="0"/>
              <w:ind w:left="0"/>
              <w:jc w:val="right"/>
              <w:rPr>
                <w:rFonts w:cs="Arial"/>
                <w:szCs w:val="20"/>
              </w:rPr>
            </w:pPr>
            <w:r w:rsidRPr="00187639">
              <w:rPr>
                <w:rFonts w:cs="Arial"/>
                <w:szCs w:val="20"/>
              </w:rPr>
              <w:t>231,000</w:t>
            </w:r>
          </w:p>
        </w:tc>
        <w:tc>
          <w:tcPr>
            <w:tcW w:w="1767" w:type="dxa"/>
            <w:tcBorders>
              <w:top w:val="double" w:sz="4" w:space="0" w:color="auto"/>
              <w:left w:val="nil"/>
              <w:bottom w:val="single" w:sz="4" w:space="0" w:color="auto"/>
              <w:right w:val="single" w:sz="4" w:space="0" w:color="auto"/>
            </w:tcBorders>
            <w:shd w:val="clear" w:color="auto" w:fill="auto"/>
            <w:noWrap/>
            <w:vAlign w:val="bottom"/>
            <w:hideMark/>
          </w:tcPr>
          <w:p w14:paraId="1FA61CE6" w14:textId="7148CF32" w:rsidR="00187639" w:rsidRPr="00187639" w:rsidRDefault="00995FE5" w:rsidP="00187639">
            <w:pPr>
              <w:spacing w:before="0"/>
              <w:ind w:left="0"/>
              <w:jc w:val="right"/>
              <w:rPr>
                <w:rFonts w:cs="Arial"/>
                <w:szCs w:val="20"/>
              </w:rPr>
            </w:pPr>
            <w:r>
              <w:rPr>
                <w:rFonts w:cs="Arial"/>
                <w:szCs w:val="20"/>
              </w:rPr>
              <w:t>100%</w:t>
            </w:r>
          </w:p>
        </w:tc>
      </w:tr>
    </w:tbl>
    <w:p w14:paraId="1FA61CE8" w14:textId="77777777" w:rsidR="002F47C2" w:rsidRDefault="002F47C2" w:rsidP="002F47C2"/>
    <w:p w14:paraId="1FA61CE9" w14:textId="77777777" w:rsidR="002F47C2" w:rsidRDefault="003056D6" w:rsidP="002F47C2">
      <w:pPr>
        <w:pStyle w:val="Heading2Numbered"/>
      </w:pPr>
      <w:bookmarkStart w:id="63" w:name="_Toc391618840"/>
      <w:r w:rsidRPr="008521FA">
        <w:rPr>
          <w:rStyle w:val="Strong"/>
          <w:b/>
          <w:noProof/>
        </w:rPr>
        <w:drawing>
          <wp:anchor distT="0" distB="0" distL="114300" distR="114300" simplePos="0" relativeHeight="251716096" behindDoc="1" locked="0" layoutInCell="1" allowOverlap="1" wp14:anchorId="1FA62401" wp14:editId="1FA62402">
            <wp:simplePos x="0" y="0"/>
            <wp:positionH relativeFrom="leftMargin">
              <wp:posOffset>176530</wp:posOffset>
            </wp:positionH>
            <wp:positionV relativeFrom="topMargin">
              <wp:posOffset>450215</wp:posOffset>
            </wp:positionV>
            <wp:extent cx="1440000" cy="720000"/>
            <wp:effectExtent l="0" t="0" r="0" b="23495"/>
            <wp:wrapNone/>
            <wp:docPr id="295" name="Diagram 2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3" r:lo="rId284" r:qs="rId285" r:cs="rId286"/>
              </a:graphicData>
            </a:graphic>
            <wp14:sizeRelH relativeFrom="page">
              <wp14:pctWidth>0</wp14:pctWidth>
            </wp14:sizeRelH>
            <wp14:sizeRelV relativeFrom="page">
              <wp14:pctHeight>0</wp14:pctHeight>
            </wp14:sizeRelV>
          </wp:anchor>
        </w:drawing>
      </w:r>
      <w:r w:rsidR="002F47C2">
        <w:t>By gender</w:t>
      </w:r>
      <w:bookmarkEnd w:id="63"/>
    </w:p>
    <w:p w14:paraId="1FA61CEA" w14:textId="6B6F1053" w:rsidR="002F47C2" w:rsidRDefault="00187639" w:rsidP="002F47C2">
      <w:r>
        <w:t>49.8 per cent</w:t>
      </w:r>
      <w:r w:rsidR="009A2820">
        <w:t xml:space="preserve"> of jobs filled</w:t>
      </w:r>
      <w:r w:rsidR="002F47C2">
        <w:t xml:space="preserve"> by </w:t>
      </w:r>
      <w:r>
        <w:t>wo</w:t>
      </w:r>
      <w:r w:rsidR="002F47C2">
        <w:t xml:space="preserve">men compared to a Creative Economy average of </w:t>
      </w:r>
      <w:r>
        <w:t>35</w:t>
      </w:r>
      <w:r w:rsidR="002F47C2">
        <w:t>.</w:t>
      </w:r>
      <w:r>
        <w:t>8 per cent</w:t>
      </w:r>
      <w:r w:rsidR="002F47C2">
        <w:t>.</w:t>
      </w:r>
    </w:p>
    <w:p w14:paraId="1FA61CEB" w14:textId="75752B62" w:rsidR="002F47C2" w:rsidRPr="00F80EE9" w:rsidRDefault="002F47C2" w:rsidP="002F47C2">
      <w:pPr>
        <w:rPr>
          <w:i/>
        </w:rPr>
      </w:pPr>
      <w:r>
        <w:rPr>
          <w:b/>
          <w:i/>
        </w:rPr>
        <w:t xml:space="preserve">Table </w:t>
      </w:r>
      <w:r w:rsidR="009A5218">
        <w:rPr>
          <w:b/>
          <w:i/>
        </w:rPr>
        <w:t>65</w:t>
      </w:r>
      <w:r>
        <w:rPr>
          <w:b/>
          <w:i/>
        </w:rPr>
        <w:t xml:space="preserve">: </w:t>
      </w:r>
      <w:r>
        <w:rPr>
          <w:i/>
        </w:rPr>
        <w:t xml:space="preserve">Jobs in the </w:t>
      </w:r>
      <w:r w:rsidR="00A90CF4">
        <w:rPr>
          <w:i/>
        </w:rPr>
        <w:t>P</w:t>
      </w:r>
      <w:r w:rsidR="00857E82">
        <w:rPr>
          <w:i/>
        </w:rPr>
        <w:t>ublishing</w:t>
      </w:r>
      <w:r>
        <w:rPr>
          <w:i/>
        </w:rPr>
        <w:t xml:space="preserve"> in 2013, by gender</w:t>
      </w:r>
    </w:p>
    <w:tbl>
      <w:tblPr>
        <w:tblW w:w="7640" w:type="dxa"/>
        <w:tblInd w:w="1928" w:type="dxa"/>
        <w:tblLook w:val="04A0" w:firstRow="1" w:lastRow="0" w:firstColumn="1" w:lastColumn="0" w:noHBand="0" w:noVBand="1"/>
      </w:tblPr>
      <w:tblGrid>
        <w:gridCol w:w="2400"/>
        <w:gridCol w:w="2620"/>
        <w:gridCol w:w="2620"/>
      </w:tblGrid>
      <w:tr w:rsidR="002F47C2" w:rsidRPr="00C34BD7" w14:paraId="1FA61CEF" w14:textId="77777777" w:rsidTr="00F50B93">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CEC" w14:textId="77777777" w:rsidR="002F47C2" w:rsidRPr="00C34BD7" w:rsidRDefault="002F47C2" w:rsidP="00F50B93">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CED" w14:textId="77777777" w:rsidR="002F47C2" w:rsidRPr="00C34BD7" w:rsidRDefault="002F47C2" w:rsidP="00F50B93">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CEE" w14:textId="77777777" w:rsidR="002F47C2" w:rsidRPr="00C34BD7" w:rsidRDefault="002F47C2" w:rsidP="00F50B93">
            <w:pPr>
              <w:spacing w:before="0"/>
              <w:ind w:left="0"/>
              <w:rPr>
                <w:rFonts w:cs="Arial"/>
                <w:b/>
                <w:szCs w:val="20"/>
              </w:rPr>
            </w:pPr>
            <w:r w:rsidRPr="00C34BD7">
              <w:rPr>
                <w:rFonts w:cs="Arial"/>
                <w:b/>
                <w:szCs w:val="20"/>
              </w:rPr>
              <w:t>Male</w:t>
            </w:r>
          </w:p>
        </w:tc>
      </w:tr>
      <w:tr w:rsidR="00187639" w:rsidRPr="00C34BD7" w14:paraId="1FA61CF3" w14:textId="77777777" w:rsidTr="00F50B93">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CF0" w14:textId="77777777" w:rsidR="00187639" w:rsidRPr="00C34BD7" w:rsidRDefault="00187639" w:rsidP="00F50B93">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vAlign w:val="bottom"/>
            <w:hideMark/>
          </w:tcPr>
          <w:p w14:paraId="1FA61CF1" w14:textId="77777777" w:rsidR="00187639" w:rsidRPr="00187639" w:rsidRDefault="00187639" w:rsidP="00187639">
            <w:pPr>
              <w:spacing w:before="0"/>
              <w:ind w:left="0"/>
              <w:jc w:val="right"/>
              <w:rPr>
                <w:rFonts w:cs="Arial"/>
                <w:szCs w:val="20"/>
              </w:rPr>
            </w:pPr>
            <w:r w:rsidRPr="00187639">
              <w:rPr>
                <w:rFonts w:cs="Arial"/>
                <w:szCs w:val="20"/>
              </w:rPr>
              <w:t>115</w:t>
            </w:r>
            <w:r>
              <w:rPr>
                <w:rFonts w:cs="Arial"/>
                <w:szCs w:val="20"/>
              </w:rPr>
              <w:t>,</w:t>
            </w:r>
            <w:r w:rsidRPr="00187639">
              <w:rPr>
                <w:rFonts w:cs="Arial"/>
                <w:szCs w:val="20"/>
              </w:rPr>
              <w:t>000</w:t>
            </w:r>
          </w:p>
        </w:tc>
        <w:tc>
          <w:tcPr>
            <w:tcW w:w="2620" w:type="dxa"/>
            <w:tcBorders>
              <w:top w:val="nil"/>
              <w:left w:val="nil"/>
              <w:bottom w:val="single" w:sz="4" w:space="0" w:color="auto"/>
              <w:right w:val="single" w:sz="4" w:space="0" w:color="auto"/>
            </w:tcBorders>
            <w:shd w:val="clear" w:color="auto" w:fill="auto"/>
            <w:noWrap/>
            <w:vAlign w:val="bottom"/>
            <w:hideMark/>
          </w:tcPr>
          <w:p w14:paraId="1FA61CF2" w14:textId="77777777" w:rsidR="00187639" w:rsidRPr="00187639" w:rsidRDefault="00187639" w:rsidP="00187639">
            <w:pPr>
              <w:spacing w:before="0"/>
              <w:ind w:left="0"/>
              <w:jc w:val="right"/>
              <w:rPr>
                <w:rFonts w:cs="Arial"/>
                <w:szCs w:val="20"/>
              </w:rPr>
            </w:pPr>
            <w:r w:rsidRPr="00187639">
              <w:rPr>
                <w:rFonts w:cs="Arial"/>
                <w:szCs w:val="20"/>
              </w:rPr>
              <w:t>116</w:t>
            </w:r>
            <w:r>
              <w:rPr>
                <w:rFonts w:cs="Arial"/>
                <w:szCs w:val="20"/>
              </w:rPr>
              <w:t>,</w:t>
            </w:r>
            <w:r w:rsidRPr="00187639">
              <w:rPr>
                <w:rFonts w:cs="Arial"/>
                <w:szCs w:val="20"/>
              </w:rPr>
              <w:t>000</w:t>
            </w:r>
          </w:p>
        </w:tc>
      </w:tr>
      <w:tr w:rsidR="00187639" w:rsidRPr="00C34BD7" w14:paraId="1FA61CF7" w14:textId="77777777" w:rsidTr="00F50B93">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CF4" w14:textId="77777777" w:rsidR="00187639" w:rsidRPr="00C34BD7" w:rsidRDefault="00187639" w:rsidP="00F50B93">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vAlign w:val="bottom"/>
            <w:hideMark/>
          </w:tcPr>
          <w:p w14:paraId="1FA61CF5" w14:textId="77777777" w:rsidR="00187639" w:rsidRPr="00187639" w:rsidRDefault="00187639" w:rsidP="00187639">
            <w:pPr>
              <w:spacing w:before="0"/>
              <w:ind w:left="0"/>
              <w:jc w:val="right"/>
              <w:rPr>
                <w:rFonts w:cs="Arial"/>
                <w:szCs w:val="20"/>
              </w:rPr>
            </w:pPr>
            <w:r w:rsidRPr="00187639">
              <w:rPr>
                <w:rFonts w:cs="Arial"/>
                <w:szCs w:val="20"/>
              </w:rPr>
              <w:t>49.8%</w:t>
            </w:r>
          </w:p>
        </w:tc>
        <w:tc>
          <w:tcPr>
            <w:tcW w:w="2620" w:type="dxa"/>
            <w:tcBorders>
              <w:top w:val="nil"/>
              <w:left w:val="nil"/>
              <w:bottom w:val="single" w:sz="4" w:space="0" w:color="auto"/>
              <w:right w:val="single" w:sz="4" w:space="0" w:color="auto"/>
            </w:tcBorders>
            <w:shd w:val="clear" w:color="auto" w:fill="auto"/>
            <w:noWrap/>
            <w:vAlign w:val="bottom"/>
            <w:hideMark/>
          </w:tcPr>
          <w:p w14:paraId="1FA61CF6" w14:textId="77777777" w:rsidR="00187639" w:rsidRPr="00187639" w:rsidRDefault="00187639" w:rsidP="00187639">
            <w:pPr>
              <w:spacing w:before="0"/>
              <w:ind w:left="0"/>
              <w:jc w:val="right"/>
              <w:rPr>
                <w:rFonts w:cs="Arial"/>
                <w:szCs w:val="20"/>
              </w:rPr>
            </w:pPr>
            <w:r w:rsidRPr="00187639">
              <w:rPr>
                <w:rFonts w:cs="Arial"/>
                <w:szCs w:val="20"/>
              </w:rPr>
              <w:t>50.2%</w:t>
            </w:r>
          </w:p>
        </w:tc>
      </w:tr>
    </w:tbl>
    <w:p w14:paraId="1FA61CF8" w14:textId="77777777" w:rsidR="002F47C2" w:rsidRDefault="002F47C2" w:rsidP="002F47C2"/>
    <w:p w14:paraId="1FA61CF9" w14:textId="77777777" w:rsidR="002F47C2" w:rsidRDefault="002F47C2" w:rsidP="002F47C2">
      <w:pPr>
        <w:pStyle w:val="Heading2Numbered"/>
      </w:pPr>
      <w:bookmarkStart w:id="64" w:name="_Toc391618841"/>
      <w:r>
        <w:t>By ethnicity</w:t>
      </w:r>
      <w:bookmarkEnd w:id="64"/>
    </w:p>
    <w:p w14:paraId="1FA61CFA" w14:textId="3E153475" w:rsidR="002F47C2" w:rsidRDefault="002F47C2" w:rsidP="002F47C2">
      <w:r>
        <w:t xml:space="preserve">A higher proportion of jobs in </w:t>
      </w:r>
      <w:r w:rsidR="00187639">
        <w:t>publishing</w:t>
      </w:r>
      <w:r w:rsidR="009A2820">
        <w:t xml:space="preserve"> were filled</w:t>
      </w:r>
      <w:r>
        <w:t xml:space="preserve"> by</w:t>
      </w:r>
      <w:r w:rsidR="0003243F">
        <w:t xml:space="preserve"> people from the </w:t>
      </w:r>
      <w:r w:rsidR="003128B1">
        <w:t>BAME</w:t>
      </w:r>
      <w:r>
        <w:t xml:space="preserve"> </w:t>
      </w:r>
      <w:r w:rsidR="0003243F">
        <w:t>group</w:t>
      </w:r>
      <w:r>
        <w:t xml:space="preserve"> than both the Creative Economy (10.2%) and UK economy (10.1%) averages.</w:t>
      </w:r>
    </w:p>
    <w:p w14:paraId="1FA61CFB" w14:textId="6724EA45" w:rsidR="002F47C2" w:rsidRPr="00F80EE9" w:rsidRDefault="002F47C2" w:rsidP="002F47C2">
      <w:pPr>
        <w:rPr>
          <w:i/>
        </w:rPr>
      </w:pPr>
      <w:r>
        <w:rPr>
          <w:b/>
          <w:i/>
        </w:rPr>
        <w:t xml:space="preserve">Table </w:t>
      </w:r>
      <w:r w:rsidR="009A5218">
        <w:rPr>
          <w:b/>
          <w:i/>
        </w:rPr>
        <w:t>66</w:t>
      </w:r>
      <w:r>
        <w:rPr>
          <w:b/>
          <w:i/>
        </w:rPr>
        <w:t xml:space="preserve">: </w:t>
      </w:r>
      <w:r>
        <w:rPr>
          <w:i/>
        </w:rPr>
        <w:t xml:space="preserve">Jobs in </w:t>
      </w:r>
      <w:r w:rsidR="00A90CF4">
        <w:rPr>
          <w:i/>
        </w:rPr>
        <w:t>P</w:t>
      </w:r>
      <w:r w:rsidR="00857E82">
        <w:rPr>
          <w:i/>
        </w:rPr>
        <w:t>ublishing</w:t>
      </w:r>
      <w:r>
        <w:rPr>
          <w:i/>
        </w:rPr>
        <w:t xml:space="preserve"> in 2013, by ethnicity</w:t>
      </w:r>
    </w:p>
    <w:tbl>
      <w:tblPr>
        <w:tblW w:w="7664" w:type="dxa"/>
        <w:tblInd w:w="1928" w:type="dxa"/>
        <w:tblLook w:val="04A0" w:firstRow="1" w:lastRow="0" w:firstColumn="1" w:lastColumn="0" w:noHBand="0" w:noVBand="1"/>
      </w:tblPr>
      <w:tblGrid>
        <w:gridCol w:w="2400"/>
        <w:gridCol w:w="2632"/>
        <w:gridCol w:w="2632"/>
      </w:tblGrid>
      <w:tr w:rsidR="002F47C2" w:rsidRPr="00C34BD7" w14:paraId="1FA61CFF" w14:textId="77777777" w:rsidTr="00F50B93">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CFC" w14:textId="77777777" w:rsidR="002F47C2" w:rsidRPr="00C34BD7" w:rsidRDefault="002F47C2" w:rsidP="00F50B93">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CFD" w14:textId="77777777" w:rsidR="002F47C2" w:rsidRPr="00C34BD7" w:rsidRDefault="002F47C2" w:rsidP="00F50B93">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CFE" w14:textId="77777777" w:rsidR="002F47C2" w:rsidRPr="00C34BD7" w:rsidRDefault="003128B1" w:rsidP="00F50B93">
            <w:pPr>
              <w:spacing w:before="0"/>
              <w:ind w:left="0"/>
              <w:rPr>
                <w:rFonts w:cs="Arial"/>
                <w:b/>
              </w:rPr>
            </w:pPr>
            <w:r>
              <w:rPr>
                <w:rFonts w:cs="Arial"/>
                <w:b/>
              </w:rPr>
              <w:t>BAME</w:t>
            </w:r>
          </w:p>
        </w:tc>
      </w:tr>
      <w:tr w:rsidR="00187639" w:rsidRPr="00C34BD7" w14:paraId="1FA61D03" w14:textId="77777777" w:rsidTr="00F50B93">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D00" w14:textId="77777777" w:rsidR="00187639" w:rsidRPr="00C34BD7" w:rsidRDefault="00187639" w:rsidP="00F50B93">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vAlign w:val="bottom"/>
            <w:hideMark/>
          </w:tcPr>
          <w:p w14:paraId="1FA61D01" w14:textId="77777777" w:rsidR="00187639" w:rsidRPr="00187639" w:rsidRDefault="00187639" w:rsidP="00187639">
            <w:pPr>
              <w:spacing w:before="0"/>
              <w:ind w:left="0"/>
              <w:jc w:val="right"/>
              <w:rPr>
                <w:rFonts w:cs="Arial"/>
                <w:szCs w:val="20"/>
              </w:rPr>
            </w:pPr>
            <w:r w:rsidRPr="00187639">
              <w:rPr>
                <w:rFonts w:cs="Arial"/>
                <w:szCs w:val="20"/>
              </w:rPr>
              <w:t xml:space="preserve">      204,000 </w:t>
            </w:r>
          </w:p>
        </w:tc>
        <w:tc>
          <w:tcPr>
            <w:tcW w:w="2632" w:type="dxa"/>
            <w:tcBorders>
              <w:top w:val="nil"/>
              <w:left w:val="nil"/>
              <w:bottom w:val="single" w:sz="4" w:space="0" w:color="auto"/>
              <w:right w:val="single" w:sz="4" w:space="0" w:color="auto"/>
            </w:tcBorders>
            <w:shd w:val="clear" w:color="auto" w:fill="auto"/>
            <w:noWrap/>
            <w:vAlign w:val="bottom"/>
            <w:hideMark/>
          </w:tcPr>
          <w:p w14:paraId="1FA61D02" w14:textId="77777777" w:rsidR="00187639" w:rsidRPr="00187639" w:rsidRDefault="00187639" w:rsidP="00187639">
            <w:pPr>
              <w:spacing w:before="0"/>
              <w:ind w:left="0"/>
              <w:jc w:val="right"/>
              <w:rPr>
                <w:rFonts w:cs="Arial"/>
                <w:szCs w:val="20"/>
              </w:rPr>
            </w:pPr>
            <w:r w:rsidRPr="00187639">
              <w:rPr>
                <w:rFonts w:cs="Arial"/>
                <w:szCs w:val="20"/>
              </w:rPr>
              <w:t xml:space="preserve">         26,000 </w:t>
            </w:r>
          </w:p>
        </w:tc>
      </w:tr>
      <w:tr w:rsidR="00187639" w:rsidRPr="00C34BD7" w14:paraId="1FA61D07" w14:textId="77777777" w:rsidTr="00F50B93">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D04" w14:textId="77777777" w:rsidR="00187639" w:rsidRPr="00C34BD7" w:rsidRDefault="00187639" w:rsidP="00F50B93">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vAlign w:val="bottom"/>
            <w:hideMark/>
          </w:tcPr>
          <w:p w14:paraId="1FA61D05" w14:textId="77777777" w:rsidR="00187639" w:rsidRPr="00187639" w:rsidRDefault="00187639" w:rsidP="00187639">
            <w:pPr>
              <w:spacing w:before="0"/>
              <w:ind w:left="0"/>
              <w:jc w:val="right"/>
              <w:rPr>
                <w:rFonts w:cs="Arial"/>
                <w:szCs w:val="20"/>
              </w:rPr>
            </w:pPr>
            <w:r w:rsidRPr="00187639">
              <w:rPr>
                <w:rFonts w:cs="Arial"/>
                <w:szCs w:val="20"/>
              </w:rPr>
              <w:t>88.6%</w:t>
            </w:r>
          </w:p>
        </w:tc>
        <w:tc>
          <w:tcPr>
            <w:tcW w:w="2632" w:type="dxa"/>
            <w:tcBorders>
              <w:top w:val="nil"/>
              <w:left w:val="nil"/>
              <w:bottom w:val="single" w:sz="4" w:space="0" w:color="auto"/>
              <w:right w:val="single" w:sz="4" w:space="0" w:color="auto"/>
            </w:tcBorders>
            <w:shd w:val="clear" w:color="auto" w:fill="auto"/>
            <w:noWrap/>
            <w:vAlign w:val="bottom"/>
            <w:hideMark/>
          </w:tcPr>
          <w:p w14:paraId="1FA61D06" w14:textId="77777777" w:rsidR="00187639" w:rsidRPr="00187639" w:rsidRDefault="00187639" w:rsidP="00187639">
            <w:pPr>
              <w:spacing w:before="0"/>
              <w:ind w:left="0"/>
              <w:jc w:val="right"/>
              <w:rPr>
                <w:rFonts w:cs="Arial"/>
                <w:szCs w:val="20"/>
              </w:rPr>
            </w:pPr>
            <w:r w:rsidRPr="00187639">
              <w:rPr>
                <w:rFonts w:cs="Arial"/>
                <w:szCs w:val="20"/>
              </w:rPr>
              <w:t>11.4%</w:t>
            </w:r>
          </w:p>
        </w:tc>
      </w:tr>
    </w:tbl>
    <w:p w14:paraId="1EED0E7C" w14:textId="77777777" w:rsidR="006C284B" w:rsidRDefault="006C284B" w:rsidP="006C284B">
      <w:pPr>
        <w:pStyle w:val="Heading2Numbered"/>
        <w:numPr>
          <w:ilvl w:val="0"/>
          <w:numId w:val="0"/>
        </w:numPr>
        <w:ind w:left="851"/>
      </w:pPr>
    </w:p>
    <w:p w14:paraId="07517B86" w14:textId="77777777" w:rsidR="006C284B" w:rsidRDefault="006C284B" w:rsidP="006C284B"/>
    <w:p w14:paraId="5BFC7A4D" w14:textId="77777777" w:rsidR="006C284B" w:rsidRDefault="006C284B" w:rsidP="006C284B"/>
    <w:p w14:paraId="7FECC5C5" w14:textId="77777777" w:rsidR="006C284B" w:rsidRDefault="006C284B" w:rsidP="006C284B"/>
    <w:p w14:paraId="396C02B0" w14:textId="77777777" w:rsidR="006C284B" w:rsidRDefault="006C284B" w:rsidP="006C284B"/>
    <w:p w14:paraId="7FAFF7F8" w14:textId="77777777" w:rsidR="006C284B" w:rsidRDefault="006C284B" w:rsidP="006C284B"/>
    <w:p w14:paraId="1CC8E3BA" w14:textId="77777777" w:rsidR="006C284B" w:rsidRPr="006C284B" w:rsidRDefault="006C284B" w:rsidP="006C284B"/>
    <w:p w14:paraId="7BC72591" w14:textId="77777777" w:rsidR="00D8539C" w:rsidRDefault="00D8539C" w:rsidP="00D8539C">
      <w:pPr>
        <w:pStyle w:val="Heading2Numbered"/>
        <w:numPr>
          <w:ilvl w:val="0"/>
          <w:numId w:val="0"/>
        </w:numPr>
        <w:ind w:left="851"/>
      </w:pPr>
    </w:p>
    <w:p w14:paraId="31EF1748" w14:textId="53D8AE60" w:rsidR="006C284B" w:rsidRDefault="00D8539C" w:rsidP="00C719A4">
      <w:pPr>
        <w:pStyle w:val="Heading2Numbered"/>
      </w:pPr>
      <w:bookmarkStart w:id="65" w:name="_Toc391618842"/>
      <w:r w:rsidRPr="00075A7C">
        <w:rPr>
          <w:noProof/>
        </w:rPr>
        <w:drawing>
          <wp:anchor distT="0" distB="0" distL="114300" distR="114300" simplePos="0" relativeHeight="251843072" behindDoc="1" locked="0" layoutInCell="1" allowOverlap="1" wp14:anchorId="3AA6709E" wp14:editId="1A16E7CB">
            <wp:simplePos x="0" y="0"/>
            <wp:positionH relativeFrom="leftMargin">
              <wp:posOffset>176530</wp:posOffset>
            </wp:positionH>
            <wp:positionV relativeFrom="topMargin">
              <wp:posOffset>450215</wp:posOffset>
            </wp:positionV>
            <wp:extent cx="1440000" cy="720000"/>
            <wp:effectExtent l="0" t="0" r="0" b="23495"/>
            <wp:wrapNone/>
            <wp:docPr id="359" name="Diagram 3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8" r:lo="rId289" r:qs="rId290" r:cs="rId291"/>
              </a:graphicData>
            </a:graphic>
            <wp14:sizeRelH relativeFrom="page">
              <wp14:pctWidth>0</wp14:pctWidth>
            </wp14:sizeRelH>
            <wp14:sizeRelV relativeFrom="page">
              <wp14:pctHeight>0</wp14:pctHeight>
            </wp14:sizeRelV>
          </wp:anchor>
        </w:drawing>
      </w:r>
      <w:r w:rsidR="006C284B">
        <w:t>Publishing in the Creative Industries</w:t>
      </w:r>
      <w:bookmarkEnd w:id="65"/>
    </w:p>
    <w:p w14:paraId="3C5CF64E" w14:textId="594C9E5C" w:rsidR="006C284B" w:rsidRPr="00665A9D" w:rsidRDefault="006C284B" w:rsidP="006C284B">
      <w:pPr>
        <w:rPr>
          <w:i/>
        </w:rPr>
      </w:pPr>
      <w:r>
        <w:rPr>
          <w:b/>
          <w:i/>
        </w:rPr>
        <w:t xml:space="preserve">Table </w:t>
      </w:r>
      <w:r w:rsidR="009A5218">
        <w:rPr>
          <w:b/>
          <w:i/>
        </w:rPr>
        <w:t>67</w:t>
      </w:r>
      <w:r>
        <w:rPr>
          <w:b/>
          <w:i/>
        </w:rPr>
        <w:t xml:space="preserve">: </w:t>
      </w:r>
      <w:r>
        <w:rPr>
          <w:i/>
        </w:rPr>
        <w:t>Jobs in Publishing in the Creative Industries in 2013, by region</w:t>
      </w:r>
    </w:p>
    <w:tbl>
      <w:tblPr>
        <w:tblW w:w="8103" w:type="dxa"/>
        <w:tblInd w:w="1928" w:type="dxa"/>
        <w:tblLayout w:type="fixed"/>
        <w:tblLook w:val="04A0" w:firstRow="1" w:lastRow="0" w:firstColumn="1" w:lastColumn="0" w:noHBand="0" w:noVBand="1"/>
      </w:tblPr>
      <w:tblGrid>
        <w:gridCol w:w="3142"/>
        <w:gridCol w:w="1700"/>
        <w:gridCol w:w="1702"/>
        <w:gridCol w:w="1559"/>
      </w:tblGrid>
      <w:tr w:rsidR="006C284B" w:rsidRPr="00995FE5" w14:paraId="4CB2F9EE" w14:textId="77777777" w:rsidTr="006C284B">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561DD4F" w14:textId="77777777" w:rsidR="006C284B" w:rsidRPr="0078654B" w:rsidRDefault="006C284B" w:rsidP="006C284B">
            <w:pPr>
              <w:spacing w:before="0"/>
              <w:ind w:left="0"/>
              <w:jc w:val="center"/>
              <w:rPr>
                <w:rFonts w:cs="Arial"/>
                <w:b/>
                <w:bCs/>
                <w:szCs w:val="20"/>
              </w:rPr>
            </w:pPr>
            <w:r w:rsidRPr="0078654B">
              <w:rPr>
                <w:rFonts w:cs="Arial"/>
                <w:b/>
                <w:bCs/>
                <w:szCs w:val="20"/>
              </w:rPr>
              <w:t>Region</w:t>
            </w:r>
          </w:p>
        </w:tc>
        <w:tc>
          <w:tcPr>
            <w:tcW w:w="17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26740AC6" w14:textId="7E861556" w:rsidR="006C284B" w:rsidRPr="0078654B" w:rsidRDefault="009A5218" w:rsidP="009A5218">
            <w:pPr>
              <w:spacing w:before="0"/>
              <w:ind w:left="0"/>
              <w:jc w:val="center"/>
              <w:rPr>
                <w:rFonts w:cs="Arial"/>
                <w:b/>
                <w:bCs/>
                <w:szCs w:val="20"/>
              </w:rPr>
            </w:pPr>
            <w:r>
              <w:rPr>
                <w:rFonts w:cs="Arial"/>
                <w:b/>
                <w:bCs/>
                <w:szCs w:val="20"/>
              </w:rPr>
              <w:t>Publishing</w:t>
            </w:r>
            <w:r w:rsidR="006C284B">
              <w:rPr>
                <w:rFonts w:cs="Arial"/>
                <w:b/>
                <w:bCs/>
                <w:szCs w:val="20"/>
              </w:rPr>
              <w:t xml:space="preserve"> j</w:t>
            </w:r>
            <w:r w:rsidR="006C284B" w:rsidRPr="0078654B">
              <w:rPr>
                <w:rFonts w:cs="Arial"/>
                <w:b/>
                <w:bCs/>
                <w:szCs w:val="20"/>
              </w:rPr>
              <w:t xml:space="preserve">obs in the Creative </w:t>
            </w:r>
            <w:r>
              <w:rPr>
                <w:rFonts w:cs="Arial"/>
                <w:b/>
                <w:bCs/>
                <w:szCs w:val="20"/>
              </w:rPr>
              <w:t>Industries</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4CCE170F" w14:textId="3C51BCA7" w:rsidR="006C284B" w:rsidRPr="0078654B" w:rsidRDefault="009A5218" w:rsidP="006C284B">
            <w:pPr>
              <w:spacing w:before="0"/>
              <w:ind w:left="0"/>
              <w:jc w:val="center"/>
              <w:rPr>
                <w:rFonts w:cs="Arial"/>
                <w:b/>
                <w:bCs/>
                <w:szCs w:val="20"/>
              </w:rPr>
            </w:pPr>
            <w:r>
              <w:rPr>
                <w:rFonts w:cs="Arial"/>
                <w:b/>
                <w:bCs/>
                <w:szCs w:val="20"/>
              </w:rPr>
              <w:t>Publishing</w:t>
            </w:r>
            <w:r w:rsidR="006C284B">
              <w:rPr>
                <w:rFonts w:cs="Arial"/>
                <w:b/>
                <w:bCs/>
                <w:szCs w:val="20"/>
              </w:rPr>
              <w:t xml:space="preserve"> a</w:t>
            </w:r>
            <w:r w:rsidR="006C284B" w:rsidRPr="0078654B">
              <w:rPr>
                <w:rFonts w:cs="Arial"/>
                <w:b/>
                <w:bCs/>
                <w:szCs w:val="20"/>
              </w:rPr>
              <w:t xml:space="preserve">s a </w:t>
            </w:r>
            <w:r w:rsidR="006C284B">
              <w:rPr>
                <w:rFonts w:cs="Arial"/>
                <w:b/>
                <w:bCs/>
                <w:szCs w:val="20"/>
              </w:rPr>
              <w:t xml:space="preserve">regional </w:t>
            </w:r>
            <w:r w:rsidR="006C284B" w:rsidRPr="0078654B">
              <w:rPr>
                <w:rFonts w:cs="Arial"/>
                <w:b/>
                <w:bCs/>
                <w:szCs w:val="20"/>
              </w:rPr>
              <w:t>proportion</w:t>
            </w:r>
          </w:p>
        </w:tc>
        <w:tc>
          <w:tcPr>
            <w:tcW w:w="1559" w:type="dxa"/>
            <w:tcBorders>
              <w:top w:val="single" w:sz="4" w:space="0" w:color="auto"/>
              <w:left w:val="nil"/>
              <w:bottom w:val="single" w:sz="4" w:space="0" w:color="auto"/>
              <w:right w:val="single" w:sz="4" w:space="0" w:color="auto"/>
            </w:tcBorders>
            <w:vAlign w:val="bottom"/>
          </w:tcPr>
          <w:p w14:paraId="19577F15" w14:textId="77777777" w:rsidR="006C284B" w:rsidRPr="00995FE5" w:rsidRDefault="006C284B" w:rsidP="006C284B">
            <w:pPr>
              <w:spacing w:before="0"/>
              <w:ind w:left="0"/>
              <w:jc w:val="center"/>
              <w:rPr>
                <w:rFonts w:cs="Arial"/>
                <w:b/>
                <w:bCs/>
                <w:szCs w:val="20"/>
              </w:rPr>
            </w:pPr>
            <w:r w:rsidRPr="00995FE5">
              <w:rPr>
                <w:rFonts w:cs="Arial"/>
                <w:b/>
              </w:rPr>
              <w:t>Creative Economy as a regional proportion</w:t>
            </w:r>
          </w:p>
        </w:tc>
      </w:tr>
      <w:tr w:rsidR="006C284B" w:rsidRPr="00995FE5" w14:paraId="51F799B7"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92B0D3C" w14:textId="77777777" w:rsidR="006C284B" w:rsidRPr="0078654B" w:rsidRDefault="006C284B" w:rsidP="006C284B">
            <w:pPr>
              <w:spacing w:before="0"/>
              <w:ind w:left="0"/>
              <w:rPr>
                <w:rFonts w:cs="Arial"/>
                <w:szCs w:val="20"/>
              </w:rPr>
            </w:pPr>
            <w:r w:rsidRPr="0078654B">
              <w:rPr>
                <w:rFonts w:cs="Arial"/>
                <w:szCs w:val="20"/>
              </w:rPr>
              <w:t>North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53A76E3E" w14:textId="18E80B62" w:rsidR="006C284B"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593D2A3F" w14:textId="194C1C32" w:rsidR="006C284B" w:rsidRPr="00155225" w:rsidRDefault="00CB1B32" w:rsidP="006C284B">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1A8A980B" w14:textId="422367EC" w:rsidR="006C284B" w:rsidRPr="00995FE5" w:rsidRDefault="006C284B" w:rsidP="006C284B">
            <w:pPr>
              <w:spacing w:before="0"/>
              <w:ind w:left="0"/>
              <w:jc w:val="right"/>
              <w:rPr>
                <w:rFonts w:cs="Arial"/>
              </w:rPr>
            </w:pPr>
            <w:r>
              <w:rPr>
                <w:rFonts w:cs="Arial"/>
                <w:color w:val="000000"/>
              </w:rPr>
              <w:t>2.1%</w:t>
            </w:r>
          </w:p>
        </w:tc>
      </w:tr>
      <w:tr w:rsidR="006C284B" w:rsidRPr="00995FE5" w14:paraId="43913DBC"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2D0D268" w14:textId="77777777" w:rsidR="006C284B" w:rsidRPr="0078654B" w:rsidRDefault="006C284B" w:rsidP="006C284B">
            <w:pPr>
              <w:spacing w:before="0"/>
              <w:ind w:left="0"/>
              <w:rPr>
                <w:rFonts w:cs="Arial"/>
                <w:szCs w:val="20"/>
              </w:rPr>
            </w:pPr>
            <w:r w:rsidRPr="0078654B">
              <w:rPr>
                <w:rFonts w:cs="Arial"/>
                <w:szCs w:val="20"/>
              </w:rPr>
              <w:t>North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402499DA" w14:textId="0BE74741" w:rsidR="006C284B" w:rsidRPr="00155225" w:rsidRDefault="006C284B" w:rsidP="006C284B">
            <w:pPr>
              <w:spacing w:before="0"/>
              <w:ind w:left="0"/>
              <w:jc w:val="right"/>
              <w:rPr>
                <w:rFonts w:cs="Arial"/>
              </w:rPr>
            </w:pPr>
            <w:r>
              <w:rPr>
                <w:rFonts w:cs="Arial"/>
                <w:color w:val="000000"/>
              </w:rPr>
              <w:t>11,000</w:t>
            </w:r>
          </w:p>
        </w:tc>
        <w:tc>
          <w:tcPr>
            <w:tcW w:w="1702" w:type="dxa"/>
            <w:tcBorders>
              <w:top w:val="nil"/>
              <w:left w:val="nil"/>
              <w:bottom w:val="single" w:sz="4" w:space="0" w:color="auto"/>
              <w:right w:val="single" w:sz="4" w:space="0" w:color="auto"/>
            </w:tcBorders>
            <w:shd w:val="clear" w:color="auto" w:fill="auto"/>
            <w:noWrap/>
            <w:vAlign w:val="center"/>
            <w:hideMark/>
          </w:tcPr>
          <w:p w14:paraId="572F1144" w14:textId="568960D7" w:rsidR="006C284B" w:rsidRPr="00155225" w:rsidRDefault="006C284B" w:rsidP="006C284B">
            <w:pPr>
              <w:spacing w:before="0"/>
              <w:ind w:left="0"/>
              <w:jc w:val="right"/>
              <w:rPr>
                <w:rFonts w:cs="Arial"/>
              </w:rPr>
            </w:pPr>
            <w:r>
              <w:rPr>
                <w:rFonts w:cs="Arial"/>
                <w:color w:val="000000"/>
              </w:rPr>
              <w:t>5.3%</w:t>
            </w:r>
          </w:p>
        </w:tc>
        <w:tc>
          <w:tcPr>
            <w:tcW w:w="1559" w:type="dxa"/>
            <w:tcBorders>
              <w:top w:val="single" w:sz="4" w:space="0" w:color="auto"/>
              <w:left w:val="nil"/>
              <w:bottom w:val="single" w:sz="4" w:space="0" w:color="auto"/>
              <w:right w:val="single" w:sz="4" w:space="0" w:color="auto"/>
            </w:tcBorders>
            <w:vAlign w:val="center"/>
          </w:tcPr>
          <w:p w14:paraId="43B64C13" w14:textId="288DA5B1" w:rsidR="006C284B" w:rsidRPr="00995FE5" w:rsidRDefault="006C284B" w:rsidP="006C284B">
            <w:pPr>
              <w:spacing w:before="0"/>
              <w:ind w:left="0"/>
              <w:jc w:val="right"/>
              <w:rPr>
                <w:rFonts w:cs="Arial"/>
              </w:rPr>
            </w:pPr>
            <w:r>
              <w:rPr>
                <w:rFonts w:cs="Arial"/>
                <w:color w:val="000000"/>
              </w:rPr>
              <w:t>8.0%</w:t>
            </w:r>
          </w:p>
        </w:tc>
      </w:tr>
      <w:tr w:rsidR="006C284B" w:rsidRPr="00995FE5" w14:paraId="312C0F24"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5FA1E0E" w14:textId="77777777" w:rsidR="006C284B" w:rsidRPr="0078654B" w:rsidRDefault="006C284B" w:rsidP="006C284B">
            <w:pPr>
              <w:spacing w:before="0"/>
              <w:ind w:left="0"/>
              <w:rPr>
                <w:rFonts w:cs="Arial"/>
                <w:szCs w:val="20"/>
              </w:rPr>
            </w:pPr>
            <w:r>
              <w:rPr>
                <w:rFonts w:cs="Arial"/>
                <w:szCs w:val="20"/>
              </w:rPr>
              <w:t>Yorkshire and the Humber</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575FC0DF" w14:textId="53298076" w:rsidR="006C284B" w:rsidRPr="00155225" w:rsidRDefault="006C284B" w:rsidP="006C284B">
            <w:pPr>
              <w:spacing w:before="0"/>
              <w:ind w:left="0"/>
              <w:jc w:val="right"/>
              <w:rPr>
                <w:rFonts w:cs="Arial"/>
              </w:rPr>
            </w:pPr>
            <w:r>
              <w:rPr>
                <w:rFonts w:cs="Arial"/>
                <w:color w:val="000000"/>
              </w:rPr>
              <w:t>11,000</w:t>
            </w:r>
          </w:p>
        </w:tc>
        <w:tc>
          <w:tcPr>
            <w:tcW w:w="1702" w:type="dxa"/>
            <w:tcBorders>
              <w:top w:val="nil"/>
              <w:left w:val="nil"/>
              <w:bottom w:val="single" w:sz="4" w:space="0" w:color="auto"/>
              <w:right w:val="single" w:sz="4" w:space="0" w:color="auto"/>
            </w:tcBorders>
            <w:shd w:val="clear" w:color="auto" w:fill="auto"/>
            <w:noWrap/>
            <w:vAlign w:val="center"/>
            <w:hideMark/>
          </w:tcPr>
          <w:p w14:paraId="0F771749" w14:textId="6B936449" w:rsidR="006C284B" w:rsidRPr="00155225" w:rsidRDefault="006C284B" w:rsidP="006C284B">
            <w:pPr>
              <w:spacing w:before="0"/>
              <w:ind w:left="0"/>
              <w:jc w:val="right"/>
              <w:rPr>
                <w:rFonts w:cs="Arial"/>
              </w:rPr>
            </w:pPr>
            <w:r>
              <w:rPr>
                <w:rFonts w:cs="Arial"/>
                <w:color w:val="000000"/>
              </w:rPr>
              <w:t>5.2%</w:t>
            </w:r>
          </w:p>
        </w:tc>
        <w:tc>
          <w:tcPr>
            <w:tcW w:w="1559" w:type="dxa"/>
            <w:tcBorders>
              <w:top w:val="single" w:sz="4" w:space="0" w:color="auto"/>
              <w:left w:val="nil"/>
              <w:bottom w:val="single" w:sz="4" w:space="0" w:color="auto"/>
              <w:right w:val="single" w:sz="4" w:space="0" w:color="auto"/>
            </w:tcBorders>
            <w:vAlign w:val="center"/>
          </w:tcPr>
          <w:p w14:paraId="66C5110D" w14:textId="64197E2D" w:rsidR="006C284B" w:rsidRPr="00995FE5" w:rsidRDefault="006C284B" w:rsidP="006C284B">
            <w:pPr>
              <w:spacing w:before="0"/>
              <w:ind w:left="0"/>
              <w:jc w:val="right"/>
              <w:rPr>
                <w:rFonts w:cs="Arial"/>
              </w:rPr>
            </w:pPr>
            <w:r>
              <w:rPr>
                <w:rFonts w:cs="Arial"/>
                <w:color w:val="000000"/>
              </w:rPr>
              <w:t>5.4%</w:t>
            </w:r>
          </w:p>
        </w:tc>
      </w:tr>
      <w:tr w:rsidR="006C284B" w:rsidRPr="00995FE5" w14:paraId="54B29CCC"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24DB5BE" w14:textId="77777777" w:rsidR="006C284B" w:rsidRPr="0078654B" w:rsidRDefault="006C284B" w:rsidP="006C284B">
            <w:pPr>
              <w:spacing w:before="0"/>
              <w:ind w:left="0"/>
              <w:rPr>
                <w:rFonts w:cs="Arial"/>
                <w:szCs w:val="20"/>
              </w:rPr>
            </w:pPr>
            <w:r w:rsidRPr="0078654B">
              <w:rPr>
                <w:rFonts w:cs="Arial"/>
                <w:szCs w:val="20"/>
              </w:rPr>
              <w:t>East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7A41EF72" w14:textId="48D16652" w:rsidR="006C284B" w:rsidRPr="00155225" w:rsidRDefault="006C284B" w:rsidP="006C284B">
            <w:pPr>
              <w:spacing w:before="0"/>
              <w:ind w:left="0"/>
              <w:jc w:val="right"/>
              <w:rPr>
                <w:rFonts w:cs="Arial"/>
              </w:rPr>
            </w:pPr>
            <w:r>
              <w:rPr>
                <w:rFonts w:cs="Arial"/>
                <w:color w:val="000000"/>
              </w:rPr>
              <w:t>8,000</w:t>
            </w:r>
          </w:p>
        </w:tc>
        <w:tc>
          <w:tcPr>
            <w:tcW w:w="1702" w:type="dxa"/>
            <w:tcBorders>
              <w:top w:val="nil"/>
              <w:left w:val="nil"/>
              <w:bottom w:val="single" w:sz="4" w:space="0" w:color="auto"/>
              <w:right w:val="single" w:sz="4" w:space="0" w:color="auto"/>
            </w:tcBorders>
            <w:shd w:val="clear" w:color="auto" w:fill="auto"/>
            <w:noWrap/>
            <w:vAlign w:val="center"/>
            <w:hideMark/>
          </w:tcPr>
          <w:p w14:paraId="4E8BD5D0" w14:textId="0DB6D916" w:rsidR="006C284B" w:rsidRPr="00155225" w:rsidRDefault="006C284B" w:rsidP="006C284B">
            <w:pPr>
              <w:spacing w:before="0"/>
              <w:ind w:left="0"/>
              <w:jc w:val="right"/>
              <w:rPr>
                <w:rFonts w:cs="Arial"/>
              </w:rPr>
            </w:pPr>
            <w:r>
              <w:rPr>
                <w:rFonts w:cs="Arial"/>
                <w:color w:val="000000"/>
              </w:rPr>
              <w:t>5.3%</w:t>
            </w:r>
          </w:p>
        </w:tc>
        <w:tc>
          <w:tcPr>
            <w:tcW w:w="1559" w:type="dxa"/>
            <w:tcBorders>
              <w:top w:val="single" w:sz="4" w:space="0" w:color="auto"/>
              <w:left w:val="nil"/>
              <w:bottom w:val="single" w:sz="4" w:space="0" w:color="auto"/>
              <w:right w:val="single" w:sz="4" w:space="0" w:color="auto"/>
            </w:tcBorders>
            <w:vAlign w:val="center"/>
          </w:tcPr>
          <w:p w14:paraId="65965E75" w14:textId="7934B546" w:rsidR="006C284B" w:rsidRPr="00995FE5" w:rsidRDefault="006C284B" w:rsidP="006C284B">
            <w:pPr>
              <w:spacing w:before="0"/>
              <w:ind w:left="0"/>
              <w:jc w:val="right"/>
              <w:rPr>
                <w:rFonts w:cs="Arial"/>
              </w:rPr>
            </w:pPr>
            <w:r>
              <w:rPr>
                <w:rFonts w:cs="Arial"/>
                <w:color w:val="000000"/>
              </w:rPr>
              <w:t>5.0%</w:t>
            </w:r>
          </w:p>
        </w:tc>
      </w:tr>
      <w:tr w:rsidR="006C284B" w:rsidRPr="00995FE5" w14:paraId="1BA227EF"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3362655" w14:textId="77777777" w:rsidR="006C284B" w:rsidRPr="0078654B" w:rsidRDefault="006C284B" w:rsidP="006C284B">
            <w:pPr>
              <w:spacing w:before="0"/>
              <w:ind w:left="0"/>
              <w:rPr>
                <w:rFonts w:cs="Arial"/>
                <w:szCs w:val="20"/>
              </w:rPr>
            </w:pPr>
            <w:r w:rsidRPr="0078654B">
              <w:rPr>
                <w:rFonts w:cs="Arial"/>
                <w:szCs w:val="20"/>
              </w:rPr>
              <w:t>West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2F697E1F" w14:textId="0A536BA9" w:rsidR="006C284B" w:rsidRPr="00155225" w:rsidRDefault="006C284B" w:rsidP="006C284B">
            <w:pPr>
              <w:spacing w:before="0"/>
              <w:ind w:left="0"/>
              <w:jc w:val="right"/>
              <w:rPr>
                <w:rFonts w:cs="Arial"/>
              </w:rPr>
            </w:pPr>
            <w:r>
              <w:rPr>
                <w:rFonts w:cs="Arial"/>
                <w:color w:val="000000"/>
              </w:rPr>
              <w:t>7,000</w:t>
            </w:r>
          </w:p>
        </w:tc>
        <w:tc>
          <w:tcPr>
            <w:tcW w:w="1702" w:type="dxa"/>
            <w:tcBorders>
              <w:top w:val="nil"/>
              <w:left w:val="nil"/>
              <w:bottom w:val="single" w:sz="4" w:space="0" w:color="auto"/>
              <w:right w:val="single" w:sz="4" w:space="0" w:color="auto"/>
            </w:tcBorders>
            <w:shd w:val="clear" w:color="auto" w:fill="auto"/>
            <w:noWrap/>
            <w:vAlign w:val="center"/>
            <w:hideMark/>
          </w:tcPr>
          <w:p w14:paraId="7D182CAC" w14:textId="26238DDF" w:rsidR="006C284B" w:rsidRPr="00155225" w:rsidRDefault="006C284B" w:rsidP="006C284B">
            <w:pPr>
              <w:spacing w:before="0"/>
              <w:ind w:left="0"/>
              <w:jc w:val="right"/>
              <w:rPr>
                <w:rFonts w:cs="Arial"/>
              </w:rPr>
            </w:pPr>
            <w:r>
              <w:rPr>
                <w:rFonts w:cs="Arial"/>
                <w:color w:val="000000"/>
              </w:rPr>
              <w:t>2.7%</w:t>
            </w:r>
          </w:p>
        </w:tc>
        <w:tc>
          <w:tcPr>
            <w:tcW w:w="1559" w:type="dxa"/>
            <w:tcBorders>
              <w:top w:val="single" w:sz="4" w:space="0" w:color="auto"/>
              <w:left w:val="nil"/>
              <w:bottom w:val="single" w:sz="4" w:space="0" w:color="auto"/>
              <w:right w:val="single" w:sz="4" w:space="0" w:color="auto"/>
            </w:tcBorders>
            <w:vAlign w:val="center"/>
          </w:tcPr>
          <w:p w14:paraId="2376B248" w14:textId="3A9302D6" w:rsidR="006C284B" w:rsidRPr="00995FE5" w:rsidRDefault="006C284B" w:rsidP="006C284B">
            <w:pPr>
              <w:spacing w:before="0"/>
              <w:ind w:left="0"/>
              <w:jc w:val="right"/>
              <w:rPr>
                <w:rFonts w:cs="Arial"/>
              </w:rPr>
            </w:pPr>
            <w:r>
              <w:rPr>
                <w:rFonts w:cs="Arial"/>
                <w:color w:val="000000"/>
              </w:rPr>
              <w:t>4.3%</w:t>
            </w:r>
          </w:p>
        </w:tc>
      </w:tr>
      <w:tr w:rsidR="006C284B" w:rsidRPr="00995FE5" w14:paraId="3B4AA99C"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6E2C302" w14:textId="77777777" w:rsidR="006C284B" w:rsidRPr="0078654B" w:rsidRDefault="006C284B" w:rsidP="006C284B">
            <w:pPr>
              <w:spacing w:before="0"/>
              <w:ind w:left="0"/>
              <w:rPr>
                <w:rFonts w:cs="Arial"/>
                <w:szCs w:val="20"/>
              </w:rPr>
            </w:pPr>
            <w:r w:rsidRPr="0078654B">
              <w:rPr>
                <w:rFonts w:cs="Arial"/>
                <w:szCs w:val="20"/>
              </w:rPr>
              <w:t>East of England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345FECA2" w14:textId="2987D371" w:rsidR="006C284B" w:rsidRPr="00155225" w:rsidRDefault="006C284B" w:rsidP="006C284B">
            <w:pPr>
              <w:spacing w:before="0"/>
              <w:ind w:left="0"/>
              <w:jc w:val="right"/>
              <w:rPr>
                <w:rFonts w:cs="Arial"/>
              </w:rPr>
            </w:pPr>
            <w:r>
              <w:rPr>
                <w:rFonts w:cs="Arial"/>
                <w:color w:val="000000"/>
              </w:rPr>
              <w:t>20,000</w:t>
            </w:r>
          </w:p>
        </w:tc>
        <w:tc>
          <w:tcPr>
            <w:tcW w:w="1702" w:type="dxa"/>
            <w:tcBorders>
              <w:top w:val="nil"/>
              <w:left w:val="nil"/>
              <w:bottom w:val="single" w:sz="4" w:space="0" w:color="auto"/>
              <w:right w:val="single" w:sz="4" w:space="0" w:color="auto"/>
            </w:tcBorders>
            <w:shd w:val="clear" w:color="auto" w:fill="auto"/>
            <w:noWrap/>
            <w:vAlign w:val="center"/>
            <w:hideMark/>
          </w:tcPr>
          <w:p w14:paraId="5F05D293" w14:textId="2B7C04C9" w:rsidR="006C284B" w:rsidRPr="00155225" w:rsidRDefault="006C284B" w:rsidP="006C284B">
            <w:pPr>
              <w:spacing w:before="0"/>
              <w:ind w:left="0"/>
              <w:jc w:val="right"/>
              <w:rPr>
                <w:rFonts w:cs="Arial"/>
              </w:rPr>
            </w:pPr>
            <w:r>
              <w:rPr>
                <w:rFonts w:cs="Arial"/>
                <w:color w:val="000000"/>
              </w:rPr>
              <w:t>8.0%</w:t>
            </w:r>
          </w:p>
        </w:tc>
        <w:tc>
          <w:tcPr>
            <w:tcW w:w="1559" w:type="dxa"/>
            <w:tcBorders>
              <w:top w:val="single" w:sz="4" w:space="0" w:color="auto"/>
              <w:left w:val="nil"/>
              <w:bottom w:val="single" w:sz="4" w:space="0" w:color="auto"/>
              <w:right w:val="single" w:sz="4" w:space="0" w:color="auto"/>
            </w:tcBorders>
            <w:vAlign w:val="center"/>
          </w:tcPr>
          <w:p w14:paraId="7D6C356E" w14:textId="05977784" w:rsidR="006C284B" w:rsidRPr="00995FE5" w:rsidRDefault="006C284B" w:rsidP="006C284B">
            <w:pPr>
              <w:spacing w:before="0"/>
              <w:ind w:left="0"/>
              <w:jc w:val="right"/>
              <w:rPr>
                <w:rFonts w:cs="Arial"/>
              </w:rPr>
            </w:pPr>
            <w:r>
              <w:rPr>
                <w:rFonts w:cs="Arial"/>
                <w:color w:val="000000"/>
              </w:rPr>
              <w:t>7.7%</w:t>
            </w:r>
          </w:p>
        </w:tc>
      </w:tr>
      <w:tr w:rsidR="006C284B" w:rsidRPr="00995FE5" w14:paraId="10C1B64F"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A5987AF" w14:textId="77777777" w:rsidR="006C284B" w:rsidRPr="0078654B" w:rsidRDefault="006C284B" w:rsidP="006C284B">
            <w:pPr>
              <w:spacing w:before="0"/>
              <w:ind w:left="0"/>
              <w:rPr>
                <w:rFonts w:cs="Arial"/>
                <w:szCs w:val="20"/>
              </w:rPr>
            </w:pPr>
            <w:r>
              <w:rPr>
                <w:rFonts w:cs="Arial"/>
                <w:szCs w:val="20"/>
              </w:rPr>
              <w:t>London</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17B71F64" w14:textId="4A8E4DA1" w:rsidR="006C284B" w:rsidRPr="00155225" w:rsidRDefault="006C284B" w:rsidP="006C284B">
            <w:pPr>
              <w:spacing w:before="0"/>
              <w:ind w:left="0"/>
              <w:jc w:val="right"/>
              <w:rPr>
                <w:rFonts w:cs="Arial"/>
              </w:rPr>
            </w:pPr>
            <w:r>
              <w:rPr>
                <w:rFonts w:cs="Arial"/>
                <w:color w:val="000000"/>
              </w:rPr>
              <w:t>71,000</w:t>
            </w:r>
          </w:p>
        </w:tc>
        <w:tc>
          <w:tcPr>
            <w:tcW w:w="1702" w:type="dxa"/>
            <w:tcBorders>
              <w:top w:val="nil"/>
              <w:left w:val="nil"/>
              <w:bottom w:val="single" w:sz="4" w:space="0" w:color="auto"/>
              <w:right w:val="single" w:sz="4" w:space="0" w:color="auto"/>
            </w:tcBorders>
            <w:shd w:val="clear" w:color="auto" w:fill="auto"/>
            <w:noWrap/>
            <w:vAlign w:val="center"/>
            <w:hideMark/>
          </w:tcPr>
          <w:p w14:paraId="673BF87F" w14:textId="00996ACB" w:rsidR="006C284B" w:rsidRPr="00155225" w:rsidRDefault="006C284B" w:rsidP="006C284B">
            <w:pPr>
              <w:spacing w:before="0"/>
              <w:ind w:left="0"/>
              <w:jc w:val="right"/>
              <w:rPr>
                <w:rFonts w:cs="Arial"/>
              </w:rPr>
            </w:pPr>
            <w:r>
              <w:rPr>
                <w:rFonts w:cs="Arial"/>
                <w:color w:val="000000"/>
              </w:rPr>
              <w:t>34.4%</w:t>
            </w:r>
          </w:p>
        </w:tc>
        <w:tc>
          <w:tcPr>
            <w:tcW w:w="1559" w:type="dxa"/>
            <w:tcBorders>
              <w:top w:val="single" w:sz="4" w:space="0" w:color="auto"/>
              <w:left w:val="nil"/>
              <w:bottom w:val="single" w:sz="4" w:space="0" w:color="auto"/>
              <w:right w:val="single" w:sz="4" w:space="0" w:color="auto"/>
            </w:tcBorders>
            <w:vAlign w:val="center"/>
          </w:tcPr>
          <w:p w14:paraId="02B910AF" w14:textId="33FE4323" w:rsidR="006C284B" w:rsidRPr="00995FE5" w:rsidRDefault="006C284B" w:rsidP="006C284B">
            <w:pPr>
              <w:spacing w:before="0"/>
              <w:ind w:left="0"/>
              <w:jc w:val="right"/>
              <w:rPr>
                <w:rFonts w:cs="Arial"/>
              </w:rPr>
            </w:pPr>
            <w:r>
              <w:rPr>
                <w:rFonts w:cs="Arial"/>
                <w:color w:val="000000"/>
              </w:rPr>
              <w:t>31.4%</w:t>
            </w:r>
          </w:p>
        </w:tc>
      </w:tr>
      <w:tr w:rsidR="006C284B" w:rsidRPr="00995FE5" w14:paraId="73F42EB5"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27BB909" w14:textId="77777777" w:rsidR="006C284B" w:rsidRPr="0078654B" w:rsidRDefault="006C284B" w:rsidP="006C284B">
            <w:pPr>
              <w:spacing w:before="0"/>
              <w:ind w:left="0"/>
              <w:rPr>
                <w:rFonts w:cs="Arial"/>
                <w:szCs w:val="20"/>
              </w:rPr>
            </w:pPr>
            <w:r w:rsidRPr="0078654B">
              <w:rPr>
                <w:rFonts w:cs="Arial"/>
                <w:szCs w:val="20"/>
              </w:rPr>
              <w:t>South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0F7671ED" w14:textId="264908BD" w:rsidR="006C284B" w:rsidRPr="00155225" w:rsidRDefault="006C284B" w:rsidP="006C284B">
            <w:pPr>
              <w:spacing w:before="0"/>
              <w:ind w:left="0"/>
              <w:jc w:val="right"/>
              <w:rPr>
                <w:rFonts w:cs="Arial"/>
              </w:rPr>
            </w:pPr>
            <w:r>
              <w:rPr>
                <w:rFonts w:cs="Arial"/>
                <w:color w:val="000000"/>
              </w:rPr>
              <w:t>35,000</w:t>
            </w:r>
          </w:p>
        </w:tc>
        <w:tc>
          <w:tcPr>
            <w:tcW w:w="1702" w:type="dxa"/>
            <w:tcBorders>
              <w:top w:val="nil"/>
              <w:left w:val="nil"/>
              <w:bottom w:val="single" w:sz="4" w:space="0" w:color="auto"/>
              <w:right w:val="single" w:sz="4" w:space="0" w:color="auto"/>
            </w:tcBorders>
            <w:shd w:val="clear" w:color="auto" w:fill="auto"/>
            <w:noWrap/>
            <w:vAlign w:val="center"/>
            <w:hideMark/>
          </w:tcPr>
          <w:p w14:paraId="4DFD5AE7" w14:textId="07078DBF" w:rsidR="006C284B" w:rsidRPr="00155225" w:rsidRDefault="006C284B" w:rsidP="006C284B">
            <w:pPr>
              <w:spacing w:before="0"/>
              <w:ind w:left="0"/>
              <w:jc w:val="right"/>
              <w:rPr>
                <w:rFonts w:cs="Arial"/>
              </w:rPr>
            </w:pPr>
            <w:r>
              <w:rPr>
                <w:rFonts w:cs="Arial"/>
                <w:color w:val="000000"/>
              </w:rPr>
              <w:t>17.6%</w:t>
            </w:r>
          </w:p>
        </w:tc>
        <w:tc>
          <w:tcPr>
            <w:tcW w:w="1559" w:type="dxa"/>
            <w:tcBorders>
              <w:top w:val="single" w:sz="4" w:space="0" w:color="auto"/>
              <w:left w:val="nil"/>
              <w:bottom w:val="single" w:sz="4" w:space="0" w:color="auto"/>
              <w:right w:val="single" w:sz="4" w:space="0" w:color="auto"/>
            </w:tcBorders>
            <w:vAlign w:val="center"/>
          </w:tcPr>
          <w:p w14:paraId="0B95268A" w14:textId="66077318" w:rsidR="006C284B" w:rsidRPr="00995FE5" w:rsidRDefault="006C284B" w:rsidP="006C284B">
            <w:pPr>
              <w:spacing w:before="0"/>
              <w:ind w:left="0"/>
              <w:jc w:val="right"/>
              <w:rPr>
                <w:rFonts w:cs="Arial"/>
              </w:rPr>
            </w:pPr>
            <w:r>
              <w:rPr>
                <w:rFonts w:cs="Arial"/>
                <w:color w:val="000000"/>
              </w:rPr>
              <w:t>16.7%</w:t>
            </w:r>
          </w:p>
        </w:tc>
      </w:tr>
      <w:tr w:rsidR="006C284B" w:rsidRPr="00995FE5" w14:paraId="0AE5DF72"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9B0C6E4" w14:textId="77777777" w:rsidR="006C284B" w:rsidRPr="0078654B" w:rsidRDefault="006C284B" w:rsidP="006C284B">
            <w:pPr>
              <w:spacing w:before="0"/>
              <w:ind w:left="0"/>
              <w:rPr>
                <w:rFonts w:cs="Arial"/>
                <w:szCs w:val="20"/>
              </w:rPr>
            </w:pPr>
            <w:r w:rsidRPr="0078654B">
              <w:rPr>
                <w:rFonts w:cs="Arial"/>
                <w:szCs w:val="20"/>
              </w:rPr>
              <w:t>South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0DCB23AC" w14:textId="4C3A986D" w:rsidR="006C284B" w:rsidRPr="00155225" w:rsidRDefault="006C284B" w:rsidP="006C284B">
            <w:pPr>
              <w:spacing w:before="0"/>
              <w:ind w:left="0"/>
              <w:jc w:val="right"/>
              <w:rPr>
                <w:rFonts w:cs="Arial"/>
              </w:rPr>
            </w:pPr>
            <w:r>
              <w:rPr>
                <w:rFonts w:cs="Arial"/>
                <w:color w:val="000000"/>
              </w:rPr>
              <w:t>13,000</w:t>
            </w:r>
          </w:p>
        </w:tc>
        <w:tc>
          <w:tcPr>
            <w:tcW w:w="1702" w:type="dxa"/>
            <w:tcBorders>
              <w:top w:val="nil"/>
              <w:left w:val="nil"/>
              <w:bottom w:val="single" w:sz="4" w:space="0" w:color="auto"/>
              <w:right w:val="single" w:sz="4" w:space="0" w:color="auto"/>
            </w:tcBorders>
            <w:shd w:val="clear" w:color="auto" w:fill="auto"/>
            <w:noWrap/>
            <w:vAlign w:val="center"/>
            <w:hideMark/>
          </w:tcPr>
          <w:p w14:paraId="4524474A" w14:textId="51325F98" w:rsidR="006C284B" w:rsidRPr="00155225" w:rsidRDefault="006C284B" w:rsidP="006C284B">
            <w:pPr>
              <w:spacing w:before="0"/>
              <w:ind w:left="0"/>
              <w:jc w:val="right"/>
              <w:rPr>
                <w:rFonts w:cs="Arial"/>
              </w:rPr>
            </w:pPr>
            <w:r>
              <w:rPr>
                <w:rFonts w:cs="Arial"/>
                <w:color w:val="000000"/>
              </w:rPr>
              <w:t>9.2%</w:t>
            </w:r>
          </w:p>
        </w:tc>
        <w:tc>
          <w:tcPr>
            <w:tcW w:w="1559" w:type="dxa"/>
            <w:tcBorders>
              <w:top w:val="single" w:sz="4" w:space="0" w:color="auto"/>
              <w:left w:val="nil"/>
              <w:bottom w:val="single" w:sz="4" w:space="0" w:color="auto"/>
              <w:right w:val="single" w:sz="4" w:space="0" w:color="auto"/>
            </w:tcBorders>
            <w:vAlign w:val="center"/>
          </w:tcPr>
          <w:p w14:paraId="1BCFB881" w14:textId="16283C00" w:rsidR="006C284B" w:rsidRPr="00995FE5" w:rsidRDefault="006C284B" w:rsidP="006C284B">
            <w:pPr>
              <w:spacing w:before="0"/>
              <w:ind w:left="0"/>
              <w:jc w:val="right"/>
              <w:rPr>
                <w:rFonts w:cs="Arial"/>
              </w:rPr>
            </w:pPr>
            <w:r>
              <w:rPr>
                <w:rFonts w:cs="Arial"/>
                <w:color w:val="000000"/>
              </w:rPr>
              <w:t>7.6%</w:t>
            </w:r>
          </w:p>
        </w:tc>
      </w:tr>
      <w:tr w:rsidR="006C284B" w:rsidRPr="00995FE5" w14:paraId="724366BE"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FB9BCD5" w14:textId="77777777" w:rsidR="006C284B" w:rsidRPr="0078654B" w:rsidRDefault="006C284B" w:rsidP="006C284B">
            <w:pPr>
              <w:spacing w:before="0"/>
              <w:ind w:left="0"/>
              <w:rPr>
                <w:rFonts w:cs="Arial"/>
                <w:szCs w:val="20"/>
              </w:rPr>
            </w:pPr>
            <w:r w:rsidRPr="0078654B">
              <w:rPr>
                <w:rFonts w:cs="Arial"/>
                <w:szCs w:val="20"/>
              </w:rPr>
              <w:t>Wales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038DF580" w14:textId="66737D1B" w:rsidR="006C284B"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780FD2DD" w14:textId="6A343CDA" w:rsidR="006C284B" w:rsidRPr="00155225" w:rsidRDefault="00CB1B32" w:rsidP="006C284B">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12195E4D" w14:textId="565E912F" w:rsidR="006C284B" w:rsidRPr="00995FE5" w:rsidRDefault="006C284B" w:rsidP="006C284B">
            <w:pPr>
              <w:spacing w:before="0"/>
              <w:ind w:left="0"/>
              <w:jc w:val="right"/>
              <w:rPr>
                <w:rFonts w:cs="Arial"/>
              </w:rPr>
            </w:pPr>
            <w:r>
              <w:rPr>
                <w:rFonts w:cs="Arial"/>
                <w:color w:val="000000"/>
              </w:rPr>
              <w:t>2.9%</w:t>
            </w:r>
          </w:p>
        </w:tc>
      </w:tr>
      <w:tr w:rsidR="006C284B" w:rsidRPr="00995FE5" w14:paraId="5F84FA5A"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EC97EC3" w14:textId="77777777" w:rsidR="006C284B" w:rsidRPr="0078654B" w:rsidRDefault="006C284B" w:rsidP="006C284B">
            <w:pPr>
              <w:spacing w:before="0"/>
              <w:ind w:left="0"/>
              <w:rPr>
                <w:rFonts w:cs="Arial"/>
                <w:szCs w:val="20"/>
              </w:rPr>
            </w:pPr>
            <w:r w:rsidRPr="0078654B">
              <w:rPr>
                <w:rFonts w:cs="Arial"/>
                <w:szCs w:val="20"/>
              </w:rPr>
              <w:t>Scotland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3310BC5B" w14:textId="34E7D72E" w:rsidR="006C284B" w:rsidRPr="00155225" w:rsidRDefault="006C284B" w:rsidP="006C284B">
            <w:pPr>
              <w:spacing w:before="0"/>
              <w:ind w:left="0"/>
              <w:jc w:val="right"/>
              <w:rPr>
                <w:rFonts w:cs="Arial"/>
              </w:rPr>
            </w:pPr>
            <w:r>
              <w:rPr>
                <w:rFonts w:cs="Arial"/>
                <w:color w:val="000000"/>
              </w:rPr>
              <w:t>9,000</w:t>
            </w:r>
          </w:p>
        </w:tc>
        <w:tc>
          <w:tcPr>
            <w:tcW w:w="1702" w:type="dxa"/>
            <w:tcBorders>
              <w:top w:val="nil"/>
              <w:left w:val="nil"/>
              <w:bottom w:val="single" w:sz="4" w:space="0" w:color="auto"/>
              <w:right w:val="single" w:sz="4" w:space="0" w:color="auto"/>
            </w:tcBorders>
            <w:shd w:val="clear" w:color="auto" w:fill="auto"/>
            <w:noWrap/>
            <w:vAlign w:val="center"/>
            <w:hideMark/>
          </w:tcPr>
          <w:p w14:paraId="2416CDC5" w14:textId="7D86B968" w:rsidR="006C284B" w:rsidRPr="00155225" w:rsidRDefault="006C284B" w:rsidP="006C284B">
            <w:pPr>
              <w:spacing w:before="0"/>
              <w:ind w:left="0"/>
              <w:jc w:val="right"/>
              <w:rPr>
                <w:rFonts w:cs="Arial"/>
              </w:rPr>
            </w:pPr>
            <w:r>
              <w:rPr>
                <w:rFonts w:cs="Arial"/>
                <w:color w:val="000000"/>
              </w:rPr>
              <w:t>6.1%</w:t>
            </w:r>
          </w:p>
        </w:tc>
        <w:tc>
          <w:tcPr>
            <w:tcW w:w="1559" w:type="dxa"/>
            <w:tcBorders>
              <w:top w:val="single" w:sz="4" w:space="0" w:color="auto"/>
              <w:left w:val="nil"/>
              <w:bottom w:val="single" w:sz="4" w:space="0" w:color="auto"/>
              <w:right w:val="single" w:sz="4" w:space="0" w:color="auto"/>
            </w:tcBorders>
            <w:vAlign w:val="center"/>
          </w:tcPr>
          <w:p w14:paraId="19E0C8D3" w14:textId="3ECFBA24" w:rsidR="006C284B" w:rsidRPr="00995FE5" w:rsidRDefault="006C284B" w:rsidP="006C284B">
            <w:pPr>
              <w:spacing w:before="0"/>
              <w:ind w:left="0"/>
              <w:jc w:val="right"/>
              <w:rPr>
                <w:rFonts w:cs="Arial"/>
              </w:rPr>
            </w:pPr>
            <w:r>
              <w:rPr>
                <w:rFonts w:cs="Arial"/>
                <w:color w:val="000000"/>
              </w:rPr>
              <w:t>6.6%</w:t>
            </w:r>
          </w:p>
        </w:tc>
      </w:tr>
      <w:tr w:rsidR="006C284B" w:rsidRPr="00995FE5" w14:paraId="2FC88A47"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B853547" w14:textId="77777777" w:rsidR="006C284B" w:rsidRPr="0078654B" w:rsidRDefault="006C284B" w:rsidP="006C284B">
            <w:pPr>
              <w:spacing w:before="0"/>
              <w:ind w:left="0"/>
              <w:rPr>
                <w:rFonts w:cs="Arial"/>
                <w:szCs w:val="20"/>
              </w:rPr>
            </w:pPr>
            <w:r w:rsidRPr="0078654B">
              <w:rPr>
                <w:rFonts w:cs="Arial"/>
                <w:szCs w:val="20"/>
              </w:rPr>
              <w:t>Northern Ireland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10598B76" w14:textId="77F46647" w:rsidR="006C284B"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5647D6DA" w14:textId="2BAC26B7" w:rsidR="006C284B" w:rsidRPr="00155225" w:rsidRDefault="00CB1B32" w:rsidP="006C284B">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1D0A50C0" w14:textId="36225BCC" w:rsidR="006C284B" w:rsidRPr="00995FE5" w:rsidRDefault="006C284B" w:rsidP="006C284B">
            <w:pPr>
              <w:spacing w:before="0"/>
              <w:ind w:left="0"/>
              <w:jc w:val="right"/>
              <w:rPr>
                <w:rFonts w:cs="Arial"/>
              </w:rPr>
            </w:pPr>
            <w:r>
              <w:rPr>
                <w:rFonts w:cs="Arial"/>
                <w:color w:val="000000"/>
              </w:rPr>
              <w:t>1.9%</w:t>
            </w:r>
          </w:p>
        </w:tc>
      </w:tr>
      <w:tr w:rsidR="006C284B" w:rsidRPr="00995FE5" w14:paraId="53CD4077"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3B6D85EF" w14:textId="77777777" w:rsidR="006C284B" w:rsidRPr="00A92464" w:rsidRDefault="006C284B" w:rsidP="006C284B">
            <w:pPr>
              <w:spacing w:before="0"/>
              <w:ind w:left="0"/>
              <w:rPr>
                <w:rFonts w:cs="Arial"/>
                <w:b/>
                <w:szCs w:val="20"/>
              </w:rPr>
            </w:pPr>
            <w:r>
              <w:rPr>
                <w:rFonts w:cs="Arial"/>
                <w:b/>
                <w:szCs w:val="20"/>
              </w:rPr>
              <w:t>UK Total</w:t>
            </w:r>
          </w:p>
        </w:tc>
        <w:tc>
          <w:tcPr>
            <w:tcW w:w="1700" w:type="dxa"/>
            <w:tcBorders>
              <w:top w:val="single" w:sz="4" w:space="0" w:color="auto"/>
              <w:left w:val="single" w:sz="18" w:space="0" w:color="auto"/>
              <w:bottom w:val="single" w:sz="4" w:space="0" w:color="auto"/>
              <w:right w:val="single" w:sz="4" w:space="0" w:color="auto"/>
            </w:tcBorders>
            <w:shd w:val="clear" w:color="auto" w:fill="auto"/>
            <w:noWrap/>
            <w:vAlign w:val="center"/>
          </w:tcPr>
          <w:p w14:paraId="73B7E7E1" w14:textId="2B97B544" w:rsidR="006C284B" w:rsidRPr="00155225" w:rsidRDefault="006C284B" w:rsidP="006C284B">
            <w:pPr>
              <w:spacing w:before="0"/>
              <w:ind w:left="0"/>
              <w:jc w:val="right"/>
              <w:rPr>
                <w:rFonts w:cs="Arial"/>
              </w:rPr>
            </w:pPr>
            <w:r>
              <w:rPr>
                <w:rFonts w:cs="Arial"/>
                <w:color w:val="000000"/>
              </w:rPr>
              <w:t>197,000</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71479C92" w14:textId="21AF3CB5" w:rsidR="006C284B" w:rsidRPr="00155225" w:rsidRDefault="006C284B" w:rsidP="006C284B">
            <w:pPr>
              <w:spacing w:before="0"/>
              <w:ind w:left="0"/>
              <w:jc w:val="right"/>
              <w:rPr>
                <w:rFonts w:cs="Arial"/>
              </w:rPr>
            </w:pPr>
            <w:r>
              <w:rPr>
                <w:rFonts w:cs="Arial"/>
                <w:color w:val="000000"/>
              </w:rPr>
              <w:t>100%</w:t>
            </w:r>
          </w:p>
        </w:tc>
        <w:tc>
          <w:tcPr>
            <w:tcW w:w="1559" w:type="dxa"/>
            <w:tcBorders>
              <w:top w:val="single" w:sz="4" w:space="0" w:color="auto"/>
              <w:left w:val="nil"/>
              <w:bottom w:val="single" w:sz="4" w:space="0" w:color="auto"/>
              <w:right w:val="single" w:sz="4" w:space="0" w:color="auto"/>
            </w:tcBorders>
            <w:vAlign w:val="center"/>
          </w:tcPr>
          <w:p w14:paraId="634E7437" w14:textId="7ADAC869" w:rsidR="006C284B" w:rsidRPr="00995FE5" w:rsidRDefault="006C284B" w:rsidP="006C284B">
            <w:pPr>
              <w:spacing w:before="0"/>
              <w:ind w:left="0"/>
              <w:jc w:val="right"/>
              <w:rPr>
                <w:rFonts w:cs="Arial"/>
              </w:rPr>
            </w:pPr>
            <w:r>
              <w:rPr>
                <w:rFonts w:cs="Arial"/>
                <w:color w:val="000000"/>
              </w:rPr>
              <w:t>100%</w:t>
            </w:r>
          </w:p>
        </w:tc>
      </w:tr>
    </w:tbl>
    <w:p w14:paraId="042EF0F2" w14:textId="77777777" w:rsidR="006C284B" w:rsidRDefault="006C284B" w:rsidP="006C284B"/>
    <w:p w14:paraId="17DE33FB" w14:textId="50348CBD" w:rsidR="006C284B" w:rsidRPr="00665A9D" w:rsidRDefault="006C284B" w:rsidP="006C284B">
      <w:pPr>
        <w:rPr>
          <w:i/>
        </w:rPr>
      </w:pPr>
      <w:r>
        <w:rPr>
          <w:b/>
          <w:i/>
        </w:rPr>
        <w:t xml:space="preserve">Table </w:t>
      </w:r>
      <w:r w:rsidR="009A5218">
        <w:rPr>
          <w:b/>
          <w:i/>
        </w:rPr>
        <w:t>68</w:t>
      </w:r>
      <w:r>
        <w:rPr>
          <w:b/>
          <w:i/>
        </w:rPr>
        <w:t xml:space="preserve">: </w:t>
      </w:r>
      <w:r>
        <w:rPr>
          <w:i/>
        </w:rPr>
        <w:t>Jobs in Publishing in the Creative Industries in 2013, by highest level of qualification</w:t>
      </w:r>
    </w:p>
    <w:tbl>
      <w:tblPr>
        <w:tblW w:w="6827" w:type="dxa"/>
        <w:tblInd w:w="1928" w:type="dxa"/>
        <w:tblLook w:val="04A0" w:firstRow="1" w:lastRow="0" w:firstColumn="1" w:lastColumn="0" w:noHBand="0" w:noVBand="1"/>
      </w:tblPr>
      <w:tblGrid>
        <w:gridCol w:w="3142"/>
        <w:gridCol w:w="1918"/>
        <w:gridCol w:w="1767"/>
      </w:tblGrid>
      <w:tr w:rsidR="006C284B" w:rsidRPr="00DC766E" w14:paraId="56990954" w14:textId="77777777" w:rsidTr="006C284B">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CE346" w14:textId="77777777" w:rsidR="006C284B" w:rsidRPr="00DC766E" w:rsidRDefault="006C284B" w:rsidP="006C284B">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4C27CC05" w14:textId="77777777" w:rsidR="006C284B" w:rsidRPr="00DC766E" w:rsidRDefault="006C284B" w:rsidP="006C284B">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2DCAC29F" w14:textId="77777777" w:rsidR="006C284B" w:rsidRPr="00DC766E" w:rsidRDefault="006C284B" w:rsidP="006C284B">
            <w:pPr>
              <w:spacing w:before="0"/>
              <w:ind w:left="0"/>
              <w:rPr>
                <w:rFonts w:cs="Arial"/>
                <w:b/>
                <w:szCs w:val="20"/>
              </w:rPr>
            </w:pPr>
            <w:r w:rsidRPr="00DC766E">
              <w:rPr>
                <w:rFonts w:cs="Arial"/>
                <w:b/>
                <w:szCs w:val="20"/>
              </w:rPr>
              <w:t>Proportion of Total Jobs</w:t>
            </w:r>
          </w:p>
        </w:tc>
      </w:tr>
      <w:tr w:rsidR="006C284B" w:rsidRPr="00155225" w14:paraId="2CB8B85A" w14:textId="77777777" w:rsidTr="006C284B">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4807C4DD" w14:textId="77777777" w:rsidR="006C284B" w:rsidRPr="00DC766E" w:rsidRDefault="006C284B" w:rsidP="006C284B">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6D183AF5" w14:textId="3059FBD2" w:rsidR="006C284B" w:rsidRPr="00155225" w:rsidRDefault="006C284B" w:rsidP="006C284B">
            <w:pPr>
              <w:spacing w:before="0"/>
              <w:ind w:left="0"/>
              <w:jc w:val="right"/>
              <w:rPr>
                <w:rFonts w:cs="Arial"/>
                <w:szCs w:val="20"/>
              </w:rPr>
            </w:pPr>
            <w:r>
              <w:rPr>
                <w:rFonts w:cs="Arial"/>
                <w:color w:val="000000"/>
              </w:rPr>
              <w:t>117,000</w:t>
            </w:r>
          </w:p>
        </w:tc>
        <w:tc>
          <w:tcPr>
            <w:tcW w:w="1767" w:type="dxa"/>
            <w:tcBorders>
              <w:top w:val="nil"/>
              <w:left w:val="nil"/>
              <w:bottom w:val="single" w:sz="4" w:space="0" w:color="auto"/>
              <w:right w:val="single" w:sz="4" w:space="0" w:color="auto"/>
            </w:tcBorders>
            <w:shd w:val="clear" w:color="auto" w:fill="auto"/>
            <w:noWrap/>
            <w:vAlign w:val="center"/>
            <w:hideMark/>
          </w:tcPr>
          <w:p w14:paraId="559ABFB0" w14:textId="38BF9B7D" w:rsidR="006C284B" w:rsidRPr="00155225" w:rsidRDefault="006C284B" w:rsidP="006C284B">
            <w:pPr>
              <w:spacing w:before="0"/>
              <w:ind w:left="0"/>
              <w:jc w:val="right"/>
              <w:rPr>
                <w:rFonts w:cs="Arial"/>
                <w:szCs w:val="20"/>
              </w:rPr>
            </w:pPr>
            <w:r>
              <w:rPr>
                <w:rFonts w:cs="Arial"/>
                <w:color w:val="000000"/>
              </w:rPr>
              <w:t>59.5%</w:t>
            </w:r>
          </w:p>
        </w:tc>
      </w:tr>
      <w:tr w:rsidR="006C284B" w:rsidRPr="00155225" w14:paraId="15B5F5F5" w14:textId="77777777" w:rsidTr="006C284B">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4585205F" w14:textId="77777777" w:rsidR="006C284B" w:rsidRPr="00DC766E" w:rsidRDefault="006C284B" w:rsidP="006C284B">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vAlign w:val="center"/>
            <w:hideMark/>
          </w:tcPr>
          <w:p w14:paraId="1F37C7E3" w14:textId="4CC7115B" w:rsidR="006C284B" w:rsidRPr="00155225" w:rsidRDefault="006C284B" w:rsidP="006C284B">
            <w:pPr>
              <w:spacing w:before="0"/>
              <w:ind w:left="0"/>
              <w:jc w:val="right"/>
              <w:rPr>
                <w:rFonts w:cs="Arial"/>
                <w:szCs w:val="20"/>
              </w:rPr>
            </w:pPr>
            <w:r>
              <w:rPr>
                <w:rFonts w:cs="Arial"/>
                <w:color w:val="000000"/>
              </w:rPr>
              <w:t>13,000</w:t>
            </w:r>
          </w:p>
        </w:tc>
        <w:tc>
          <w:tcPr>
            <w:tcW w:w="1767" w:type="dxa"/>
            <w:tcBorders>
              <w:top w:val="nil"/>
              <w:left w:val="nil"/>
              <w:bottom w:val="single" w:sz="4" w:space="0" w:color="auto"/>
              <w:right w:val="single" w:sz="4" w:space="0" w:color="auto"/>
            </w:tcBorders>
            <w:shd w:val="clear" w:color="auto" w:fill="auto"/>
            <w:noWrap/>
            <w:vAlign w:val="center"/>
            <w:hideMark/>
          </w:tcPr>
          <w:p w14:paraId="39FC0E1B" w14:textId="50D630D0" w:rsidR="006C284B" w:rsidRPr="00155225" w:rsidRDefault="006C284B" w:rsidP="006C284B">
            <w:pPr>
              <w:spacing w:before="0"/>
              <w:ind w:left="0"/>
              <w:jc w:val="right"/>
              <w:rPr>
                <w:rFonts w:cs="Arial"/>
                <w:szCs w:val="20"/>
              </w:rPr>
            </w:pPr>
            <w:r>
              <w:rPr>
                <w:rFonts w:cs="Arial"/>
                <w:color w:val="000000"/>
              </w:rPr>
              <w:t>6.8%</w:t>
            </w:r>
          </w:p>
        </w:tc>
      </w:tr>
      <w:tr w:rsidR="006C284B" w:rsidRPr="00155225" w14:paraId="7226A6B7" w14:textId="77777777" w:rsidTr="006C284B">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00A96ACF" w14:textId="77777777" w:rsidR="006C284B" w:rsidRPr="00DC766E" w:rsidRDefault="006C284B" w:rsidP="006C284B">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7E734084" w14:textId="6D3CF909" w:rsidR="006C284B" w:rsidRPr="00155225" w:rsidRDefault="006C284B" w:rsidP="006C284B">
            <w:pPr>
              <w:spacing w:before="0"/>
              <w:ind w:left="0"/>
              <w:jc w:val="right"/>
              <w:rPr>
                <w:rFonts w:cs="Arial"/>
                <w:szCs w:val="20"/>
              </w:rPr>
            </w:pPr>
            <w:r>
              <w:rPr>
                <w:rFonts w:cs="Arial"/>
                <w:color w:val="000000"/>
              </w:rPr>
              <w:t>25,000</w:t>
            </w:r>
          </w:p>
        </w:tc>
        <w:tc>
          <w:tcPr>
            <w:tcW w:w="1767" w:type="dxa"/>
            <w:tcBorders>
              <w:top w:val="nil"/>
              <w:left w:val="nil"/>
              <w:bottom w:val="single" w:sz="4" w:space="0" w:color="auto"/>
              <w:right w:val="single" w:sz="4" w:space="0" w:color="auto"/>
            </w:tcBorders>
            <w:shd w:val="clear" w:color="auto" w:fill="auto"/>
            <w:noWrap/>
            <w:vAlign w:val="center"/>
            <w:hideMark/>
          </w:tcPr>
          <w:p w14:paraId="267F066F" w14:textId="1D31ECE2" w:rsidR="006C284B" w:rsidRPr="00155225" w:rsidRDefault="006C284B" w:rsidP="006C284B">
            <w:pPr>
              <w:spacing w:before="0"/>
              <w:ind w:left="0"/>
              <w:jc w:val="right"/>
              <w:rPr>
                <w:rFonts w:cs="Arial"/>
                <w:szCs w:val="20"/>
              </w:rPr>
            </w:pPr>
            <w:r>
              <w:rPr>
                <w:rFonts w:cs="Arial"/>
                <w:color w:val="000000"/>
              </w:rPr>
              <w:t>12.7%</w:t>
            </w:r>
          </w:p>
        </w:tc>
      </w:tr>
      <w:tr w:rsidR="006C284B" w:rsidRPr="00155225" w14:paraId="79B56E03" w14:textId="77777777" w:rsidTr="006C284B">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4FD6A4E1" w14:textId="77777777" w:rsidR="006C284B" w:rsidRPr="00DC766E" w:rsidRDefault="006C284B" w:rsidP="006C284B">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788022E0" w14:textId="423DFEB4" w:rsidR="006C284B" w:rsidRPr="00155225" w:rsidRDefault="006C284B" w:rsidP="006C284B">
            <w:pPr>
              <w:spacing w:before="0"/>
              <w:ind w:left="0"/>
              <w:jc w:val="right"/>
              <w:rPr>
                <w:rFonts w:cs="Arial"/>
                <w:szCs w:val="20"/>
              </w:rPr>
            </w:pPr>
            <w:r>
              <w:rPr>
                <w:rFonts w:cs="Arial"/>
                <w:color w:val="000000"/>
              </w:rPr>
              <w:t>27,000</w:t>
            </w:r>
          </w:p>
        </w:tc>
        <w:tc>
          <w:tcPr>
            <w:tcW w:w="1767" w:type="dxa"/>
            <w:tcBorders>
              <w:top w:val="nil"/>
              <w:left w:val="nil"/>
              <w:bottom w:val="single" w:sz="4" w:space="0" w:color="auto"/>
              <w:right w:val="single" w:sz="4" w:space="0" w:color="auto"/>
            </w:tcBorders>
            <w:shd w:val="clear" w:color="auto" w:fill="auto"/>
            <w:noWrap/>
            <w:vAlign w:val="center"/>
            <w:hideMark/>
          </w:tcPr>
          <w:p w14:paraId="66C6F517" w14:textId="28D5B7D8" w:rsidR="006C284B" w:rsidRPr="00155225" w:rsidRDefault="006C284B" w:rsidP="006C284B">
            <w:pPr>
              <w:spacing w:before="0"/>
              <w:ind w:left="0"/>
              <w:jc w:val="right"/>
              <w:rPr>
                <w:rFonts w:cs="Arial"/>
                <w:szCs w:val="20"/>
              </w:rPr>
            </w:pPr>
            <w:r>
              <w:rPr>
                <w:rFonts w:cs="Arial"/>
                <w:color w:val="000000"/>
              </w:rPr>
              <w:t>13.5%</w:t>
            </w:r>
          </w:p>
        </w:tc>
      </w:tr>
      <w:tr w:rsidR="006C284B" w:rsidRPr="00155225" w14:paraId="35D7EE24" w14:textId="77777777" w:rsidTr="006C284B">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404A5031" w14:textId="77777777" w:rsidR="006C284B" w:rsidRPr="00DC766E" w:rsidRDefault="006C284B" w:rsidP="006C284B">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vAlign w:val="center"/>
            <w:hideMark/>
          </w:tcPr>
          <w:p w14:paraId="7DF33F3D" w14:textId="0E177968" w:rsidR="006C284B" w:rsidRPr="00155225" w:rsidRDefault="006C284B" w:rsidP="006C284B">
            <w:pPr>
              <w:spacing w:before="0"/>
              <w:ind w:left="0"/>
              <w:jc w:val="right"/>
              <w:rPr>
                <w:rFonts w:cs="Arial"/>
                <w:szCs w:val="20"/>
              </w:rPr>
            </w:pPr>
            <w:r>
              <w:rPr>
                <w:rFonts w:cs="Arial"/>
                <w:color w:val="000000"/>
              </w:rPr>
              <w:t>6,000</w:t>
            </w:r>
          </w:p>
        </w:tc>
        <w:tc>
          <w:tcPr>
            <w:tcW w:w="1767" w:type="dxa"/>
            <w:tcBorders>
              <w:top w:val="nil"/>
              <w:left w:val="nil"/>
              <w:bottom w:val="single" w:sz="4" w:space="0" w:color="auto"/>
              <w:right w:val="single" w:sz="4" w:space="0" w:color="auto"/>
            </w:tcBorders>
            <w:shd w:val="clear" w:color="auto" w:fill="auto"/>
            <w:noWrap/>
            <w:vAlign w:val="center"/>
            <w:hideMark/>
          </w:tcPr>
          <w:p w14:paraId="77CE0663" w14:textId="5263A23E" w:rsidR="006C284B" w:rsidRPr="00155225" w:rsidRDefault="006C284B" w:rsidP="006C284B">
            <w:pPr>
              <w:spacing w:before="0"/>
              <w:ind w:left="0"/>
              <w:jc w:val="right"/>
              <w:rPr>
                <w:rFonts w:cs="Arial"/>
                <w:szCs w:val="20"/>
              </w:rPr>
            </w:pPr>
            <w:r>
              <w:rPr>
                <w:rFonts w:cs="Arial"/>
                <w:color w:val="000000"/>
              </w:rPr>
              <w:t>3.3%</w:t>
            </w:r>
          </w:p>
        </w:tc>
      </w:tr>
      <w:tr w:rsidR="006C284B" w:rsidRPr="00155225" w14:paraId="08D1FC86" w14:textId="77777777" w:rsidTr="006C284B">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7D79D64" w14:textId="77777777" w:rsidR="006C284B" w:rsidRPr="00DC766E" w:rsidRDefault="006C284B" w:rsidP="006C284B">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vAlign w:val="center"/>
            <w:hideMark/>
          </w:tcPr>
          <w:p w14:paraId="65BDD5A6" w14:textId="2CD83C2C" w:rsidR="006C284B" w:rsidRPr="00155225" w:rsidRDefault="00CB1B32" w:rsidP="006C284B">
            <w:pPr>
              <w:spacing w:before="0"/>
              <w:ind w:left="0"/>
              <w:jc w:val="right"/>
              <w:rPr>
                <w:rFonts w:cs="Arial"/>
                <w:szCs w:val="20"/>
              </w:rPr>
            </w:pPr>
            <w:r>
              <w:rPr>
                <w:rFonts w:cs="Arial"/>
                <w:color w:val="000000"/>
              </w:rPr>
              <w:t>-</w:t>
            </w:r>
          </w:p>
        </w:tc>
        <w:tc>
          <w:tcPr>
            <w:tcW w:w="1767" w:type="dxa"/>
            <w:tcBorders>
              <w:top w:val="single" w:sz="4" w:space="0" w:color="auto"/>
              <w:left w:val="nil"/>
              <w:bottom w:val="double" w:sz="4" w:space="0" w:color="auto"/>
              <w:right w:val="single" w:sz="4" w:space="0" w:color="auto"/>
            </w:tcBorders>
            <w:shd w:val="clear" w:color="auto" w:fill="auto"/>
            <w:noWrap/>
            <w:vAlign w:val="center"/>
            <w:hideMark/>
          </w:tcPr>
          <w:p w14:paraId="3EBA36B8" w14:textId="7124242F" w:rsidR="006C284B" w:rsidRPr="00155225" w:rsidRDefault="00CB1B32" w:rsidP="006C284B">
            <w:pPr>
              <w:spacing w:before="0"/>
              <w:ind w:left="0"/>
              <w:jc w:val="right"/>
              <w:rPr>
                <w:rFonts w:cs="Arial"/>
                <w:szCs w:val="20"/>
              </w:rPr>
            </w:pPr>
            <w:r>
              <w:rPr>
                <w:rFonts w:cs="Arial"/>
                <w:color w:val="000000"/>
              </w:rPr>
              <w:t>-</w:t>
            </w:r>
          </w:p>
        </w:tc>
      </w:tr>
      <w:tr w:rsidR="006C284B" w:rsidRPr="00155225" w14:paraId="06BC6FD5" w14:textId="77777777" w:rsidTr="006C284B">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7AD165AF" w14:textId="77777777" w:rsidR="006C284B" w:rsidRPr="00DC766E" w:rsidRDefault="006C284B" w:rsidP="006C284B">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vAlign w:val="center"/>
            <w:hideMark/>
          </w:tcPr>
          <w:p w14:paraId="4E36F5F1" w14:textId="23125480" w:rsidR="006C284B" w:rsidRPr="00155225" w:rsidRDefault="006C284B" w:rsidP="006C284B">
            <w:pPr>
              <w:spacing w:before="0"/>
              <w:ind w:left="0"/>
              <w:jc w:val="right"/>
              <w:rPr>
                <w:rFonts w:cs="Arial"/>
                <w:szCs w:val="20"/>
              </w:rPr>
            </w:pPr>
            <w:r>
              <w:rPr>
                <w:rFonts w:cs="Arial"/>
                <w:color w:val="000000"/>
              </w:rPr>
              <w:t>197,000</w:t>
            </w:r>
          </w:p>
        </w:tc>
        <w:tc>
          <w:tcPr>
            <w:tcW w:w="1767" w:type="dxa"/>
            <w:tcBorders>
              <w:top w:val="double" w:sz="4" w:space="0" w:color="auto"/>
              <w:left w:val="nil"/>
              <w:bottom w:val="single" w:sz="4" w:space="0" w:color="auto"/>
              <w:right w:val="single" w:sz="4" w:space="0" w:color="auto"/>
            </w:tcBorders>
            <w:shd w:val="clear" w:color="auto" w:fill="auto"/>
            <w:noWrap/>
            <w:vAlign w:val="center"/>
            <w:hideMark/>
          </w:tcPr>
          <w:p w14:paraId="2D85F2B2" w14:textId="6FD9CAE0" w:rsidR="006C284B" w:rsidRPr="00155225" w:rsidRDefault="006C284B" w:rsidP="006C284B">
            <w:pPr>
              <w:spacing w:before="0"/>
              <w:ind w:left="0"/>
              <w:jc w:val="right"/>
              <w:rPr>
                <w:rFonts w:cs="Arial"/>
                <w:szCs w:val="20"/>
              </w:rPr>
            </w:pPr>
            <w:r>
              <w:rPr>
                <w:rFonts w:cs="Arial"/>
                <w:color w:val="000000"/>
              </w:rPr>
              <w:t>100%</w:t>
            </w:r>
          </w:p>
        </w:tc>
      </w:tr>
    </w:tbl>
    <w:p w14:paraId="061AF7B4" w14:textId="77777777" w:rsidR="006C284B" w:rsidRDefault="006C284B" w:rsidP="006C284B"/>
    <w:p w14:paraId="539D6624" w14:textId="6637C750" w:rsidR="006C284B" w:rsidRPr="00665A9D" w:rsidRDefault="006C284B" w:rsidP="006C284B">
      <w:pPr>
        <w:rPr>
          <w:i/>
        </w:rPr>
      </w:pPr>
      <w:r>
        <w:rPr>
          <w:b/>
          <w:i/>
        </w:rPr>
        <w:t xml:space="preserve">Table </w:t>
      </w:r>
      <w:r w:rsidR="009A5218">
        <w:rPr>
          <w:b/>
          <w:i/>
        </w:rPr>
        <w:t>69</w:t>
      </w:r>
      <w:r>
        <w:rPr>
          <w:b/>
          <w:i/>
        </w:rPr>
        <w:t xml:space="preserve">: </w:t>
      </w:r>
      <w:r>
        <w:rPr>
          <w:i/>
        </w:rPr>
        <w:t>Jobs in Publishing in the Creative Industries in 2013, by gender</w:t>
      </w:r>
    </w:p>
    <w:tbl>
      <w:tblPr>
        <w:tblW w:w="7640" w:type="dxa"/>
        <w:tblInd w:w="1928" w:type="dxa"/>
        <w:tblLook w:val="04A0" w:firstRow="1" w:lastRow="0" w:firstColumn="1" w:lastColumn="0" w:noHBand="0" w:noVBand="1"/>
      </w:tblPr>
      <w:tblGrid>
        <w:gridCol w:w="2400"/>
        <w:gridCol w:w="2620"/>
        <w:gridCol w:w="2620"/>
      </w:tblGrid>
      <w:tr w:rsidR="006C284B" w:rsidRPr="00C34BD7" w14:paraId="5AED1374" w14:textId="77777777" w:rsidTr="006C284B">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4644B" w14:textId="77777777" w:rsidR="006C284B" w:rsidRPr="00C34BD7" w:rsidRDefault="006C284B" w:rsidP="006C284B">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E687CB2" w14:textId="77777777" w:rsidR="006C284B" w:rsidRPr="00C34BD7" w:rsidRDefault="006C284B" w:rsidP="006C284B">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9847E46" w14:textId="77777777" w:rsidR="006C284B" w:rsidRPr="00C34BD7" w:rsidRDefault="006C284B" w:rsidP="006C284B">
            <w:pPr>
              <w:spacing w:before="0"/>
              <w:ind w:left="0"/>
              <w:rPr>
                <w:rFonts w:cs="Arial"/>
                <w:b/>
                <w:szCs w:val="20"/>
              </w:rPr>
            </w:pPr>
            <w:r w:rsidRPr="00C34BD7">
              <w:rPr>
                <w:rFonts w:cs="Arial"/>
                <w:b/>
                <w:szCs w:val="20"/>
              </w:rPr>
              <w:t>Male</w:t>
            </w:r>
          </w:p>
        </w:tc>
      </w:tr>
      <w:tr w:rsidR="006C284B" w:rsidRPr="00C21FC9" w14:paraId="2181C1B2" w14:textId="77777777" w:rsidTr="006C284B">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41022AE" w14:textId="77777777" w:rsidR="006C284B" w:rsidRPr="00C34BD7" w:rsidRDefault="006C284B" w:rsidP="006C284B">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vAlign w:val="center"/>
            <w:hideMark/>
          </w:tcPr>
          <w:p w14:paraId="0A0F4960" w14:textId="48F0626F" w:rsidR="006C284B" w:rsidRPr="00C21FC9" w:rsidRDefault="006C284B" w:rsidP="006C284B">
            <w:pPr>
              <w:spacing w:before="0"/>
              <w:ind w:left="0"/>
              <w:jc w:val="right"/>
              <w:rPr>
                <w:rFonts w:cs="Arial"/>
                <w:szCs w:val="20"/>
              </w:rPr>
            </w:pPr>
            <w:r>
              <w:rPr>
                <w:rFonts w:cs="Arial"/>
                <w:color w:val="000000"/>
              </w:rPr>
              <w:t>96,000</w:t>
            </w:r>
          </w:p>
        </w:tc>
        <w:tc>
          <w:tcPr>
            <w:tcW w:w="2620" w:type="dxa"/>
            <w:tcBorders>
              <w:top w:val="nil"/>
              <w:left w:val="nil"/>
              <w:bottom w:val="single" w:sz="4" w:space="0" w:color="auto"/>
              <w:right w:val="single" w:sz="4" w:space="0" w:color="auto"/>
            </w:tcBorders>
            <w:shd w:val="clear" w:color="auto" w:fill="auto"/>
            <w:noWrap/>
            <w:vAlign w:val="center"/>
            <w:hideMark/>
          </w:tcPr>
          <w:p w14:paraId="077EAB64" w14:textId="2E5C910C" w:rsidR="006C284B" w:rsidRPr="00C21FC9" w:rsidRDefault="006C284B" w:rsidP="006C284B">
            <w:pPr>
              <w:spacing w:before="0"/>
              <w:ind w:left="0"/>
              <w:jc w:val="right"/>
              <w:rPr>
                <w:rFonts w:cs="Arial"/>
                <w:szCs w:val="20"/>
              </w:rPr>
            </w:pPr>
            <w:r>
              <w:rPr>
                <w:rFonts w:cs="Arial"/>
                <w:color w:val="000000"/>
              </w:rPr>
              <w:t>102,000</w:t>
            </w:r>
          </w:p>
        </w:tc>
      </w:tr>
      <w:tr w:rsidR="006C284B" w:rsidRPr="00C21FC9" w14:paraId="3E4FCD4E" w14:textId="77777777" w:rsidTr="006C284B">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9F07D25" w14:textId="77777777" w:rsidR="006C284B" w:rsidRPr="00C34BD7" w:rsidRDefault="006C284B" w:rsidP="006C284B">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vAlign w:val="center"/>
            <w:hideMark/>
          </w:tcPr>
          <w:p w14:paraId="69FD9FBF" w14:textId="0513E7C0" w:rsidR="006C284B" w:rsidRPr="00C21FC9" w:rsidRDefault="006C284B" w:rsidP="006C284B">
            <w:pPr>
              <w:spacing w:before="0"/>
              <w:ind w:left="0"/>
              <w:jc w:val="right"/>
              <w:rPr>
                <w:rFonts w:cs="Arial"/>
                <w:szCs w:val="20"/>
              </w:rPr>
            </w:pPr>
            <w:r>
              <w:rPr>
                <w:rFonts w:cs="Arial"/>
                <w:color w:val="000000"/>
              </w:rPr>
              <w:t>48.5%</w:t>
            </w:r>
          </w:p>
        </w:tc>
        <w:tc>
          <w:tcPr>
            <w:tcW w:w="2620" w:type="dxa"/>
            <w:tcBorders>
              <w:top w:val="nil"/>
              <w:left w:val="nil"/>
              <w:bottom w:val="single" w:sz="4" w:space="0" w:color="auto"/>
              <w:right w:val="single" w:sz="4" w:space="0" w:color="auto"/>
            </w:tcBorders>
            <w:shd w:val="clear" w:color="auto" w:fill="auto"/>
            <w:noWrap/>
            <w:vAlign w:val="center"/>
            <w:hideMark/>
          </w:tcPr>
          <w:p w14:paraId="41E66224" w14:textId="2A2DA0E3" w:rsidR="006C284B" w:rsidRPr="00C21FC9" w:rsidRDefault="006C284B" w:rsidP="006C284B">
            <w:pPr>
              <w:spacing w:before="0"/>
              <w:ind w:left="0"/>
              <w:jc w:val="right"/>
              <w:rPr>
                <w:rFonts w:cs="Arial"/>
                <w:szCs w:val="20"/>
              </w:rPr>
            </w:pPr>
            <w:r>
              <w:rPr>
                <w:rFonts w:cs="Arial"/>
                <w:color w:val="000000"/>
              </w:rPr>
              <w:t>51.5%</w:t>
            </w:r>
          </w:p>
        </w:tc>
      </w:tr>
    </w:tbl>
    <w:p w14:paraId="1683F517" w14:textId="77777777" w:rsidR="006C284B" w:rsidRDefault="006C284B" w:rsidP="006C284B"/>
    <w:p w14:paraId="5F5E3F55" w14:textId="45C9DEE6" w:rsidR="006C284B" w:rsidRPr="00665A9D" w:rsidRDefault="006C284B" w:rsidP="006C284B">
      <w:pPr>
        <w:rPr>
          <w:i/>
        </w:rPr>
      </w:pPr>
      <w:r>
        <w:rPr>
          <w:b/>
          <w:i/>
        </w:rPr>
        <w:t xml:space="preserve">Table </w:t>
      </w:r>
      <w:r w:rsidR="009A5218">
        <w:rPr>
          <w:b/>
          <w:i/>
        </w:rPr>
        <w:t>70</w:t>
      </w:r>
      <w:r>
        <w:rPr>
          <w:b/>
          <w:i/>
        </w:rPr>
        <w:t xml:space="preserve">: </w:t>
      </w:r>
      <w:r>
        <w:rPr>
          <w:i/>
        </w:rPr>
        <w:t>Jobs in Publishing in the Creative Industries in 2013, by ethnicity</w:t>
      </w:r>
    </w:p>
    <w:tbl>
      <w:tblPr>
        <w:tblW w:w="7664" w:type="dxa"/>
        <w:tblInd w:w="1928" w:type="dxa"/>
        <w:tblLook w:val="04A0" w:firstRow="1" w:lastRow="0" w:firstColumn="1" w:lastColumn="0" w:noHBand="0" w:noVBand="1"/>
      </w:tblPr>
      <w:tblGrid>
        <w:gridCol w:w="2400"/>
        <w:gridCol w:w="2632"/>
        <w:gridCol w:w="2632"/>
      </w:tblGrid>
      <w:tr w:rsidR="006C284B" w:rsidRPr="00C34BD7" w14:paraId="1264CF42" w14:textId="77777777" w:rsidTr="006C284B">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080C3" w14:textId="77777777" w:rsidR="006C284B" w:rsidRPr="00C34BD7" w:rsidRDefault="006C284B" w:rsidP="006C284B">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37488D5C" w14:textId="77777777" w:rsidR="006C284B" w:rsidRPr="00C34BD7" w:rsidRDefault="006C284B" w:rsidP="006C284B">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7563D810" w14:textId="77777777" w:rsidR="006C284B" w:rsidRPr="00C34BD7" w:rsidRDefault="006C284B" w:rsidP="006C284B">
            <w:pPr>
              <w:spacing w:before="0"/>
              <w:ind w:left="0"/>
              <w:rPr>
                <w:rFonts w:cs="Arial"/>
                <w:b/>
              </w:rPr>
            </w:pPr>
            <w:r>
              <w:rPr>
                <w:rFonts w:cs="Arial"/>
                <w:b/>
              </w:rPr>
              <w:t>BAME</w:t>
            </w:r>
          </w:p>
        </w:tc>
      </w:tr>
      <w:tr w:rsidR="006C284B" w:rsidRPr="00C21FC9" w14:paraId="42BB7045" w14:textId="77777777" w:rsidTr="006C284B">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06FCA9A" w14:textId="77777777" w:rsidR="006C284B" w:rsidRPr="00C34BD7" w:rsidRDefault="006C284B" w:rsidP="006C284B">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vAlign w:val="center"/>
            <w:hideMark/>
          </w:tcPr>
          <w:p w14:paraId="1BBC558E" w14:textId="003CD7AD" w:rsidR="006C284B" w:rsidRPr="00C21FC9" w:rsidRDefault="006C284B" w:rsidP="006C284B">
            <w:pPr>
              <w:spacing w:before="0"/>
              <w:ind w:left="0"/>
              <w:jc w:val="right"/>
              <w:rPr>
                <w:rFonts w:cs="Arial"/>
                <w:szCs w:val="20"/>
              </w:rPr>
            </w:pPr>
            <w:r>
              <w:rPr>
                <w:rFonts w:cs="Arial"/>
                <w:color w:val="000000"/>
              </w:rPr>
              <w:t>176,000</w:t>
            </w:r>
          </w:p>
        </w:tc>
        <w:tc>
          <w:tcPr>
            <w:tcW w:w="2632" w:type="dxa"/>
            <w:tcBorders>
              <w:top w:val="nil"/>
              <w:left w:val="nil"/>
              <w:bottom w:val="single" w:sz="4" w:space="0" w:color="auto"/>
              <w:right w:val="single" w:sz="4" w:space="0" w:color="auto"/>
            </w:tcBorders>
            <w:shd w:val="clear" w:color="auto" w:fill="auto"/>
            <w:noWrap/>
            <w:vAlign w:val="center"/>
            <w:hideMark/>
          </w:tcPr>
          <w:p w14:paraId="232AF9BC" w14:textId="3408975E" w:rsidR="006C284B" w:rsidRPr="00C21FC9" w:rsidRDefault="006C284B" w:rsidP="006C284B">
            <w:pPr>
              <w:spacing w:before="0"/>
              <w:ind w:left="0"/>
              <w:jc w:val="right"/>
              <w:rPr>
                <w:rFonts w:cs="Arial"/>
                <w:szCs w:val="20"/>
              </w:rPr>
            </w:pPr>
            <w:r>
              <w:rPr>
                <w:rFonts w:cs="Arial"/>
                <w:color w:val="000000"/>
              </w:rPr>
              <w:t>21,000</w:t>
            </w:r>
          </w:p>
        </w:tc>
      </w:tr>
      <w:tr w:rsidR="006C284B" w:rsidRPr="00C21FC9" w14:paraId="06B4EEC6" w14:textId="77777777" w:rsidTr="006C284B">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BCEF224" w14:textId="77777777" w:rsidR="006C284B" w:rsidRPr="00C34BD7" w:rsidRDefault="006C284B" w:rsidP="006C284B">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vAlign w:val="center"/>
            <w:hideMark/>
          </w:tcPr>
          <w:p w14:paraId="3D2C1835" w14:textId="4B1746F7" w:rsidR="006C284B" w:rsidRPr="00C21FC9" w:rsidRDefault="006C284B" w:rsidP="006C284B">
            <w:pPr>
              <w:spacing w:before="0"/>
              <w:ind w:left="0"/>
              <w:jc w:val="right"/>
              <w:rPr>
                <w:rFonts w:cs="Arial"/>
                <w:szCs w:val="20"/>
              </w:rPr>
            </w:pPr>
            <w:r>
              <w:rPr>
                <w:rFonts w:cs="Arial"/>
                <w:color w:val="000000"/>
              </w:rPr>
              <w:t>89.4%</w:t>
            </w:r>
          </w:p>
        </w:tc>
        <w:tc>
          <w:tcPr>
            <w:tcW w:w="2632" w:type="dxa"/>
            <w:tcBorders>
              <w:top w:val="nil"/>
              <w:left w:val="nil"/>
              <w:bottom w:val="single" w:sz="4" w:space="0" w:color="auto"/>
              <w:right w:val="single" w:sz="4" w:space="0" w:color="auto"/>
            </w:tcBorders>
            <w:shd w:val="clear" w:color="auto" w:fill="auto"/>
            <w:noWrap/>
            <w:vAlign w:val="center"/>
            <w:hideMark/>
          </w:tcPr>
          <w:p w14:paraId="5FA98DE2" w14:textId="431899A8" w:rsidR="006C284B" w:rsidRPr="00C21FC9" w:rsidRDefault="006C284B" w:rsidP="006C284B">
            <w:pPr>
              <w:spacing w:before="0"/>
              <w:ind w:left="0"/>
              <w:jc w:val="right"/>
              <w:rPr>
                <w:rFonts w:cs="Arial"/>
                <w:szCs w:val="20"/>
              </w:rPr>
            </w:pPr>
            <w:r>
              <w:rPr>
                <w:rFonts w:cs="Arial"/>
                <w:color w:val="000000"/>
              </w:rPr>
              <w:t>10.6%</w:t>
            </w:r>
          </w:p>
        </w:tc>
      </w:tr>
    </w:tbl>
    <w:p w14:paraId="1FA61D09" w14:textId="77777777" w:rsidR="00187639" w:rsidRDefault="009719E0" w:rsidP="009719E0">
      <w:pPr>
        <w:pStyle w:val="Heading1Numbered"/>
      </w:pPr>
      <w:bookmarkStart w:id="66" w:name="_Toc391618843"/>
      <w:r>
        <w:lastRenderedPageBreak/>
        <w:t>Museums, galleries and libraries</w:t>
      </w:r>
      <w:bookmarkEnd w:id="66"/>
    </w:p>
    <w:p w14:paraId="0E7E8DE1" w14:textId="36CBC825" w:rsidR="00FC35FE" w:rsidRPr="00C34BD7" w:rsidRDefault="003056D6" w:rsidP="00FC35FE">
      <w:r w:rsidRPr="008521FA">
        <w:rPr>
          <w:rStyle w:val="Strong"/>
          <w:b w:val="0"/>
          <w:noProof/>
        </w:rPr>
        <w:drawing>
          <wp:anchor distT="0" distB="0" distL="114300" distR="114300" simplePos="0" relativeHeight="251718144" behindDoc="1" locked="0" layoutInCell="1" allowOverlap="1" wp14:anchorId="1FA62403" wp14:editId="1FA62404">
            <wp:simplePos x="0" y="0"/>
            <wp:positionH relativeFrom="leftMargin">
              <wp:posOffset>176530</wp:posOffset>
            </wp:positionH>
            <wp:positionV relativeFrom="topMargin">
              <wp:posOffset>450215</wp:posOffset>
            </wp:positionV>
            <wp:extent cx="1440000" cy="720000"/>
            <wp:effectExtent l="0" t="0" r="0" b="23495"/>
            <wp:wrapNone/>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3" r:lo="rId294" r:qs="rId295" r:cs="rId296"/>
              </a:graphicData>
            </a:graphic>
            <wp14:sizeRelH relativeFrom="page">
              <wp14:pctWidth>0</wp14:pctWidth>
            </wp14:sizeRelH>
            <wp14:sizeRelV relativeFrom="page">
              <wp14:pctHeight>0</wp14:pctHeight>
            </wp14:sizeRelV>
          </wp:anchor>
        </w:drawing>
      </w:r>
      <w:r w:rsidR="00FC35FE" w:rsidRPr="008521FA">
        <w:rPr>
          <w:rStyle w:val="Strong"/>
          <w:b w:val="0"/>
          <w:noProof/>
        </w:rPr>
        <w:drawing>
          <wp:anchor distT="0" distB="0" distL="114300" distR="114300" simplePos="0" relativeHeight="251813376" behindDoc="1" locked="0" layoutInCell="1" allowOverlap="1" wp14:anchorId="2815AEB5" wp14:editId="62DC118B">
            <wp:simplePos x="0" y="0"/>
            <wp:positionH relativeFrom="leftMargin">
              <wp:posOffset>176530</wp:posOffset>
            </wp:positionH>
            <wp:positionV relativeFrom="topMargin">
              <wp:posOffset>450215</wp:posOffset>
            </wp:positionV>
            <wp:extent cx="1440000" cy="720000"/>
            <wp:effectExtent l="0" t="0" r="0" b="23495"/>
            <wp:wrapNone/>
            <wp:docPr id="342" name="Diagram 3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8" r:lo="rId299" r:qs="rId300" r:cs="rId301"/>
              </a:graphicData>
            </a:graphic>
            <wp14:sizeRelH relativeFrom="page">
              <wp14:pctWidth>0</wp14:pctWidth>
            </wp14:sizeRelH>
            <wp14:sizeRelV relativeFrom="page">
              <wp14:pctHeight>0</wp14:pctHeight>
            </wp14:sizeRelV>
          </wp:anchor>
        </w:drawing>
      </w:r>
      <w:r w:rsidR="00FC35FE" w:rsidRPr="008521FA">
        <w:rPr>
          <w:rStyle w:val="Strong"/>
          <w:b w:val="0"/>
          <w:noProof/>
        </w:rPr>
        <w:drawing>
          <wp:anchor distT="0" distB="0" distL="114300" distR="114300" simplePos="0" relativeHeight="251814400" behindDoc="1" locked="0" layoutInCell="1" allowOverlap="1" wp14:anchorId="2F99FFC0" wp14:editId="41F54510">
            <wp:simplePos x="0" y="0"/>
            <wp:positionH relativeFrom="leftMargin">
              <wp:posOffset>176530</wp:posOffset>
            </wp:positionH>
            <wp:positionV relativeFrom="topMargin">
              <wp:posOffset>450215</wp:posOffset>
            </wp:positionV>
            <wp:extent cx="1440000" cy="720000"/>
            <wp:effectExtent l="0" t="0" r="0" b="23495"/>
            <wp:wrapNone/>
            <wp:docPr id="343" name="Diagram 3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3" r:lo="rId304" r:qs="rId305" r:cs="rId306"/>
              </a:graphicData>
            </a:graphic>
            <wp14:sizeRelH relativeFrom="page">
              <wp14:pctWidth>0</wp14:pctWidth>
            </wp14:sizeRelH>
            <wp14:sizeRelV relativeFrom="page">
              <wp14:pctHeight>0</wp14:pctHeight>
            </wp14:sizeRelV>
          </wp:anchor>
        </w:drawing>
      </w:r>
      <w:r w:rsidR="00FC35FE">
        <w:t>The tables below relate to ‘Museums, galleries and libraries’ jobs in the Creative Economy (i.e. they include people who work in ‘Museums, galleries and libraries’ jobs outside of the Creative Industries).</w:t>
      </w:r>
    </w:p>
    <w:p w14:paraId="1FA61D0A" w14:textId="7EF16A0E" w:rsidR="00187639" w:rsidRPr="00C34BD7" w:rsidRDefault="00187639" w:rsidP="00187639"/>
    <w:p w14:paraId="1FA61D0B" w14:textId="77777777" w:rsidR="00187639" w:rsidRPr="00DC766E" w:rsidRDefault="00187639" w:rsidP="00187639">
      <w:pPr>
        <w:pStyle w:val="Heading2Numbered"/>
      </w:pPr>
      <w:bookmarkStart w:id="67" w:name="_Toc391618844"/>
      <w:r>
        <w:t>By region</w:t>
      </w:r>
      <w:bookmarkEnd w:id="67"/>
    </w:p>
    <w:p w14:paraId="5EE9AE52" w14:textId="4F53CAA7" w:rsidR="005927DD" w:rsidRDefault="005927DD" w:rsidP="005927DD">
      <w:r>
        <w:t>There were a higher proportion of Design jobs across the regions outside of London, than the pattern for all Creative Economy jobs.</w:t>
      </w:r>
    </w:p>
    <w:p w14:paraId="33CD1D4C" w14:textId="77777777" w:rsidR="005927DD" w:rsidRDefault="005927DD" w:rsidP="00187639"/>
    <w:p w14:paraId="1FA61D0D" w14:textId="5B26B253" w:rsidR="00187639" w:rsidRPr="00C91DB4" w:rsidRDefault="00187639" w:rsidP="00187639">
      <w:pPr>
        <w:rPr>
          <w:i/>
        </w:rPr>
      </w:pPr>
      <w:r>
        <w:rPr>
          <w:b/>
          <w:i/>
        </w:rPr>
        <w:t xml:space="preserve">Table </w:t>
      </w:r>
      <w:r w:rsidR="009A5218">
        <w:rPr>
          <w:b/>
          <w:i/>
        </w:rPr>
        <w:t>71</w:t>
      </w:r>
      <w:r>
        <w:rPr>
          <w:b/>
          <w:i/>
        </w:rPr>
        <w:t xml:space="preserve">: </w:t>
      </w:r>
      <w:r>
        <w:rPr>
          <w:i/>
        </w:rPr>
        <w:t xml:space="preserve">Jobs in </w:t>
      </w:r>
      <w:r w:rsidR="00A90CF4">
        <w:rPr>
          <w:i/>
        </w:rPr>
        <w:t xml:space="preserve">Museums &amp; Galleries </w:t>
      </w:r>
      <w:r>
        <w:rPr>
          <w:i/>
        </w:rPr>
        <w:t>in 2013</w:t>
      </w:r>
      <w:r w:rsidR="00DB52CC">
        <w:rPr>
          <w:i/>
        </w:rPr>
        <w:t xml:space="preserve"> (data for the North East, Wales, &amp; Northern Ireland represent 2011-2013 averages due to data limitations), </w:t>
      </w:r>
      <w:r>
        <w:rPr>
          <w:i/>
        </w:rPr>
        <w:t xml:space="preserve"> by region</w:t>
      </w:r>
    </w:p>
    <w:tbl>
      <w:tblPr>
        <w:tblW w:w="8055" w:type="dxa"/>
        <w:tblInd w:w="1928" w:type="dxa"/>
        <w:tblLayout w:type="fixed"/>
        <w:tblLook w:val="04A0" w:firstRow="1" w:lastRow="0" w:firstColumn="1" w:lastColumn="0" w:noHBand="0" w:noVBand="1"/>
      </w:tblPr>
      <w:tblGrid>
        <w:gridCol w:w="3142"/>
        <w:gridCol w:w="1793"/>
        <w:gridCol w:w="1560"/>
        <w:gridCol w:w="1560"/>
      </w:tblGrid>
      <w:tr w:rsidR="00AE44EB" w:rsidRPr="0078654B" w14:paraId="1FA61D11" w14:textId="5F4F165D" w:rsidTr="00AE44EB">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A61D0E" w14:textId="77777777" w:rsidR="00AE44EB" w:rsidRPr="0078654B" w:rsidRDefault="00AE44EB" w:rsidP="00F50B93">
            <w:pPr>
              <w:spacing w:before="0"/>
              <w:ind w:left="0"/>
              <w:jc w:val="center"/>
              <w:rPr>
                <w:rFonts w:cs="Arial"/>
                <w:b/>
                <w:bCs/>
                <w:szCs w:val="20"/>
              </w:rPr>
            </w:pPr>
            <w:r w:rsidRPr="0078654B">
              <w:rPr>
                <w:rFonts w:cs="Arial"/>
                <w:b/>
                <w:bCs/>
                <w:szCs w:val="20"/>
              </w:rPr>
              <w:t>Region</w:t>
            </w:r>
          </w:p>
        </w:tc>
        <w:tc>
          <w:tcPr>
            <w:tcW w:w="1793"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FA61D0F" w14:textId="066E8566" w:rsidR="00AE44EB" w:rsidRPr="0078654B" w:rsidRDefault="00AE44EB" w:rsidP="00AE44EB">
            <w:pPr>
              <w:spacing w:before="0"/>
              <w:ind w:left="0"/>
              <w:jc w:val="center"/>
              <w:rPr>
                <w:rFonts w:cs="Arial"/>
                <w:b/>
                <w:bCs/>
                <w:szCs w:val="20"/>
              </w:rPr>
            </w:pPr>
            <w:r>
              <w:rPr>
                <w:rFonts w:cs="Arial"/>
                <w:b/>
                <w:bCs/>
                <w:szCs w:val="20"/>
              </w:rPr>
              <w:t>Museums j</w:t>
            </w:r>
            <w:r w:rsidRPr="0078654B">
              <w:rPr>
                <w:rFonts w:cs="Arial"/>
                <w:b/>
                <w:bCs/>
                <w:szCs w:val="20"/>
              </w:rPr>
              <w:t>obs in the Creative Economy</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FA61D10" w14:textId="6C20FDF8" w:rsidR="00AE44EB" w:rsidRPr="0078654B" w:rsidRDefault="00AE44EB" w:rsidP="00AE44EB">
            <w:pPr>
              <w:spacing w:before="0"/>
              <w:ind w:left="0"/>
              <w:jc w:val="center"/>
              <w:rPr>
                <w:rFonts w:cs="Arial"/>
                <w:b/>
                <w:bCs/>
                <w:szCs w:val="20"/>
              </w:rPr>
            </w:pPr>
            <w:r>
              <w:rPr>
                <w:rFonts w:cs="Arial"/>
                <w:b/>
                <w:bCs/>
                <w:szCs w:val="20"/>
              </w:rPr>
              <w:t>Museums a</w:t>
            </w:r>
            <w:r w:rsidRPr="0078654B">
              <w:rPr>
                <w:rFonts w:cs="Arial"/>
                <w:b/>
                <w:bCs/>
                <w:szCs w:val="20"/>
              </w:rPr>
              <w:t>s a</w:t>
            </w:r>
            <w:r>
              <w:rPr>
                <w:rFonts w:cs="Arial"/>
                <w:b/>
                <w:bCs/>
                <w:szCs w:val="20"/>
              </w:rPr>
              <w:t xml:space="preserve"> regional</w:t>
            </w:r>
            <w:r w:rsidRPr="0078654B">
              <w:rPr>
                <w:rFonts w:cs="Arial"/>
                <w:b/>
                <w:bCs/>
                <w:szCs w:val="20"/>
              </w:rPr>
              <w:t xml:space="preserve"> proportion </w:t>
            </w:r>
          </w:p>
        </w:tc>
        <w:tc>
          <w:tcPr>
            <w:tcW w:w="1560" w:type="dxa"/>
            <w:tcBorders>
              <w:top w:val="single" w:sz="4" w:space="0" w:color="auto"/>
              <w:left w:val="nil"/>
              <w:bottom w:val="single" w:sz="4" w:space="0" w:color="auto"/>
              <w:right w:val="single" w:sz="4" w:space="0" w:color="auto"/>
            </w:tcBorders>
            <w:vAlign w:val="bottom"/>
          </w:tcPr>
          <w:p w14:paraId="206D0764" w14:textId="52AD2E2E" w:rsidR="00AE44EB" w:rsidRPr="00AE44EB" w:rsidRDefault="00AE44EB" w:rsidP="00F50B93">
            <w:pPr>
              <w:spacing w:before="0"/>
              <w:ind w:left="0"/>
              <w:jc w:val="center"/>
              <w:rPr>
                <w:rFonts w:cs="Arial"/>
                <w:b/>
                <w:bCs/>
                <w:szCs w:val="20"/>
              </w:rPr>
            </w:pPr>
            <w:r w:rsidRPr="00AE44EB">
              <w:rPr>
                <w:rFonts w:cs="Arial"/>
                <w:b/>
              </w:rPr>
              <w:t>Creative Economy as a regional proportion</w:t>
            </w:r>
          </w:p>
        </w:tc>
      </w:tr>
      <w:tr w:rsidR="00AE44EB" w:rsidRPr="0078654B" w14:paraId="1FA61D15" w14:textId="134231D0"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12" w14:textId="77777777" w:rsidR="00AE44EB" w:rsidRPr="0078654B" w:rsidRDefault="00AE44EB" w:rsidP="00F50B93">
            <w:pPr>
              <w:spacing w:before="0"/>
              <w:ind w:left="0"/>
              <w:rPr>
                <w:rFonts w:cs="Arial"/>
                <w:szCs w:val="20"/>
              </w:rPr>
            </w:pPr>
            <w:r w:rsidRPr="0078654B">
              <w:rPr>
                <w:rFonts w:cs="Arial"/>
                <w:szCs w:val="20"/>
              </w:rPr>
              <w:t>North East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13" w14:textId="2FB4BFB1" w:rsidR="00AE44EB" w:rsidRPr="00D74324" w:rsidRDefault="00AE44EB" w:rsidP="00D74324">
            <w:pPr>
              <w:spacing w:before="0"/>
              <w:ind w:left="0"/>
              <w:jc w:val="right"/>
              <w:rPr>
                <w:rFonts w:cs="Arial"/>
              </w:rPr>
            </w:pPr>
            <w:r>
              <w:rPr>
                <w:rFonts w:cs="Arial"/>
              </w:rPr>
              <w:t>-</w:t>
            </w:r>
          </w:p>
        </w:tc>
        <w:tc>
          <w:tcPr>
            <w:tcW w:w="1560" w:type="dxa"/>
            <w:tcBorders>
              <w:top w:val="nil"/>
              <w:left w:val="nil"/>
              <w:bottom w:val="single" w:sz="4" w:space="0" w:color="auto"/>
              <w:right w:val="single" w:sz="4" w:space="0" w:color="auto"/>
            </w:tcBorders>
            <w:shd w:val="clear" w:color="auto" w:fill="auto"/>
            <w:noWrap/>
            <w:vAlign w:val="bottom"/>
            <w:hideMark/>
          </w:tcPr>
          <w:p w14:paraId="1FA61D14" w14:textId="6CFC8B57" w:rsidR="00AE44EB" w:rsidRPr="00D74324" w:rsidRDefault="00AE44EB" w:rsidP="00D74324">
            <w:pPr>
              <w:spacing w:before="0"/>
              <w:ind w:left="0"/>
              <w:jc w:val="right"/>
              <w:rPr>
                <w:rFonts w:cs="Arial"/>
              </w:rPr>
            </w:pPr>
            <w:r>
              <w:rPr>
                <w:rFonts w:cs="Arial"/>
              </w:rPr>
              <w:t>-</w:t>
            </w:r>
          </w:p>
        </w:tc>
        <w:tc>
          <w:tcPr>
            <w:tcW w:w="1560" w:type="dxa"/>
            <w:tcBorders>
              <w:top w:val="single" w:sz="4" w:space="0" w:color="auto"/>
              <w:left w:val="nil"/>
              <w:bottom w:val="single" w:sz="4" w:space="0" w:color="auto"/>
              <w:right w:val="single" w:sz="4" w:space="0" w:color="auto"/>
            </w:tcBorders>
            <w:vAlign w:val="bottom"/>
          </w:tcPr>
          <w:p w14:paraId="3D1F20D4" w14:textId="58D17F43" w:rsidR="00AE44EB" w:rsidRPr="00AE44EB" w:rsidRDefault="00AE44EB" w:rsidP="00D74324">
            <w:pPr>
              <w:spacing w:before="0"/>
              <w:ind w:left="0"/>
              <w:jc w:val="right"/>
              <w:rPr>
                <w:rFonts w:cs="Arial"/>
              </w:rPr>
            </w:pPr>
            <w:r w:rsidRPr="00AE44EB">
              <w:rPr>
                <w:rFonts w:cs="Arial"/>
              </w:rPr>
              <w:t>2.2%</w:t>
            </w:r>
          </w:p>
        </w:tc>
      </w:tr>
      <w:tr w:rsidR="00AE44EB" w:rsidRPr="0078654B" w14:paraId="1FA61D19" w14:textId="0AC4BBB8"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16" w14:textId="77777777" w:rsidR="00AE44EB" w:rsidRPr="0078654B" w:rsidRDefault="00AE44EB" w:rsidP="00F50B93">
            <w:pPr>
              <w:spacing w:before="0"/>
              <w:ind w:left="0"/>
              <w:rPr>
                <w:rFonts w:cs="Arial"/>
                <w:szCs w:val="20"/>
              </w:rPr>
            </w:pPr>
            <w:r w:rsidRPr="0078654B">
              <w:rPr>
                <w:rFonts w:cs="Arial"/>
                <w:szCs w:val="20"/>
              </w:rPr>
              <w:t>North West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17" w14:textId="77777777" w:rsidR="00AE44EB" w:rsidRPr="00D74324" w:rsidRDefault="00AE44EB" w:rsidP="00D74324">
            <w:pPr>
              <w:spacing w:before="0"/>
              <w:ind w:left="0"/>
              <w:jc w:val="right"/>
              <w:rPr>
                <w:rFonts w:cs="Arial"/>
              </w:rPr>
            </w:pPr>
            <w:r w:rsidRPr="00D74324">
              <w:rPr>
                <w:rFonts w:cs="Arial"/>
              </w:rPr>
              <w:t>11</w:t>
            </w:r>
            <w:r>
              <w:rPr>
                <w:rFonts w:cs="Arial"/>
              </w:rPr>
              <w:t>,</w:t>
            </w:r>
            <w:r w:rsidRPr="00D74324">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18" w14:textId="77777777" w:rsidR="00AE44EB" w:rsidRPr="00D74324" w:rsidRDefault="00AE44EB" w:rsidP="00D74324">
            <w:pPr>
              <w:spacing w:before="0"/>
              <w:ind w:left="0"/>
              <w:jc w:val="right"/>
              <w:rPr>
                <w:rFonts w:cs="Arial"/>
              </w:rPr>
            </w:pPr>
            <w:r w:rsidRPr="00D74324">
              <w:rPr>
                <w:rFonts w:cs="Arial"/>
              </w:rPr>
              <w:t>10.0%</w:t>
            </w:r>
          </w:p>
        </w:tc>
        <w:tc>
          <w:tcPr>
            <w:tcW w:w="1560" w:type="dxa"/>
            <w:tcBorders>
              <w:top w:val="single" w:sz="4" w:space="0" w:color="auto"/>
              <w:left w:val="nil"/>
              <w:bottom w:val="single" w:sz="4" w:space="0" w:color="auto"/>
              <w:right w:val="single" w:sz="4" w:space="0" w:color="auto"/>
            </w:tcBorders>
            <w:vAlign w:val="bottom"/>
          </w:tcPr>
          <w:p w14:paraId="6F8E6442" w14:textId="780C2466" w:rsidR="00AE44EB" w:rsidRPr="00AE44EB" w:rsidRDefault="00AE44EB" w:rsidP="00D74324">
            <w:pPr>
              <w:spacing w:before="0"/>
              <w:ind w:left="0"/>
              <w:jc w:val="right"/>
              <w:rPr>
                <w:rFonts w:cs="Arial"/>
              </w:rPr>
            </w:pPr>
            <w:r w:rsidRPr="00AE44EB">
              <w:rPr>
                <w:rFonts w:cs="Arial"/>
              </w:rPr>
              <w:t>7.9%</w:t>
            </w:r>
          </w:p>
        </w:tc>
      </w:tr>
      <w:tr w:rsidR="00AE44EB" w:rsidRPr="0078654B" w14:paraId="1FA61D1D" w14:textId="2CD20360"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1A" w14:textId="77777777" w:rsidR="00AE44EB" w:rsidRPr="0078654B" w:rsidRDefault="00AE44EB" w:rsidP="00F50B93">
            <w:pPr>
              <w:spacing w:before="0"/>
              <w:ind w:left="0"/>
              <w:rPr>
                <w:rFonts w:cs="Arial"/>
                <w:szCs w:val="20"/>
              </w:rPr>
            </w:pPr>
            <w:r>
              <w:rPr>
                <w:rFonts w:cs="Arial"/>
                <w:szCs w:val="20"/>
              </w:rPr>
              <w:t>Yorkshire and the Humber</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1B" w14:textId="77777777" w:rsidR="00AE44EB" w:rsidRPr="00D74324" w:rsidRDefault="00AE44EB" w:rsidP="00D74324">
            <w:pPr>
              <w:spacing w:before="0"/>
              <w:ind w:left="0"/>
              <w:jc w:val="right"/>
              <w:rPr>
                <w:rFonts w:cs="Arial"/>
              </w:rPr>
            </w:pPr>
            <w:r w:rsidRPr="00D74324">
              <w:rPr>
                <w:rFonts w:cs="Arial"/>
              </w:rPr>
              <w:t>8</w:t>
            </w:r>
            <w:r>
              <w:rPr>
                <w:rFonts w:cs="Arial"/>
              </w:rPr>
              <w:t>,</w:t>
            </w:r>
            <w:r w:rsidRPr="00D74324">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1C" w14:textId="77777777" w:rsidR="00AE44EB" w:rsidRPr="00D74324" w:rsidRDefault="00AE44EB" w:rsidP="00D74324">
            <w:pPr>
              <w:spacing w:before="0"/>
              <w:ind w:left="0"/>
              <w:jc w:val="right"/>
              <w:rPr>
                <w:rFonts w:cs="Arial"/>
              </w:rPr>
            </w:pPr>
            <w:r w:rsidRPr="00D74324">
              <w:rPr>
                <w:rFonts w:cs="Arial"/>
              </w:rPr>
              <w:t>7.3%</w:t>
            </w:r>
          </w:p>
        </w:tc>
        <w:tc>
          <w:tcPr>
            <w:tcW w:w="1560" w:type="dxa"/>
            <w:tcBorders>
              <w:top w:val="single" w:sz="4" w:space="0" w:color="auto"/>
              <w:left w:val="nil"/>
              <w:bottom w:val="single" w:sz="4" w:space="0" w:color="auto"/>
              <w:right w:val="single" w:sz="4" w:space="0" w:color="auto"/>
            </w:tcBorders>
            <w:vAlign w:val="bottom"/>
          </w:tcPr>
          <w:p w14:paraId="27A6F372" w14:textId="04DD4EF3" w:rsidR="00AE44EB" w:rsidRPr="00AE44EB" w:rsidRDefault="00AE44EB" w:rsidP="00D74324">
            <w:pPr>
              <w:spacing w:before="0"/>
              <w:ind w:left="0"/>
              <w:jc w:val="right"/>
              <w:rPr>
                <w:rFonts w:cs="Arial"/>
              </w:rPr>
            </w:pPr>
            <w:r w:rsidRPr="00AE44EB">
              <w:rPr>
                <w:rFonts w:cs="Arial"/>
              </w:rPr>
              <w:t>6.0%</w:t>
            </w:r>
          </w:p>
        </w:tc>
      </w:tr>
      <w:tr w:rsidR="00AE44EB" w:rsidRPr="0078654B" w14:paraId="1FA61D21" w14:textId="742B1D89"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1E" w14:textId="77777777" w:rsidR="00AE44EB" w:rsidRPr="0078654B" w:rsidRDefault="00AE44EB" w:rsidP="00F50B93">
            <w:pPr>
              <w:spacing w:before="0"/>
              <w:ind w:left="0"/>
              <w:rPr>
                <w:rFonts w:cs="Arial"/>
                <w:szCs w:val="20"/>
              </w:rPr>
            </w:pPr>
            <w:r w:rsidRPr="0078654B">
              <w:rPr>
                <w:rFonts w:cs="Arial"/>
                <w:szCs w:val="20"/>
              </w:rPr>
              <w:t>East Midlands</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1F" w14:textId="77777777" w:rsidR="00AE44EB" w:rsidRPr="00D74324" w:rsidRDefault="00AE44EB" w:rsidP="00D74324">
            <w:pPr>
              <w:spacing w:before="0"/>
              <w:ind w:left="0"/>
              <w:jc w:val="right"/>
              <w:rPr>
                <w:rFonts w:cs="Arial"/>
              </w:rPr>
            </w:pPr>
            <w:r w:rsidRPr="00D74324">
              <w:rPr>
                <w:rFonts w:cs="Arial"/>
              </w:rPr>
              <w:t>7</w:t>
            </w:r>
            <w:r>
              <w:rPr>
                <w:rFonts w:cs="Arial"/>
              </w:rPr>
              <w:t>,</w:t>
            </w:r>
            <w:r w:rsidRPr="00D74324">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20" w14:textId="77777777" w:rsidR="00AE44EB" w:rsidRPr="00D74324" w:rsidRDefault="00AE44EB" w:rsidP="00D74324">
            <w:pPr>
              <w:spacing w:before="0"/>
              <w:ind w:left="0"/>
              <w:jc w:val="right"/>
              <w:rPr>
                <w:rFonts w:cs="Arial"/>
              </w:rPr>
            </w:pPr>
            <w:r w:rsidRPr="00D74324">
              <w:rPr>
                <w:rFonts w:cs="Arial"/>
              </w:rPr>
              <w:t>6.1%</w:t>
            </w:r>
          </w:p>
        </w:tc>
        <w:tc>
          <w:tcPr>
            <w:tcW w:w="1560" w:type="dxa"/>
            <w:tcBorders>
              <w:top w:val="single" w:sz="4" w:space="0" w:color="auto"/>
              <w:left w:val="nil"/>
              <w:bottom w:val="single" w:sz="4" w:space="0" w:color="auto"/>
              <w:right w:val="single" w:sz="4" w:space="0" w:color="auto"/>
            </w:tcBorders>
            <w:vAlign w:val="bottom"/>
          </w:tcPr>
          <w:p w14:paraId="164E1467" w14:textId="392A775A" w:rsidR="00AE44EB" w:rsidRPr="00AE44EB" w:rsidRDefault="00AE44EB" w:rsidP="00D74324">
            <w:pPr>
              <w:spacing w:before="0"/>
              <w:ind w:left="0"/>
              <w:jc w:val="right"/>
              <w:rPr>
                <w:rFonts w:cs="Arial"/>
              </w:rPr>
            </w:pPr>
            <w:r w:rsidRPr="00AE44EB">
              <w:rPr>
                <w:rFonts w:cs="Arial"/>
              </w:rPr>
              <w:t>5.2%</w:t>
            </w:r>
          </w:p>
        </w:tc>
      </w:tr>
      <w:tr w:rsidR="00AE44EB" w:rsidRPr="0078654B" w14:paraId="1FA61D25" w14:textId="1CAA3DD8"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22" w14:textId="77777777" w:rsidR="00AE44EB" w:rsidRPr="0078654B" w:rsidRDefault="00AE44EB" w:rsidP="00F50B93">
            <w:pPr>
              <w:spacing w:before="0"/>
              <w:ind w:left="0"/>
              <w:rPr>
                <w:rFonts w:cs="Arial"/>
                <w:szCs w:val="20"/>
              </w:rPr>
            </w:pPr>
            <w:r w:rsidRPr="0078654B">
              <w:rPr>
                <w:rFonts w:cs="Arial"/>
                <w:szCs w:val="20"/>
              </w:rPr>
              <w:t>West Midlands</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23" w14:textId="77777777" w:rsidR="00AE44EB" w:rsidRPr="00D74324" w:rsidRDefault="00AE44EB" w:rsidP="00D74324">
            <w:pPr>
              <w:spacing w:before="0"/>
              <w:ind w:left="0"/>
              <w:jc w:val="right"/>
              <w:rPr>
                <w:rFonts w:cs="Arial"/>
              </w:rPr>
            </w:pPr>
            <w:r w:rsidRPr="00D74324">
              <w:rPr>
                <w:rFonts w:cs="Arial"/>
              </w:rPr>
              <w:t>6</w:t>
            </w:r>
            <w:r>
              <w:rPr>
                <w:rFonts w:cs="Arial"/>
              </w:rPr>
              <w:t>,</w:t>
            </w:r>
            <w:r w:rsidRPr="00D74324">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24" w14:textId="77777777" w:rsidR="00AE44EB" w:rsidRPr="00D74324" w:rsidRDefault="00AE44EB" w:rsidP="00D74324">
            <w:pPr>
              <w:spacing w:before="0"/>
              <w:ind w:left="0"/>
              <w:jc w:val="right"/>
              <w:rPr>
                <w:rFonts w:cs="Arial"/>
              </w:rPr>
            </w:pPr>
            <w:r w:rsidRPr="00D74324">
              <w:rPr>
                <w:rFonts w:cs="Arial"/>
              </w:rPr>
              <w:t>5.1%</w:t>
            </w:r>
          </w:p>
        </w:tc>
        <w:tc>
          <w:tcPr>
            <w:tcW w:w="1560" w:type="dxa"/>
            <w:tcBorders>
              <w:top w:val="single" w:sz="4" w:space="0" w:color="auto"/>
              <w:left w:val="nil"/>
              <w:bottom w:val="single" w:sz="4" w:space="0" w:color="auto"/>
              <w:right w:val="single" w:sz="4" w:space="0" w:color="auto"/>
            </w:tcBorders>
            <w:vAlign w:val="bottom"/>
          </w:tcPr>
          <w:p w14:paraId="34ECD7B8" w14:textId="2D317E94" w:rsidR="00AE44EB" w:rsidRPr="00AE44EB" w:rsidRDefault="00AE44EB" w:rsidP="00D74324">
            <w:pPr>
              <w:spacing w:before="0"/>
              <w:ind w:left="0"/>
              <w:jc w:val="right"/>
              <w:rPr>
                <w:rFonts w:cs="Arial"/>
              </w:rPr>
            </w:pPr>
            <w:r w:rsidRPr="00AE44EB">
              <w:rPr>
                <w:rFonts w:cs="Arial"/>
              </w:rPr>
              <w:t>6.2%</w:t>
            </w:r>
          </w:p>
        </w:tc>
      </w:tr>
      <w:tr w:rsidR="00AE44EB" w:rsidRPr="0078654B" w14:paraId="1FA61D29" w14:textId="639A501A"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26" w14:textId="77777777" w:rsidR="00AE44EB" w:rsidRPr="0078654B" w:rsidRDefault="00AE44EB" w:rsidP="00F50B93">
            <w:pPr>
              <w:spacing w:before="0"/>
              <w:ind w:left="0"/>
              <w:rPr>
                <w:rFonts w:cs="Arial"/>
                <w:szCs w:val="20"/>
              </w:rPr>
            </w:pPr>
            <w:r w:rsidRPr="0078654B">
              <w:rPr>
                <w:rFonts w:cs="Arial"/>
                <w:szCs w:val="20"/>
              </w:rPr>
              <w:t>East of England</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27" w14:textId="77777777" w:rsidR="00AE44EB" w:rsidRPr="00D74324" w:rsidRDefault="00AE44EB" w:rsidP="00D74324">
            <w:pPr>
              <w:spacing w:before="0"/>
              <w:ind w:left="0"/>
              <w:jc w:val="right"/>
              <w:rPr>
                <w:rFonts w:cs="Arial"/>
              </w:rPr>
            </w:pPr>
            <w:r w:rsidRPr="00D74324">
              <w:rPr>
                <w:rFonts w:cs="Arial"/>
              </w:rPr>
              <w:t>9</w:t>
            </w:r>
            <w:r>
              <w:rPr>
                <w:rFonts w:cs="Arial"/>
              </w:rPr>
              <w:t>,</w:t>
            </w:r>
            <w:r w:rsidRPr="00D74324">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28" w14:textId="77777777" w:rsidR="00AE44EB" w:rsidRPr="00D74324" w:rsidRDefault="00AE44EB" w:rsidP="00D74324">
            <w:pPr>
              <w:spacing w:before="0"/>
              <w:ind w:left="0"/>
              <w:jc w:val="right"/>
              <w:rPr>
                <w:rFonts w:cs="Arial"/>
              </w:rPr>
            </w:pPr>
            <w:r w:rsidRPr="00D74324">
              <w:rPr>
                <w:rFonts w:cs="Arial"/>
              </w:rPr>
              <w:t>7.8%</w:t>
            </w:r>
          </w:p>
        </w:tc>
        <w:tc>
          <w:tcPr>
            <w:tcW w:w="1560" w:type="dxa"/>
            <w:tcBorders>
              <w:top w:val="single" w:sz="4" w:space="0" w:color="auto"/>
              <w:left w:val="nil"/>
              <w:bottom w:val="single" w:sz="4" w:space="0" w:color="auto"/>
              <w:right w:val="single" w:sz="4" w:space="0" w:color="auto"/>
            </w:tcBorders>
            <w:vAlign w:val="bottom"/>
          </w:tcPr>
          <w:p w14:paraId="48B98B53" w14:textId="5ED1C729" w:rsidR="00AE44EB" w:rsidRPr="00AE44EB" w:rsidRDefault="00AE44EB" w:rsidP="00D74324">
            <w:pPr>
              <w:spacing w:before="0"/>
              <w:ind w:left="0"/>
              <w:jc w:val="right"/>
              <w:rPr>
                <w:rFonts w:cs="Arial"/>
              </w:rPr>
            </w:pPr>
            <w:r w:rsidRPr="00AE44EB">
              <w:rPr>
                <w:rFonts w:cs="Arial"/>
              </w:rPr>
              <w:t>8.8%</w:t>
            </w:r>
          </w:p>
        </w:tc>
      </w:tr>
      <w:tr w:rsidR="00AE44EB" w:rsidRPr="0078654B" w14:paraId="1FA61D2D" w14:textId="42F2D950"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2A" w14:textId="77777777" w:rsidR="00AE44EB" w:rsidRPr="0078654B" w:rsidRDefault="00AE44EB" w:rsidP="00F50B93">
            <w:pPr>
              <w:spacing w:before="0"/>
              <w:ind w:left="0"/>
              <w:rPr>
                <w:rFonts w:cs="Arial"/>
                <w:szCs w:val="20"/>
              </w:rPr>
            </w:pPr>
            <w:r>
              <w:rPr>
                <w:rFonts w:cs="Arial"/>
                <w:szCs w:val="20"/>
              </w:rPr>
              <w:t>London</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2B" w14:textId="77777777" w:rsidR="00AE44EB" w:rsidRPr="00D74324" w:rsidRDefault="00AE44EB" w:rsidP="00D74324">
            <w:pPr>
              <w:spacing w:before="0"/>
              <w:ind w:left="0"/>
              <w:jc w:val="right"/>
              <w:rPr>
                <w:rFonts w:cs="Arial"/>
              </w:rPr>
            </w:pPr>
            <w:r w:rsidRPr="00D74324">
              <w:rPr>
                <w:rFonts w:cs="Arial"/>
              </w:rPr>
              <w:t>21</w:t>
            </w:r>
            <w:r>
              <w:rPr>
                <w:rFonts w:cs="Arial"/>
              </w:rPr>
              <w:t>,</w:t>
            </w:r>
            <w:r w:rsidRPr="00D74324">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2C" w14:textId="77777777" w:rsidR="00AE44EB" w:rsidRPr="00D74324" w:rsidRDefault="00AE44EB" w:rsidP="00D74324">
            <w:pPr>
              <w:spacing w:before="0"/>
              <w:ind w:left="0"/>
              <w:jc w:val="right"/>
              <w:rPr>
                <w:rFonts w:cs="Arial"/>
              </w:rPr>
            </w:pPr>
            <w:r w:rsidRPr="00D74324">
              <w:rPr>
                <w:rFonts w:cs="Arial"/>
              </w:rPr>
              <w:t>19.6%</w:t>
            </w:r>
          </w:p>
        </w:tc>
        <w:tc>
          <w:tcPr>
            <w:tcW w:w="1560" w:type="dxa"/>
            <w:tcBorders>
              <w:top w:val="single" w:sz="4" w:space="0" w:color="auto"/>
              <w:left w:val="nil"/>
              <w:bottom w:val="single" w:sz="4" w:space="0" w:color="auto"/>
              <w:right w:val="single" w:sz="4" w:space="0" w:color="auto"/>
            </w:tcBorders>
            <w:vAlign w:val="bottom"/>
          </w:tcPr>
          <w:p w14:paraId="016568D8" w14:textId="30D2501B" w:rsidR="00AE44EB" w:rsidRPr="00AE44EB" w:rsidRDefault="00AE44EB" w:rsidP="00D74324">
            <w:pPr>
              <w:spacing w:before="0"/>
              <w:ind w:left="0"/>
              <w:jc w:val="right"/>
              <w:rPr>
                <w:rFonts w:cs="Arial"/>
              </w:rPr>
            </w:pPr>
            <w:r w:rsidRPr="00AE44EB">
              <w:rPr>
                <w:rFonts w:cs="Arial"/>
              </w:rPr>
              <w:t>28.1%</w:t>
            </w:r>
          </w:p>
        </w:tc>
      </w:tr>
      <w:tr w:rsidR="00AE44EB" w:rsidRPr="0078654B" w14:paraId="1FA61D31" w14:textId="664D5DE8"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2E" w14:textId="77777777" w:rsidR="00AE44EB" w:rsidRPr="0078654B" w:rsidRDefault="00AE44EB" w:rsidP="00F50B93">
            <w:pPr>
              <w:spacing w:before="0"/>
              <w:ind w:left="0"/>
              <w:rPr>
                <w:rFonts w:cs="Arial"/>
                <w:szCs w:val="20"/>
              </w:rPr>
            </w:pPr>
            <w:r w:rsidRPr="0078654B">
              <w:rPr>
                <w:rFonts w:cs="Arial"/>
                <w:szCs w:val="20"/>
              </w:rPr>
              <w:t>South East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2F" w14:textId="77777777" w:rsidR="00AE44EB" w:rsidRPr="00D74324" w:rsidRDefault="00AE44EB" w:rsidP="00D74324">
            <w:pPr>
              <w:spacing w:before="0"/>
              <w:ind w:left="0"/>
              <w:jc w:val="right"/>
              <w:rPr>
                <w:rFonts w:cs="Arial"/>
              </w:rPr>
            </w:pPr>
            <w:r w:rsidRPr="00D74324">
              <w:rPr>
                <w:rFonts w:cs="Arial"/>
              </w:rPr>
              <w:t>16</w:t>
            </w:r>
            <w:r>
              <w:rPr>
                <w:rFonts w:cs="Arial"/>
              </w:rPr>
              <w:t>,</w:t>
            </w:r>
            <w:r w:rsidRPr="00D74324">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30" w14:textId="77777777" w:rsidR="00AE44EB" w:rsidRPr="00D74324" w:rsidRDefault="00AE44EB" w:rsidP="00D74324">
            <w:pPr>
              <w:spacing w:before="0"/>
              <w:ind w:left="0"/>
              <w:jc w:val="right"/>
              <w:rPr>
                <w:rFonts w:cs="Arial"/>
              </w:rPr>
            </w:pPr>
            <w:r w:rsidRPr="00D74324">
              <w:rPr>
                <w:rFonts w:cs="Arial"/>
              </w:rPr>
              <w:t>14.9%</w:t>
            </w:r>
          </w:p>
        </w:tc>
        <w:tc>
          <w:tcPr>
            <w:tcW w:w="1560" w:type="dxa"/>
            <w:tcBorders>
              <w:top w:val="single" w:sz="4" w:space="0" w:color="auto"/>
              <w:left w:val="nil"/>
              <w:bottom w:val="single" w:sz="4" w:space="0" w:color="auto"/>
              <w:right w:val="single" w:sz="4" w:space="0" w:color="auto"/>
            </w:tcBorders>
            <w:vAlign w:val="bottom"/>
          </w:tcPr>
          <w:p w14:paraId="368BCC79" w14:textId="0F57D7FB" w:rsidR="00AE44EB" w:rsidRPr="00AE44EB" w:rsidRDefault="00AE44EB" w:rsidP="00D74324">
            <w:pPr>
              <w:spacing w:before="0"/>
              <w:ind w:left="0"/>
              <w:jc w:val="right"/>
              <w:rPr>
                <w:rFonts w:cs="Arial"/>
              </w:rPr>
            </w:pPr>
            <w:r w:rsidRPr="00AE44EB">
              <w:rPr>
                <w:rFonts w:cs="Arial"/>
              </w:rPr>
              <w:t>16.2%</w:t>
            </w:r>
          </w:p>
        </w:tc>
      </w:tr>
      <w:tr w:rsidR="00AE44EB" w:rsidRPr="0078654B" w14:paraId="1FA61D35" w14:textId="60FC5923"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32" w14:textId="77777777" w:rsidR="00AE44EB" w:rsidRPr="0078654B" w:rsidRDefault="00AE44EB" w:rsidP="00F50B93">
            <w:pPr>
              <w:spacing w:before="0"/>
              <w:ind w:left="0"/>
              <w:rPr>
                <w:rFonts w:cs="Arial"/>
                <w:szCs w:val="20"/>
              </w:rPr>
            </w:pPr>
            <w:r w:rsidRPr="0078654B">
              <w:rPr>
                <w:rFonts w:cs="Arial"/>
                <w:szCs w:val="20"/>
              </w:rPr>
              <w:t>South West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33" w14:textId="77777777" w:rsidR="00AE44EB" w:rsidRPr="00D74324" w:rsidRDefault="00AE44EB" w:rsidP="00D74324">
            <w:pPr>
              <w:spacing w:before="0"/>
              <w:ind w:left="0"/>
              <w:jc w:val="right"/>
              <w:rPr>
                <w:rFonts w:cs="Arial"/>
              </w:rPr>
            </w:pPr>
            <w:r w:rsidRPr="00D74324">
              <w:rPr>
                <w:rFonts w:cs="Arial"/>
              </w:rPr>
              <w:t>10</w:t>
            </w:r>
            <w:r>
              <w:rPr>
                <w:rFonts w:cs="Arial"/>
              </w:rPr>
              <w:t>,</w:t>
            </w:r>
            <w:r w:rsidRPr="00D74324">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34" w14:textId="77777777" w:rsidR="00AE44EB" w:rsidRPr="00D74324" w:rsidRDefault="00AE44EB" w:rsidP="00D74324">
            <w:pPr>
              <w:spacing w:before="0"/>
              <w:ind w:left="0"/>
              <w:jc w:val="right"/>
              <w:rPr>
                <w:rFonts w:cs="Arial"/>
              </w:rPr>
            </w:pPr>
            <w:r w:rsidRPr="00D74324">
              <w:rPr>
                <w:rFonts w:cs="Arial"/>
              </w:rPr>
              <w:t>9.0%</w:t>
            </w:r>
          </w:p>
        </w:tc>
        <w:tc>
          <w:tcPr>
            <w:tcW w:w="1560" w:type="dxa"/>
            <w:tcBorders>
              <w:top w:val="single" w:sz="4" w:space="0" w:color="auto"/>
              <w:left w:val="nil"/>
              <w:bottom w:val="single" w:sz="4" w:space="0" w:color="auto"/>
              <w:right w:val="single" w:sz="4" w:space="0" w:color="auto"/>
            </w:tcBorders>
            <w:vAlign w:val="bottom"/>
          </w:tcPr>
          <w:p w14:paraId="48CAB463" w14:textId="38056631" w:rsidR="00AE44EB" w:rsidRPr="00AE44EB" w:rsidRDefault="00AE44EB" w:rsidP="00D74324">
            <w:pPr>
              <w:spacing w:before="0"/>
              <w:ind w:left="0"/>
              <w:jc w:val="right"/>
              <w:rPr>
                <w:rFonts w:cs="Arial"/>
              </w:rPr>
            </w:pPr>
            <w:r w:rsidRPr="00AE44EB">
              <w:rPr>
                <w:rFonts w:cs="Arial"/>
              </w:rPr>
              <w:t>7.8%</w:t>
            </w:r>
          </w:p>
        </w:tc>
      </w:tr>
      <w:tr w:rsidR="00AE44EB" w:rsidRPr="0078654B" w14:paraId="1FA61D39" w14:textId="7F09C4FD"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36" w14:textId="77777777" w:rsidR="00AE44EB" w:rsidRPr="0078654B" w:rsidRDefault="00AE44EB" w:rsidP="00F50B93">
            <w:pPr>
              <w:spacing w:before="0"/>
              <w:ind w:left="0"/>
              <w:rPr>
                <w:rFonts w:cs="Arial"/>
                <w:szCs w:val="20"/>
              </w:rPr>
            </w:pPr>
            <w:r w:rsidRPr="0078654B">
              <w:rPr>
                <w:rFonts w:cs="Arial"/>
                <w:szCs w:val="20"/>
              </w:rPr>
              <w:t>Wales</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37" w14:textId="32CD2475" w:rsidR="00AE44EB" w:rsidRPr="00D74324" w:rsidRDefault="00AE44EB" w:rsidP="00D74324">
            <w:pPr>
              <w:spacing w:before="0"/>
              <w:ind w:left="0"/>
              <w:jc w:val="right"/>
              <w:rPr>
                <w:rFonts w:cs="Arial"/>
              </w:rPr>
            </w:pPr>
            <w:r>
              <w:rPr>
                <w:rFonts w:cs="Arial"/>
              </w:rPr>
              <w:t>-</w:t>
            </w:r>
          </w:p>
        </w:tc>
        <w:tc>
          <w:tcPr>
            <w:tcW w:w="1560" w:type="dxa"/>
            <w:tcBorders>
              <w:top w:val="nil"/>
              <w:left w:val="nil"/>
              <w:bottom w:val="single" w:sz="4" w:space="0" w:color="auto"/>
              <w:right w:val="single" w:sz="4" w:space="0" w:color="auto"/>
            </w:tcBorders>
            <w:shd w:val="clear" w:color="auto" w:fill="auto"/>
            <w:noWrap/>
            <w:vAlign w:val="bottom"/>
            <w:hideMark/>
          </w:tcPr>
          <w:p w14:paraId="1FA61D38" w14:textId="091ED320" w:rsidR="00AE44EB" w:rsidRPr="00D74324" w:rsidRDefault="00AE44EB" w:rsidP="00D74324">
            <w:pPr>
              <w:spacing w:before="0"/>
              <w:ind w:left="0"/>
              <w:jc w:val="right"/>
              <w:rPr>
                <w:rFonts w:cs="Arial"/>
              </w:rPr>
            </w:pPr>
            <w:r>
              <w:rPr>
                <w:rFonts w:cs="Arial"/>
              </w:rPr>
              <w:t>-</w:t>
            </w:r>
          </w:p>
        </w:tc>
        <w:tc>
          <w:tcPr>
            <w:tcW w:w="1560" w:type="dxa"/>
            <w:tcBorders>
              <w:top w:val="single" w:sz="4" w:space="0" w:color="auto"/>
              <w:left w:val="nil"/>
              <w:bottom w:val="single" w:sz="4" w:space="0" w:color="auto"/>
              <w:right w:val="single" w:sz="4" w:space="0" w:color="auto"/>
            </w:tcBorders>
            <w:vAlign w:val="bottom"/>
          </w:tcPr>
          <w:p w14:paraId="2BE344A1" w14:textId="422E2D82" w:rsidR="00AE44EB" w:rsidRPr="00AE44EB" w:rsidRDefault="00AE44EB" w:rsidP="00D74324">
            <w:pPr>
              <w:spacing w:before="0"/>
              <w:ind w:left="0"/>
              <w:jc w:val="right"/>
              <w:rPr>
                <w:rFonts w:cs="Arial"/>
              </w:rPr>
            </w:pPr>
            <w:r w:rsidRPr="00AE44EB">
              <w:rPr>
                <w:rFonts w:cs="Arial"/>
              </w:rPr>
              <w:t>3.0%</w:t>
            </w:r>
          </w:p>
        </w:tc>
      </w:tr>
      <w:tr w:rsidR="00AE44EB" w:rsidRPr="0078654B" w14:paraId="1FA61D3D" w14:textId="3DE9F66B"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3A" w14:textId="77777777" w:rsidR="00AE44EB" w:rsidRPr="0078654B" w:rsidRDefault="00AE44EB" w:rsidP="00F50B93">
            <w:pPr>
              <w:spacing w:before="0"/>
              <w:ind w:left="0"/>
              <w:rPr>
                <w:rFonts w:cs="Arial"/>
                <w:szCs w:val="20"/>
              </w:rPr>
            </w:pPr>
            <w:r w:rsidRPr="0078654B">
              <w:rPr>
                <w:rFonts w:cs="Arial"/>
                <w:szCs w:val="20"/>
              </w:rPr>
              <w:t>Scotland</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3B" w14:textId="77777777" w:rsidR="00AE44EB" w:rsidRPr="00D74324" w:rsidRDefault="00AE44EB" w:rsidP="00D74324">
            <w:pPr>
              <w:spacing w:before="0"/>
              <w:ind w:left="0"/>
              <w:jc w:val="right"/>
              <w:rPr>
                <w:rFonts w:cs="Arial"/>
              </w:rPr>
            </w:pPr>
            <w:r w:rsidRPr="00D74324">
              <w:rPr>
                <w:rFonts w:cs="Arial"/>
              </w:rPr>
              <w:t>9</w:t>
            </w:r>
            <w:r>
              <w:rPr>
                <w:rFonts w:cs="Arial"/>
              </w:rPr>
              <w:t>,</w:t>
            </w:r>
            <w:r w:rsidRPr="00D74324">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3C" w14:textId="77777777" w:rsidR="00AE44EB" w:rsidRPr="00D74324" w:rsidRDefault="00AE44EB" w:rsidP="00D74324">
            <w:pPr>
              <w:spacing w:before="0"/>
              <w:ind w:left="0"/>
              <w:jc w:val="right"/>
              <w:rPr>
                <w:rFonts w:cs="Arial"/>
              </w:rPr>
            </w:pPr>
            <w:r w:rsidRPr="00D74324">
              <w:rPr>
                <w:rFonts w:cs="Arial"/>
              </w:rPr>
              <w:t>8.1%</w:t>
            </w:r>
          </w:p>
        </w:tc>
        <w:tc>
          <w:tcPr>
            <w:tcW w:w="1560" w:type="dxa"/>
            <w:tcBorders>
              <w:top w:val="single" w:sz="4" w:space="0" w:color="auto"/>
              <w:left w:val="nil"/>
              <w:bottom w:val="single" w:sz="4" w:space="0" w:color="auto"/>
              <w:right w:val="single" w:sz="4" w:space="0" w:color="auto"/>
            </w:tcBorders>
            <w:vAlign w:val="bottom"/>
          </w:tcPr>
          <w:p w14:paraId="6B494C3A" w14:textId="0094A78D" w:rsidR="00AE44EB" w:rsidRPr="00AE44EB" w:rsidRDefault="00AE44EB" w:rsidP="00D74324">
            <w:pPr>
              <w:spacing w:before="0"/>
              <w:ind w:left="0"/>
              <w:jc w:val="right"/>
              <w:rPr>
                <w:rFonts w:cs="Arial"/>
              </w:rPr>
            </w:pPr>
            <w:r w:rsidRPr="00AE44EB">
              <w:rPr>
                <w:rFonts w:cs="Arial"/>
              </w:rPr>
              <w:t>6.2%</w:t>
            </w:r>
          </w:p>
        </w:tc>
      </w:tr>
      <w:tr w:rsidR="00AE44EB" w:rsidRPr="0078654B" w14:paraId="1FA61D41" w14:textId="1DB38C9D"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3E" w14:textId="77777777" w:rsidR="00AE44EB" w:rsidRPr="0078654B" w:rsidRDefault="00AE44EB" w:rsidP="00F50B93">
            <w:pPr>
              <w:spacing w:before="0"/>
              <w:ind w:left="0"/>
              <w:rPr>
                <w:rFonts w:cs="Arial"/>
                <w:szCs w:val="20"/>
              </w:rPr>
            </w:pPr>
            <w:r w:rsidRPr="0078654B">
              <w:rPr>
                <w:rFonts w:cs="Arial"/>
                <w:szCs w:val="20"/>
              </w:rPr>
              <w:t>Northern Ireland</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3F" w14:textId="270AA589" w:rsidR="00AE44EB" w:rsidRPr="00D74324" w:rsidRDefault="00AE44EB" w:rsidP="00D74324">
            <w:pPr>
              <w:spacing w:before="0"/>
              <w:ind w:left="0"/>
              <w:jc w:val="right"/>
              <w:rPr>
                <w:rFonts w:cs="Arial"/>
              </w:rPr>
            </w:pPr>
            <w:r>
              <w:rPr>
                <w:rFonts w:cs="Arial"/>
              </w:rPr>
              <w:t>-</w:t>
            </w:r>
          </w:p>
        </w:tc>
        <w:tc>
          <w:tcPr>
            <w:tcW w:w="1560" w:type="dxa"/>
            <w:tcBorders>
              <w:top w:val="nil"/>
              <w:left w:val="nil"/>
              <w:bottom w:val="single" w:sz="4" w:space="0" w:color="auto"/>
              <w:right w:val="single" w:sz="4" w:space="0" w:color="auto"/>
            </w:tcBorders>
            <w:shd w:val="clear" w:color="auto" w:fill="auto"/>
            <w:noWrap/>
            <w:vAlign w:val="bottom"/>
            <w:hideMark/>
          </w:tcPr>
          <w:p w14:paraId="1FA61D40" w14:textId="60D629E7" w:rsidR="00AE44EB" w:rsidRPr="00D74324" w:rsidRDefault="00AE44EB" w:rsidP="00D74324">
            <w:pPr>
              <w:spacing w:before="0"/>
              <w:ind w:left="0"/>
              <w:jc w:val="right"/>
              <w:rPr>
                <w:rFonts w:cs="Arial"/>
              </w:rPr>
            </w:pPr>
            <w:r>
              <w:rPr>
                <w:rFonts w:cs="Arial"/>
              </w:rPr>
              <w:t>-</w:t>
            </w:r>
          </w:p>
        </w:tc>
        <w:tc>
          <w:tcPr>
            <w:tcW w:w="1560" w:type="dxa"/>
            <w:tcBorders>
              <w:top w:val="single" w:sz="4" w:space="0" w:color="auto"/>
              <w:left w:val="nil"/>
              <w:bottom w:val="single" w:sz="4" w:space="0" w:color="auto"/>
              <w:right w:val="single" w:sz="4" w:space="0" w:color="auto"/>
            </w:tcBorders>
            <w:vAlign w:val="bottom"/>
          </w:tcPr>
          <w:p w14:paraId="337ABB22" w14:textId="61EC7F19" w:rsidR="00AE44EB" w:rsidRPr="00AE44EB" w:rsidRDefault="00AE44EB" w:rsidP="00D74324">
            <w:pPr>
              <w:spacing w:before="0"/>
              <w:ind w:left="0"/>
              <w:jc w:val="right"/>
              <w:rPr>
                <w:rFonts w:cs="Arial"/>
              </w:rPr>
            </w:pPr>
            <w:r w:rsidRPr="00AE44EB">
              <w:rPr>
                <w:rFonts w:cs="Arial"/>
              </w:rPr>
              <w:t>1.6%</w:t>
            </w:r>
          </w:p>
        </w:tc>
      </w:tr>
      <w:tr w:rsidR="00AE44EB" w:rsidRPr="0078654B" w14:paraId="1FA61D45" w14:textId="2DDB3E83"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1FA61D42" w14:textId="77777777" w:rsidR="00AE44EB" w:rsidRPr="00A92464" w:rsidRDefault="00AE44EB" w:rsidP="00F50B93">
            <w:pPr>
              <w:spacing w:before="0"/>
              <w:ind w:left="0"/>
              <w:rPr>
                <w:rFonts w:cs="Arial"/>
                <w:b/>
                <w:szCs w:val="20"/>
              </w:rPr>
            </w:pPr>
            <w:r>
              <w:rPr>
                <w:rFonts w:cs="Arial"/>
                <w:b/>
                <w:szCs w:val="20"/>
              </w:rPr>
              <w:t>UK Total</w:t>
            </w:r>
          </w:p>
        </w:tc>
        <w:tc>
          <w:tcPr>
            <w:tcW w:w="1793" w:type="dxa"/>
            <w:tcBorders>
              <w:top w:val="single" w:sz="4" w:space="0" w:color="auto"/>
              <w:left w:val="single" w:sz="18" w:space="0" w:color="auto"/>
              <w:bottom w:val="single" w:sz="4" w:space="0" w:color="auto"/>
              <w:right w:val="single" w:sz="4" w:space="0" w:color="auto"/>
            </w:tcBorders>
            <w:shd w:val="clear" w:color="auto" w:fill="auto"/>
            <w:noWrap/>
            <w:vAlign w:val="bottom"/>
          </w:tcPr>
          <w:p w14:paraId="1FA61D43" w14:textId="77777777" w:rsidR="00AE44EB" w:rsidRPr="00D74324" w:rsidRDefault="00AE44EB" w:rsidP="00D74324">
            <w:pPr>
              <w:spacing w:before="0"/>
              <w:ind w:left="0"/>
              <w:jc w:val="right"/>
              <w:rPr>
                <w:rFonts w:cs="Arial"/>
              </w:rPr>
            </w:pPr>
            <w:r w:rsidRPr="00D74324">
              <w:rPr>
                <w:rFonts w:cs="Arial"/>
              </w:rPr>
              <w:t>110</w:t>
            </w:r>
            <w:r>
              <w:rPr>
                <w:rFonts w:cs="Arial"/>
              </w:rPr>
              <w:t>,</w:t>
            </w:r>
            <w:r w:rsidRPr="00D74324">
              <w:rPr>
                <w:rFonts w:cs="Arial"/>
              </w:rPr>
              <w:t>000</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1FA61D44" w14:textId="1BEF8BD4" w:rsidR="00AE44EB" w:rsidRPr="00D74324" w:rsidRDefault="00AE44EB" w:rsidP="00AE44EB">
            <w:pPr>
              <w:spacing w:before="0"/>
              <w:ind w:left="0"/>
              <w:jc w:val="right"/>
              <w:rPr>
                <w:rFonts w:cs="Arial"/>
              </w:rPr>
            </w:pPr>
            <w:r w:rsidRPr="00D74324">
              <w:rPr>
                <w:rFonts w:cs="Arial"/>
              </w:rPr>
              <w:t>100%</w:t>
            </w:r>
          </w:p>
        </w:tc>
        <w:tc>
          <w:tcPr>
            <w:tcW w:w="1560" w:type="dxa"/>
            <w:tcBorders>
              <w:top w:val="single" w:sz="4" w:space="0" w:color="auto"/>
              <w:left w:val="nil"/>
              <w:bottom w:val="single" w:sz="4" w:space="0" w:color="auto"/>
              <w:right w:val="single" w:sz="4" w:space="0" w:color="auto"/>
            </w:tcBorders>
            <w:vAlign w:val="bottom"/>
          </w:tcPr>
          <w:p w14:paraId="240B47D7" w14:textId="48D4C8BC" w:rsidR="00AE44EB" w:rsidRPr="00AE44EB" w:rsidRDefault="00AE44EB" w:rsidP="00D74324">
            <w:pPr>
              <w:spacing w:before="0"/>
              <w:ind w:left="0"/>
              <w:jc w:val="right"/>
              <w:rPr>
                <w:rFonts w:cs="Arial"/>
              </w:rPr>
            </w:pPr>
            <w:r w:rsidRPr="00AE44EB">
              <w:rPr>
                <w:rFonts w:cs="Arial"/>
              </w:rPr>
              <w:t>100%</w:t>
            </w:r>
          </w:p>
        </w:tc>
      </w:tr>
    </w:tbl>
    <w:p w14:paraId="1FA61D46" w14:textId="77777777" w:rsidR="00187639" w:rsidRDefault="00187639" w:rsidP="00187639">
      <w:pPr>
        <w:ind w:left="0"/>
      </w:pPr>
    </w:p>
    <w:p w14:paraId="1FA61D47" w14:textId="77777777" w:rsidR="00187639" w:rsidRDefault="00187639" w:rsidP="00187639">
      <w:pPr>
        <w:ind w:left="0"/>
      </w:pPr>
    </w:p>
    <w:p w14:paraId="42CA1154" w14:textId="77777777" w:rsidR="00FC35FE" w:rsidRDefault="00FC35FE" w:rsidP="00187639">
      <w:pPr>
        <w:ind w:left="0"/>
      </w:pPr>
    </w:p>
    <w:p w14:paraId="5D07A4D9" w14:textId="77777777" w:rsidR="00FC35FE" w:rsidRDefault="00FC35FE" w:rsidP="00187639">
      <w:pPr>
        <w:ind w:left="0"/>
      </w:pPr>
    </w:p>
    <w:p w14:paraId="1FA61D48" w14:textId="77777777" w:rsidR="00187639" w:rsidRDefault="00187639" w:rsidP="00187639">
      <w:pPr>
        <w:pStyle w:val="Heading2Numbered"/>
      </w:pPr>
      <w:bookmarkStart w:id="68" w:name="_Toc391618845"/>
      <w:r>
        <w:lastRenderedPageBreak/>
        <w:t>By highest level of qualification</w:t>
      </w:r>
      <w:bookmarkEnd w:id="68"/>
    </w:p>
    <w:p w14:paraId="1FA61D49" w14:textId="77777777" w:rsidR="00187639" w:rsidRPr="00DC766E" w:rsidRDefault="00187639" w:rsidP="00187639">
      <w:pPr>
        <w:ind w:left="0"/>
      </w:pPr>
    </w:p>
    <w:p w14:paraId="1FA61D4A" w14:textId="7910C196" w:rsidR="00187639" w:rsidRDefault="00187639" w:rsidP="00187639">
      <w:r>
        <w:t xml:space="preserve">The </w:t>
      </w:r>
      <w:r w:rsidR="00D74324">
        <w:t>museums and galleries</w:t>
      </w:r>
      <w:r>
        <w:t xml:space="preserve"> group had a high proportion of people with a deg</w:t>
      </w:r>
      <w:r w:rsidR="001A3349">
        <w:t>ree or equivalent qualification;</w:t>
      </w:r>
      <w:r>
        <w:t xml:space="preserve"> </w:t>
      </w:r>
      <w:r w:rsidR="00D74324">
        <w:t>53</w:t>
      </w:r>
      <w:r>
        <w:t>.</w:t>
      </w:r>
      <w:r w:rsidR="00D74324">
        <w:t>9</w:t>
      </w:r>
      <w:r>
        <w:t xml:space="preserve"> per cent of all jobs in this group.</w:t>
      </w:r>
    </w:p>
    <w:p w14:paraId="1FA61D4D" w14:textId="77777777" w:rsidR="00187639" w:rsidRDefault="00187639" w:rsidP="00187639">
      <w:pPr>
        <w:ind w:left="0"/>
      </w:pPr>
    </w:p>
    <w:p w14:paraId="1FA61D4E" w14:textId="66A430EE" w:rsidR="00187639" w:rsidRPr="00DC766E" w:rsidRDefault="00187639" w:rsidP="00187639">
      <w:pPr>
        <w:rPr>
          <w:i/>
        </w:rPr>
      </w:pPr>
      <w:r>
        <w:rPr>
          <w:b/>
          <w:i/>
        </w:rPr>
        <w:t xml:space="preserve">Table </w:t>
      </w:r>
      <w:r w:rsidR="009A5218">
        <w:rPr>
          <w:b/>
          <w:i/>
        </w:rPr>
        <w:t>72</w:t>
      </w:r>
      <w:r>
        <w:rPr>
          <w:b/>
          <w:i/>
        </w:rPr>
        <w:t xml:space="preserve"> </w:t>
      </w:r>
      <w:r>
        <w:rPr>
          <w:i/>
        </w:rPr>
        <w:t xml:space="preserve">Jobs in </w:t>
      </w:r>
      <w:r w:rsidR="00A90CF4">
        <w:rPr>
          <w:i/>
        </w:rPr>
        <w:t>Muse</w:t>
      </w:r>
      <w:r w:rsidR="003056D6" w:rsidRPr="008521FA">
        <w:rPr>
          <w:rStyle w:val="Strong"/>
          <w:b w:val="0"/>
          <w:noProof/>
        </w:rPr>
        <w:drawing>
          <wp:anchor distT="0" distB="0" distL="114300" distR="114300" simplePos="0" relativeHeight="251720192" behindDoc="1" locked="0" layoutInCell="1" allowOverlap="1" wp14:anchorId="1FA62405" wp14:editId="1FA62406">
            <wp:simplePos x="0" y="0"/>
            <wp:positionH relativeFrom="leftMargin">
              <wp:posOffset>176530</wp:posOffset>
            </wp:positionH>
            <wp:positionV relativeFrom="topMargin">
              <wp:posOffset>450215</wp:posOffset>
            </wp:positionV>
            <wp:extent cx="1440000" cy="720000"/>
            <wp:effectExtent l="0" t="0" r="0" b="23495"/>
            <wp:wrapNone/>
            <wp:docPr id="297" name="Diagram 2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8" r:lo="rId309" r:qs="rId310" r:cs="rId311"/>
              </a:graphicData>
            </a:graphic>
            <wp14:sizeRelH relativeFrom="page">
              <wp14:pctWidth>0</wp14:pctWidth>
            </wp14:sizeRelH>
            <wp14:sizeRelV relativeFrom="page">
              <wp14:pctHeight>0</wp14:pctHeight>
            </wp14:sizeRelV>
          </wp:anchor>
        </w:drawing>
      </w:r>
      <w:r w:rsidR="00A90CF4">
        <w:rPr>
          <w:i/>
        </w:rPr>
        <w:t xml:space="preserve">ums &amp; Galleries </w:t>
      </w:r>
      <w:r>
        <w:rPr>
          <w:i/>
        </w:rPr>
        <w:t>in 2013, by highest level of qualification</w:t>
      </w:r>
    </w:p>
    <w:tbl>
      <w:tblPr>
        <w:tblW w:w="6827" w:type="dxa"/>
        <w:tblInd w:w="1928" w:type="dxa"/>
        <w:tblLook w:val="04A0" w:firstRow="1" w:lastRow="0" w:firstColumn="1" w:lastColumn="0" w:noHBand="0" w:noVBand="1"/>
      </w:tblPr>
      <w:tblGrid>
        <w:gridCol w:w="3142"/>
        <w:gridCol w:w="1918"/>
        <w:gridCol w:w="1767"/>
      </w:tblGrid>
      <w:tr w:rsidR="00187639" w:rsidRPr="00DC766E" w14:paraId="1FA61D52" w14:textId="77777777" w:rsidTr="00F50B93">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D4F" w14:textId="77777777" w:rsidR="00187639" w:rsidRPr="00DC766E" w:rsidRDefault="00187639" w:rsidP="00F50B93">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1FA61D50" w14:textId="77777777" w:rsidR="00187639" w:rsidRPr="00DC766E" w:rsidRDefault="00187639" w:rsidP="00F50B93">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1FA61D51" w14:textId="77777777" w:rsidR="00187639" w:rsidRPr="00DC766E" w:rsidRDefault="00187639" w:rsidP="00F50B93">
            <w:pPr>
              <w:spacing w:before="0"/>
              <w:ind w:left="0"/>
              <w:rPr>
                <w:rFonts w:cs="Arial"/>
                <w:b/>
                <w:szCs w:val="20"/>
              </w:rPr>
            </w:pPr>
            <w:r w:rsidRPr="00DC766E">
              <w:rPr>
                <w:rFonts w:cs="Arial"/>
                <w:b/>
                <w:szCs w:val="20"/>
              </w:rPr>
              <w:t>Proportion of Total Jobs</w:t>
            </w:r>
          </w:p>
        </w:tc>
      </w:tr>
      <w:tr w:rsidR="00D74324" w:rsidRPr="00DC766E" w14:paraId="1FA61D56" w14:textId="77777777" w:rsidTr="00F50B93">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D53" w14:textId="77777777" w:rsidR="00D74324" w:rsidRPr="00DC766E" w:rsidRDefault="00D74324" w:rsidP="00F50B93">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D54" w14:textId="77777777" w:rsidR="00D74324" w:rsidRPr="00D74324" w:rsidRDefault="00D74324" w:rsidP="00D74324">
            <w:pPr>
              <w:spacing w:before="0"/>
              <w:ind w:left="0"/>
              <w:jc w:val="right"/>
              <w:rPr>
                <w:rFonts w:cs="Arial"/>
                <w:szCs w:val="20"/>
              </w:rPr>
            </w:pPr>
            <w:r w:rsidRPr="00D74324">
              <w:rPr>
                <w:rFonts w:cs="Arial"/>
                <w:szCs w:val="20"/>
              </w:rPr>
              <w:t>59,000</w:t>
            </w:r>
          </w:p>
        </w:tc>
        <w:tc>
          <w:tcPr>
            <w:tcW w:w="1767" w:type="dxa"/>
            <w:tcBorders>
              <w:top w:val="nil"/>
              <w:left w:val="nil"/>
              <w:bottom w:val="single" w:sz="4" w:space="0" w:color="auto"/>
              <w:right w:val="single" w:sz="4" w:space="0" w:color="auto"/>
            </w:tcBorders>
            <w:shd w:val="clear" w:color="auto" w:fill="auto"/>
            <w:noWrap/>
            <w:vAlign w:val="bottom"/>
            <w:hideMark/>
          </w:tcPr>
          <w:p w14:paraId="1FA61D55" w14:textId="77777777" w:rsidR="00D74324" w:rsidRPr="00D74324" w:rsidRDefault="00D74324" w:rsidP="00D74324">
            <w:pPr>
              <w:spacing w:before="0"/>
              <w:ind w:left="0"/>
              <w:jc w:val="right"/>
              <w:rPr>
                <w:rFonts w:cs="Arial"/>
                <w:szCs w:val="20"/>
              </w:rPr>
            </w:pPr>
            <w:r w:rsidRPr="00D74324">
              <w:rPr>
                <w:rFonts w:cs="Arial"/>
                <w:szCs w:val="20"/>
              </w:rPr>
              <w:t>53.9%</w:t>
            </w:r>
          </w:p>
        </w:tc>
      </w:tr>
      <w:tr w:rsidR="00D74324" w:rsidRPr="00DC766E" w14:paraId="1FA61D5A" w14:textId="77777777" w:rsidTr="00F50B93">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D57" w14:textId="77777777" w:rsidR="00D74324" w:rsidRPr="00DC766E" w:rsidRDefault="00D74324" w:rsidP="00F50B93">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vAlign w:val="bottom"/>
            <w:hideMark/>
          </w:tcPr>
          <w:p w14:paraId="1FA61D58" w14:textId="77777777" w:rsidR="00D74324" w:rsidRPr="00D74324" w:rsidRDefault="00D74324" w:rsidP="00D74324">
            <w:pPr>
              <w:spacing w:before="0"/>
              <w:ind w:left="0"/>
              <w:jc w:val="right"/>
              <w:rPr>
                <w:rFonts w:cs="Arial"/>
                <w:szCs w:val="20"/>
              </w:rPr>
            </w:pPr>
            <w:r w:rsidRPr="00D74324">
              <w:rPr>
                <w:rFonts w:cs="Arial"/>
                <w:szCs w:val="20"/>
              </w:rPr>
              <w:t>8,000</w:t>
            </w:r>
          </w:p>
        </w:tc>
        <w:tc>
          <w:tcPr>
            <w:tcW w:w="1767" w:type="dxa"/>
            <w:tcBorders>
              <w:top w:val="nil"/>
              <w:left w:val="nil"/>
              <w:bottom w:val="single" w:sz="4" w:space="0" w:color="auto"/>
              <w:right w:val="single" w:sz="4" w:space="0" w:color="auto"/>
            </w:tcBorders>
            <w:shd w:val="clear" w:color="auto" w:fill="auto"/>
            <w:noWrap/>
            <w:vAlign w:val="bottom"/>
            <w:hideMark/>
          </w:tcPr>
          <w:p w14:paraId="1FA61D59" w14:textId="77777777" w:rsidR="00D74324" w:rsidRPr="00D74324" w:rsidRDefault="00D74324" w:rsidP="00D74324">
            <w:pPr>
              <w:spacing w:before="0"/>
              <w:ind w:left="0"/>
              <w:jc w:val="right"/>
              <w:rPr>
                <w:rFonts w:cs="Arial"/>
                <w:szCs w:val="20"/>
              </w:rPr>
            </w:pPr>
            <w:r w:rsidRPr="00D74324">
              <w:rPr>
                <w:rFonts w:cs="Arial"/>
                <w:szCs w:val="20"/>
              </w:rPr>
              <w:t>7.3%</w:t>
            </w:r>
          </w:p>
        </w:tc>
      </w:tr>
      <w:tr w:rsidR="00D74324" w:rsidRPr="00DC766E" w14:paraId="1FA61D5E" w14:textId="77777777" w:rsidTr="00F50B93">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D5B" w14:textId="77777777" w:rsidR="00D74324" w:rsidRPr="00DC766E" w:rsidRDefault="00D74324" w:rsidP="00F50B93">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D5C" w14:textId="77777777" w:rsidR="00D74324" w:rsidRPr="00D74324" w:rsidRDefault="00D74324" w:rsidP="00D74324">
            <w:pPr>
              <w:spacing w:before="0"/>
              <w:ind w:left="0"/>
              <w:jc w:val="right"/>
              <w:rPr>
                <w:rFonts w:cs="Arial"/>
                <w:szCs w:val="20"/>
              </w:rPr>
            </w:pPr>
            <w:r w:rsidRPr="00D74324">
              <w:rPr>
                <w:rFonts w:cs="Arial"/>
                <w:szCs w:val="20"/>
              </w:rPr>
              <w:t>19,000</w:t>
            </w:r>
          </w:p>
        </w:tc>
        <w:tc>
          <w:tcPr>
            <w:tcW w:w="1767" w:type="dxa"/>
            <w:tcBorders>
              <w:top w:val="nil"/>
              <w:left w:val="nil"/>
              <w:bottom w:val="single" w:sz="4" w:space="0" w:color="auto"/>
              <w:right w:val="single" w:sz="4" w:space="0" w:color="auto"/>
            </w:tcBorders>
            <w:shd w:val="clear" w:color="auto" w:fill="auto"/>
            <w:noWrap/>
            <w:vAlign w:val="bottom"/>
            <w:hideMark/>
          </w:tcPr>
          <w:p w14:paraId="1FA61D5D" w14:textId="77777777" w:rsidR="00D74324" w:rsidRPr="00D74324" w:rsidRDefault="00D74324" w:rsidP="00D74324">
            <w:pPr>
              <w:spacing w:before="0"/>
              <w:ind w:left="0"/>
              <w:jc w:val="right"/>
              <w:rPr>
                <w:rFonts w:cs="Arial"/>
                <w:szCs w:val="20"/>
              </w:rPr>
            </w:pPr>
            <w:r w:rsidRPr="00D74324">
              <w:rPr>
                <w:rFonts w:cs="Arial"/>
                <w:szCs w:val="20"/>
              </w:rPr>
              <w:t>17.7%</w:t>
            </w:r>
          </w:p>
        </w:tc>
      </w:tr>
      <w:tr w:rsidR="00D74324" w:rsidRPr="00DC766E" w14:paraId="1FA61D62" w14:textId="77777777" w:rsidTr="00F50B93">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D5F" w14:textId="77777777" w:rsidR="00D74324" w:rsidRPr="00DC766E" w:rsidRDefault="00D74324" w:rsidP="00F50B93">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D60" w14:textId="77777777" w:rsidR="00D74324" w:rsidRPr="00D74324" w:rsidRDefault="00D74324" w:rsidP="00D74324">
            <w:pPr>
              <w:spacing w:before="0"/>
              <w:ind w:left="0"/>
              <w:jc w:val="right"/>
              <w:rPr>
                <w:rFonts w:cs="Arial"/>
                <w:szCs w:val="20"/>
              </w:rPr>
            </w:pPr>
            <w:r w:rsidRPr="00D74324">
              <w:rPr>
                <w:rFonts w:cs="Arial"/>
                <w:szCs w:val="20"/>
              </w:rPr>
              <w:t>16,000</w:t>
            </w:r>
          </w:p>
        </w:tc>
        <w:tc>
          <w:tcPr>
            <w:tcW w:w="1767" w:type="dxa"/>
            <w:tcBorders>
              <w:top w:val="nil"/>
              <w:left w:val="nil"/>
              <w:bottom w:val="single" w:sz="4" w:space="0" w:color="auto"/>
              <w:right w:val="single" w:sz="4" w:space="0" w:color="auto"/>
            </w:tcBorders>
            <w:shd w:val="clear" w:color="auto" w:fill="auto"/>
            <w:noWrap/>
            <w:vAlign w:val="bottom"/>
            <w:hideMark/>
          </w:tcPr>
          <w:p w14:paraId="1FA61D61" w14:textId="77777777" w:rsidR="00D74324" w:rsidRPr="00D74324" w:rsidRDefault="00D74324" w:rsidP="00D74324">
            <w:pPr>
              <w:spacing w:before="0"/>
              <w:ind w:left="0"/>
              <w:jc w:val="right"/>
              <w:rPr>
                <w:rFonts w:cs="Arial"/>
                <w:szCs w:val="20"/>
              </w:rPr>
            </w:pPr>
            <w:r w:rsidRPr="00D74324">
              <w:rPr>
                <w:rFonts w:cs="Arial"/>
                <w:szCs w:val="20"/>
              </w:rPr>
              <w:t>14.5%</w:t>
            </w:r>
          </w:p>
        </w:tc>
      </w:tr>
      <w:tr w:rsidR="00D74324" w:rsidRPr="00DC766E" w14:paraId="1FA61D66" w14:textId="77777777" w:rsidTr="00F50B93">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D63" w14:textId="77777777" w:rsidR="00D74324" w:rsidRPr="00DC766E" w:rsidRDefault="00D74324" w:rsidP="00F50B93">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vAlign w:val="bottom"/>
            <w:hideMark/>
          </w:tcPr>
          <w:p w14:paraId="1FA61D64" w14:textId="05C096EA" w:rsidR="00D74324" w:rsidRPr="00D74324" w:rsidRDefault="00721043" w:rsidP="00D74324">
            <w:pPr>
              <w:spacing w:before="0"/>
              <w:ind w:left="0"/>
              <w:jc w:val="right"/>
              <w:rPr>
                <w:rFonts w:cs="Arial"/>
                <w:szCs w:val="20"/>
              </w:rPr>
            </w:pPr>
            <w:r>
              <w:rPr>
                <w:rFonts w:cs="Arial"/>
                <w:szCs w:val="20"/>
              </w:rPr>
              <w:t>-</w:t>
            </w:r>
          </w:p>
        </w:tc>
        <w:tc>
          <w:tcPr>
            <w:tcW w:w="1767" w:type="dxa"/>
            <w:tcBorders>
              <w:top w:val="nil"/>
              <w:left w:val="nil"/>
              <w:bottom w:val="single" w:sz="4" w:space="0" w:color="auto"/>
              <w:right w:val="single" w:sz="4" w:space="0" w:color="auto"/>
            </w:tcBorders>
            <w:shd w:val="clear" w:color="auto" w:fill="auto"/>
            <w:noWrap/>
            <w:vAlign w:val="bottom"/>
            <w:hideMark/>
          </w:tcPr>
          <w:p w14:paraId="1FA61D65" w14:textId="77777777" w:rsidR="00D74324" w:rsidRPr="00D74324" w:rsidRDefault="00D74324" w:rsidP="00D74324">
            <w:pPr>
              <w:spacing w:before="0"/>
              <w:ind w:left="0"/>
              <w:jc w:val="right"/>
              <w:rPr>
                <w:rFonts w:cs="Arial"/>
                <w:szCs w:val="20"/>
              </w:rPr>
            </w:pPr>
            <w:r w:rsidRPr="00D74324">
              <w:rPr>
                <w:rFonts w:cs="Arial"/>
                <w:szCs w:val="20"/>
              </w:rPr>
              <w:t>4.4%</w:t>
            </w:r>
          </w:p>
        </w:tc>
      </w:tr>
      <w:tr w:rsidR="00D74324" w:rsidRPr="00DC766E" w14:paraId="1FA61D6A" w14:textId="77777777" w:rsidTr="00F50B93">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A61D67" w14:textId="77777777" w:rsidR="00D74324" w:rsidRPr="00DC766E" w:rsidRDefault="00D74324" w:rsidP="00F50B93">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vAlign w:val="bottom"/>
            <w:hideMark/>
          </w:tcPr>
          <w:p w14:paraId="1FA61D68" w14:textId="31348D52" w:rsidR="00D74324" w:rsidRPr="00D74324" w:rsidRDefault="00721043" w:rsidP="00D74324">
            <w:pPr>
              <w:spacing w:before="0"/>
              <w:ind w:left="0"/>
              <w:jc w:val="right"/>
              <w:rPr>
                <w:rFonts w:cs="Arial"/>
                <w:szCs w:val="20"/>
              </w:rPr>
            </w:pPr>
            <w:r>
              <w:rPr>
                <w:rFonts w:cs="Arial"/>
                <w:szCs w:val="20"/>
              </w:rPr>
              <w:t>-</w:t>
            </w:r>
          </w:p>
        </w:tc>
        <w:tc>
          <w:tcPr>
            <w:tcW w:w="1767" w:type="dxa"/>
            <w:tcBorders>
              <w:top w:val="single" w:sz="4" w:space="0" w:color="auto"/>
              <w:left w:val="nil"/>
              <w:bottom w:val="double" w:sz="4" w:space="0" w:color="auto"/>
              <w:right w:val="single" w:sz="4" w:space="0" w:color="auto"/>
            </w:tcBorders>
            <w:shd w:val="clear" w:color="auto" w:fill="auto"/>
            <w:noWrap/>
            <w:vAlign w:val="bottom"/>
            <w:hideMark/>
          </w:tcPr>
          <w:p w14:paraId="1FA61D69" w14:textId="4249927A" w:rsidR="00D74324" w:rsidRPr="00D74324" w:rsidRDefault="00B16A5F" w:rsidP="00D74324">
            <w:pPr>
              <w:spacing w:before="0"/>
              <w:ind w:left="0"/>
              <w:jc w:val="right"/>
              <w:rPr>
                <w:rFonts w:cs="Arial"/>
                <w:szCs w:val="20"/>
              </w:rPr>
            </w:pPr>
            <w:r>
              <w:rPr>
                <w:rFonts w:cs="Arial"/>
                <w:szCs w:val="20"/>
              </w:rPr>
              <w:t>-</w:t>
            </w:r>
          </w:p>
        </w:tc>
      </w:tr>
      <w:tr w:rsidR="00D74324" w:rsidRPr="00DC766E" w14:paraId="1FA61D6E" w14:textId="77777777" w:rsidTr="00F50B93">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FA61D6B" w14:textId="77777777" w:rsidR="00D74324" w:rsidRPr="00DC766E" w:rsidRDefault="00D74324" w:rsidP="00F50B93">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vAlign w:val="bottom"/>
            <w:hideMark/>
          </w:tcPr>
          <w:p w14:paraId="1FA61D6C" w14:textId="77777777" w:rsidR="00D74324" w:rsidRPr="00D74324" w:rsidRDefault="00D74324" w:rsidP="00D74324">
            <w:pPr>
              <w:spacing w:before="0"/>
              <w:ind w:left="0"/>
              <w:jc w:val="right"/>
              <w:rPr>
                <w:rFonts w:cs="Arial"/>
                <w:szCs w:val="20"/>
              </w:rPr>
            </w:pPr>
            <w:r w:rsidRPr="00D74324">
              <w:rPr>
                <w:rFonts w:cs="Arial"/>
                <w:szCs w:val="20"/>
              </w:rPr>
              <w:t>110,000</w:t>
            </w:r>
          </w:p>
        </w:tc>
        <w:tc>
          <w:tcPr>
            <w:tcW w:w="1767" w:type="dxa"/>
            <w:tcBorders>
              <w:top w:val="double" w:sz="4" w:space="0" w:color="auto"/>
              <w:left w:val="nil"/>
              <w:bottom w:val="single" w:sz="4" w:space="0" w:color="auto"/>
              <w:right w:val="single" w:sz="4" w:space="0" w:color="auto"/>
            </w:tcBorders>
            <w:shd w:val="clear" w:color="auto" w:fill="auto"/>
            <w:noWrap/>
            <w:vAlign w:val="bottom"/>
            <w:hideMark/>
          </w:tcPr>
          <w:p w14:paraId="1FA61D6D" w14:textId="2077B250" w:rsidR="00D74324" w:rsidRPr="00D74324" w:rsidRDefault="00995FE5" w:rsidP="00D74324">
            <w:pPr>
              <w:spacing w:before="0"/>
              <w:ind w:left="0"/>
              <w:jc w:val="right"/>
              <w:rPr>
                <w:rFonts w:cs="Arial"/>
                <w:szCs w:val="20"/>
              </w:rPr>
            </w:pPr>
            <w:r>
              <w:rPr>
                <w:rFonts w:cs="Arial"/>
                <w:szCs w:val="20"/>
              </w:rPr>
              <w:t>100%</w:t>
            </w:r>
          </w:p>
        </w:tc>
      </w:tr>
    </w:tbl>
    <w:p w14:paraId="1FA61D6F" w14:textId="77777777" w:rsidR="00187639" w:rsidRDefault="00187639" w:rsidP="00187639"/>
    <w:p w14:paraId="1FA61D70" w14:textId="77777777" w:rsidR="00187639" w:rsidRDefault="00187639" w:rsidP="00187639">
      <w:pPr>
        <w:pStyle w:val="Heading2Numbered"/>
      </w:pPr>
      <w:bookmarkStart w:id="69" w:name="_Toc391618846"/>
      <w:r>
        <w:t>By gender</w:t>
      </w:r>
      <w:bookmarkEnd w:id="69"/>
    </w:p>
    <w:p w14:paraId="1FA61D71" w14:textId="42BF89E2" w:rsidR="00187639" w:rsidRDefault="00D74324" w:rsidP="00187639">
      <w:r>
        <w:t>Museums and galleries, as a group</w:t>
      </w:r>
      <w:r w:rsidR="00187639">
        <w:t>,</w:t>
      </w:r>
      <w:r>
        <w:t xml:space="preserve"> had more jobs </w:t>
      </w:r>
      <w:r w:rsidR="009A2820">
        <w:t>filled</w:t>
      </w:r>
      <w:r>
        <w:t xml:space="preserve"> by women than men. This was the only Creative Economy group where this was the case</w:t>
      </w:r>
      <w:r w:rsidR="00187639">
        <w:t>.</w:t>
      </w:r>
    </w:p>
    <w:p w14:paraId="1FA61D72" w14:textId="7021D368" w:rsidR="00187639" w:rsidRPr="00F80EE9" w:rsidRDefault="00187639" w:rsidP="00187639">
      <w:pPr>
        <w:rPr>
          <w:i/>
        </w:rPr>
      </w:pPr>
      <w:r>
        <w:rPr>
          <w:b/>
          <w:i/>
        </w:rPr>
        <w:t xml:space="preserve">Table </w:t>
      </w:r>
      <w:r w:rsidR="009A5218">
        <w:rPr>
          <w:b/>
          <w:i/>
        </w:rPr>
        <w:t>73</w:t>
      </w:r>
      <w:r>
        <w:rPr>
          <w:b/>
          <w:i/>
        </w:rPr>
        <w:t xml:space="preserve">: </w:t>
      </w:r>
      <w:r>
        <w:rPr>
          <w:i/>
        </w:rPr>
        <w:t xml:space="preserve">Jobs in the </w:t>
      </w:r>
      <w:r w:rsidR="00A90CF4">
        <w:rPr>
          <w:i/>
        </w:rPr>
        <w:t xml:space="preserve">Museums &amp; Galleries </w:t>
      </w:r>
      <w:r>
        <w:rPr>
          <w:i/>
        </w:rPr>
        <w:t>in 2013, by gender</w:t>
      </w:r>
    </w:p>
    <w:tbl>
      <w:tblPr>
        <w:tblW w:w="7640" w:type="dxa"/>
        <w:tblInd w:w="1928" w:type="dxa"/>
        <w:tblLook w:val="04A0" w:firstRow="1" w:lastRow="0" w:firstColumn="1" w:lastColumn="0" w:noHBand="0" w:noVBand="1"/>
      </w:tblPr>
      <w:tblGrid>
        <w:gridCol w:w="2400"/>
        <w:gridCol w:w="2620"/>
        <w:gridCol w:w="2620"/>
      </w:tblGrid>
      <w:tr w:rsidR="00187639" w:rsidRPr="00C34BD7" w14:paraId="1FA61D76" w14:textId="77777777" w:rsidTr="00F50B93">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D73" w14:textId="77777777" w:rsidR="00187639" w:rsidRPr="00C34BD7" w:rsidRDefault="00187639" w:rsidP="00F50B93">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D74" w14:textId="77777777" w:rsidR="00187639" w:rsidRPr="00C34BD7" w:rsidRDefault="00187639" w:rsidP="00F50B93">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D75" w14:textId="77777777" w:rsidR="00187639" w:rsidRPr="00C34BD7" w:rsidRDefault="00187639" w:rsidP="00F50B93">
            <w:pPr>
              <w:spacing w:before="0"/>
              <w:ind w:left="0"/>
              <w:rPr>
                <w:rFonts w:cs="Arial"/>
                <w:b/>
                <w:szCs w:val="20"/>
              </w:rPr>
            </w:pPr>
            <w:r w:rsidRPr="00C34BD7">
              <w:rPr>
                <w:rFonts w:cs="Arial"/>
                <w:b/>
                <w:szCs w:val="20"/>
              </w:rPr>
              <w:t>Male</w:t>
            </w:r>
          </w:p>
        </w:tc>
      </w:tr>
      <w:tr w:rsidR="00D74324" w:rsidRPr="00C34BD7" w14:paraId="1FA61D7A" w14:textId="77777777" w:rsidTr="00F50B93">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D77" w14:textId="77777777" w:rsidR="00D74324" w:rsidRPr="00C34BD7" w:rsidRDefault="00D74324" w:rsidP="00F50B93">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vAlign w:val="bottom"/>
            <w:hideMark/>
          </w:tcPr>
          <w:p w14:paraId="1FA61D78" w14:textId="77777777" w:rsidR="00D74324" w:rsidRPr="00D74324" w:rsidRDefault="00D74324" w:rsidP="00D74324">
            <w:pPr>
              <w:spacing w:before="0"/>
              <w:ind w:left="0"/>
              <w:jc w:val="right"/>
              <w:rPr>
                <w:rFonts w:cs="Arial"/>
                <w:szCs w:val="20"/>
              </w:rPr>
            </w:pPr>
            <w:r w:rsidRPr="00D74324">
              <w:rPr>
                <w:rFonts w:cs="Arial"/>
                <w:szCs w:val="20"/>
              </w:rPr>
              <w:t>76</w:t>
            </w:r>
            <w:r>
              <w:rPr>
                <w:rFonts w:cs="Arial"/>
                <w:szCs w:val="20"/>
              </w:rPr>
              <w:t>,</w:t>
            </w:r>
            <w:r w:rsidRPr="00D74324">
              <w:rPr>
                <w:rFonts w:cs="Arial"/>
                <w:szCs w:val="20"/>
              </w:rPr>
              <w:t>000</w:t>
            </w:r>
          </w:p>
        </w:tc>
        <w:tc>
          <w:tcPr>
            <w:tcW w:w="2620" w:type="dxa"/>
            <w:tcBorders>
              <w:top w:val="nil"/>
              <w:left w:val="nil"/>
              <w:bottom w:val="single" w:sz="4" w:space="0" w:color="auto"/>
              <w:right w:val="single" w:sz="4" w:space="0" w:color="auto"/>
            </w:tcBorders>
            <w:shd w:val="clear" w:color="auto" w:fill="auto"/>
            <w:noWrap/>
            <w:vAlign w:val="bottom"/>
            <w:hideMark/>
          </w:tcPr>
          <w:p w14:paraId="1FA61D79" w14:textId="77777777" w:rsidR="00D74324" w:rsidRPr="00D74324" w:rsidRDefault="00D74324" w:rsidP="00D74324">
            <w:pPr>
              <w:spacing w:before="0"/>
              <w:ind w:left="0"/>
              <w:jc w:val="right"/>
              <w:rPr>
                <w:rFonts w:cs="Arial"/>
                <w:szCs w:val="20"/>
              </w:rPr>
            </w:pPr>
            <w:r w:rsidRPr="00D74324">
              <w:rPr>
                <w:rFonts w:cs="Arial"/>
                <w:szCs w:val="20"/>
              </w:rPr>
              <w:t>33</w:t>
            </w:r>
            <w:r>
              <w:rPr>
                <w:rFonts w:cs="Arial"/>
                <w:szCs w:val="20"/>
              </w:rPr>
              <w:t>,</w:t>
            </w:r>
            <w:r w:rsidRPr="00D74324">
              <w:rPr>
                <w:rFonts w:cs="Arial"/>
                <w:szCs w:val="20"/>
              </w:rPr>
              <w:t>000</w:t>
            </w:r>
          </w:p>
        </w:tc>
      </w:tr>
      <w:tr w:rsidR="00D74324" w:rsidRPr="00C34BD7" w14:paraId="1FA61D7E" w14:textId="77777777" w:rsidTr="00F50B93">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D7B" w14:textId="77777777" w:rsidR="00D74324" w:rsidRPr="00C34BD7" w:rsidRDefault="00D74324" w:rsidP="00F50B93">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vAlign w:val="bottom"/>
            <w:hideMark/>
          </w:tcPr>
          <w:p w14:paraId="1FA61D7C" w14:textId="77777777" w:rsidR="00D74324" w:rsidRPr="00D74324" w:rsidRDefault="00D74324" w:rsidP="00D74324">
            <w:pPr>
              <w:spacing w:before="0"/>
              <w:ind w:left="0"/>
              <w:jc w:val="right"/>
              <w:rPr>
                <w:rFonts w:cs="Arial"/>
                <w:szCs w:val="20"/>
              </w:rPr>
            </w:pPr>
            <w:r w:rsidRPr="00D74324">
              <w:rPr>
                <w:rFonts w:cs="Arial"/>
                <w:szCs w:val="20"/>
              </w:rPr>
              <w:t>69.5%</w:t>
            </w:r>
          </w:p>
        </w:tc>
        <w:tc>
          <w:tcPr>
            <w:tcW w:w="2620" w:type="dxa"/>
            <w:tcBorders>
              <w:top w:val="nil"/>
              <w:left w:val="nil"/>
              <w:bottom w:val="single" w:sz="4" w:space="0" w:color="auto"/>
              <w:right w:val="single" w:sz="4" w:space="0" w:color="auto"/>
            </w:tcBorders>
            <w:shd w:val="clear" w:color="auto" w:fill="auto"/>
            <w:noWrap/>
            <w:vAlign w:val="bottom"/>
            <w:hideMark/>
          </w:tcPr>
          <w:p w14:paraId="1FA61D7D" w14:textId="77777777" w:rsidR="00D74324" w:rsidRPr="00D74324" w:rsidRDefault="00D74324" w:rsidP="00D74324">
            <w:pPr>
              <w:spacing w:before="0"/>
              <w:ind w:left="0"/>
              <w:jc w:val="right"/>
              <w:rPr>
                <w:rFonts w:cs="Arial"/>
                <w:szCs w:val="20"/>
              </w:rPr>
            </w:pPr>
            <w:r w:rsidRPr="00D74324">
              <w:rPr>
                <w:rFonts w:cs="Arial"/>
                <w:szCs w:val="20"/>
              </w:rPr>
              <w:t>30.5%</w:t>
            </w:r>
          </w:p>
        </w:tc>
      </w:tr>
    </w:tbl>
    <w:p w14:paraId="1FA61D7F" w14:textId="77777777" w:rsidR="00187639" w:rsidRDefault="00187639" w:rsidP="00187639"/>
    <w:p w14:paraId="1FA61D80" w14:textId="77777777" w:rsidR="00187639" w:rsidRDefault="00187639" w:rsidP="00187639">
      <w:pPr>
        <w:pStyle w:val="Heading2Numbered"/>
      </w:pPr>
      <w:bookmarkStart w:id="70" w:name="_Toc391618847"/>
      <w:r>
        <w:t>By ethnicity</w:t>
      </w:r>
      <w:bookmarkEnd w:id="70"/>
    </w:p>
    <w:p w14:paraId="1FA61D81" w14:textId="4EE02DC2" w:rsidR="00187639" w:rsidRDefault="00187639" w:rsidP="00187639">
      <w:r>
        <w:t xml:space="preserve">A </w:t>
      </w:r>
      <w:r w:rsidR="00D74324">
        <w:t>lower</w:t>
      </w:r>
      <w:r>
        <w:t xml:space="preserve"> proportion of jobs in </w:t>
      </w:r>
      <w:r w:rsidR="00D74324">
        <w:t>museums and galleries</w:t>
      </w:r>
      <w:r w:rsidR="009A2820">
        <w:t xml:space="preserve"> were filled</w:t>
      </w:r>
      <w:r>
        <w:t xml:space="preserve"> by </w:t>
      </w:r>
      <w:r w:rsidR="0003243F">
        <w:t xml:space="preserve">people from the </w:t>
      </w:r>
      <w:r w:rsidR="003128B1">
        <w:t>BAME</w:t>
      </w:r>
      <w:r>
        <w:t xml:space="preserve"> </w:t>
      </w:r>
      <w:r w:rsidR="0003243F">
        <w:t>group</w:t>
      </w:r>
      <w:r>
        <w:t xml:space="preserve"> than both the Creative Economy (10.2%) and UK economy (10.1%) averages.</w:t>
      </w:r>
    </w:p>
    <w:p w14:paraId="1FA61D82" w14:textId="040EB078" w:rsidR="00187639" w:rsidRPr="00F80EE9" w:rsidRDefault="00187639" w:rsidP="00187639">
      <w:pPr>
        <w:rPr>
          <w:i/>
        </w:rPr>
      </w:pPr>
      <w:r>
        <w:rPr>
          <w:b/>
          <w:i/>
        </w:rPr>
        <w:t xml:space="preserve">Table </w:t>
      </w:r>
      <w:r w:rsidR="009A5218">
        <w:rPr>
          <w:b/>
          <w:i/>
        </w:rPr>
        <w:t>74</w:t>
      </w:r>
      <w:r>
        <w:rPr>
          <w:b/>
          <w:i/>
        </w:rPr>
        <w:t xml:space="preserve">: </w:t>
      </w:r>
      <w:r>
        <w:rPr>
          <w:i/>
        </w:rPr>
        <w:t xml:space="preserve">Jobs in </w:t>
      </w:r>
      <w:r w:rsidR="00A90CF4">
        <w:rPr>
          <w:i/>
        </w:rPr>
        <w:t xml:space="preserve">Museums &amp; Galleries </w:t>
      </w:r>
      <w:r>
        <w:rPr>
          <w:i/>
        </w:rPr>
        <w:t>in 2013, by ethnicity</w:t>
      </w:r>
    </w:p>
    <w:tbl>
      <w:tblPr>
        <w:tblW w:w="7664" w:type="dxa"/>
        <w:tblInd w:w="1928" w:type="dxa"/>
        <w:tblLook w:val="04A0" w:firstRow="1" w:lastRow="0" w:firstColumn="1" w:lastColumn="0" w:noHBand="0" w:noVBand="1"/>
      </w:tblPr>
      <w:tblGrid>
        <w:gridCol w:w="2400"/>
        <w:gridCol w:w="2632"/>
        <w:gridCol w:w="2632"/>
      </w:tblGrid>
      <w:tr w:rsidR="00187639" w:rsidRPr="00C34BD7" w14:paraId="1FA61D86" w14:textId="77777777" w:rsidTr="00F50B93">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D83" w14:textId="77777777" w:rsidR="00187639" w:rsidRPr="00C34BD7" w:rsidRDefault="00187639" w:rsidP="00F50B93">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D84" w14:textId="77777777" w:rsidR="00187639" w:rsidRPr="00C34BD7" w:rsidRDefault="00187639" w:rsidP="00F50B93">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D85" w14:textId="77777777" w:rsidR="00187639" w:rsidRPr="00C34BD7" w:rsidRDefault="003128B1" w:rsidP="00F50B93">
            <w:pPr>
              <w:spacing w:before="0"/>
              <w:ind w:left="0"/>
              <w:rPr>
                <w:rFonts w:cs="Arial"/>
                <w:b/>
              </w:rPr>
            </w:pPr>
            <w:r>
              <w:rPr>
                <w:rFonts w:cs="Arial"/>
                <w:b/>
              </w:rPr>
              <w:t>BAME</w:t>
            </w:r>
          </w:p>
        </w:tc>
      </w:tr>
      <w:tr w:rsidR="00D74324" w:rsidRPr="00C34BD7" w14:paraId="1FA61D8A" w14:textId="77777777" w:rsidTr="00F50B93">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D87" w14:textId="77777777" w:rsidR="00D74324" w:rsidRPr="00C34BD7" w:rsidRDefault="00D74324" w:rsidP="00F50B93">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vAlign w:val="bottom"/>
            <w:hideMark/>
          </w:tcPr>
          <w:p w14:paraId="1FA61D88" w14:textId="77777777" w:rsidR="00D74324" w:rsidRPr="00D74324" w:rsidRDefault="00D74324" w:rsidP="00D74324">
            <w:pPr>
              <w:spacing w:before="0"/>
              <w:ind w:left="0"/>
              <w:jc w:val="right"/>
              <w:rPr>
                <w:rFonts w:cs="Arial"/>
                <w:szCs w:val="20"/>
              </w:rPr>
            </w:pPr>
            <w:r w:rsidRPr="00D74324">
              <w:rPr>
                <w:rFonts w:cs="Arial"/>
                <w:szCs w:val="20"/>
              </w:rPr>
              <w:t xml:space="preserve">                                    103,000 </w:t>
            </w:r>
          </w:p>
        </w:tc>
        <w:tc>
          <w:tcPr>
            <w:tcW w:w="2632" w:type="dxa"/>
            <w:tcBorders>
              <w:top w:val="nil"/>
              <w:left w:val="nil"/>
              <w:bottom w:val="single" w:sz="4" w:space="0" w:color="auto"/>
              <w:right w:val="single" w:sz="4" w:space="0" w:color="auto"/>
            </w:tcBorders>
            <w:shd w:val="clear" w:color="auto" w:fill="auto"/>
            <w:noWrap/>
            <w:vAlign w:val="bottom"/>
            <w:hideMark/>
          </w:tcPr>
          <w:p w14:paraId="1FA61D89" w14:textId="77777777" w:rsidR="00D74324" w:rsidRPr="00D74324" w:rsidRDefault="00D74324" w:rsidP="00D74324">
            <w:pPr>
              <w:spacing w:before="0"/>
              <w:ind w:left="0"/>
              <w:jc w:val="right"/>
              <w:rPr>
                <w:rFonts w:cs="Arial"/>
                <w:szCs w:val="20"/>
              </w:rPr>
            </w:pPr>
            <w:r w:rsidRPr="00D74324">
              <w:rPr>
                <w:rFonts w:cs="Arial"/>
                <w:szCs w:val="20"/>
              </w:rPr>
              <w:t xml:space="preserve">                                        7,000 </w:t>
            </w:r>
          </w:p>
        </w:tc>
      </w:tr>
      <w:tr w:rsidR="00D74324" w:rsidRPr="00C34BD7" w14:paraId="1FA61D8E" w14:textId="77777777" w:rsidTr="00F50B93">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D8B" w14:textId="77777777" w:rsidR="00D74324" w:rsidRPr="00C34BD7" w:rsidRDefault="00D74324" w:rsidP="00F50B93">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vAlign w:val="bottom"/>
            <w:hideMark/>
          </w:tcPr>
          <w:p w14:paraId="1FA61D8C" w14:textId="77777777" w:rsidR="00D74324" w:rsidRPr="00D74324" w:rsidRDefault="00D74324" w:rsidP="00D74324">
            <w:pPr>
              <w:spacing w:before="0"/>
              <w:ind w:left="0"/>
              <w:jc w:val="right"/>
              <w:rPr>
                <w:rFonts w:cs="Arial"/>
                <w:szCs w:val="20"/>
              </w:rPr>
            </w:pPr>
            <w:r w:rsidRPr="00D74324">
              <w:rPr>
                <w:rFonts w:cs="Arial"/>
                <w:szCs w:val="20"/>
              </w:rPr>
              <w:t>93.8%</w:t>
            </w:r>
          </w:p>
        </w:tc>
        <w:tc>
          <w:tcPr>
            <w:tcW w:w="2632" w:type="dxa"/>
            <w:tcBorders>
              <w:top w:val="nil"/>
              <w:left w:val="nil"/>
              <w:bottom w:val="single" w:sz="4" w:space="0" w:color="auto"/>
              <w:right w:val="single" w:sz="4" w:space="0" w:color="auto"/>
            </w:tcBorders>
            <w:shd w:val="clear" w:color="auto" w:fill="auto"/>
            <w:noWrap/>
            <w:vAlign w:val="bottom"/>
            <w:hideMark/>
          </w:tcPr>
          <w:p w14:paraId="1FA61D8D" w14:textId="77777777" w:rsidR="00D74324" w:rsidRPr="00D74324" w:rsidRDefault="00D74324" w:rsidP="00D74324">
            <w:pPr>
              <w:spacing w:before="0"/>
              <w:ind w:left="0"/>
              <w:jc w:val="right"/>
              <w:rPr>
                <w:rFonts w:cs="Arial"/>
                <w:szCs w:val="20"/>
              </w:rPr>
            </w:pPr>
            <w:r w:rsidRPr="00D74324">
              <w:rPr>
                <w:rFonts w:cs="Arial"/>
                <w:szCs w:val="20"/>
              </w:rPr>
              <w:t>6.2%</w:t>
            </w:r>
          </w:p>
        </w:tc>
      </w:tr>
    </w:tbl>
    <w:p w14:paraId="107FC2B1" w14:textId="77777777" w:rsidR="006C284B" w:rsidRDefault="006C284B" w:rsidP="006C284B">
      <w:pPr>
        <w:pStyle w:val="Heading2Numbered"/>
        <w:numPr>
          <w:ilvl w:val="0"/>
          <w:numId w:val="0"/>
        </w:numPr>
        <w:ind w:left="851"/>
      </w:pPr>
    </w:p>
    <w:p w14:paraId="105CCA2F" w14:textId="77777777" w:rsidR="006C284B" w:rsidRDefault="006C284B" w:rsidP="006C284B"/>
    <w:p w14:paraId="52C5244C" w14:textId="77777777" w:rsidR="006C284B" w:rsidRDefault="006C284B" w:rsidP="006C284B"/>
    <w:p w14:paraId="700E4C6D" w14:textId="77777777" w:rsidR="006C284B" w:rsidRPr="006C284B" w:rsidRDefault="006C284B" w:rsidP="006C284B"/>
    <w:p w14:paraId="04056109" w14:textId="77777777" w:rsidR="00D8539C" w:rsidRDefault="00D8539C" w:rsidP="00D8539C">
      <w:pPr>
        <w:pStyle w:val="Heading2Numbered"/>
        <w:numPr>
          <w:ilvl w:val="0"/>
          <w:numId w:val="0"/>
        </w:numPr>
        <w:ind w:left="851"/>
      </w:pPr>
    </w:p>
    <w:p w14:paraId="19D66148" w14:textId="21F92F2D" w:rsidR="006C284B" w:rsidRDefault="00D8539C" w:rsidP="00C719A4">
      <w:pPr>
        <w:pStyle w:val="Heading2Numbered"/>
      </w:pPr>
      <w:bookmarkStart w:id="71" w:name="_Toc391618848"/>
      <w:r w:rsidRPr="00075A7C">
        <w:rPr>
          <w:noProof/>
        </w:rPr>
        <w:drawing>
          <wp:anchor distT="0" distB="0" distL="114300" distR="114300" simplePos="0" relativeHeight="251845120" behindDoc="1" locked="0" layoutInCell="1" allowOverlap="1" wp14:anchorId="6F93A2CB" wp14:editId="6331AEA2">
            <wp:simplePos x="0" y="0"/>
            <wp:positionH relativeFrom="leftMargin">
              <wp:posOffset>176530</wp:posOffset>
            </wp:positionH>
            <wp:positionV relativeFrom="topMargin">
              <wp:posOffset>450215</wp:posOffset>
            </wp:positionV>
            <wp:extent cx="1440000" cy="720000"/>
            <wp:effectExtent l="0" t="0" r="0" b="23495"/>
            <wp:wrapNone/>
            <wp:docPr id="360" name="Diagram 3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3" r:lo="rId314" r:qs="rId315" r:cs="rId316"/>
              </a:graphicData>
            </a:graphic>
            <wp14:sizeRelH relativeFrom="page">
              <wp14:pctWidth>0</wp14:pctWidth>
            </wp14:sizeRelH>
            <wp14:sizeRelV relativeFrom="page">
              <wp14:pctHeight>0</wp14:pctHeight>
            </wp14:sizeRelV>
          </wp:anchor>
        </w:drawing>
      </w:r>
      <w:r w:rsidR="006C284B">
        <w:t>Museums, galleries and libraries in the Creative Industries</w:t>
      </w:r>
      <w:bookmarkEnd w:id="71"/>
    </w:p>
    <w:p w14:paraId="505EB456" w14:textId="2B3CFADA" w:rsidR="006C284B" w:rsidRPr="00665A9D" w:rsidRDefault="006C284B" w:rsidP="006C284B">
      <w:pPr>
        <w:rPr>
          <w:i/>
        </w:rPr>
      </w:pPr>
      <w:r>
        <w:rPr>
          <w:b/>
          <w:i/>
        </w:rPr>
        <w:t xml:space="preserve">Table </w:t>
      </w:r>
      <w:r w:rsidR="009A5218">
        <w:rPr>
          <w:b/>
          <w:i/>
        </w:rPr>
        <w:t>75</w:t>
      </w:r>
      <w:r>
        <w:rPr>
          <w:b/>
          <w:i/>
        </w:rPr>
        <w:t xml:space="preserve">: </w:t>
      </w:r>
      <w:r>
        <w:rPr>
          <w:i/>
        </w:rPr>
        <w:t>Jobs in Museums &amp; Galleries in the Creative Industries in 2013</w:t>
      </w:r>
    </w:p>
    <w:tbl>
      <w:tblPr>
        <w:tblW w:w="8103" w:type="dxa"/>
        <w:tblInd w:w="1928" w:type="dxa"/>
        <w:tblLayout w:type="fixed"/>
        <w:tblLook w:val="04A0" w:firstRow="1" w:lastRow="0" w:firstColumn="1" w:lastColumn="0" w:noHBand="0" w:noVBand="1"/>
      </w:tblPr>
      <w:tblGrid>
        <w:gridCol w:w="3142"/>
        <w:gridCol w:w="1700"/>
        <w:gridCol w:w="1702"/>
        <w:gridCol w:w="1559"/>
      </w:tblGrid>
      <w:tr w:rsidR="006C284B" w:rsidRPr="00995FE5" w14:paraId="10ABC0D8" w14:textId="77777777" w:rsidTr="006C284B">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C393563" w14:textId="77777777" w:rsidR="006C284B" w:rsidRPr="0078654B" w:rsidRDefault="006C284B" w:rsidP="006C284B">
            <w:pPr>
              <w:spacing w:before="0"/>
              <w:ind w:left="0"/>
              <w:jc w:val="center"/>
              <w:rPr>
                <w:rFonts w:cs="Arial"/>
                <w:b/>
                <w:bCs/>
                <w:szCs w:val="20"/>
              </w:rPr>
            </w:pPr>
            <w:r w:rsidRPr="0078654B">
              <w:rPr>
                <w:rFonts w:cs="Arial"/>
                <w:b/>
                <w:bCs/>
                <w:szCs w:val="20"/>
              </w:rPr>
              <w:t>Region</w:t>
            </w:r>
          </w:p>
        </w:tc>
        <w:tc>
          <w:tcPr>
            <w:tcW w:w="17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9C1F142" w14:textId="3B771C13" w:rsidR="006C284B" w:rsidRPr="0078654B" w:rsidRDefault="009A5218" w:rsidP="009A5218">
            <w:pPr>
              <w:spacing w:before="0"/>
              <w:ind w:left="0"/>
              <w:jc w:val="center"/>
              <w:rPr>
                <w:rFonts w:cs="Arial"/>
                <w:b/>
                <w:bCs/>
                <w:szCs w:val="20"/>
              </w:rPr>
            </w:pPr>
            <w:r>
              <w:rPr>
                <w:rFonts w:cs="Arial"/>
                <w:b/>
                <w:bCs/>
                <w:szCs w:val="20"/>
              </w:rPr>
              <w:t>Museums</w:t>
            </w:r>
            <w:r w:rsidR="006C284B">
              <w:rPr>
                <w:rFonts w:cs="Arial"/>
                <w:b/>
                <w:bCs/>
                <w:szCs w:val="20"/>
              </w:rPr>
              <w:t xml:space="preserve"> j</w:t>
            </w:r>
            <w:r w:rsidR="006C284B" w:rsidRPr="0078654B">
              <w:rPr>
                <w:rFonts w:cs="Arial"/>
                <w:b/>
                <w:bCs/>
                <w:szCs w:val="20"/>
              </w:rPr>
              <w:t xml:space="preserve">obs in the Creative </w:t>
            </w:r>
            <w:r>
              <w:rPr>
                <w:rFonts w:cs="Arial"/>
                <w:b/>
                <w:bCs/>
                <w:szCs w:val="20"/>
              </w:rPr>
              <w:t>Industries</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40511FBB" w14:textId="358F87DF" w:rsidR="006C284B" w:rsidRPr="0078654B" w:rsidRDefault="009A5218" w:rsidP="006C284B">
            <w:pPr>
              <w:spacing w:before="0"/>
              <w:ind w:left="0"/>
              <w:jc w:val="center"/>
              <w:rPr>
                <w:rFonts w:cs="Arial"/>
                <w:b/>
                <w:bCs/>
                <w:szCs w:val="20"/>
              </w:rPr>
            </w:pPr>
            <w:r>
              <w:rPr>
                <w:rFonts w:cs="Arial"/>
                <w:b/>
                <w:bCs/>
                <w:szCs w:val="20"/>
              </w:rPr>
              <w:t>Museums</w:t>
            </w:r>
            <w:r w:rsidR="006C284B">
              <w:rPr>
                <w:rFonts w:cs="Arial"/>
                <w:b/>
                <w:bCs/>
                <w:szCs w:val="20"/>
              </w:rPr>
              <w:t xml:space="preserve"> a</w:t>
            </w:r>
            <w:r w:rsidR="006C284B" w:rsidRPr="0078654B">
              <w:rPr>
                <w:rFonts w:cs="Arial"/>
                <w:b/>
                <w:bCs/>
                <w:szCs w:val="20"/>
              </w:rPr>
              <w:t xml:space="preserve">s a </w:t>
            </w:r>
            <w:r w:rsidR="006C284B">
              <w:rPr>
                <w:rFonts w:cs="Arial"/>
                <w:b/>
                <w:bCs/>
                <w:szCs w:val="20"/>
              </w:rPr>
              <w:t xml:space="preserve">regional </w:t>
            </w:r>
            <w:r w:rsidR="006C284B" w:rsidRPr="0078654B">
              <w:rPr>
                <w:rFonts w:cs="Arial"/>
                <w:b/>
                <w:bCs/>
                <w:szCs w:val="20"/>
              </w:rPr>
              <w:t>proportion</w:t>
            </w:r>
          </w:p>
        </w:tc>
        <w:tc>
          <w:tcPr>
            <w:tcW w:w="1559" w:type="dxa"/>
            <w:tcBorders>
              <w:top w:val="single" w:sz="4" w:space="0" w:color="auto"/>
              <w:left w:val="nil"/>
              <w:bottom w:val="single" w:sz="4" w:space="0" w:color="auto"/>
              <w:right w:val="single" w:sz="4" w:space="0" w:color="auto"/>
            </w:tcBorders>
            <w:vAlign w:val="bottom"/>
          </w:tcPr>
          <w:p w14:paraId="033B2FF7" w14:textId="77777777" w:rsidR="006C284B" w:rsidRPr="00995FE5" w:rsidRDefault="006C284B" w:rsidP="006C284B">
            <w:pPr>
              <w:spacing w:before="0"/>
              <w:ind w:left="0"/>
              <w:jc w:val="center"/>
              <w:rPr>
                <w:rFonts w:cs="Arial"/>
                <w:b/>
                <w:bCs/>
                <w:szCs w:val="20"/>
              </w:rPr>
            </w:pPr>
            <w:r w:rsidRPr="00995FE5">
              <w:rPr>
                <w:rFonts w:cs="Arial"/>
                <w:b/>
              </w:rPr>
              <w:t>Creative Economy as a regional proportion</w:t>
            </w:r>
          </w:p>
        </w:tc>
      </w:tr>
      <w:tr w:rsidR="006C284B" w:rsidRPr="00995FE5" w14:paraId="74809716"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811D518" w14:textId="77777777" w:rsidR="006C284B" w:rsidRPr="0078654B" w:rsidRDefault="006C284B" w:rsidP="006C284B">
            <w:pPr>
              <w:spacing w:before="0"/>
              <w:ind w:left="0"/>
              <w:rPr>
                <w:rFonts w:cs="Arial"/>
                <w:szCs w:val="20"/>
              </w:rPr>
            </w:pPr>
            <w:r w:rsidRPr="0078654B">
              <w:rPr>
                <w:rFonts w:cs="Arial"/>
                <w:szCs w:val="20"/>
              </w:rPr>
              <w:t>North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4F28D428" w14:textId="4B06F7C3" w:rsidR="006C284B"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6C5FE596" w14:textId="2FDB8873" w:rsidR="006C284B" w:rsidRPr="00155225" w:rsidRDefault="00CB1B32" w:rsidP="00CB1B32">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35F78A47" w14:textId="45BE246B" w:rsidR="006C284B" w:rsidRPr="00995FE5" w:rsidRDefault="006C284B" w:rsidP="006C284B">
            <w:pPr>
              <w:spacing w:before="0"/>
              <w:ind w:left="0"/>
              <w:jc w:val="right"/>
              <w:rPr>
                <w:rFonts w:cs="Arial"/>
              </w:rPr>
            </w:pPr>
            <w:r>
              <w:rPr>
                <w:rFonts w:cs="Arial"/>
                <w:color w:val="000000"/>
              </w:rPr>
              <w:t>2.1%</w:t>
            </w:r>
          </w:p>
        </w:tc>
      </w:tr>
      <w:tr w:rsidR="006C284B" w:rsidRPr="00995FE5" w14:paraId="123CEAA6"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4312A45" w14:textId="77777777" w:rsidR="006C284B" w:rsidRPr="0078654B" w:rsidRDefault="006C284B" w:rsidP="006C284B">
            <w:pPr>
              <w:spacing w:before="0"/>
              <w:ind w:left="0"/>
              <w:rPr>
                <w:rFonts w:cs="Arial"/>
                <w:szCs w:val="20"/>
              </w:rPr>
            </w:pPr>
            <w:r w:rsidRPr="0078654B">
              <w:rPr>
                <w:rFonts w:cs="Arial"/>
                <w:szCs w:val="20"/>
              </w:rPr>
              <w:t>North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6D2F5588" w14:textId="3D443376" w:rsidR="006C284B" w:rsidRPr="00155225" w:rsidRDefault="006C284B" w:rsidP="006C284B">
            <w:pPr>
              <w:spacing w:before="0"/>
              <w:ind w:left="0"/>
              <w:jc w:val="right"/>
              <w:rPr>
                <w:rFonts w:cs="Arial"/>
              </w:rPr>
            </w:pPr>
            <w:r>
              <w:rPr>
                <w:rFonts w:cs="Arial"/>
                <w:color w:val="000000"/>
              </w:rPr>
              <w:t>8,000</w:t>
            </w:r>
          </w:p>
        </w:tc>
        <w:tc>
          <w:tcPr>
            <w:tcW w:w="1702" w:type="dxa"/>
            <w:tcBorders>
              <w:top w:val="nil"/>
              <w:left w:val="nil"/>
              <w:bottom w:val="single" w:sz="4" w:space="0" w:color="auto"/>
              <w:right w:val="single" w:sz="4" w:space="0" w:color="auto"/>
            </w:tcBorders>
            <w:shd w:val="clear" w:color="auto" w:fill="auto"/>
            <w:noWrap/>
            <w:vAlign w:val="center"/>
            <w:hideMark/>
          </w:tcPr>
          <w:p w14:paraId="4BF132A6" w14:textId="7EF2E0CD" w:rsidR="006C284B" w:rsidRPr="00155225" w:rsidRDefault="006C284B" w:rsidP="006C284B">
            <w:pPr>
              <w:spacing w:before="0"/>
              <w:ind w:left="0"/>
              <w:jc w:val="right"/>
              <w:rPr>
                <w:rFonts w:cs="Arial"/>
              </w:rPr>
            </w:pPr>
            <w:r>
              <w:rPr>
                <w:rFonts w:cs="Arial"/>
                <w:color w:val="000000"/>
              </w:rPr>
              <w:t>8.8%</w:t>
            </w:r>
          </w:p>
        </w:tc>
        <w:tc>
          <w:tcPr>
            <w:tcW w:w="1559" w:type="dxa"/>
            <w:tcBorders>
              <w:top w:val="single" w:sz="4" w:space="0" w:color="auto"/>
              <w:left w:val="nil"/>
              <w:bottom w:val="single" w:sz="4" w:space="0" w:color="auto"/>
              <w:right w:val="single" w:sz="4" w:space="0" w:color="auto"/>
            </w:tcBorders>
            <w:vAlign w:val="center"/>
          </w:tcPr>
          <w:p w14:paraId="7F30E7E3" w14:textId="134DB7E4" w:rsidR="006C284B" w:rsidRPr="00995FE5" w:rsidRDefault="006C284B" w:rsidP="006C284B">
            <w:pPr>
              <w:spacing w:before="0"/>
              <w:ind w:left="0"/>
              <w:jc w:val="right"/>
              <w:rPr>
                <w:rFonts w:cs="Arial"/>
              </w:rPr>
            </w:pPr>
            <w:r>
              <w:rPr>
                <w:rFonts w:cs="Arial"/>
                <w:color w:val="000000"/>
              </w:rPr>
              <w:t>8.0%</w:t>
            </w:r>
          </w:p>
        </w:tc>
      </w:tr>
      <w:tr w:rsidR="006C284B" w:rsidRPr="00995FE5" w14:paraId="5E40C787"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602AD75" w14:textId="77777777" w:rsidR="006C284B" w:rsidRPr="0078654B" w:rsidRDefault="006C284B" w:rsidP="006C284B">
            <w:pPr>
              <w:spacing w:before="0"/>
              <w:ind w:left="0"/>
              <w:rPr>
                <w:rFonts w:cs="Arial"/>
                <w:szCs w:val="20"/>
              </w:rPr>
            </w:pPr>
            <w:r>
              <w:rPr>
                <w:rFonts w:cs="Arial"/>
                <w:szCs w:val="20"/>
              </w:rPr>
              <w:t>Yorkshire and the Humber</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6FC54275" w14:textId="029A26D9" w:rsidR="006C284B" w:rsidRPr="00155225" w:rsidRDefault="006C284B" w:rsidP="006C284B">
            <w:pPr>
              <w:spacing w:before="0"/>
              <w:ind w:left="0"/>
              <w:jc w:val="right"/>
              <w:rPr>
                <w:rFonts w:cs="Arial"/>
              </w:rPr>
            </w:pPr>
            <w:r>
              <w:rPr>
                <w:rFonts w:cs="Arial"/>
                <w:color w:val="000000"/>
              </w:rPr>
              <w:t>6,000</w:t>
            </w:r>
          </w:p>
        </w:tc>
        <w:tc>
          <w:tcPr>
            <w:tcW w:w="1702" w:type="dxa"/>
            <w:tcBorders>
              <w:top w:val="nil"/>
              <w:left w:val="nil"/>
              <w:bottom w:val="single" w:sz="4" w:space="0" w:color="auto"/>
              <w:right w:val="single" w:sz="4" w:space="0" w:color="auto"/>
            </w:tcBorders>
            <w:shd w:val="clear" w:color="auto" w:fill="auto"/>
            <w:noWrap/>
            <w:vAlign w:val="center"/>
            <w:hideMark/>
          </w:tcPr>
          <w:p w14:paraId="7D93845A" w14:textId="61651378" w:rsidR="006C284B" w:rsidRPr="00155225" w:rsidRDefault="006C284B" w:rsidP="006C284B">
            <w:pPr>
              <w:spacing w:before="0"/>
              <w:ind w:left="0"/>
              <w:jc w:val="right"/>
              <w:rPr>
                <w:rFonts w:cs="Arial"/>
              </w:rPr>
            </w:pPr>
            <w:r>
              <w:rPr>
                <w:rFonts w:cs="Arial"/>
                <w:color w:val="000000"/>
              </w:rPr>
              <w:t>10.5%</w:t>
            </w:r>
          </w:p>
        </w:tc>
        <w:tc>
          <w:tcPr>
            <w:tcW w:w="1559" w:type="dxa"/>
            <w:tcBorders>
              <w:top w:val="single" w:sz="4" w:space="0" w:color="auto"/>
              <w:left w:val="nil"/>
              <w:bottom w:val="single" w:sz="4" w:space="0" w:color="auto"/>
              <w:right w:val="single" w:sz="4" w:space="0" w:color="auto"/>
            </w:tcBorders>
            <w:vAlign w:val="center"/>
          </w:tcPr>
          <w:p w14:paraId="1F4968A8" w14:textId="51AD0DD1" w:rsidR="006C284B" w:rsidRPr="00995FE5" w:rsidRDefault="006C284B" w:rsidP="006C284B">
            <w:pPr>
              <w:spacing w:before="0"/>
              <w:ind w:left="0"/>
              <w:jc w:val="right"/>
              <w:rPr>
                <w:rFonts w:cs="Arial"/>
              </w:rPr>
            </w:pPr>
            <w:r>
              <w:rPr>
                <w:rFonts w:cs="Arial"/>
                <w:color w:val="000000"/>
              </w:rPr>
              <w:t>5.4%</w:t>
            </w:r>
          </w:p>
        </w:tc>
      </w:tr>
      <w:tr w:rsidR="006C284B" w:rsidRPr="00995FE5" w14:paraId="28FA0A84"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6335F5B" w14:textId="77777777" w:rsidR="006C284B" w:rsidRPr="0078654B" w:rsidRDefault="006C284B" w:rsidP="006C284B">
            <w:pPr>
              <w:spacing w:before="0"/>
              <w:ind w:left="0"/>
              <w:rPr>
                <w:rFonts w:cs="Arial"/>
                <w:szCs w:val="20"/>
              </w:rPr>
            </w:pPr>
            <w:r w:rsidRPr="0078654B">
              <w:rPr>
                <w:rFonts w:cs="Arial"/>
                <w:szCs w:val="20"/>
              </w:rPr>
              <w:t>East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2BDE13AE" w14:textId="10F39B19" w:rsidR="006C284B"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01A5CA2A" w14:textId="16B5C333" w:rsidR="006C284B" w:rsidRPr="00155225" w:rsidRDefault="00CB1B32" w:rsidP="006C284B">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50495977" w14:textId="7D2FF9AC" w:rsidR="006C284B" w:rsidRPr="00995FE5" w:rsidRDefault="006C284B" w:rsidP="006C284B">
            <w:pPr>
              <w:spacing w:before="0"/>
              <w:ind w:left="0"/>
              <w:jc w:val="right"/>
              <w:rPr>
                <w:rFonts w:cs="Arial"/>
              </w:rPr>
            </w:pPr>
            <w:r>
              <w:rPr>
                <w:rFonts w:cs="Arial"/>
                <w:color w:val="000000"/>
              </w:rPr>
              <w:t>5.0%</w:t>
            </w:r>
          </w:p>
        </w:tc>
      </w:tr>
      <w:tr w:rsidR="006C284B" w:rsidRPr="00995FE5" w14:paraId="06862315"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B72388E" w14:textId="77777777" w:rsidR="006C284B" w:rsidRPr="0078654B" w:rsidRDefault="006C284B" w:rsidP="006C284B">
            <w:pPr>
              <w:spacing w:before="0"/>
              <w:ind w:left="0"/>
              <w:rPr>
                <w:rFonts w:cs="Arial"/>
                <w:szCs w:val="20"/>
              </w:rPr>
            </w:pPr>
            <w:r w:rsidRPr="0078654B">
              <w:rPr>
                <w:rFonts w:cs="Arial"/>
                <w:szCs w:val="20"/>
              </w:rPr>
              <w:t>West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07F067D2" w14:textId="2F42768B" w:rsidR="006C284B"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2CCB9AAA" w14:textId="2C2054CC" w:rsidR="006C284B" w:rsidRPr="00155225" w:rsidRDefault="00CB1B32" w:rsidP="006C284B">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19F92827" w14:textId="18A5B72E" w:rsidR="006C284B" w:rsidRPr="00995FE5" w:rsidRDefault="006C284B" w:rsidP="006C284B">
            <w:pPr>
              <w:spacing w:before="0"/>
              <w:ind w:left="0"/>
              <w:jc w:val="right"/>
              <w:rPr>
                <w:rFonts w:cs="Arial"/>
              </w:rPr>
            </w:pPr>
            <w:r>
              <w:rPr>
                <w:rFonts w:cs="Arial"/>
                <w:color w:val="000000"/>
              </w:rPr>
              <w:t>4.3%</w:t>
            </w:r>
          </w:p>
        </w:tc>
      </w:tr>
      <w:tr w:rsidR="006C284B" w:rsidRPr="00995FE5" w14:paraId="5F59277C"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2FC97F8" w14:textId="77777777" w:rsidR="006C284B" w:rsidRPr="0078654B" w:rsidRDefault="006C284B" w:rsidP="006C284B">
            <w:pPr>
              <w:spacing w:before="0"/>
              <w:ind w:left="0"/>
              <w:rPr>
                <w:rFonts w:cs="Arial"/>
                <w:szCs w:val="20"/>
              </w:rPr>
            </w:pPr>
            <w:r w:rsidRPr="0078654B">
              <w:rPr>
                <w:rFonts w:cs="Arial"/>
                <w:szCs w:val="20"/>
              </w:rPr>
              <w:t>East of England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0F5EFFE8" w14:textId="15980300" w:rsidR="006C284B" w:rsidRPr="00155225" w:rsidRDefault="006C284B" w:rsidP="006C284B">
            <w:pPr>
              <w:spacing w:before="0"/>
              <w:ind w:left="0"/>
              <w:jc w:val="right"/>
              <w:rPr>
                <w:rFonts w:cs="Arial"/>
              </w:rPr>
            </w:pPr>
            <w:r>
              <w:rPr>
                <w:rFonts w:cs="Arial"/>
                <w:color w:val="000000"/>
              </w:rPr>
              <w:t>6,000</w:t>
            </w:r>
          </w:p>
        </w:tc>
        <w:tc>
          <w:tcPr>
            <w:tcW w:w="1702" w:type="dxa"/>
            <w:tcBorders>
              <w:top w:val="nil"/>
              <w:left w:val="nil"/>
              <w:bottom w:val="single" w:sz="4" w:space="0" w:color="auto"/>
              <w:right w:val="single" w:sz="4" w:space="0" w:color="auto"/>
            </w:tcBorders>
            <w:shd w:val="clear" w:color="auto" w:fill="auto"/>
            <w:noWrap/>
            <w:vAlign w:val="center"/>
            <w:hideMark/>
          </w:tcPr>
          <w:p w14:paraId="4A8C0F98" w14:textId="3D5556B1" w:rsidR="006C284B" w:rsidRPr="00155225" w:rsidRDefault="006C284B" w:rsidP="006C284B">
            <w:pPr>
              <w:spacing w:before="0"/>
              <w:ind w:left="0"/>
              <w:jc w:val="right"/>
              <w:rPr>
                <w:rFonts w:cs="Arial"/>
              </w:rPr>
            </w:pPr>
            <w:r>
              <w:rPr>
                <w:rFonts w:cs="Arial"/>
                <w:color w:val="000000"/>
              </w:rPr>
              <w:t>3.4%</w:t>
            </w:r>
          </w:p>
        </w:tc>
        <w:tc>
          <w:tcPr>
            <w:tcW w:w="1559" w:type="dxa"/>
            <w:tcBorders>
              <w:top w:val="single" w:sz="4" w:space="0" w:color="auto"/>
              <w:left w:val="nil"/>
              <w:bottom w:val="single" w:sz="4" w:space="0" w:color="auto"/>
              <w:right w:val="single" w:sz="4" w:space="0" w:color="auto"/>
            </w:tcBorders>
            <w:vAlign w:val="center"/>
          </w:tcPr>
          <w:p w14:paraId="7A3F096A" w14:textId="20BA584C" w:rsidR="006C284B" w:rsidRPr="00995FE5" w:rsidRDefault="006C284B" w:rsidP="006C284B">
            <w:pPr>
              <w:spacing w:before="0"/>
              <w:ind w:left="0"/>
              <w:jc w:val="right"/>
              <w:rPr>
                <w:rFonts w:cs="Arial"/>
              </w:rPr>
            </w:pPr>
            <w:r>
              <w:rPr>
                <w:rFonts w:cs="Arial"/>
                <w:color w:val="000000"/>
              </w:rPr>
              <w:t>7.7%</w:t>
            </w:r>
          </w:p>
        </w:tc>
      </w:tr>
      <w:tr w:rsidR="006C284B" w:rsidRPr="00995FE5" w14:paraId="769097C6"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A4CA32C" w14:textId="77777777" w:rsidR="006C284B" w:rsidRPr="0078654B" w:rsidRDefault="006C284B" w:rsidP="006C284B">
            <w:pPr>
              <w:spacing w:before="0"/>
              <w:ind w:left="0"/>
              <w:rPr>
                <w:rFonts w:cs="Arial"/>
                <w:szCs w:val="20"/>
              </w:rPr>
            </w:pPr>
            <w:r>
              <w:rPr>
                <w:rFonts w:cs="Arial"/>
                <w:szCs w:val="20"/>
              </w:rPr>
              <w:t>London</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691CDB19" w14:textId="7880B71C" w:rsidR="006C284B" w:rsidRPr="00155225" w:rsidRDefault="006C284B" w:rsidP="006C284B">
            <w:pPr>
              <w:spacing w:before="0"/>
              <w:ind w:left="0"/>
              <w:jc w:val="right"/>
              <w:rPr>
                <w:rFonts w:cs="Arial"/>
              </w:rPr>
            </w:pPr>
            <w:r>
              <w:rPr>
                <w:rFonts w:cs="Arial"/>
                <w:color w:val="000000"/>
              </w:rPr>
              <w:t>18,000</w:t>
            </w:r>
          </w:p>
        </w:tc>
        <w:tc>
          <w:tcPr>
            <w:tcW w:w="1702" w:type="dxa"/>
            <w:tcBorders>
              <w:top w:val="nil"/>
              <w:left w:val="nil"/>
              <w:bottom w:val="single" w:sz="4" w:space="0" w:color="auto"/>
              <w:right w:val="single" w:sz="4" w:space="0" w:color="auto"/>
            </w:tcBorders>
            <w:shd w:val="clear" w:color="auto" w:fill="auto"/>
            <w:noWrap/>
            <w:vAlign w:val="center"/>
            <w:hideMark/>
          </w:tcPr>
          <w:p w14:paraId="130E418D" w14:textId="2C022143" w:rsidR="006C284B" w:rsidRPr="00155225" w:rsidRDefault="006C284B" w:rsidP="006C284B">
            <w:pPr>
              <w:spacing w:before="0"/>
              <w:ind w:left="0"/>
              <w:jc w:val="right"/>
              <w:rPr>
                <w:rFonts w:cs="Arial"/>
              </w:rPr>
            </w:pPr>
            <w:r>
              <w:rPr>
                <w:rFonts w:cs="Arial"/>
                <w:color w:val="000000"/>
              </w:rPr>
              <w:t>28.4%</w:t>
            </w:r>
          </w:p>
        </w:tc>
        <w:tc>
          <w:tcPr>
            <w:tcW w:w="1559" w:type="dxa"/>
            <w:tcBorders>
              <w:top w:val="single" w:sz="4" w:space="0" w:color="auto"/>
              <w:left w:val="nil"/>
              <w:bottom w:val="single" w:sz="4" w:space="0" w:color="auto"/>
              <w:right w:val="single" w:sz="4" w:space="0" w:color="auto"/>
            </w:tcBorders>
            <w:vAlign w:val="center"/>
          </w:tcPr>
          <w:p w14:paraId="24F56E2E" w14:textId="1609419D" w:rsidR="006C284B" w:rsidRPr="00995FE5" w:rsidRDefault="006C284B" w:rsidP="006C284B">
            <w:pPr>
              <w:spacing w:before="0"/>
              <w:ind w:left="0"/>
              <w:jc w:val="right"/>
              <w:rPr>
                <w:rFonts w:cs="Arial"/>
              </w:rPr>
            </w:pPr>
            <w:r>
              <w:rPr>
                <w:rFonts w:cs="Arial"/>
                <w:color w:val="000000"/>
              </w:rPr>
              <w:t>31.4%</w:t>
            </w:r>
          </w:p>
        </w:tc>
      </w:tr>
      <w:tr w:rsidR="006C284B" w:rsidRPr="00995FE5" w14:paraId="515C4B77"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41B888F" w14:textId="77777777" w:rsidR="006C284B" w:rsidRPr="0078654B" w:rsidRDefault="006C284B" w:rsidP="006C284B">
            <w:pPr>
              <w:spacing w:before="0"/>
              <w:ind w:left="0"/>
              <w:rPr>
                <w:rFonts w:cs="Arial"/>
                <w:szCs w:val="20"/>
              </w:rPr>
            </w:pPr>
            <w:r w:rsidRPr="0078654B">
              <w:rPr>
                <w:rFonts w:cs="Arial"/>
                <w:szCs w:val="20"/>
              </w:rPr>
              <w:t>South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4F529291" w14:textId="78071B31" w:rsidR="006C284B" w:rsidRPr="00155225" w:rsidRDefault="006C284B" w:rsidP="006C284B">
            <w:pPr>
              <w:spacing w:before="0"/>
              <w:ind w:left="0"/>
              <w:jc w:val="right"/>
              <w:rPr>
                <w:rFonts w:cs="Arial"/>
              </w:rPr>
            </w:pPr>
            <w:r>
              <w:rPr>
                <w:rFonts w:cs="Arial"/>
                <w:color w:val="000000"/>
              </w:rPr>
              <w:t>12,000</w:t>
            </w:r>
          </w:p>
        </w:tc>
        <w:tc>
          <w:tcPr>
            <w:tcW w:w="1702" w:type="dxa"/>
            <w:tcBorders>
              <w:top w:val="nil"/>
              <w:left w:val="nil"/>
              <w:bottom w:val="single" w:sz="4" w:space="0" w:color="auto"/>
              <w:right w:val="single" w:sz="4" w:space="0" w:color="auto"/>
            </w:tcBorders>
            <w:shd w:val="clear" w:color="auto" w:fill="auto"/>
            <w:noWrap/>
            <w:vAlign w:val="center"/>
            <w:hideMark/>
          </w:tcPr>
          <w:p w14:paraId="2DCD9C7E" w14:textId="167774F6" w:rsidR="006C284B" w:rsidRPr="00155225" w:rsidRDefault="006C284B" w:rsidP="006C284B">
            <w:pPr>
              <w:spacing w:before="0"/>
              <w:ind w:left="0"/>
              <w:jc w:val="right"/>
              <w:rPr>
                <w:rFonts w:cs="Arial"/>
              </w:rPr>
            </w:pPr>
            <w:r>
              <w:rPr>
                <w:rFonts w:cs="Arial"/>
                <w:color w:val="000000"/>
              </w:rPr>
              <w:t>8.3%</w:t>
            </w:r>
          </w:p>
        </w:tc>
        <w:tc>
          <w:tcPr>
            <w:tcW w:w="1559" w:type="dxa"/>
            <w:tcBorders>
              <w:top w:val="single" w:sz="4" w:space="0" w:color="auto"/>
              <w:left w:val="nil"/>
              <w:bottom w:val="single" w:sz="4" w:space="0" w:color="auto"/>
              <w:right w:val="single" w:sz="4" w:space="0" w:color="auto"/>
            </w:tcBorders>
            <w:vAlign w:val="center"/>
          </w:tcPr>
          <w:p w14:paraId="43F9631E" w14:textId="37F3F488" w:rsidR="006C284B" w:rsidRPr="00995FE5" w:rsidRDefault="006C284B" w:rsidP="006C284B">
            <w:pPr>
              <w:spacing w:before="0"/>
              <w:ind w:left="0"/>
              <w:jc w:val="right"/>
              <w:rPr>
                <w:rFonts w:cs="Arial"/>
              </w:rPr>
            </w:pPr>
            <w:r>
              <w:rPr>
                <w:rFonts w:cs="Arial"/>
                <w:color w:val="000000"/>
              </w:rPr>
              <w:t>16.7%</w:t>
            </w:r>
          </w:p>
        </w:tc>
      </w:tr>
      <w:tr w:rsidR="006C284B" w:rsidRPr="00995FE5" w14:paraId="0B148D2F"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CC7FEB4" w14:textId="77777777" w:rsidR="006C284B" w:rsidRPr="0078654B" w:rsidRDefault="006C284B" w:rsidP="006C284B">
            <w:pPr>
              <w:spacing w:before="0"/>
              <w:ind w:left="0"/>
              <w:rPr>
                <w:rFonts w:cs="Arial"/>
                <w:szCs w:val="20"/>
              </w:rPr>
            </w:pPr>
            <w:r w:rsidRPr="0078654B">
              <w:rPr>
                <w:rFonts w:cs="Arial"/>
                <w:szCs w:val="20"/>
              </w:rPr>
              <w:t>South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7F831D7F" w14:textId="76A57314" w:rsidR="006C284B" w:rsidRPr="00155225" w:rsidRDefault="006C284B" w:rsidP="006C284B">
            <w:pPr>
              <w:spacing w:before="0"/>
              <w:ind w:left="0"/>
              <w:jc w:val="right"/>
              <w:rPr>
                <w:rFonts w:cs="Arial"/>
              </w:rPr>
            </w:pPr>
            <w:r>
              <w:rPr>
                <w:rFonts w:cs="Arial"/>
                <w:color w:val="000000"/>
              </w:rPr>
              <w:t>8,000</w:t>
            </w:r>
          </w:p>
        </w:tc>
        <w:tc>
          <w:tcPr>
            <w:tcW w:w="1702" w:type="dxa"/>
            <w:tcBorders>
              <w:top w:val="nil"/>
              <w:left w:val="nil"/>
              <w:bottom w:val="single" w:sz="4" w:space="0" w:color="auto"/>
              <w:right w:val="single" w:sz="4" w:space="0" w:color="auto"/>
            </w:tcBorders>
            <w:shd w:val="clear" w:color="auto" w:fill="auto"/>
            <w:noWrap/>
            <w:vAlign w:val="center"/>
            <w:hideMark/>
          </w:tcPr>
          <w:p w14:paraId="640F96BB" w14:textId="69718888" w:rsidR="006C284B" w:rsidRPr="00155225" w:rsidRDefault="006C284B" w:rsidP="006C284B">
            <w:pPr>
              <w:spacing w:before="0"/>
              <w:ind w:left="0"/>
              <w:jc w:val="right"/>
              <w:rPr>
                <w:rFonts w:cs="Arial"/>
              </w:rPr>
            </w:pPr>
            <w:r>
              <w:rPr>
                <w:rFonts w:cs="Arial"/>
                <w:color w:val="000000"/>
              </w:rPr>
              <w:t>7.2%</w:t>
            </w:r>
          </w:p>
        </w:tc>
        <w:tc>
          <w:tcPr>
            <w:tcW w:w="1559" w:type="dxa"/>
            <w:tcBorders>
              <w:top w:val="single" w:sz="4" w:space="0" w:color="auto"/>
              <w:left w:val="nil"/>
              <w:bottom w:val="single" w:sz="4" w:space="0" w:color="auto"/>
              <w:right w:val="single" w:sz="4" w:space="0" w:color="auto"/>
            </w:tcBorders>
            <w:vAlign w:val="center"/>
          </w:tcPr>
          <w:p w14:paraId="45167F0A" w14:textId="79315126" w:rsidR="006C284B" w:rsidRPr="00995FE5" w:rsidRDefault="006C284B" w:rsidP="006C284B">
            <w:pPr>
              <w:spacing w:before="0"/>
              <w:ind w:left="0"/>
              <w:jc w:val="right"/>
              <w:rPr>
                <w:rFonts w:cs="Arial"/>
              </w:rPr>
            </w:pPr>
            <w:r>
              <w:rPr>
                <w:rFonts w:cs="Arial"/>
                <w:color w:val="000000"/>
              </w:rPr>
              <w:t>7.6%</w:t>
            </w:r>
          </w:p>
        </w:tc>
      </w:tr>
      <w:tr w:rsidR="006C284B" w:rsidRPr="00995FE5" w14:paraId="0F113509"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E7902CA" w14:textId="77777777" w:rsidR="006C284B" w:rsidRPr="0078654B" w:rsidRDefault="006C284B" w:rsidP="006C284B">
            <w:pPr>
              <w:spacing w:before="0"/>
              <w:ind w:left="0"/>
              <w:rPr>
                <w:rFonts w:cs="Arial"/>
                <w:szCs w:val="20"/>
              </w:rPr>
            </w:pPr>
            <w:r w:rsidRPr="0078654B">
              <w:rPr>
                <w:rFonts w:cs="Arial"/>
                <w:szCs w:val="20"/>
              </w:rPr>
              <w:t>Wales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736CDA7E" w14:textId="06445E22" w:rsidR="006C284B"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32070F2E" w14:textId="5B710962" w:rsidR="006C284B" w:rsidRPr="00155225" w:rsidRDefault="00CB1B32" w:rsidP="006C284B">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53DE37D8" w14:textId="00E03AC8" w:rsidR="006C284B" w:rsidRPr="00995FE5" w:rsidRDefault="006C284B" w:rsidP="006C284B">
            <w:pPr>
              <w:spacing w:before="0"/>
              <w:ind w:left="0"/>
              <w:jc w:val="right"/>
              <w:rPr>
                <w:rFonts w:cs="Arial"/>
              </w:rPr>
            </w:pPr>
            <w:r>
              <w:rPr>
                <w:rFonts w:cs="Arial"/>
                <w:color w:val="000000"/>
              </w:rPr>
              <w:t>2.9%</w:t>
            </w:r>
          </w:p>
        </w:tc>
      </w:tr>
      <w:tr w:rsidR="006C284B" w:rsidRPr="00995FE5" w14:paraId="61D87BFD"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22C4C66" w14:textId="77777777" w:rsidR="006C284B" w:rsidRPr="0078654B" w:rsidRDefault="006C284B" w:rsidP="006C284B">
            <w:pPr>
              <w:spacing w:before="0"/>
              <w:ind w:left="0"/>
              <w:rPr>
                <w:rFonts w:cs="Arial"/>
                <w:szCs w:val="20"/>
              </w:rPr>
            </w:pPr>
            <w:r w:rsidRPr="0078654B">
              <w:rPr>
                <w:rFonts w:cs="Arial"/>
                <w:szCs w:val="20"/>
              </w:rPr>
              <w:t>Scotland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187BAC64" w14:textId="5158A03F" w:rsidR="006C284B" w:rsidRPr="00155225" w:rsidRDefault="006C284B" w:rsidP="006C284B">
            <w:pPr>
              <w:spacing w:before="0"/>
              <w:ind w:left="0"/>
              <w:jc w:val="right"/>
              <w:rPr>
                <w:rFonts w:cs="Arial"/>
              </w:rPr>
            </w:pPr>
            <w:r>
              <w:rPr>
                <w:rFonts w:cs="Arial"/>
                <w:color w:val="000000"/>
              </w:rPr>
              <w:t>8,000</w:t>
            </w:r>
          </w:p>
        </w:tc>
        <w:tc>
          <w:tcPr>
            <w:tcW w:w="1702" w:type="dxa"/>
            <w:tcBorders>
              <w:top w:val="nil"/>
              <w:left w:val="nil"/>
              <w:bottom w:val="single" w:sz="4" w:space="0" w:color="auto"/>
              <w:right w:val="single" w:sz="4" w:space="0" w:color="auto"/>
            </w:tcBorders>
            <w:shd w:val="clear" w:color="auto" w:fill="auto"/>
            <w:noWrap/>
            <w:vAlign w:val="center"/>
            <w:hideMark/>
          </w:tcPr>
          <w:p w14:paraId="5B9128CE" w14:textId="6EFFF72F" w:rsidR="006C284B" w:rsidRPr="00155225" w:rsidRDefault="006C284B" w:rsidP="006C284B">
            <w:pPr>
              <w:spacing w:before="0"/>
              <w:ind w:left="0"/>
              <w:jc w:val="right"/>
              <w:rPr>
                <w:rFonts w:cs="Arial"/>
              </w:rPr>
            </w:pPr>
            <w:r>
              <w:rPr>
                <w:rFonts w:cs="Arial"/>
                <w:color w:val="000000"/>
              </w:rPr>
              <w:t>8.8%</w:t>
            </w:r>
          </w:p>
        </w:tc>
        <w:tc>
          <w:tcPr>
            <w:tcW w:w="1559" w:type="dxa"/>
            <w:tcBorders>
              <w:top w:val="single" w:sz="4" w:space="0" w:color="auto"/>
              <w:left w:val="nil"/>
              <w:bottom w:val="single" w:sz="4" w:space="0" w:color="auto"/>
              <w:right w:val="single" w:sz="4" w:space="0" w:color="auto"/>
            </w:tcBorders>
            <w:vAlign w:val="center"/>
          </w:tcPr>
          <w:p w14:paraId="6AD754AE" w14:textId="54892136" w:rsidR="006C284B" w:rsidRPr="00995FE5" w:rsidRDefault="006C284B" w:rsidP="006C284B">
            <w:pPr>
              <w:spacing w:before="0"/>
              <w:ind w:left="0"/>
              <w:jc w:val="right"/>
              <w:rPr>
                <w:rFonts w:cs="Arial"/>
              </w:rPr>
            </w:pPr>
            <w:r>
              <w:rPr>
                <w:rFonts w:cs="Arial"/>
                <w:color w:val="000000"/>
              </w:rPr>
              <w:t>6.6%</w:t>
            </w:r>
          </w:p>
        </w:tc>
      </w:tr>
      <w:tr w:rsidR="006C284B" w:rsidRPr="00995FE5" w14:paraId="5A8E09B2"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9197E96" w14:textId="77777777" w:rsidR="006C284B" w:rsidRPr="0078654B" w:rsidRDefault="006C284B" w:rsidP="006C284B">
            <w:pPr>
              <w:spacing w:before="0"/>
              <w:ind w:left="0"/>
              <w:rPr>
                <w:rFonts w:cs="Arial"/>
                <w:szCs w:val="20"/>
              </w:rPr>
            </w:pPr>
            <w:r w:rsidRPr="0078654B">
              <w:rPr>
                <w:rFonts w:cs="Arial"/>
                <w:szCs w:val="20"/>
              </w:rPr>
              <w:t>Northern Ireland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721A2CFC" w14:textId="1B382AEF" w:rsidR="006C284B" w:rsidRPr="00155225" w:rsidRDefault="00CB1B32" w:rsidP="006C284B">
            <w:pPr>
              <w:spacing w:before="0"/>
              <w:ind w:left="0"/>
              <w:jc w:val="right"/>
              <w:rPr>
                <w:rFonts w:cs="Arial"/>
              </w:rPr>
            </w:pPr>
            <w:r>
              <w:rPr>
                <w:rFonts w:cs="Arial"/>
                <w:color w:val="000000"/>
              </w:rPr>
              <w:t>-</w:t>
            </w:r>
          </w:p>
        </w:tc>
        <w:tc>
          <w:tcPr>
            <w:tcW w:w="1702" w:type="dxa"/>
            <w:tcBorders>
              <w:top w:val="nil"/>
              <w:left w:val="nil"/>
              <w:bottom w:val="single" w:sz="4" w:space="0" w:color="auto"/>
              <w:right w:val="single" w:sz="4" w:space="0" w:color="auto"/>
            </w:tcBorders>
            <w:shd w:val="clear" w:color="auto" w:fill="auto"/>
            <w:noWrap/>
            <w:vAlign w:val="center"/>
            <w:hideMark/>
          </w:tcPr>
          <w:p w14:paraId="713CC059" w14:textId="054BE383" w:rsidR="006C284B" w:rsidRPr="00155225" w:rsidRDefault="00CB1B32" w:rsidP="006C284B">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42ABF976" w14:textId="758785E7" w:rsidR="006C284B" w:rsidRPr="00995FE5" w:rsidRDefault="006C284B" w:rsidP="006C284B">
            <w:pPr>
              <w:spacing w:before="0"/>
              <w:ind w:left="0"/>
              <w:jc w:val="right"/>
              <w:rPr>
                <w:rFonts w:cs="Arial"/>
              </w:rPr>
            </w:pPr>
            <w:r>
              <w:rPr>
                <w:rFonts w:cs="Arial"/>
                <w:color w:val="000000"/>
              </w:rPr>
              <w:t>1.9%</w:t>
            </w:r>
          </w:p>
        </w:tc>
      </w:tr>
      <w:tr w:rsidR="006C284B" w:rsidRPr="00995FE5" w14:paraId="1F10A99B"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1616C5BD" w14:textId="77777777" w:rsidR="006C284B" w:rsidRPr="00A92464" w:rsidRDefault="006C284B" w:rsidP="006C284B">
            <w:pPr>
              <w:spacing w:before="0"/>
              <w:ind w:left="0"/>
              <w:rPr>
                <w:rFonts w:cs="Arial"/>
                <w:b/>
                <w:szCs w:val="20"/>
              </w:rPr>
            </w:pPr>
            <w:r>
              <w:rPr>
                <w:rFonts w:cs="Arial"/>
                <w:b/>
                <w:szCs w:val="20"/>
              </w:rPr>
              <w:t>UK Total</w:t>
            </w:r>
          </w:p>
        </w:tc>
        <w:tc>
          <w:tcPr>
            <w:tcW w:w="1700" w:type="dxa"/>
            <w:tcBorders>
              <w:top w:val="single" w:sz="4" w:space="0" w:color="auto"/>
              <w:left w:val="single" w:sz="18" w:space="0" w:color="auto"/>
              <w:bottom w:val="single" w:sz="4" w:space="0" w:color="auto"/>
              <w:right w:val="single" w:sz="4" w:space="0" w:color="auto"/>
            </w:tcBorders>
            <w:shd w:val="clear" w:color="auto" w:fill="auto"/>
            <w:noWrap/>
            <w:vAlign w:val="center"/>
          </w:tcPr>
          <w:p w14:paraId="02AC8F7F" w14:textId="1D3940B3" w:rsidR="006C284B" w:rsidRPr="00155225" w:rsidRDefault="006C284B" w:rsidP="006C284B">
            <w:pPr>
              <w:spacing w:before="0"/>
              <w:ind w:left="0"/>
              <w:jc w:val="right"/>
              <w:rPr>
                <w:rFonts w:cs="Arial"/>
              </w:rPr>
            </w:pPr>
            <w:r>
              <w:rPr>
                <w:rFonts w:cs="Arial"/>
                <w:color w:val="000000"/>
              </w:rPr>
              <w:t>96,000</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3109B894" w14:textId="4F16F791" w:rsidR="006C284B" w:rsidRPr="00155225" w:rsidRDefault="006C284B" w:rsidP="006C284B">
            <w:pPr>
              <w:spacing w:before="0"/>
              <w:ind w:left="0"/>
              <w:jc w:val="right"/>
              <w:rPr>
                <w:rFonts w:cs="Arial"/>
              </w:rPr>
            </w:pPr>
            <w:r>
              <w:rPr>
                <w:rFonts w:cs="Arial"/>
                <w:color w:val="000000"/>
              </w:rPr>
              <w:t>100%</w:t>
            </w:r>
          </w:p>
        </w:tc>
        <w:tc>
          <w:tcPr>
            <w:tcW w:w="1559" w:type="dxa"/>
            <w:tcBorders>
              <w:top w:val="single" w:sz="4" w:space="0" w:color="auto"/>
              <w:left w:val="nil"/>
              <w:bottom w:val="single" w:sz="4" w:space="0" w:color="auto"/>
              <w:right w:val="single" w:sz="4" w:space="0" w:color="auto"/>
            </w:tcBorders>
            <w:vAlign w:val="center"/>
          </w:tcPr>
          <w:p w14:paraId="5CFADD82" w14:textId="6E9E1189" w:rsidR="006C284B" w:rsidRPr="00995FE5" w:rsidRDefault="006C284B" w:rsidP="006C284B">
            <w:pPr>
              <w:spacing w:before="0"/>
              <w:ind w:left="0"/>
              <w:jc w:val="right"/>
              <w:rPr>
                <w:rFonts w:cs="Arial"/>
              </w:rPr>
            </w:pPr>
            <w:r>
              <w:rPr>
                <w:rFonts w:cs="Arial"/>
                <w:color w:val="000000"/>
              </w:rPr>
              <w:t>100%</w:t>
            </w:r>
          </w:p>
        </w:tc>
      </w:tr>
    </w:tbl>
    <w:p w14:paraId="5D476FEE" w14:textId="77777777" w:rsidR="006C284B" w:rsidRPr="00C719A4" w:rsidRDefault="006C284B" w:rsidP="00C719A4">
      <w:pPr>
        <w:ind w:left="0"/>
        <w:rPr>
          <w:sz w:val="2"/>
        </w:rPr>
      </w:pPr>
    </w:p>
    <w:p w14:paraId="189DE863" w14:textId="54636827" w:rsidR="006C284B" w:rsidRPr="00665A9D" w:rsidRDefault="006C284B" w:rsidP="006C284B">
      <w:pPr>
        <w:rPr>
          <w:i/>
        </w:rPr>
      </w:pPr>
      <w:r>
        <w:rPr>
          <w:b/>
          <w:i/>
        </w:rPr>
        <w:t xml:space="preserve">Table </w:t>
      </w:r>
      <w:r w:rsidR="009A5218">
        <w:rPr>
          <w:b/>
          <w:i/>
        </w:rPr>
        <w:t>76</w:t>
      </w:r>
      <w:r>
        <w:rPr>
          <w:b/>
          <w:i/>
        </w:rPr>
        <w:t xml:space="preserve">: </w:t>
      </w:r>
      <w:r>
        <w:rPr>
          <w:i/>
        </w:rPr>
        <w:t>Jobs in Museums &amp; Galleries in the Creative Industries in 2013, by highest level of qualification</w:t>
      </w:r>
    </w:p>
    <w:tbl>
      <w:tblPr>
        <w:tblW w:w="6827" w:type="dxa"/>
        <w:tblInd w:w="1928" w:type="dxa"/>
        <w:tblLook w:val="04A0" w:firstRow="1" w:lastRow="0" w:firstColumn="1" w:lastColumn="0" w:noHBand="0" w:noVBand="1"/>
      </w:tblPr>
      <w:tblGrid>
        <w:gridCol w:w="3142"/>
        <w:gridCol w:w="1918"/>
        <w:gridCol w:w="1767"/>
      </w:tblGrid>
      <w:tr w:rsidR="006C284B" w:rsidRPr="00DC766E" w14:paraId="6A33BF8F" w14:textId="77777777" w:rsidTr="006C284B">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8D928" w14:textId="77777777" w:rsidR="006C284B" w:rsidRPr="00DC766E" w:rsidRDefault="006C284B" w:rsidP="006C284B">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0BDFC068" w14:textId="77777777" w:rsidR="006C284B" w:rsidRPr="00DC766E" w:rsidRDefault="006C284B" w:rsidP="006C284B">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21E50669" w14:textId="77777777" w:rsidR="006C284B" w:rsidRPr="00DC766E" w:rsidRDefault="006C284B" w:rsidP="006C284B">
            <w:pPr>
              <w:spacing w:before="0"/>
              <w:ind w:left="0"/>
              <w:rPr>
                <w:rFonts w:cs="Arial"/>
                <w:b/>
                <w:szCs w:val="20"/>
              </w:rPr>
            </w:pPr>
            <w:r w:rsidRPr="00DC766E">
              <w:rPr>
                <w:rFonts w:cs="Arial"/>
                <w:b/>
                <w:szCs w:val="20"/>
              </w:rPr>
              <w:t>Proportion of Total Jobs</w:t>
            </w:r>
          </w:p>
        </w:tc>
      </w:tr>
      <w:tr w:rsidR="006C284B" w:rsidRPr="00155225" w14:paraId="3EE010A9" w14:textId="77777777" w:rsidTr="006C284B">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5E48D3D9" w14:textId="77777777" w:rsidR="006C284B" w:rsidRPr="00DC766E" w:rsidRDefault="006C284B" w:rsidP="006C284B">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2AF41230" w14:textId="5ED1D083" w:rsidR="006C284B" w:rsidRPr="00155225" w:rsidRDefault="006C284B" w:rsidP="006C284B">
            <w:pPr>
              <w:spacing w:before="0"/>
              <w:ind w:left="0"/>
              <w:jc w:val="right"/>
              <w:rPr>
                <w:rFonts w:cs="Arial"/>
                <w:szCs w:val="20"/>
              </w:rPr>
            </w:pPr>
            <w:r>
              <w:rPr>
                <w:rFonts w:cs="Arial"/>
                <w:color w:val="000000"/>
              </w:rPr>
              <w:t>41,000</w:t>
            </w:r>
          </w:p>
        </w:tc>
        <w:tc>
          <w:tcPr>
            <w:tcW w:w="1767" w:type="dxa"/>
            <w:tcBorders>
              <w:top w:val="nil"/>
              <w:left w:val="nil"/>
              <w:bottom w:val="single" w:sz="4" w:space="0" w:color="auto"/>
              <w:right w:val="single" w:sz="4" w:space="0" w:color="auto"/>
            </w:tcBorders>
            <w:shd w:val="clear" w:color="auto" w:fill="auto"/>
            <w:noWrap/>
            <w:vAlign w:val="center"/>
            <w:hideMark/>
          </w:tcPr>
          <w:p w14:paraId="706A738E" w14:textId="5332F8B7" w:rsidR="006C284B" w:rsidRPr="00155225" w:rsidRDefault="006C284B" w:rsidP="006C284B">
            <w:pPr>
              <w:spacing w:before="0"/>
              <w:ind w:left="0"/>
              <w:jc w:val="right"/>
              <w:rPr>
                <w:rFonts w:cs="Arial"/>
                <w:szCs w:val="20"/>
              </w:rPr>
            </w:pPr>
            <w:r>
              <w:rPr>
                <w:rFonts w:cs="Arial"/>
                <w:color w:val="000000"/>
              </w:rPr>
              <w:t>48.7%</w:t>
            </w:r>
          </w:p>
        </w:tc>
      </w:tr>
      <w:tr w:rsidR="006C284B" w:rsidRPr="00155225" w14:paraId="6F28AFD6" w14:textId="77777777" w:rsidTr="006C284B">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34EC09D3" w14:textId="77777777" w:rsidR="006C284B" w:rsidRPr="00DC766E" w:rsidRDefault="006C284B" w:rsidP="006C284B">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vAlign w:val="center"/>
            <w:hideMark/>
          </w:tcPr>
          <w:p w14:paraId="5E41A2BE" w14:textId="71CAA3F9" w:rsidR="006C284B" w:rsidRPr="00155225" w:rsidRDefault="006C284B" w:rsidP="006C284B">
            <w:pPr>
              <w:spacing w:before="0"/>
              <w:ind w:left="0"/>
              <w:jc w:val="right"/>
              <w:rPr>
                <w:rFonts w:cs="Arial"/>
                <w:szCs w:val="20"/>
              </w:rPr>
            </w:pPr>
            <w:r>
              <w:rPr>
                <w:rFonts w:cs="Arial"/>
                <w:color w:val="000000"/>
              </w:rPr>
              <w:t>6,000</w:t>
            </w:r>
          </w:p>
        </w:tc>
        <w:tc>
          <w:tcPr>
            <w:tcW w:w="1767" w:type="dxa"/>
            <w:tcBorders>
              <w:top w:val="nil"/>
              <w:left w:val="nil"/>
              <w:bottom w:val="single" w:sz="4" w:space="0" w:color="auto"/>
              <w:right w:val="single" w:sz="4" w:space="0" w:color="auto"/>
            </w:tcBorders>
            <w:shd w:val="clear" w:color="auto" w:fill="auto"/>
            <w:noWrap/>
            <w:vAlign w:val="center"/>
            <w:hideMark/>
          </w:tcPr>
          <w:p w14:paraId="170D2A9E" w14:textId="00D89183" w:rsidR="006C284B" w:rsidRPr="00155225" w:rsidRDefault="006C284B" w:rsidP="006C284B">
            <w:pPr>
              <w:spacing w:before="0"/>
              <w:ind w:left="0"/>
              <w:jc w:val="right"/>
              <w:rPr>
                <w:rFonts w:cs="Arial"/>
                <w:szCs w:val="20"/>
              </w:rPr>
            </w:pPr>
            <w:r>
              <w:rPr>
                <w:rFonts w:cs="Arial"/>
                <w:color w:val="000000"/>
              </w:rPr>
              <w:t>6.9%</w:t>
            </w:r>
          </w:p>
        </w:tc>
      </w:tr>
      <w:tr w:rsidR="006C284B" w:rsidRPr="00155225" w14:paraId="6F015C4C" w14:textId="77777777" w:rsidTr="006C284B">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06EE86AD" w14:textId="77777777" w:rsidR="006C284B" w:rsidRPr="00DC766E" w:rsidRDefault="006C284B" w:rsidP="006C284B">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07B15DEA" w14:textId="7DD97F7A" w:rsidR="006C284B" w:rsidRPr="00155225" w:rsidRDefault="006C284B" w:rsidP="006C284B">
            <w:pPr>
              <w:spacing w:before="0"/>
              <w:ind w:left="0"/>
              <w:jc w:val="right"/>
              <w:rPr>
                <w:rFonts w:cs="Arial"/>
                <w:szCs w:val="20"/>
              </w:rPr>
            </w:pPr>
            <w:r>
              <w:rPr>
                <w:rFonts w:cs="Arial"/>
                <w:color w:val="000000"/>
              </w:rPr>
              <w:t>18,000</w:t>
            </w:r>
          </w:p>
        </w:tc>
        <w:tc>
          <w:tcPr>
            <w:tcW w:w="1767" w:type="dxa"/>
            <w:tcBorders>
              <w:top w:val="nil"/>
              <w:left w:val="nil"/>
              <w:bottom w:val="single" w:sz="4" w:space="0" w:color="auto"/>
              <w:right w:val="single" w:sz="4" w:space="0" w:color="auto"/>
            </w:tcBorders>
            <w:shd w:val="clear" w:color="auto" w:fill="auto"/>
            <w:noWrap/>
            <w:vAlign w:val="center"/>
            <w:hideMark/>
          </w:tcPr>
          <w:p w14:paraId="3A6C7CED" w14:textId="3B8F4E28" w:rsidR="006C284B" w:rsidRPr="00155225" w:rsidRDefault="006C284B" w:rsidP="006C284B">
            <w:pPr>
              <w:spacing w:before="0"/>
              <w:ind w:left="0"/>
              <w:jc w:val="right"/>
              <w:rPr>
                <w:rFonts w:cs="Arial"/>
                <w:szCs w:val="20"/>
              </w:rPr>
            </w:pPr>
            <w:r>
              <w:rPr>
                <w:rFonts w:cs="Arial"/>
                <w:color w:val="000000"/>
              </w:rPr>
              <w:t>21.2%</w:t>
            </w:r>
          </w:p>
        </w:tc>
      </w:tr>
      <w:tr w:rsidR="006C284B" w:rsidRPr="00155225" w14:paraId="51C23E7A" w14:textId="77777777" w:rsidTr="006C284B">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223EC566" w14:textId="77777777" w:rsidR="006C284B" w:rsidRPr="00DC766E" w:rsidRDefault="006C284B" w:rsidP="006C284B">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5D27A236" w14:textId="7D1B3B54" w:rsidR="006C284B" w:rsidRPr="00155225" w:rsidRDefault="006C284B" w:rsidP="006C284B">
            <w:pPr>
              <w:spacing w:before="0"/>
              <w:ind w:left="0"/>
              <w:jc w:val="right"/>
              <w:rPr>
                <w:rFonts w:cs="Arial"/>
                <w:szCs w:val="20"/>
              </w:rPr>
            </w:pPr>
            <w:r>
              <w:rPr>
                <w:rFonts w:cs="Arial"/>
                <w:color w:val="000000"/>
              </w:rPr>
              <w:t>13,000</w:t>
            </w:r>
          </w:p>
        </w:tc>
        <w:tc>
          <w:tcPr>
            <w:tcW w:w="1767" w:type="dxa"/>
            <w:tcBorders>
              <w:top w:val="nil"/>
              <w:left w:val="nil"/>
              <w:bottom w:val="single" w:sz="4" w:space="0" w:color="auto"/>
              <w:right w:val="single" w:sz="4" w:space="0" w:color="auto"/>
            </w:tcBorders>
            <w:shd w:val="clear" w:color="auto" w:fill="auto"/>
            <w:noWrap/>
            <w:vAlign w:val="center"/>
            <w:hideMark/>
          </w:tcPr>
          <w:p w14:paraId="5486C862" w14:textId="1AE7472A" w:rsidR="006C284B" w:rsidRPr="00155225" w:rsidRDefault="006C284B" w:rsidP="006C284B">
            <w:pPr>
              <w:spacing w:before="0"/>
              <w:ind w:left="0"/>
              <w:jc w:val="right"/>
              <w:rPr>
                <w:rFonts w:cs="Arial"/>
                <w:szCs w:val="20"/>
              </w:rPr>
            </w:pPr>
            <w:r>
              <w:rPr>
                <w:rFonts w:cs="Arial"/>
                <w:color w:val="000000"/>
              </w:rPr>
              <w:t>15.6%</w:t>
            </w:r>
          </w:p>
        </w:tc>
      </w:tr>
      <w:tr w:rsidR="006C284B" w:rsidRPr="00155225" w14:paraId="01B58529" w14:textId="77777777" w:rsidTr="006C284B">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23E3B739" w14:textId="77777777" w:rsidR="006C284B" w:rsidRPr="00DC766E" w:rsidRDefault="006C284B" w:rsidP="006C284B">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vAlign w:val="center"/>
            <w:hideMark/>
          </w:tcPr>
          <w:p w14:paraId="71F8C492" w14:textId="512D9C1A" w:rsidR="006C284B" w:rsidRPr="00155225" w:rsidRDefault="00CB1B32" w:rsidP="006C284B">
            <w:pPr>
              <w:spacing w:before="0"/>
              <w:ind w:left="0"/>
              <w:jc w:val="right"/>
              <w:rPr>
                <w:rFonts w:cs="Arial"/>
                <w:szCs w:val="20"/>
              </w:rPr>
            </w:pPr>
            <w:r>
              <w:rPr>
                <w:rFonts w:cs="Arial"/>
                <w:color w:val="000000"/>
              </w:rPr>
              <w:t>-</w:t>
            </w:r>
          </w:p>
        </w:tc>
        <w:tc>
          <w:tcPr>
            <w:tcW w:w="1767" w:type="dxa"/>
            <w:tcBorders>
              <w:top w:val="nil"/>
              <w:left w:val="nil"/>
              <w:bottom w:val="single" w:sz="4" w:space="0" w:color="auto"/>
              <w:right w:val="single" w:sz="4" w:space="0" w:color="auto"/>
            </w:tcBorders>
            <w:shd w:val="clear" w:color="auto" w:fill="auto"/>
            <w:noWrap/>
            <w:vAlign w:val="center"/>
            <w:hideMark/>
          </w:tcPr>
          <w:p w14:paraId="6F99FE16" w14:textId="3B208E92" w:rsidR="006C284B" w:rsidRPr="00155225" w:rsidRDefault="00CB1B32" w:rsidP="006C284B">
            <w:pPr>
              <w:spacing w:before="0"/>
              <w:ind w:left="0"/>
              <w:jc w:val="right"/>
              <w:rPr>
                <w:rFonts w:cs="Arial"/>
                <w:szCs w:val="20"/>
              </w:rPr>
            </w:pPr>
            <w:r>
              <w:rPr>
                <w:rFonts w:cs="Arial"/>
                <w:color w:val="000000"/>
              </w:rPr>
              <w:t>-</w:t>
            </w:r>
          </w:p>
        </w:tc>
      </w:tr>
      <w:tr w:rsidR="006C284B" w:rsidRPr="00155225" w14:paraId="280F2DD0" w14:textId="77777777" w:rsidTr="006C284B">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BC2306A" w14:textId="77777777" w:rsidR="006C284B" w:rsidRPr="00DC766E" w:rsidRDefault="006C284B" w:rsidP="006C284B">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vAlign w:val="center"/>
            <w:hideMark/>
          </w:tcPr>
          <w:p w14:paraId="53C82707" w14:textId="030A793A" w:rsidR="006C284B" w:rsidRPr="00155225" w:rsidRDefault="00CB1B32" w:rsidP="006C284B">
            <w:pPr>
              <w:spacing w:before="0"/>
              <w:ind w:left="0"/>
              <w:jc w:val="right"/>
              <w:rPr>
                <w:rFonts w:cs="Arial"/>
                <w:szCs w:val="20"/>
              </w:rPr>
            </w:pPr>
            <w:r>
              <w:rPr>
                <w:rFonts w:cs="Arial"/>
                <w:color w:val="000000"/>
              </w:rPr>
              <w:t>-</w:t>
            </w:r>
          </w:p>
        </w:tc>
        <w:tc>
          <w:tcPr>
            <w:tcW w:w="1767" w:type="dxa"/>
            <w:tcBorders>
              <w:top w:val="single" w:sz="4" w:space="0" w:color="auto"/>
              <w:left w:val="nil"/>
              <w:bottom w:val="double" w:sz="4" w:space="0" w:color="auto"/>
              <w:right w:val="single" w:sz="4" w:space="0" w:color="auto"/>
            </w:tcBorders>
            <w:shd w:val="clear" w:color="auto" w:fill="auto"/>
            <w:noWrap/>
            <w:vAlign w:val="center"/>
            <w:hideMark/>
          </w:tcPr>
          <w:p w14:paraId="408E2430" w14:textId="06AE861F" w:rsidR="006C284B" w:rsidRPr="00155225" w:rsidRDefault="00CB1B32" w:rsidP="006C284B">
            <w:pPr>
              <w:spacing w:before="0"/>
              <w:ind w:left="0"/>
              <w:jc w:val="right"/>
              <w:rPr>
                <w:rFonts w:cs="Arial"/>
                <w:szCs w:val="20"/>
              </w:rPr>
            </w:pPr>
            <w:r>
              <w:rPr>
                <w:rFonts w:cs="Arial"/>
                <w:color w:val="000000"/>
              </w:rPr>
              <w:t>-</w:t>
            </w:r>
          </w:p>
        </w:tc>
      </w:tr>
      <w:tr w:rsidR="006C284B" w:rsidRPr="00155225" w14:paraId="24859E40" w14:textId="77777777" w:rsidTr="006C284B">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695D5F60" w14:textId="77777777" w:rsidR="006C284B" w:rsidRPr="00DC766E" w:rsidRDefault="006C284B" w:rsidP="006C284B">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vAlign w:val="center"/>
            <w:hideMark/>
          </w:tcPr>
          <w:p w14:paraId="3E20C569" w14:textId="1C8C70AA" w:rsidR="006C284B" w:rsidRPr="00155225" w:rsidRDefault="006C284B" w:rsidP="006C284B">
            <w:pPr>
              <w:spacing w:before="0"/>
              <w:ind w:left="0"/>
              <w:jc w:val="right"/>
              <w:rPr>
                <w:rFonts w:cs="Arial"/>
                <w:szCs w:val="20"/>
              </w:rPr>
            </w:pPr>
            <w:r>
              <w:rPr>
                <w:rFonts w:cs="Arial"/>
                <w:color w:val="000000"/>
              </w:rPr>
              <w:t>85,000</w:t>
            </w:r>
          </w:p>
        </w:tc>
        <w:tc>
          <w:tcPr>
            <w:tcW w:w="1767" w:type="dxa"/>
            <w:tcBorders>
              <w:top w:val="double" w:sz="4" w:space="0" w:color="auto"/>
              <w:left w:val="nil"/>
              <w:bottom w:val="single" w:sz="4" w:space="0" w:color="auto"/>
              <w:right w:val="single" w:sz="4" w:space="0" w:color="auto"/>
            </w:tcBorders>
            <w:shd w:val="clear" w:color="auto" w:fill="auto"/>
            <w:noWrap/>
            <w:vAlign w:val="center"/>
            <w:hideMark/>
          </w:tcPr>
          <w:p w14:paraId="0A421754" w14:textId="4AE3E07D" w:rsidR="006C284B" w:rsidRPr="00155225" w:rsidRDefault="006C284B" w:rsidP="006C284B">
            <w:pPr>
              <w:spacing w:before="0"/>
              <w:ind w:left="0"/>
              <w:jc w:val="right"/>
              <w:rPr>
                <w:rFonts w:cs="Arial"/>
                <w:szCs w:val="20"/>
              </w:rPr>
            </w:pPr>
            <w:r>
              <w:rPr>
                <w:rFonts w:cs="Arial"/>
                <w:color w:val="000000"/>
              </w:rPr>
              <w:t>100%</w:t>
            </w:r>
          </w:p>
        </w:tc>
      </w:tr>
    </w:tbl>
    <w:p w14:paraId="3514C196" w14:textId="77777777" w:rsidR="006C284B" w:rsidRDefault="006C284B" w:rsidP="006C284B"/>
    <w:p w14:paraId="78536424" w14:textId="200487F3" w:rsidR="006C284B" w:rsidRPr="00665A9D" w:rsidRDefault="006C284B" w:rsidP="006C284B">
      <w:pPr>
        <w:rPr>
          <w:i/>
        </w:rPr>
      </w:pPr>
      <w:r>
        <w:rPr>
          <w:b/>
          <w:i/>
        </w:rPr>
        <w:t xml:space="preserve">Table </w:t>
      </w:r>
      <w:r w:rsidR="009A5218">
        <w:rPr>
          <w:b/>
          <w:i/>
        </w:rPr>
        <w:t>77</w:t>
      </w:r>
      <w:r>
        <w:rPr>
          <w:b/>
          <w:i/>
        </w:rPr>
        <w:t xml:space="preserve">: </w:t>
      </w:r>
      <w:r>
        <w:rPr>
          <w:i/>
        </w:rPr>
        <w:t>Jobs in Museums &amp; Galleries in the Creative Industries in 2013, by gender</w:t>
      </w:r>
    </w:p>
    <w:tbl>
      <w:tblPr>
        <w:tblW w:w="7640" w:type="dxa"/>
        <w:tblInd w:w="1928" w:type="dxa"/>
        <w:tblLook w:val="04A0" w:firstRow="1" w:lastRow="0" w:firstColumn="1" w:lastColumn="0" w:noHBand="0" w:noVBand="1"/>
      </w:tblPr>
      <w:tblGrid>
        <w:gridCol w:w="2400"/>
        <w:gridCol w:w="2620"/>
        <w:gridCol w:w="2620"/>
      </w:tblGrid>
      <w:tr w:rsidR="006C284B" w:rsidRPr="00C34BD7" w14:paraId="2D98F727" w14:textId="77777777" w:rsidTr="006C284B">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5B250" w14:textId="77777777" w:rsidR="006C284B" w:rsidRPr="00C34BD7" w:rsidRDefault="006C284B" w:rsidP="006C284B">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51067CDB" w14:textId="77777777" w:rsidR="006C284B" w:rsidRPr="00C34BD7" w:rsidRDefault="006C284B" w:rsidP="006C284B">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00F0B694" w14:textId="77777777" w:rsidR="006C284B" w:rsidRPr="00C34BD7" w:rsidRDefault="006C284B" w:rsidP="006C284B">
            <w:pPr>
              <w:spacing w:before="0"/>
              <w:ind w:left="0"/>
              <w:rPr>
                <w:rFonts w:cs="Arial"/>
                <w:b/>
                <w:szCs w:val="20"/>
              </w:rPr>
            </w:pPr>
            <w:r w:rsidRPr="00C34BD7">
              <w:rPr>
                <w:rFonts w:cs="Arial"/>
                <w:b/>
                <w:szCs w:val="20"/>
              </w:rPr>
              <w:t>Male</w:t>
            </w:r>
          </w:p>
        </w:tc>
      </w:tr>
      <w:tr w:rsidR="006C284B" w:rsidRPr="00C21FC9" w14:paraId="130DB49E" w14:textId="77777777" w:rsidTr="006C284B">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04E4D29" w14:textId="77777777" w:rsidR="006C284B" w:rsidRPr="00C34BD7" w:rsidRDefault="006C284B" w:rsidP="006C284B">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vAlign w:val="center"/>
            <w:hideMark/>
          </w:tcPr>
          <w:p w14:paraId="36F319DD" w14:textId="254B4F1C" w:rsidR="006C284B" w:rsidRPr="00C21FC9" w:rsidRDefault="006C284B" w:rsidP="006C284B">
            <w:pPr>
              <w:spacing w:before="0"/>
              <w:ind w:left="0"/>
              <w:jc w:val="right"/>
              <w:rPr>
                <w:rFonts w:cs="Arial"/>
                <w:szCs w:val="20"/>
              </w:rPr>
            </w:pPr>
            <w:r>
              <w:rPr>
                <w:rFonts w:cs="Arial"/>
                <w:color w:val="000000"/>
              </w:rPr>
              <w:t>58,000</w:t>
            </w:r>
          </w:p>
        </w:tc>
        <w:tc>
          <w:tcPr>
            <w:tcW w:w="2620" w:type="dxa"/>
            <w:tcBorders>
              <w:top w:val="nil"/>
              <w:left w:val="nil"/>
              <w:bottom w:val="single" w:sz="4" w:space="0" w:color="auto"/>
              <w:right w:val="single" w:sz="4" w:space="0" w:color="auto"/>
            </w:tcBorders>
            <w:shd w:val="clear" w:color="auto" w:fill="auto"/>
            <w:noWrap/>
            <w:vAlign w:val="center"/>
            <w:hideMark/>
          </w:tcPr>
          <w:p w14:paraId="27340E1A" w14:textId="46C61270" w:rsidR="006C284B" w:rsidRPr="00C21FC9" w:rsidRDefault="006C284B" w:rsidP="006C284B">
            <w:pPr>
              <w:spacing w:before="0"/>
              <w:ind w:left="0"/>
              <w:jc w:val="right"/>
              <w:rPr>
                <w:rFonts w:cs="Arial"/>
                <w:szCs w:val="20"/>
              </w:rPr>
            </w:pPr>
            <w:r>
              <w:rPr>
                <w:rFonts w:cs="Arial"/>
                <w:color w:val="000000"/>
              </w:rPr>
              <w:t>27,000</w:t>
            </w:r>
          </w:p>
        </w:tc>
      </w:tr>
      <w:tr w:rsidR="006C284B" w:rsidRPr="00C21FC9" w14:paraId="1B21016A" w14:textId="77777777" w:rsidTr="006C284B">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FD6DB95" w14:textId="77777777" w:rsidR="006C284B" w:rsidRPr="00C34BD7" w:rsidRDefault="006C284B" w:rsidP="006C284B">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vAlign w:val="center"/>
            <w:hideMark/>
          </w:tcPr>
          <w:p w14:paraId="40B28FDD" w14:textId="1842EBC0" w:rsidR="006C284B" w:rsidRPr="00C21FC9" w:rsidRDefault="006C284B" w:rsidP="006C284B">
            <w:pPr>
              <w:spacing w:before="0"/>
              <w:ind w:left="0"/>
              <w:jc w:val="right"/>
              <w:rPr>
                <w:rFonts w:cs="Arial"/>
                <w:szCs w:val="20"/>
              </w:rPr>
            </w:pPr>
            <w:r>
              <w:rPr>
                <w:rFonts w:cs="Arial"/>
                <w:color w:val="000000"/>
              </w:rPr>
              <w:t>68.4%</w:t>
            </w:r>
          </w:p>
        </w:tc>
        <w:tc>
          <w:tcPr>
            <w:tcW w:w="2620" w:type="dxa"/>
            <w:tcBorders>
              <w:top w:val="nil"/>
              <w:left w:val="nil"/>
              <w:bottom w:val="single" w:sz="4" w:space="0" w:color="auto"/>
              <w:right w:val="single" w:sz="4" w:space="0" w:color="auto"/>
            </w:tcBorders>
            <w:shd w:val="clear" w:color="auto" w:fill="auto"/>
            <w:noWrap/>
            <w:vAlign w:val="center"/>
            <w:hideMark/>
          </w:tcPr>
          <w:p w14:paraId="1D45D59F" w14:textId="69B8BFA8" w:rsidR="006C284B" w:rsidRPr="00C21FC9" w:rsidRDefault="006C284B" w:rsidP="006C284B">
            <w:pPr>
              <w:spacing w:before="0"/>
              <w:ind w:left="0"/>
              <w:jc w:val="right"/>
              <w:rPr>
                <w:rFonts w:cs="Arial"/>
                <w:szCs w:val="20"/>
              </w:rPr>
            </w:pPr>
            <w:r>
              <w:rPr>
                <w:rFonts w:cs="Arial"/>
                <w:color w:val="000000"/>
              </w:rPr>
              <w:t>31.6%</w:t>
            </w:r>
          </w:p>
        </w:tc>
      </w:tr>
    </w:tbl>
    <w:p w14:paraId="5C401261" w14:textId="77777777" w:rsidR="006C284B" w:rsidRDefault="006C284B" w:rsidP="006C284B"/>
    <w:p w14:paraId="210DE909" w14:textId="4694E1C4" w:rsidR="006C284B" w:rsidRPr="00665A9D" w:rsidRDefault="006C284B" w:rsidP="006C284B">
      <w:pPr>
        <w:rPr>
          <w:i/>
        </w:rPr>
      </w:pPr>
      <w:r>
        <w:rPr>
          <w:b/>
          <w:i/>
        </w:rPr>
        <w:t xml:space="preserve">Table </w:t>
      </w:r>
      <w:r w:rsidR="009A5218">
        <w:rPr>
          <w:b/>
          <w:i/>
        </w:rPr>
        <w:t>78</w:t>
      </w:r>
      <w:r>
        <w:rPr>
          <w:b/>
          <w:i/>
        </w:rPr>
        <w:t xml:space="preserve">: </w:t>
      </w:r>
      <w:r>
        <w:rPr>
          <w:i/>
        </w:rPr>
        <w:t>Jobs in Museums &amp; Galleries in the Creative Industries in 2013, by ethnicity</w:t>
      </w:r>
    </w:p>
    <w:tbl>
      <w:tblPr>
        <w:tblW w:w="7664" w:type="dxa"/>
        <w:tblInd w:w="1928" w:type="dxa"/>
        <w:tblLook w:val="04A0" w:firstRow="1" w:lastRow="0" w:firstColumn="1" w:lastColumn="0" w:noHBand="0" w:noVBand="1"/>
      </w:tblPr>
      <w:tblGrid>
        <w:gridCol w:w="2400"/>
        <w:gridCol w:w="2632"/>
        <w:gridCol w:w="2632"/>
      </w:tblGrid>
      <w:tr w:rsidR="006C284B" w:rsidRPr="00C34BD7" w14:paraId="5DA87A19" w14:textId="77777777" w:rsidTr="006C284B">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1B0EC" w14:textId="77777777" w:rsidR="006C284B" w:rsidRPr="00C34BD7" w:rsidRDefault="006C284B" w:rsidP="006C284B">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4DD1F7C" w14:textId="77777777" w:rsidR="006C284B" w:rsidRPr="00C34BD7" w:rsidRDefault="006C284B" w:rsidP="006C284B">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020D920C" w14:textId="77777777" w:rsidR="006C284B" w:rsidRPr="00C34BD7" w:rsidRDefault="006C284B" w:rsidP="006C284B">
            <w:pPr>
              <w:spacing w:before="0"/>
              <w:ind w:left="0"/>
              <w:rPr>
                <w:rFonts w:cs="Arial"/>
                <w:b/>
              </w:rPr>
            </w:pPr>
            <w:r>
              <w:rPr>
                <w:rFonts w:cs="Arial"/>
                <w:b/>
              </w:rPr>
              <w:t>BAME</w:t>
            </w:r>
          </w:p>
        </w:tc>
      </w:tr>
      <w:tr w:rsidR="006C284B" w:rsidRPr="00C21FC9" w14:paraId="6AA2415A" w14:textId="77777777" w:rsidTr="006C284B">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3610394" w14:textId="77777777" w:rsidR="006C284B" w:rsidRPr="00C34BD7" w:rsidRDefault="006C284B" w:rsidP="006C284B">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vAlign w:val="center"/>
            <w:hideMark/>
          </w:tcPr>
          <w:p w14:paraId="5BD2FDDC" w14:textId="4D68B77C" w:rsidR="006C284B" w:rsidRPr="00C21FC9" w:rsidRDefault="006C284B" w:rsidP="006C284B">
            <w:pPr>
              <w:spacing w:before="0"/>
              <w:ind w:left="0"/>
              <w:jc w:val="right"/>
              <w:rPr>
                <w:rFonts w:cs="Arial"/>
                <w:szCs w:val="20"/>
              </w:rPr>
            </w:pPr>
            <w:r>
              <w:rPr>
                <w:rFonts w:cs="Arial"/>
                <w:color w:val="000000"/>
              </w:rPr>
              <w:t>79,000</w:t>
            </w:r>
          </w:p>
        </w:tc>
        <w:tc>
          <w:tcPr>
            <w:tcW w:w="2632" w:type="dxa"/>
            <w:tcBorders>
              <w:top w:val="nil"/>
              <w:left w:val="nil"/>
              <w:bottom w:val="single" w:sz="4" w:space="0" w:color="auto"/>
              <w:right w:val="single" w:sz="4" w:space="0" w:color="auto"/>
            </w:tcBorders>
            <w:shd w:val="clear" w:color="auto" w:fill="auto"/>
            <w:noWrap/>
            <w:vAlign w:val="center"/>
            <w:hideMark/>
          </w:tcPr>
          <w:p w14:paraId="4861CA7F" w14:textId="4262770E" w:rsidR="006C284B" w:rsidRPr="00C21FC9" w:rsidRDefault="006C284B" w:rsidP="006C284B">
            <w:pPr>
              <w:spacing w:before="0"/>
              <w:ind w:left="0"/>
              <w:jc w:val="right"/>
              <w:rPr>
                <w:rFonts w:cs="Arial"/>
                <w:szCs w:val="20"/>
              </w:rPr>
            </w:pPr>
            <w:r>
              <w:rPr>
                <w:rFonts w:cs="Arial"/>
                <w:color w:val="000000"/>
              </w:rPr>
              <w:t>6,000</w:t>
            </w:r>
          </w:p>
        </w:tc>
      </w:tr>
      <w:tr w:rsidR="006C284B" w:rsidRPr="00C21FC9" w14:paraId="7C69F1E2" w14:textId="77777777" w:rsidTr="006C284B">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DB20404" w14:textId="77777777" w:rsidR="006C284B" w:rsidRPr="00C34BD7" w:rsidRDefault="006C284B" w:rsidP="006C284B">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vAlign w:val="center"/>
            <w:hideMark/>
          </w:tcPr>
          <w:p w14:paraId="615103FD" w14:textId="41CE8D9B" w:rsidR="006C284B" w:rsidRPr="00C21FC9" w:rsidRDefault="006C284B" w:rsidP="006C284B">
            <w:pPr>
              <w:spacing w:before="0"/>
              <w:ind w:left="0"/>
              <w:jc w:val="right"/>
              <w:rPr>
                <w:rFonts w:cs="Arial"/>
                <w:szCs w:val="20"/>
              </w:rPr>
            </w:pPr>
            <w:r>
              <w:rPr>
                <w:rFonts w:cs="Arial"/>
                <w:color w:val="000000"/>
              </w:rPr>
              <w:t>93.4%</w:t>
            </w:r>
          </w:p>
        </w:tc>
        <w:tc>
          <w:tcPr>
            <w:tcW w:w="2632" w:type="dxa"/>
            <w:tcBorders>
              <w:top w:val="nil"/>
              <w:left w:val="nil"/>
              <w:bottom w:val="single" w:sz="4" w:space="0" w:color="auto"/>
              <w:right w:val="single" w:sz="4" w:space="0" w:color="auto"/>
            </w:tcBorders>
            <w:shd w:val="clear" w:color="auto" w:fill="auto"/>
            <w:noWrap/>
            <w:vAlign w:val="center"/>
            <w:hideMark/>
          </w:tcPr>
          <w:p w14:paraId="7C12E862" w14:textId="2E8B1B0E" w:rsidR="006C284B" w:rsidRPr="00C21FC9" w:rsidRDefault="006C284B" w:rsidP="006C284B">
            <w:pPr>
              <w:spacing w:before="0"/>
              <w:ind w:left="0"/>
              <w:jc w:val="right"/>
              <w:rPr>
                <w:rFonts w:cs="Arial"/>
                <w:szCs w:val="20"/>
              </w:rPr>
            </w:pPr>
            <w:r>
              <w:rPr>
                <w:rFonts w:cs="Arial"/>
                <w:color w:val="000000"/>
              </w:rPr>
              <w:t>6.6%</w:t>
            </w:r>
          </w:p>
        </w:tc>
      </w:tr>
    </w:tbl>
    <w:p w14:paraId="1FA61D90" w14:textId="77777777" w:rsidR="009719E0" w:rsidRDefault="009719E0" w:rsidP="009719E0">
      <w:pPr>
        <w:pStyle w:val="Heading1Numbered"/>
      </w:pPr>
      <w:bookmarkStart w:id="72" w:name="_Toc391618849"/>
      <w:r>
        <w:lastRenderedPageBreak/>
        <w:t>Music, performing and visual arts</w:t>
      </w:r>
      <w:bookmarkEnd w:id="72"/>
    </w:p>
    <w:p w14:paraId="706D6962" w14:textId="7184D01D" w:rsidR="00FC35FE" w:rsidRPr="00C34BD7" w:rsidRDefault="003056D6" w:rsidP="00FC35FE">
      <w:r w:rsidRPr="008521FA">
        <w:rPr>
          <w:rStyle w:val="Strong"/>
          <w:b w:val="0"/>
          <w:noProof/>
        </w:rPr>
        <w:drawing>
          <wp:anchor distT="0" distB="0" distL="114300" distR="114300" simplePos="0" relativeHeight="251722240" behindDoc="1" locked="0" layoutInCell="1" allowOverlap="1" wp14:anchorId="1FA62407" wp14:editId="1FA62408">
            <wp:simplePos x="0" y="0"/>
            <wp:positionH relativeFrom="leftMargin">
              <wp:posOffset>176530</wp:posOffset>
            </wp:positionH>
            <wp:positionV relativeFrom="topMargin">
              <wp:posOffset>450215</wp:posOffset>
            </wp:positionV>
            <wp:extent cx="1440000" cy="720000"/>
            <wp:effectExtent l="0" t="0" r="0" b="23495"/>
            <wp:wrapNone/>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8" r:lo="rId319" r:qs="rId320" r:cs="rId321"/>
              </a:graphicData>
            </a:graphic>
            <wp14:sizeRelH relativeFrom="page">
              <wp14:pctWidth>0</wp14:pctWidth>
            </wp14:sizeRelH>
            <wp14:sizeRelV relativeFrom="page">
              <wp14:pctHeight>0</wp14:pctHeight>
            </wp14:sizeRelV>
          </wp:anchor>
        </w:drawing>
      </w:r>
      <w:r w:rsidR="00FC35FE" w:rsidRPr="008521FA">
        <w:rPr>
          <w:rStyle w:val="Strong"/>
          <w:b w:val="0"/>
          <w:noProof/>
        </w:rPr>
        <w:drawing>
          <wp:anchor distT="0" distB="0" distL="114300" distR="114300" simplePos="0" relativeHeight="251816448" behindDoc="1" locked="0" layoutInCell="1" allowOverlap="1" wp14:anchorId="3070B629" wp14:editId="6F090966">
            <wp:simplePos x="0" y="0"/>
            <wp:positionH relativeFrom="leftMargin">
              <wp:posOffset>176530</wp:posOffset>
            </wp:positionH>
            <wp:positionV relativeFrom="topMargin">
              <wp:posOffset>450215</wp:posOffset>
            </wp:positionV>
            <wp:extent cx="1440000" cy="720000"/>
            <wp:effectExtent l="0" t="0" r="0" b="23495"/>
            <wp:wrapNone/>
            <wp:docPr id="344" name="Diagram 3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3" r:lo="rId324" r:qs="rId325" r:cs="rId326"/>
              </a:graphicData>
            </a:graphic>
            <wp14:sizeRelH relativeFrom="page">
              <wp14:pctWidth>0</wp14:pctWidth>
            </wp14:sizeRelH>
            <wp14:sizeRelV relativeFrom="page">
              <wp14:pctHeight>0</wp14:pctHeight>
            </wp14:sizeRelV>
          </wp:anchor>
        </w:drawing>
      </w:r>
      <w:r w:rsidR="00FC35FE" w:rsidRPr="008521FA">
        <w:rPr>
          <w:rStyle w:val="Strong"/>
          <w:b w:val="0"/>
          <w:noProof/>
        </w:rPr>
        <w:drawing>
          <wp:anchor distT="0" distB="0" distL="114300" distR="114300" simplePos="0" relativeHeight="251817472" behindDoc="1" locked="0" layoutInCell="1" allowOverlap="1" wp14:anchorId="48BA8B56" wp14:editId="378030B1">
            <wp:simplePos x="0" y="0"/>
            <wp:positionH relativeFrom="leftMargin">
              <wp:posOffset>176530</wp:posOffset>
            </wp:positionH>
            <wp:positionV relativeFrom="topMargin">
              <wp:posOffset>450215</wp:posOffset>
            </wp:positionV>
            <wp:extent cx="1440000" cy="720000"/>
            <wp:effectExtent l="0" t="0" r="0" b="23495"/>
            <wp:wrapNone/>
            <wp:docPr id="345" name="Diagram 3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8" r:lo="rId329" r:qs="rId330" r:cs="rId331"/>
              </a:graphicData>
            </a:graphic>
            <wp14:sizeRelH relativeFrom="page">
              <wp14:pctWidth>0</wp14:pctWidth>
            </wp14:sizeRelH>
            <wp14:sizeRelV relativeFrom="page">
              <wp14:pctHeight>0</wp14:pctHeight>
            </wp14:sizeRelV>
          </wp:anchor>
        </w:drawing>
      </w:r>
      <w:r w:rsidR="00FC35FE" w:rsidRPr="008521FA">
        <w:rPr>
          <w:rStyle w:val="Strong"/>
          <w:b w:val="0"/>
          <w:noProof/>
        </w:rPr>
        <w:drawing>
          <wp:anchor distT="0" distB="0" distL="114300" distR="114300" simplePos="0" relativeHeight="251818496" behindDoc="1" locked="0" layoutInCell="1" allowOverlap="1" wp14:anchorId="4BD8D6F5" wp14:editId="58BB5AFB">
            <wp:simplePos x="0" y="0"/>
            <wp:positionH relativeFrom="leftMargin">
              <wp:posOffset>176530</wp:posOffset>
            </wp:positionH>
            <wp:positionV relativeFrom="topMargin">
              <wp:posOffset>450215</wp:posOffset>
            </wp:positionV>
            <wp:extent cx="1440000" cy="720000"/>
            <wp:effectExtent l="0" t="0" r="0" b="23495"/>
            <wp:wrapNone/>
            <wp:docPr id="346" name="Diagram 3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3" r:lo="rId334" r:qs="rId335" r:cs="rId336"/>
              </a:graphicData>
            </a:graphic>
            <wp14:sizeRelH relativeFrom="page">
              <wp14:pctWidth>0</wp14:pctWidth>
            </wp14:sizeRelH>
            <wp14:sizeRelV relativeFrom="page">
              <wp14:pctHeight>0</wp14:pctHeight>
            </wp14:sizeRelV>
          </wp:anchor>
        </w:drawing>
      </w:r>
      <w:r w:rsidR="00FC35FE">
        <w:t>The tables below relate to ‘Museums, galleries and libraries’ jobs in the Creative Economy (i.e. they include people who work in ‘Museums, galleries and libraries’ jobs outside of the Creative Industries).</w:t>
      </w:r>
    </w:p>
    <w:p w14:paraId="1FA61D91" w14:textId="6BC398E4" w:rsidR="00857E82" w:rsidRPr="00C34BD7" w:rsidRDefault="00857E82" w:rsidP="00857E82"/>
    <w:p w14:paraId="1FA61D92" w14:textId="77777777" w:rsidR="00857E82" w:rsidRPr="00DC766E" w:rsidRDefault="00857E82" w:rsidP="00857E82">
      <w:pPr>
        <w:pStyle w:val="Heading2Numbered"/>
      </w:pPr>
      <w:bookmarkStart w:id="73" w:name="_Toc391618850"/>
      <w:r>
        <w:t>By region</w:t>
      </w:r>
      <w:bookmarkEnd w:id="73"/>
    </w:p>
    <w:p w14:paraId="22AA2EE9" w14:textId="76F9F060" w:rsidR="003E5DDA" w:rsidRDefault="003E5DDA" w:rsidP="003E5DDA">
      <w:r>
        <w:t>The proportion of Jobs in ‘Music, performing and visual arts’ jobs followed a similar pattern across the regions as for all Creative Economy jobs.</w:t>
      </w:r>
    </w:p>
    <w:p w14:paraId="1238A8A3" w14:textId="77777777" w:rsidR="003E5DDA" w:rsidRDefault="003E5DDA" w:rsidP="00857E82"/>
    <w:p w14:paraId="1FA61D94" w14:textId="677D0912" w:rsidR="00857E82" w:rsidRPr="00C91DB4" w:rsidRDefault="00857E82" w:rsidP="00857E82">
      <w:pPr>
        <w:rPr>
          <w:i/>
        </w:rPr>
      </w:pPr>
      <w:r>
        <w:rPr>
          <w:b/>
          <w:i/>
        </w:rPr>
        <w:t xml:space="preserve">Table </w:t>
      </w:r>
      <w:r w:rsidR="009A5218">
        <w:rPr>
          <w:b/>
          <w:i/>
        </w:rPr>
        <w:t>79</w:t>
      </w:r>
      <w:r>
        <w:rPr>
          <w:b/>
          <w:i/>
        </w:rPr>
        <w:t xml:space="preserve">: </w:t>
      </w:r>
      <w:r>
        <w:rPr>
          <w:i/>
        </w:rPr>
        <w:t xml:space="preserve">Jobs in </w:t>
      </w:r>
      <w:r w:rsidR="00A90CF4">
        <w:rPr>
          <w:i/>
        </w:rPr>
        <w:t xml:space="preserve">Music, Performing and Visual Arts </w:t>
      </w:r>
      <w:r>
        <w:rPr>
          <w:i/>
        </w:rPr>
        <w:t>in 2013</w:t>
      </w:r>
      <w:r w:rsidR="00665A9D">
        <w:rPr>
          <w:i/>
        </w:rPr>
        <w:t xml:space="preserve"> (data for the North East, Wales, &amp; Northern Ireland represent 2011-2013 averages due to data limitations), </w:t>
      </w:r>
      <w:r>
        <w:rPr>
          <w:i/>
        </w:rPr>
        <w:t xml:space="preserve"> by region</w:t>
      </w:r>
    </w:p>
    <w:tbl>
      <w:tblPr>
        <w:tblW w:w="8055" w:type="dxa"/>
        <w:tblInd w:w="1928" w:type="dxa"/>
        <w:tblLayout w:type="fixed"/>
        <w:tblLook w:val="04A0" w:firstRow="1" w:lastRow="0" w:firstColumn="1" w:lastColumn="0" w:noHBand="0" w:noVBand="1"/>
      </w:tblPr>
      <w:tblGrid>
        <w:gridCol w:w="3142"/>
        <w:gridCol w:w="1793"/>
        <w:gridCol w:w="1560"/>
        <w:gridCol w:w="1560"/>
      </w:tblGrid>
      <w:tr w:rsidR="00AE44EB" w:rsidRPr="0078654B" w14:paraId="1FA61D98" w14:textId="0F538D2B" w:rsidTr="00AE44EB">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A61D95" w14:textId="77777777" w:rsidR="00AE44EB" w:rsidRPr="0078654B" w:rsidRDefault="00AE44EB" w:rsidP="00F50B93">
            <w:pPr>
              <w:spacing w:before="0"/>
              <w:ind w:left="0"/>
              <w:jc w:val="center"/>
              <w:rPr>
                <w:rFonts w:cs="Arial"/>
                <w:b/>
                <w:bCs/>
                <w:szCs w:val="20"/>
              </w:rPr>
            </w:pPr>
            <w:r w:rsidRPr="0078654B">
              <w:rPr>
                <w:rFonts w:cs="Arial"/>
                <w:b/>
                <w:bCs/>
                <w:szCs w:val="20"/>
              </w:rPr>
              <w:t>Region</w:t>
            </w:r>
          </w:p>
        </w:tc>
        <w:tc>
          <w:tcPr>
            <w:tcW w:w="1793"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FA61D96" w14:textId="64E6AD21" w:rsidR="00AE44EB" w:rsidRPr="0078654B" w:rsidRDefault="00AE44EB" w:rsidP="00AE44EB">
            <w:pPr>
              <w:spacing w:before="0"/>
              <w:ind w:left="0"/>
              <w:jc w:val="center"/>
              <w:rPr>
                <w:rFonts w:cs="Arial"/>
                <w:b/>
                <w:bCs/>
                <w:szCs w:val="20"/>
              </w:rPr>
            </w:pPr>
            <w:r>
              <w:rPr>
                <w:rFonts w:cs="Arial"/>
                <w:b/>
                <w:bCs/>
                <w:szCs w:val="20"/>
              </w:rPr>
              <w:t>Music j</w:t>
            </w:r>
            <w:r w:rsidRPr="0078654B">
              <w:rPr>
                <w:rFonts w:cs="Arial"/>
                <w:b/>
                <w:bCs/>
                <w:szCs w:val="20"/>
              </w:rPr>
              <w:t>obs in the Creative Economy</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FA61D97" w14:textId="4587370C" w:rsidR="00AE44EB" w:rsidRPr="0078654B" w:rsidRDefault="00AE44EB" w:rsidP="00AE44EB">
            <w:pPr>
              <w:spacing w:before="0"/>
              <w:ind w:left="0"/>
              <w:jc w:val="center"/>
              <w:rPr>
                <w:rFonts w:cs="Arial"/>
                <w:b/>
                <w:bCs/>
                <w:szCs w:val="20"/>
              </w:rPr>
            </w:pPr>
            <w:r>
              <w:rPr>
                <w:rFonts w:cs="Arial"/>
                <w:b/>
                <w:bCs/>
                <w:szCs w:val="20"/>
              </w:rPr>
              <w:t>Music a</w:t>
            </w:r>
            <w:r w:rsidRPr="0078654B">
              <w:rPr>
                <w:rFonts w:cs="Arial"/>
                <w:b/>
                <w:bCs/>
                <w:szCs w:val="20"/>
              </w:rPr>
              <w:t>s a</w:t>
            </w:r>
            <w:r>
              <w:rPr>
                <w:rFonts w:cs="Arial"/>
                <w:b/>
                <w:bCs/>
                <w:szCs w:val="20"/>
              </w:rPr>
              <w:t xml:space="preserve"> regional</w:t>
            </w:r>
            <w:r w:rsidRPr="0078654B">
              <w:rPr>
                <w:rFonts w:cs="Arial"/>
                <w:b/>
                <w:bCs/>
                <w:szCs w:val="20"/>
              </w:rPr>
              <w:t xml:space="preserve"> proportion</w:t>
            </w:r>
          </w:p>
        </w:tc>
        <w:tc>
          <w:tcPr>
            <w:tcW w:w="1560" w:type="dxa"/>
            <w:tcBorders>
              <w:top w:val="single" w:sz="4" w:space="0" w:color="auto"/>
              <w:left w:val="nil"/>
              <w:bottom w:val="single" w:sz="4" w:space="0" w:color="auto"/>
              <w:right w:val="single" w:sz="4" w:space="0" w:color="auto"/>
            </w:tcBorders>
            <w:vAlign w:val="bottom"/>
          </w:tcPr>
          <w:p w14:paraId="42E59C3E" w14:textId="1813F943" w:rsidR="00AE44EB" w:rsidRPr="00AE44EB" w:rsidRDefault="00AE44EB" w:rsidP="00F50B93">
            <w:pPr>
              <w:spacing w:before="0"/>
              <w:ind w:left="0"/>
              <w:jc w:val="center"/>
              <w:rPr>
                <w:rFonts w:cs="Arial"/>
                <w:b/>
                <w:bCs/>
                <w:szCs w:val="20"/>
              </w:rPr>
            </w:pPr>
            <w:r w:rsidRPr="00AE44EB">
              <w:rPr>
                <w:rFonts w:cs="Arial"/>
                <w:b/>
              </w:rPr>
              <w:t>Creative Economy as a regional proportion</w:t>
            </w:r>
          </w:p>
        </w:tc>
      </w:tr>
      <w:tr w:rsidR="00AE44EB" w:rsidRPr="0078654B" w14:paraId="1FA61D9C" w14:textId="32D6DB06"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99" w14:textId="77777777" w:rsidR="00AE44EB" w:rsidRPr="0078654B" w:rsidRDefault="00AE44EB" w:rsidP="00F50B93">
            <w:pPr>
              <w:spacing w:before="0"/>
              <w:ind w:left="0"/>
              <w:rPr>
                <w:rFonts w:cs="Arial"/>
                <w:szCs w:val="20"/>
              </w:rPr>
            </w:pPr>
            <w:r w:rsidRPr="0078654B">
              <w:rPr>
                <w:rFonts w:cs="Arial"/>
                <w:szCs w:val="20"/>
              </w:rPr>
              <w:t>North East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9A" w14:textId="71F5F517" w:rsidR="00AE44EB" w:rsidRPr="00857E82" w:rsidRDefault="00AE44EB" w:rsidP="00857E82">
            <w:pPr>
              <w:spacing w:before="0"/>
              <w:ind w:left="0"/>
              <w:jc w:val="right"/>
              <w:rPr>
                <w:rFonts w:cs="Arial"/>
              </w:rPr>
            </w:pPr>
            <w:r>
              <w:rPr>
                <w:rFonts w:cs="Arial"/>
              </w:rPr>
              <w:t>7,</w:t>
            </w:r>
            <w:r w:rsidRPr="00857E8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9B" w14:textId="77777777" w:rsidR="00AE44EB" w:rsidRPr="00857E82" w:rsidRDefault="00AE44EB" w:rsidP="00857E82">
            <w:pPr>
              <w:spacing w:before="0"/>
              <w:ind w:left="0"/>
              <w:jc w:val="right"/>
              <w:rPr>
                <w:rFonts w:cs="Arial"/>
              </w:rPr>
            </w:pPr>
            <w:r w:rsidRPr="00857E82">
              <w:rPr>
                <w:rFonts w:cs="Arial"/>
              </w:rPr>
              <w:t>2.7%</w:t>
            </w:r>
          </w:p>
        </w:tc>
        <w:tc>
          <w:tcPr>
            <w:tcW w:w="1560" w:type="dxa"/>
            <w:tcBorders>
              <w:top w:val="single" w:sz="4" w:space="0" w:color="auto"/>
              <w:left w:val="nil"/>
              <w:bottom w:val="single" w:sz="4" w:space="0" w:color="auto"/>
              <w:right w:val="single" w:sz="4" w:space="0" w:color="auto"/>
            </w:tcBorders>
            <w:vAlign w:val="bottom"/>
          </w:tcPr>
          <w:p w14:paraId="2C6C94E1" w14:textId="514E30CB" w:rsidR="00AE44EB" w:rsidRPr="00AE44EB" w:rsidRDefault="00AE44EB" w:rsidP="00857E82">
            <w:pPr>
              <w:spacing w:before="0"/>
              <w:ind w:left="0"/>
              <w:jc w:val="right"/>
              <w:rPr>
                <w:rFonts w:cs="Arial"/>
              </w:rPr>
            </w:pPr>
            <w:r w:rsidRPr="00AE44EB">
              <w:rPr>
                <w:rFonts w:cs="Arial"/>
              </w:rPr>
              <w:t>2.2%</w:t>
            </w:r>
          </w:p>
        </w:tc>
      </w:tr>
      <w:tr w:rsidR="00AE44EB" w:rsidRPr="0078654B" w14:paraId="1FA61DA0" w14:textId="663E4365"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9D" w14:textId="77777777" w:rsidR="00AE44EB" w:rsidRPr="0078654B" w:rsidRDefault="00AE44EB" w:rsidP="00F50B93">
            <w:pPr>
              <w:spacing w:before="0"/>
              <w:ind w:left="0"/>
              <w:rPr>
                <w:rFonts w:cs="Arial"/>
                <w:szCs w:val="20"/>
              </w:rPr>
            </w:pPr>
            <w:r w:rsidRPr="0078654B">
              <w:rPr>
                <w:rFonts w:cs="Arial"/>
                <w:szCs w:val="20"/>
              </w:rPr>
              <w:t>North West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9E" w14:textId="77777777" w:rsidR="00AE44EB" w:rsidRPr="00857E82" w:rsidRDefault="00AE44EB" w:rsidP="00857E82">
            <w:pPr>
              <w:spacing w:before="0"/>
              <w:ind w:left="0"/>
              <w:jc w:val="right"/>
              <w:rPr>
                <w:rFonts w:cs="Arial"/>
              </w:rPr>
            </w:pPr>
            <w:r w:rsidRPr="00857E82">
              <w:rPr>
                <w:rFonts w:cs="Arial"/>
              </w:rPr>
              <w:t>23</w:t>
            </w:r>
            <w:r>
              <w:rPr>
                <w:rFonts w:cs="Arial"/>
              </w:rPr>
              <w:t>,</w:t>
            </w:r>
            <w:r w:rsidRPr="00857E8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9F" w14:textId="77777777" w:rsidR="00AE44EB" w:rsidRPr="00857E82" w:rsidRDefault="00AE44EB" w:rsidP="00857E82">
            <w:pPr>
              <w:spacing w:before="0"/>
              <w:ind w:left="0"/>
              <w:jc w:val="right"/>
              <w:rPr>
                <w:rFonts w:cs="Arial"/>
              </w:rPr>
            </w:pPr>
            <w:r w:rsidRPr="00857E82">
              <w:rPr>
                <w:rFonts w:cs="Arial"/>
              </w:rPr>
              <w:t>7.6%</w:t>
            </w:r>
          </w:p>
        </w:tc>
        <w:tc>
          <w:tcPr>
            <w:tcW w:w="1560" w:type="dxa"/>
            <w:tcBorders>
              <w:top w:val="single" w:sz="4" w:space="0" w:color="auto"/>
              <w:left w:val="nil"/>
              <w:bottom w:val="single" w:sz="4" w:space="0" w:color="auto"/>
              <w:right w:val="single" w:sz="4" w:space="0" w:color="auto"/>
            </w:tcBorders>
            <w:vAlign w:val="bottom"/>
          </w:tcPr>
          <w:p w14:paraId="56C81219" w14:textId="3FB2B117" w:rsidR="00AE44EB" w:rsidRPr="00AE44EB" w:rsidRDefault="00AE44EB" w:rsidP="00857E82">
            <w:pPr>
              <w:spacing w:before="0"/>
              <w:ind w:left="0"/>
              <w:jc w:val="right"/>
              <w:rPr>
                <w:rFonts w:cs="Arial"/>
              </w:rPr>
            </w:pPr>
            <w:r w:rsidRPr="00AE44EB">
              <w:rPr>
                <w:rFonts w:cs="Arial"/>
              </w:rPr>
              <w:t>7.9%</w:t>
            </w:r>
          </w:p>
        </w:tc>
      </w:tr>
      <w:tr w:rsidR="00AE44EB" w:rsidRPr="0078654B" w14:paraId="1FA61DA4" w14:textId="5ADEAE1B"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A1" w14:textId="77777777" w:rsidR="00AE44EB" w:rsidRPr="0078654B" w:rsidRDefault="00AE44EB" w:rsidP="00F50B93">
            <w:pPr>
              <w:spacing w:before="0"/>
              <w:ind w:left="0"/>
              <w:rPr>
                <w:rFonts w:cs="Arial"/>
                <w:szCs w:val="20"/>
              </w:rPr>
            </w:pPr>
            <w:r>
              <w:rPr>
                <w:rFonts w:cs="Arial"/>
                <w:szCs w:val="20"/>
              </w:rPr>
              <w:t>Yorkshire and the Humber</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A2" w14:textId="77777777" w:rsidR="00AE44EB" w:rsidRPr="00857E82" w:rsidRDefault="00AE44EB" w:rsidP="00857E82">
            <w:pPr>
              <w:spacing w:before="0"/>
              <w:ind w:left="0"/>
              <w:jc w:val="right"/>
              <w:rPr>
                <w:rFonts w:cs="Arial"/>
              </w:rPr>
            </w:pPr>
            <w:r w:rsidRPr="00857E82">
              <w:rPr>
                <w:rFonts w:cs="Arial"/>
              </w:rPr>
              <w:t>21</w:t>
            </w:r>
            <w:r>
              <w:rPr>
                <w:rFonts w:cs="Arial"/>
              </w:rPr>
              <w:t>,</w:t>
            </w:r>
            <w:r w:rsidRPr="00857E8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A3" w14:textId="77777777" w:rsidR="00AE44EB" w:rsidRPr="00857E82" w:rsidRDefault="00AE44EB" w:rsidP="00857E82">
            <w:pPr>
              <w:spacing w:before="0"/>
              <w:ind w:left="0"/>
              <w:jc w:val="right"/>
              <w:rPr>
                <w:rFonts w:cs="Arial"/>
              </w:rPr>
            </w:pPr>
            <w:r w:rsidRPr="00857E82">
              <w:rPr>
                <w:rFonts w:cs="Arial"/>
              </w:rPr>
              <w:t>7.0%</w:t>
            </w:r>
          </w:p>
        </w:tc>
        <w:tc>
          <w:tcPr>
            <w:tcW w:w="1560" w:type="dxa"/>
            <w:tcBorders>
              <w:top w:val="single" w:sz="4" w:space="0" w:color="auto"/>
              <w:left w:val="nil"/>
              <w:bottom w:val="single" w:sz="4" w:space="0" w:color="auto"/>
              <w:right w:val="single" w:sz="4" w:space="0" w:color="auto"/>
            </w:tcBorders>
            <w:vAlign w:val="bottom"/>
          </w:tcPr>
          <w:p w14:paraId="2E8639A1" w14:textId="454094EC" w:rsidR="00AE44EB" w:rsidRPr="00AE44EB" w:rsidRDefault="00AE44EB" w:rsidP="00857E82">
            <w:pPr>
              <w:spacing w:before="0"/>
              <w:ind w:left="0"/>
              <w:jc w:val="right"/>
              <w:rPr>
                <w:rFonts w:cs="Arial"/>
              </w:rPr>
            </w:pPr>
            <w:r w:rsidRPr="00AE44EB">
              <w:rPr>
                <w:rFonts w:cs="Arial"/>
              </w:rPr>
              <w:t>6.0%</w:t>
            </w:r>
          </w:p>
        </w:tc>
      </w:tr>
      <w:tr w:rsidR="00AE44EB" w:rsidRPr="0078654B" w14:paraId="1FA61DA8" w14:textId="063FA233"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A5" w14:textId="77777777" w:rsidR="00AE44EB" w:rsidRPr="0078654B" w:rsidRDefault="00AE44EB" w:rsidP="00F50B93">
            <w:pPr>
              <w:spacing w:before="0"/>
              <w:ind w:left="0"/>
              <w:rPr>
                <w:rFonts w:cs="Arial"/>
                <w:szCs w:val="20"/>
              </w:rPr>
            </w:pPr>
            <w:r w:rsidRPr="0078654B">
              <w:rPr>
                <w:rFonts w:cs="Arial"/>
                <w:szCs w:val="20"/>
              </w:rPr>
              <w:t>East Midlands</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A6" w14:textId="77777777" w:rsidR="00AE44EB" w:rsidRPr="00857E82" w:rsidRDefault="00AE44EB" w:rsidP="00857E82">
            <w:pPr>
              <w:spacing w:before="0"/>
              <w:ind w:left="0"/>
              <w:jc w:val="right"/>
              <w:rPr>
                <w:rFonts w:cs="Arial"/>
              </w:rPr>
            </w:pPr>
            <w:r w:rsidRPr="00857E82">
              <w:rPr>
                <w:rFonts w:cs="Arial"/>
              </w:rPr>
              <w:t>13</w:t>
            </w:r>
            <w:r>
              <w:rPr>
                <w:rFonts w:cs="Arial"/>
              </w:rPr>
              <w:t>,</w:t>
            </w:r>
            <w:r w:rsidRPr="00857E8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A7" w14:textId="77777777" w:rsidR="00AE44EB" w:rsidRPr="00857E82" w:rsidRDefault="00AE44EB" w:rsidP="00857E82">
            <w:pPr>
              <w:spacing w:before="0"/>
              <w:ind w:left="0"/>
              <w:jc w:val="right"/>
              <w:rPr>
                <w:rFonts w:cs="Arial"/>
              </w:rPr>
            </w:pPr>
            <w:r w:rsidRPr="00857E82">
              <w:rPr>
                <w:rFonts w:cs="Arial"/>
              </w:rPr>
              <w:t>4.4%</w:t>
            </w:r>
          </w:p>
        </w:tc>
        <w:tc>
          <w:tcPr>
            <w:tcW w:w="1560" w:type="dxa"/>
            <w:tcBorders>
              <w:top w:val="single" w:sz="4" w:space="0" w:color="auto"/>
              <w:left w:val="nil"/>
              <w:bottom w:val="single" w:sz="4" w:space="0" w:color="auto"/>
              <w:right w:val="single" w:sz="4" w:space="0" w:color="auto"/>
            </w:tcBorders>
            <w:vAlign w:val="bottom"/>
          </w:tcPr>
          <w:p w14:paraId="1A6F82F3" w14:textId="599E0C35" w:rsidR="00AE44EB" w:rsidRPr="00AE44EB" w:rsidRDefault="00AE44EB" w:rsidP="00857E82">
            <w:pPr>
              <w:spacing w:before="0"/>
              <w:ind w:left="0"/>
              <w:jc w:val="right"/>
              <w:rPr>
                <w:rFonts w:cs="Arial"/>
              </w:rPr>
            </w:pPr>
            <w:r w:rsidRPr="00AE44EB">
              <w:rPr>
                <w:rFonts w:cs="Arial"/>
              </w:rPr>
              <w:t>5.2%</w:t>
            </w:r>
          </w:p>
        </w:tc>
      </w:tr>
      <w:tr w:rsidR="00AE44EB" w:rsidRPr="0078654B" w14:paraId="1FA61DAC" w14:textId="397E061A"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A9" w14:textId="77777777" w:rsidR="00AE44EB" w:rsidRPr="0078654B" w:rsidRDefault="00AE44EB" w:rsidP="00F50B93">
            <w:pPr>
              <w:spacing w:before="0"/>
              <w:ind w:left="0"/>
              <w:rPr>
                <w:rFonts w:cs="Arial"/>
                <w:szCs w:val="20"/>
              </w:rPr>
            </w:pPr>
            <w:r w:rsidRPr="0078654B">
              <w:rPr>
                <w:rFonts w:cs="Arial"/>
                <w:szCs w:val="20"/>
              </w:rPr>
              <w:t>West Midlands</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AA" w14:textId="77777777" w:rsidR="00AE44EB" w:rsidRPr="00857E82" w:rsidRDefault="00AE44EB" w:rsidP="00857E82">
            <w:pPr>
              <w:spacing w:before="0"/>
              <w:ind w:left="0"/>
              <w:jc w:val="right"/>
              <w:rPr>
                <w:rFonts w:cs="Arial"/>
              </w:rPr>
            </w:pPr>
            <w:r w:rsidRPr="00857E82">
              <w:rPr>
                <w:rFonts w:cs="Arial"/>
              </w:rPr>
              <w:t>15</w:t>
            </w:r>
            <w:r>
              <w:rPr>
                <w:rFonts w:cs="Arial"/>
              </w:rPr>
              <w:t>,</w:t>
            </w:r>
            <w:r w:rsidRPr="00857E8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AB" w14:textId="77777777" w:rsidR="00AE44EB" w:rsidRPr="00857E82" w:rsidRDefault="00AE44EB" w:rsidP="00857E82">
            <w:pPr>
              <w:spacing w:before="0"/>
              <w:ind w:left="0"/>
              <w:jc w:val="right"/>
              <w:rPr>
                <w:rFonts w:cs="Arial"/>
              </w:rPr>
            </w:pPr>
            <w:r w:rsidRPr="00857E82">
              <w:rPr>
                <w:rFonts w:cs="Arial"/>
              </w:rPr>
              <w:t>4.9%</w:t>
            </w:r>
          </w:p>
        </w:tc>
        <w:tc>
          <w:tcPr>
            <w:tcW w:w="1560" w:type="dxa"/>
            <w:tcBorders>
              <w:top w:val="single" w:sz="4" w:space="0" w:color="auto"/>
              <w:left w:val="nil"/>
              <w:bottom w:val="single" w:sz="4" w:space="0" w:color="auto"/>
              <w:right w:val="single" w:sz="4" w:space="0" w:color="auto"/>
            </w:tcBorders>
            <w:vAlign w:val="bottom"/>
          </w:tcPr>
          <w:p w14:paraId="5B547C13" w14:textId="1F472B5E" w:rsidR="00AE44EB" w:rsidRPr="00AE44EB" w:rsidRDefault="00AE44EB" w:rsidP="00857E82">
            <w:pPr>
              <w:spacing w:before="0"/>
              <w:ind w:left="0"/>
              <w:jc w:val="right"/>
              <w:rPr>
                <w:rFonts w:cs="Arial"/>
              </w:rPr>
            </w:pPr>
            <w:r w:rsidRPr="00AE44EB">
              <w:rPr>
                <w:rFonts w:cs="Arial"/>
              </w:rPr>
              <w:t>6.2%</w:t>
            </w:r>
          </w:p>
        </w:tc>
      </w:tr>
      <w:tr w:rsidR="00AE44EB" w:rsidRPr="0078654B" w14:paraId="1FA61DB0" w14:textId="13ABA96C"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AD" w14:textId="77777777" w:rsidR="00AE44EB" w:rsidRPr="0078654B" w:rsidRDefault="00AE44EB" w:rsidP="00F50B93">
            <w:pPr>
              <w:spacing w:before="0"/>
              <w:ind w:left="0"/>
              <w:rPr>
                <w:rFonts w:cs="Arial"/>
                <w:szCs w:val="20"/>
              </w:rPr>
            </w:pPr>
            <w:r w:rsidRPr="0078654B">
              <w:rPr>
                <w:rFonts w:cs="Arial"/>
                <w:szCs w:val="20"/>
              </w:rPr>
              <w:t>East of England</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AE" w14:textId="77777777" w:rsidR="00AE44EB" w:rsidRPr="00857E82" w:rsidRDefault="00AE44EB" w:rsidP="00857E82">
            <w:pPr>
              <w:spacing w:before="0"/>
              <w:ind w:left="0"/>
              <w:jc w:val="right"/>
              <w:rPr>
                <w:rFonts w:cs="Arial"/>
              </w:rPr>
            </w:pPr>
            <w:r w:rsidRPr="00857E82">
              <w:rPr>
                <w:rFonts w:cs="Arial"/>
              </w:rPr>
              <w:t>24</w:t>
            </w:r>
            <w:r>
              <w:rPr>
                <w:rFonts w:cs="Arial"/>
              </w:rPr>
              <w:t>,</w:t>
            </w:r>
            <w:r w:rsidRPr="00857E8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AF" w14:textId="77777777" w:rsidR="00AE44EB" w:rsidRPr="00857E82" w:rsidRDefault="00AE44EB" w:rsidP="00857E82">
            <w:pPr>
              <w:spacing w:before="0"/>
              <w:ind w:left="0"/>
              <w:jc w:val="right"/>
              <w:rPr>
                <w:rFonts w:cs="Arial"/>
              </w:rPr>
            </w:pPr>
            <w:r w:rsidRPr="00857E82">
              <w:rPr>
                <w:rFonts w:cs="Arial"/>
              </w:rPr>
              <w:t>8.1%</w:t>
            </w:r>
          </w:p>
        </w:tc>
        <w:tc>
          <w:tcPr>
            <w:tcW w:w="1560" w:type="dxa"/>
            <w:tcBorders>
              <w:top w:val="single" w:sz="4" w:space="0" w:color="auto"/>
              <w:left w:val="nil"/>
              <w:bottom w:val="single" w:sz="4" w:space="0" w:color="auto"/>
              <w:right w:val="single" w:sz="4" w:space="0" w:color="auto"/>
            </w:tcBorders>
            <w:vAlign w:val="bottom"/>
          </w:tcPr>
          <w:p w14:paraId="5DF94762" w14:textId="08576E06" w:rsidR="00AE44EB" w:rsidRPr="00AE44EB" w:rsidRDefault="00AE44EB" w:rsidP="00857E82">
            <w:pPr>
              <w:spacing w:before="0"/>
              <w:ind w:left="0"/>
              <w:jc w:val="right"/>
              <w:rPr>
                <w:rFonts w:cs="Arial"/>
              </w:rPr>
            </w:pPr>
            <w:r w:rsidRPr="00AE44EB">
              <w:rPr>
                <w:rFonts w:cs="Arial"/>
              </w:rPr>
              <w:t>8.8%</w:t>
            </w:r>
          </w:p>
        </w:tc>
      </w:tr>
      <w:tr w:rsidR="00AE44EB" w:rsidRPr="0078654B" w14:paraId="1FA61DB4" w14:textId="019F6FBA"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B1" w14:textId="77777777" w:rsidR="00AE44EB" w:rsidRPr="0078654B" w:rsidRDefault="00AE44EB" w:rsidP="00F50B93">
            <w:pPr>
              <w:spacing w:before="0"/>
              <w:ind w:left="0"/>
              <w:rPr>
                <w:rFonts w:cs="Arial"/>
                <w:szCs w:val="20"/>
              </w:rPr>
            </w:pPr>
            <w:r>
              <w:rPr>
                <w:rFonts w:cs="Arial"/>
                <w:szCs w:val="20"/>
              </w:rPr>
              <w:t>London</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B2" w14:textId="77777777" w:rsidR="00AE44EB" w:rsidRPr="00857E82" w:rsidRDefault="00AE44EB" w:rsidP="00857E82">
            <w:pPr>
              <w:spacing w:before="0"/>
              <w:ind w:left="0"/>
              <w:jc w:val="right"/>
              <w:rPr>
                <w:rFonts w:cs="Arial"/>
              </w:rPr>
            </w:pPr>
            <w:r w:rsidRPr="00857E82">
              <w:rPr>
                <w:rFonts w:cs="Arial"/>
              </w:rPr>
              <w:t>77</w:t>
            </w:r>
            <w:r>
              <w:rPr>
                <w:rFonts w:cs="Arial"/>
              </w:rPr>
              <w:t>,</w:t>
            </w:r>
            <w:r w:rsidRPr="00857E8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B3" w14:textId="77777777" w:rsidR="00AE44EB" w:rsidRPr="00857E82" w:rsidRDefault="00AE44EB" w:rsidP="00857E82">
            <w:pPr>
              <w:spacing w:before="0"/>
              <w:ind w:left="0"/>
              <w:jc w:val="right"/>
              <w:rPr>
                <w:rFonts w:cs="Arial"/>
              </w:rPr>
            </w:pPr>
            <w:r w:rsidRPr="00857E82">
              <w:rPr>
                <w:rFonts w:cs="Arial"/>
              </w:rPr>
              <w:t>25.9%</w:t>
            </w:r>
          </w:p>
        </w:tc>
        <w:tc>
          <w:tcPr>
            <w:tcW w:w="1560" w:type="dxa"/>
            <w:tcBorders>
              <w:top w:val="single" w:sz="4" w:space="0" w:color="auto"/>
              <w:left w:val="nil"/>
              <w:bottom w:val="single" w:sz="4" w:space="0" w:color="auto"/>
              <w:right w:val="single" w:sz="4" w:space="0" w:color="auto"/>
            </w:tcBorders>
            <w:vAlign w:val="bottom"/>
          </w:tcPr>
          <w:p w14:paraId="570DF3E9" w14:textId="1D248A7D" w:rsidR="00AE44EB" w:rsidRPr="00AE44EB" w:rsidRDefault="00AE44EB" w:rsidP="00857E82">
            <w:pPr>
              <w:spacing w:before="0"/>
              <w:ind w:left="0"/>
              <w:jc w:val="right"/>
              <w:rPr>
                <w:rFonts w:cs="Arial"/>
              </w:rPr>
            </w:pPr>
            <w:r w:rsidRPr="00AE44EB">
              <w:rPr>
                <w:rFonts w:cs="Arial"/>
              </w:rPr>
              <w:t>28.1%</w:t>
            </w:r>
          </w:p>
        </w:tc>
      </w:tr>
      <w:tr w:rsidR="00AE44EB" w:rsidRPr="0078654B" w14:paraId="1FA61DB8" w14:textId="49327DE1"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B5" w14:textId="77777777" w:rsidR="00AE44EB" w:rsidRPr="0078654B" w:rsidRDefault="00AE44EB" w:rsidP="00F50B93">
            <w:pPr>
              <w:spacing w:before="0"/>
              <w:ind w:left="0"/>
              <w:rPr>
                <w:rFonts w:cs="Arial"/>
                <w:szCs w:val="20"/>
              </w:rPr>
            </w:pPr>
            <w:r w:rsidRPr="0078654B">
              <w:rPr>
                <w:rFonts w:cs="Arial"/>
                <w:szCs w:val="20"/>
              </w:rPr>
              <w:t>South East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B6" w14:textId="77777777" w:rsidR="00AE44EB" w:rsidRPr="00857E82" w:rsidRDefault="00AE44EB" w:rsidP="00857E82">
            <w:pPr>
              <w:spacing w:before="0"/>
              <w:ind w:left="0"/>
              <w:jc w:val="right"/>
              <w:rPr>
                <w:rFonts w:cs="Arial"/>
              </w:rPr>
            </w:pPr>
            <w:r w:rsidRPr="00857E82">
              <w:rPr>
                <w:rFonts w:cs="Arial"/>
              </w:rPr>
              <w:t>50</w:t>
            </w:r>
            <w:r>
              <w:rPr>
                <w:rFonts w:cs="Arial"/>
              </w:rPr>
              <w:t>,</w:t>
            </w:r>
            <w:r w:rsidRPr="00857E8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B7" w14:textId="77777777" w:rsidR="00AE44EB" w:rsidRPr="00857E82" w:rsidRDefault="00AE44EB" w:rsidP="00857E82">
            <w:pPr>
              <w:spacing w:before="0"/>
              <w:ind w:left="0"/>
              <w:jc w:val="right"/>
              <w:rPr>
                <w:rFonts w:cs="Arial"/>
              </w:rPr>
            </w:pPr>
            <w:r w:rsidRPr="00857E82">
              <w:rPr>
                <w:rFonts w:cs="Arial"/>
              </w:rPr>
              <w:t>16.6%</w:t>
            </w:r>
          </w:p>
        </w:tc>
        <w:tc>
          <w:tcPr>
            <w:tcW w:w="1560" w:type="dxa"/>
            <w:tcBorders>
              <w:top w:val="single" w:sz="4" w:space="0" w:color="auto"/>
              <w:left w:val="nil"/>
              <w:bottom w:val="single" w:sz="4" w:space="0" w:color="auto"/>
              <w:right w:val="single" w:sz="4" w:space="0" w:color="auto"/>
            </w:tcBorders>
            <w:vAlign w:val="bottom"/>
          </w:tcPr>
          <w:p w14:paraId="060EE42C" w14:textId="1DE19AA1" w:rsidR="00AE44EB" w:rsidRPr="00AE44EB" w:rsidRDefault="00AE44EB" w:rsidP="00857E82">
            <w:pPr>
              <w:spacing w:before="0"/>
              <w:ind w:left="0"/>
              <w:jc w:val="right"/>
              <w:rPr>
                <w:rFonts w:cs="Arial"/>
              </w:rPr>
            </w:pPr>
            <w:r w:rsidRPr="00AE44EB">
              <w:rPr>
                <w:rFonts w:cs="Arial"/>
              </w:rPr>
              <w:t>16.2%</w:t>
            </w:r>
          </w:p>
        </w:tc>
      </w:tr>
      <w:tr w:rsidR="00AE44EB" w:rsidRPr="0078654B" w14:paraId="1FA61DBC" w14:textId="6724AA10"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B9" w14:textId="77777777" w:rsidR="00AE44EB" w:rsidRPr="0078654B" w:rsidRDefault="00AE44EB" w:rsidP="00F50B93">
            <w:pPr>
              <w:spacing w:before="0"/>
              <w:ind w:left="0"/>
              <w:rPr>
                <w:rFonts w:cs="Arial"/>
                <w:szCs w:val="20"/>
              </w:rPr>
            </w:pPr>
            <w:r w:rsidRPr="0078654B">
              <w:rPr>
                <w:rFonts w:cs="Arial"/>
                <w:szCs w:val="20"/>
              </w:rPr>
              <w:t>South West</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BA" w14:textId="77777777" w:rsidR="00AE44EB" w:rsidRPr="00857E82" w:rsidRDefault="00AE44EB" w:rsidP="00857E82">
            <w:pPr>
              <w:spacing w:before="0"/>
              <w:ind w:left="0"/>
              <w:jc w:val="right"/>
              <w:rPr>
                <w:rFonts w:cs="Arial"/>
              </w:rPr>
            </w:pPr>
            <w:r w:rsidRPr="00857E82">
              <w:rPr>
                <w:rFonts w:cs="Arial"/>
              </w:rPr>
              <w:t>27</w:t>
            </w:r>
            <w:r>
              <w:rPr>
                <w:rFonts w:cs="Arial"/>
              </w:rPr>
              <w:t>,</w:t>
            </w:r>
            <w:r w:rsidRPr="00857E8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BB" w14:textId="77777777" w:rsidR="00AE44EB" w:rsidRPr="00857E82" w:rsidRDefault="00AE44EB" w:rsidP="00857E82">
            <w:pPr>
              <w:spacing w:before="0"/>
              <w:ind w:left="0"/>
              <w:jc w:val="right"/>
              <w:rPr>
                <w:rFonts w:cs="Arial"/>
              </w:rPr>
            </w:pPr>
            <w:r w:rsidRPr="00857E82">
              <w:rPr>
                <w:rFonts w:cs="Arial"/>
              </w:rPr>
              <w:t>9.0%</w:t>
            </w:r>
          </w:p>
        </w:tc>
        <w:tc>
          <w:tcPr>
            <w:tcW w:w="1560" w:type="dxa"/>
            <w:tcBorders>
              <w:top w:val="single" w:sz="4" w:space="0" w:color="auto"/>
              <w:left w:val="nil"/>
              <w:bottom w:val="single" w:sz="4" w:space="0" w:color="auto"/>
              <w:right w:val="single" w:sz="4" w:space="0" w:color="auto"/>
            </w:tcBorders>
            <w:vAlign w:val="bottom"/>
          </w:tcPr>
          <w:p w14:paraId="288D1775" w14:textId="72F5D552" w:rsidR="00AE44EB" w:rsidRPr="00AE44EB" w:rsidRDefault="00AE44EB" w:rsidP="00857E82">
            <w:pPr>
              <w:spacing w:before="0"/>
              <w:ind w:left="0"/>
              <w:jc w:val="right"/>
              <w:rPr>
                <w:rFonts w:cs="Arial"/>
              </w:rPr>
            </w:pPr>
            <w:r w:rsidRPr="00AE44EB">
              <w:rPr>
                <w:rFonts w:cs="Arial"/>
              </w:rPr>
              <w:t>7.8%</w:t>
            </w:r>
          </w:p>
        </w:tc>
      </w:tr>
      <w:tr w:rsidR="00AE44EB" w:rsidRPr="0078654B" w14:paraId="1FA61DC0" w14:textId="1B4E9C0D"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BD" w14:textId="77777777" w:rsidR="00AE44EB" w:rsidRPr="0078654B" w:rsidRDefault="00AE44EB" w:rsidP="00F50B93">
            <w:pPr>
              <w:spacing w:before="0"/>
              <w:ind w:left="0"/>
              <w:rPr>
                <w:rFonts w:cs="Arial"/>
                <w:szCs w:val="20"/>
              </w:rPr>
            </w:pPr>
            <w:r w:rsidRPr="0078654B">
              <w:rPr>
                <w:rFonts w:cs="Arial"/>
                <w:szCs w:val="20"/>
              </w:rPr>
              <w:t>Wales</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BE" w14:textId="3CD4FD63" w:rsidR="00AE44EB" w:rsidRPr="00857E82" w:rsidRDefault="00AE44EB" w:rsidP="0010707C">
            <w:pPr>
              <w:spacing w:before="0"/>
              <w:ind w:left="0"/>
              <w:jc w:val="right"/>
              <w:rPr>
                <w:rFonts w:cs="Arial"/>
              </w:rPr>
            </w:pPr>
            <w:r w:rsidRPr="00857E82">
              <w:rPr>
                <w:rFonts w:cs="Arial"/>
              </w:rPr>
              <w:t>1</w:t>
            </w:r>
            <w:r>
              <w:rPr>
                <w:rFonts w:cs="Arial"/>
              </w:rPr>
              <w:t>2,</w:t>
            </w:r>
            <w:r w:rsidRPr="00857E8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BF" w14:textId="77777777" w:rsidR="00AE44EB" w:rsidRPr="00857E82" w:rsidRDefault="00AE44EB" w:rsidP="00857E82">
            <w:pPr>
              <w:spacing w:before="0"/>
              <w:ind w:left="0"/>
              <w:jc w:val="right"/>
              <w:rPr>
                <w:rFonts w:cs="Arial"/>
              </w:rPr>
            </w:pPr>
            <w:r w:rsidRPr="00857E82">
              <w:rPr>
                <w:rFonts w:cs="Arial"/>
              </w:rPr>
              <w:t>4.4%</w:t>
            </w:r>
          </w:p>
        </w:tc>
        <w:tc>
          <w:tcPr>
            <w:tcW w:w="1560" w:type="dxa"/>
            <w:tcBorders>
              <w:top w:val="single" w:sz="4" w:space="0" w:color="auto"/>
              <w:left w:val="nil"/>
              <w:bottom w:val="single" w:sz="4" w:space="0" w:color="auto"/>
              <w:right w:val="single" w:sz="4" w:space="0" w:color="auto"/>
            </w:tcBorders>
            <w:vAlign w:val="bottom"/>
          </w:tcPr>
          <w:p w14:paraId="1EBFC9AE" w14:textId="5C05ABE4" w:rsidR="00AE44EB" w:rsidRPr="00AE44EB" w:rsidRDefault="00AE44EB" w:rsidP="00857E82">
            <w:pPr>
              <w:spacing w:before="0"/>
              <w:ind w:left="0"/>
              <w:jc w:val="right"/>
              <w:rPr>
                <w:rFonts w:cs="Arial"/>
              </w:rPr>
            </w:pPr>
            <w:r w:rsidRPr="00AE44EB">
              <w:rPr>
                <w:rFonts w:cs="Arial"/>
              </w:rPr>
              <w:t>3.0%</w:t>
            </w:r>
          </w:p>
        </w:tc>
      </w:tr>
      <w:tr w:rsidR="00AE44EB" w:rsidRPr="0078654B" w14:paraId="1FA61DC4" w14:textId="7C3C85AF"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C1" w14:textId="77777777" w:rsidR="00AE44EB" w:rsidRPr="0078654B" w:rsidRDefault="00AE44EB" w:rsidP="00F50B93">
            <w:pPr>
              <w:spacing w:before="0"/>
              <w:ind w:left="0"/>
              <w:rPr>
                <w:rFonts w:cs="Arial"/>
                <w:szCs w:val="20"/>
              </w:rPr>
            </w:pPr>
            <w:r w:rsidRPr="0078654B">
              <w:rPr>
                <w:rFonts w:cs="Arial"/>
                <w:szCs w:val="20"/>
              </w:rPr>
              <w:t>Scotland</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C2" w14:textId="77777777" w:rsidR="00AE44EB" w:rsidRPr="00857E82" w:rsidRDefault="00AE44EB" w:rsidP="00857E82">
            <w:pPr>
              <w:spacing w:before="0"/>
              <w:ind w:left="0"/>
              <w:jc w:val="right"/>
              <w:rPr>
                <w:rFonts w:cs="Arial"/>
              </w:rPr>
            </w:pPr>
            <w:r w:rsidRPr="00857E82">
              <w:rPr>
                <w:rFonts w:cs="Arial"/>
              </w:rPr>
              <w:t>20</w:t>
            </w:r>
            <w:r>
              <w:rPr>
                <w:rFonts w:cs="Arial"/>
              </w:rPr>
              <w:t>,</w:t>
            </w:r>
            <w:r w:rsidRPr="00857E82">
              <w:rPr>
                <w:rFonts w:cs="Arial"/>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FA61DC3" w14:textId="77777777" w:rsidR="00AE44EB" w:rsidRPr="00857E82" w:rsidRDefault="00AE44EB" w:rsidP="00857E82">
            <w:pPr>
              <w:spacing w:before="0"/>
              <w:ind w:left="0"/>
              <w:jc w:val="right"/>
              <w:rPr>
                <w:rFonts w:cs="Arial"/>
              </w:rPr>
            </w:pPr>
            <w:r w:rsidRPr="00857E82">
              <w:rPr>
                <w:rFonts w:cs="Arial"/>
              </w:rPr>
              <w:t>6.7%</w:t>
            </w:r>
          </w:p>
        </w:tc>
        <w:tc>
          <w:tcPr>
            <w:tcW w:w="1560" w:type="dxa"/>
            <w:tcBorders>
              <w:top w:val="single" w:sz="4" w:space="0" w:color="auto"/>
              <w:left w:val="nil"/>
              <w:bottom w:val="single" w:sz="4" w:space="0" w:color="auto"/>
              <w:right w:val="single" w:sz="4" w:space="0" w:color="auto"/>
            </w:tcBorders>
            <w:vAlign w:val="bottom"/>
          </w:tcPr>
          <w:p w14:paraId="71077DA7" w14:textId="60A02277" w:rsidR="00AE44EB" w:rsidRPr="00AE44EB" w:rsidRDefault="00AE44EB" w:rsidP="00857E82">
            <w:pPr>
              <w:spacing w:before="0"/>
              <w:ind w:left="0"/>
              <w:jc w:val="right"/>
              <w:rPr>
                <w:rFonts w:cs="Arial"/>
              </w:rPr>
            </w:pPr>
            <w:r w:rsidRPr="00AE44EB">
              <w:rPr>
                <w:rFonts w:cs="Arial"/>
              </w:rPr>
              <w:t>6.2%</w:t>
            </w:r>
          </w:p>
        </w:tc>
      </w:tr>
      <w:tr w:rsidR="00AE44EB" w:rsidRPr="0078654B" w14:paraId="1FA61DC8" w14:textId="3F64E82A"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FA61DC5" w14:textId="77777777" w:rsidR="00AE44EB" w:rsidRPr="0078654B" w:rsidRDefault="00AE44EB" w:rsidP="00F50B93">
            <w:pPr>
              <w:spacing w:before="0"/>
              <w:ind w:left="0"/>
              <w:rPr>
                <w:rFonts w:cs="Arial"/>
                <w:szCs w:val="20"/>
              </w:rPr>
            </w:pPr>
            <w:r w:rsidRPr="0078654B">
              <w:rPr>
                <w:rFonts w:cs="Arial"/>
                <w:szCs w:val="20"/>
              </w:rPr>
              <w:t>Northern Ireland</w:t>
            </w:r>
          </w:p>
        </w:tc>
        <w:tc>
          <w:tcPr>
            <w:tcW w:w="1793" w:type="dxa"/>
            <w:tcBorders>
              <w:top w:val="nil"/>
              <w:left w:val="single" w:sz="18" w:space="0" w:color="auto"/>
              <w:bottom w:val="single" w:sz="4" w:space="0" w:color="auto"/>
              <w:right w:val="single" w:sz="4" w:space="0" w:color="auto"/>
            </w:tcBorders>
            <w:shd w:val="clear" w:color="auto" w:fill="auto"/>
            <w:noWrap/>
            <w:vAlign w:val="bottom"/>
            <w:hideMark/>
          </w:tcPr>
          <w:p w14:paraId="1FA61DC6" w14:textId="4F1C6670" w:rsidR="00AE44EB" w:rsidRPr="00857E82" w:rsidRDefault="00AE44EB" w:rsidP="00857E82">
            <w:pPr>
              <w:spacing w:before="0"/>
              <w:ind w:left="0"/>
              <w:jc w:val="right"/>
              <w:rPr>
                <w:rFonts w:cs="Arial"/>
              </w:rPr>
            </w:pPr>
            <w:r>
              <w:rPr>
                <w:rFonts w:cs="Arial"/>
              </w:rPr>
              <w:t>-</w:t>
            </w:r>
          </w:p>
        </w:tc>
        <w:tc>
          <w:tcPr>
            <w:tcW w:w="1560" w:type="dxa"/>
            <w:tcBorders>
              <w:top w:val="nil"/>
              <w:left w:val="nil"/>
              <w:bottom w:val="single" w:sz="4" w:space="0" w:color="auto"/>
              <w:right w:val="single" w:sz="4" w:space="0" w:color="auto"/>
            </w:tcBorders>
            <w:shd w:val="clear" w:color="auto" w:fill="auto"/>
            <w:noWrap/>
            <w:vAlign w:val="bottom"/>
            <w:hideMark/>
          </w:tcPr>
          <w:p w14:paraId="1FA61DC7" w14:textId="5E88F7BD" w:rsidR="00AE44EB" w:rsidRPr="00857E82" w:rsidRDefault="00AE44EB" w:rsidP="00857E82">
            <w:pPr>
              <w:spacing w:before="0"/>
              <w:ind w:left="0"/>
              <w:jc w:val="right"/>
              <w:rPr>
                <w:rFonts w:cs="Arial"/>
              </w:rPr>
            </w:pPr>
            <w:r>
              <w:rPr>
                <w:rFonts w:cs="Arial"/>
              </w:rPr>
              <w:t>-</w:t>
            </w:r>
          </w:p>
        </w:tc>
        <w:tc>
          <w:tcPr>
            <w:tcW w:w="1560" w:type="dxa"/>
            <w:tcBorders>
              <w:top w:val="single" w:sz="4" w:space="0" w:color="auto"/>
              <w:left w:val="nil"/>
              <w:bottom w:val="single" w:sz="4" w:space="0" w:color="auto"/>
              <w:right w:val="single" w:sz="4" w:space="0" w:color="auto"/>
            </w:tcBorders>
            <w:vAlign w:val="bottom"/>
          </w:tcPr>
          <w:p w14:paraId="241E2601" w14:textId="7A572ADC" w:rsidR="00AE44EB" w:rsidRPr="00AE44EB" w:rsidRDefault="00AE44EB" w:rsidP="00857E82">
            <w:pPr>
              <w:spacing w:before="0"/>
              <w:ind w:left="0"/>
              <w:jc w:val="right"/>
              <w:rPr>
                <w:rFonts w:cs="Arial"/>
              </w:rPr>
            </w:pPr>
            <w:r w:rsidRPr="00AE44EB">
              <w:rPr>
                <w:rFonts w:cs="Arial"/>
              </w:rPr>
              <w:t>1.6%</w:t>
            </w:r>
          </w:p>
        </w:tc>
      </w:tr>
      <w:tr w:rsidR="00AE44EB" w:rsidRPr="0078654B" w14:paraId="1FA61DCC" w14:textId="24F4160B" w:rsidTr="00AE44E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1FA61DC9" w14:textId="77777777" w:rsidR="00AE44EB" w:rsidRPr="00A92464" w:rsidRDefault="00AE44EB" w:rsidP="00F50B93">
            <w:pPr>
              <w:spacing w:before="0"/>
              <w:ind w:left="0"/>
              <w:rPr>
                <w:rFonts w:cs="Arial"/>
                <w:b/>
                <w:szCs w:val="20"/>
              </w:rPr>
            </w:pPr>
            <w:r>
              <w:rPr>
                <w:rFonts w:cs="Arial"/>
                <w:b/>
                <w:szCs w:val="20"/>
              </w:rPr>
              <w:t>UK Total</w:t>
            </w:r>
          </w:p>
        </w:tc>
        <w:tc>
          <w:tcPr>
            <w:tcW w:w="1793" w:type="dxa"/>
            <w:tcBorders>
              <w:top w:val="single" w:sz="4" w:space="0" w:color="auto"/>
              <w:left w:val="single" w:sz="18" w:space="0" w:color="auto"/>
              <w:bottom w:val="single" w:sz="4" w:space="0" w:color="auto"/>
              <w:right w:val="single" w:sz="4" w:space="0" w:color="auto"/>
            </w:tcBorders>
            <w:shd w:val="clear" w:color="auto" w:fill="auto"/>
            <w:noWrap/>
            <w:vAlign w:val="bottom"/>
          </w:tcPr>
          <w:p w14:paraId="1FA61DCA" w14:textId="77777777" w:rsidR="00AE44EB" w:rsidRPr="00857E82" w:rsidRDefault="00AE44EB" w:rsidP="00857E82">
            <w:pPr>
              <w:spacing w:before="0"/>
              <w:ind w:left="0"/>
              <w:jc w:val="right"/>
              <w:rPr>
                <w:rFonts w:cs="Arial"/>
              </w:rPr>
            </w:pPr>
            <w:r w:rsidRPr="00857E82">
              <w:rPr>
                <w:rFonts w:cs="Arial"/>
              </w:rPr>
              <w:t>300</w:t>
            </w:r>
            <w:r>
              <w:rPr>
                <w:rFonts w:cs="Arial"/>
              </w:rPr>
              <w:t>,</w:t>
            </w:r>
            <w:r w:rsidRPr="00857E82">
              <w:rPr>
                <w:rFonts w:cs="Arial"/>
              </w:rPr>
              <w:t>000</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1FA61DCB" w14:textId="6F57ADA2" w:rsidR="00AE44EB" w:rsidRPr="00857E82" w:rsidRDefault="00AE44EB" w:rsidP="00AE44EB">
            <w:pPr>
              <w:spacing w:before="0"/>
              <w:ind w:left="0"/>
              <w:jc w:val="right"/>
              <w:rPr>
                <w:rFonts w:cs="Arial"/>
              </w:rPr>
            </w:pPr>
            <w:r w:rsidRPr="00857E82">
              <w:rPr>
                <w:rFonts w:cs="Arial"/>
              </w:rPr>
              <w:t>100%</w:t>
            </w:r>
          </w:p>
        </w:tc>
        <w:tc>
          <w:tcPr>
            <w:tcW w:w="1560" w:type="dxa"/>
            <w:tcBorders>
              <w:top w:val="single" w:sz="4" w:space="0" w:color="auto"/>
              <w:left w:val="nil"/>
              <w:bottom w:val="single" w:sz="4" w:space="0" w:color="auto"/>
              <w:right w:val="single" w:sz="4" w:space="0" w:color="auto"/>
            </w:tcBorders>
            <w:vAlign w:val="bottom"/>
          </w:tcPr>
          <w:p w14:paraId="527F29F8" w14:textId="7D142EE2" w:rsidR="00AE44EB" w:rsidRPr="00AE44EB" w:rsidRDefault="00AE44EB" w:rsidP="00857E82">
            <w:pPr>
              <w:spacing w:before="0"/>
              <w:ind w:left="0"/>
              <w:jc w:val="right"/>
              <w:rPr>
                <w:rFonts w:cs="Arial"/>
              </w:rPr>
            </w:pPr>
            <w:r w:rsidRPr="00AE44EB">
              <w:rPr>
                <w:rFonts w:cs="Arial"/>
              </w:rPr>
              <w:t>100%</w:t>
            </w:r>
          </w:p>
        </w:tc>
      </w:tr>
    </w:tbl>
    <w:p w14:paraId="1FA61DCD" w14:textId="77777777" w:rsidR="00857E82" w:rsidRDefault="00857E82" w:rsidP="00857E82">
      <w:pPr>
        <w:ind w:left="0"/>
      </w:pPr>
    </w:p>
    <w:p w14:paraId="1FA61DCE" w14:textId="77777777" w:rsidR="00857E82" w:rsidRDefault="00857E82" w:rsidP="00857E82">
      <w:pPr>
        <w:ind w:left="0"/>
      </w:pPr>
    </w:p>
    <w:p w14:paraId="0F30D1F7" w14:textId="77777777" w:rsidR="00FC35FE" w:rsidRDefault="00FC35FE" w:rsidP="00857E82">
      <w:pPr>
        <w:ind w:left="0"/>
      </w:pPr>
    </w:p>
    <w:p w14:paraId="5EF39F1C" w14:textId="77777777" w:rsidR="00FC35FE" w:rsidRDefault="00FC35FE" w:rsidP="00857E82">
      <w:pPr>
        <w:ind w:left="0"/>
      </w:pPr>
    </w:p>
    <w:p w14:paraId="1FA61DCF" w14:textId="77777777" w:rsidR="00857E82" w:rsidRDefault="00857E82" w:rsidP="00857E82">
      <w:pPr>
        <w:pStyle w:val="Heading2Numbered"/>
      </w:pPr>
      <w:bookmarkStart w:id="74" w:name="_Toc391618851"/>
      <w:r>
        <w:lastRenderedPageBreak/>
        <w:t>By highest level of qualification</w:t>
      </w:r>
      <w:bookmarkEnd w:id="74"/>
    </w:p>
    <w:p w14:paraId="1FA61DD0" w14:textId="77777777" w:rsidR="00857E82" w:rsidRPr="00DC766E" w:rsidRDefault="00857E82" w:rsidP="00857E82">
      <w:pPr>
        <w:ind w:left="0"/>
      </w:pPr>
    </w:p>
    <w:p w14:paraId="1FA61DD2" w14:textId="52A55723" w:rsidR="00857E82" w:rsidRDefault="00FF0BFB" w:rsidP="00FC35FE">
      <w:r>
        <w:t>The ‘M</w:t>
      </w:r>
      <w:r w:rsidR="00857E82">
        <w:t>usic, performing and visual arts</w:t>
      </w:r>
      <w:r>
        <w:t>’</w:t>
      </w:r>
      <w:r w:rsidR="00857E82">
        <w:t xml:space="preserve"> group had a high proportion of people with a degr</w:t>
      </w:r>
      <w:r w:rsidR="009A2820">
        <w:t xml:space="preserve">ee or equivalent qualification; </w:t>
      </w:r>
      <w:r w:rsidR="00857E82">
        <w:t>53.3 per cent of a</w:t>
      </w:r>
      <w:r w:rsidR="001A3349">
        <w:t xml:space="preserve">ll jobs in this group. This </w:t>
      </w:r>
      <w:proofErr w:type="gramStart"/>
      <w:r w:rsidR="001A3349">
        <w:t>is,</w:t>
      </w:r>
      <w:proofErr w:type="gramEnd"/>
      <w:r w:rsidR="001A3349">
        <w:t xml:space="preserve"> </w:t>
      </w:r>
      <w:r w:rsidR="00857E82">
        <w:t>however, lower than the Creative Economy average of 57.7 per cent.</w:t>
      </w:r>
    </w:p>
    <w:p w14:paraId="1FA61DD3" w14:textId="77777777" w:rsidR="00857E82" w:rsidRDefault="00857E82" w:rsidP="00857E82">
      <w:pPr>
        <w:ind w:left="0"/>
      </w:pPr>
    </w:p>
    <w:p w14:paraId="1FA61DD4" w14:textId="27773075" w:rsidR="00857E82" w:rsidRPr="00DC766E" w:rsidRDefault="00857E82" w:rsidP="00857E82">
      <w:pPr>
        <w:rPr>
          <w:i/>
        </w:rPr>
      </w:pPr>
      <w:r>
        <w:rPr>
          <w:b/>
          <w:i/>
        </w:rPr>
        <w:t xml:space="preserve">Table </w:t>
      </w:r>
      <w:r w:rsidR="009A5218">
        <w:rPr>
          <w:b/>
          <w:i/>
        </w:rPr>
        <w:t>80</w:t>
      </w:r>
      <w:r>
        <w:rPr>
          <w:b/>
          <w:i/>
        </w:rPr>
        <w:t xml:space="preserve">: </w:t>
      </w:r>
      <w:r>
        <w:rPr>
          <w:i/>
        </w:rPr>
        <w:t xml:space="preserve">Jobs in </w:t>
      </w:r>
      <w:r w:rsidR="00880FB8">
        <w:rPr>
          <w:i/>
        </w:rPr>
        <w:t>Music, Performing and visual a</w:t>
      </w:r>
      <w:r w:rsidR="00A90CF4">
        <w:rPr>
          <w:i/>
        </w:rPr>
        <w:t xml:space="preserve">rts </w:t>
      </w:r>
      <w:r>
        <w:rPr>
          <w:i/>
        </w:rPr>
        <w:t>in 2013, by highest level of qualification</w:t>
      </w:r>
    </w:p>
    <w:tbl>
      <w:tblPr>
        <w:tblW w:w="6827" w:type="dxa"/>
        <w:tblInd w:w="1928" w:type="dxa"/>
        <w:tblLook w:val="04A0" w:firstRow="1" w:lastRow="0" w:firstColumn="1" w:lastColumn="0" w:noHBand="0" w:noVBand="1"/>
      </w:tblPr>
      <w:tblGrid>
        <w:gridCol w:w="3142"/>
        <w:gridCol w:w="1918"/>
        <w:gridCol w:w="1767"/>
      </w:tblGrid>
      <w:tr w:rsidR="00857E82" w:rsidRPr="00DC766E" w14:paraId="1FA61DD8" w14:textId="77777777" w:rsidTr="00F50B93">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DD5" w14:textId="77777777" w:rsidR="00857E82" w:rsidRPr="00DC766E" w:rsidRDefault="00857E82" w:rsidP="00F50B93">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1FA61DD6" w14:textId="77777777" w:rsidR="00857E82" w:rsidRPr="00DC766E" w:rsidRDefault="00857E82" w:rsidP="00F50B93">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1FA61DD7" w14:textId="77777777" w:rsidR="00857E82" w:rsidRPr="00DC766E" w:rsidRDefault="00857E82" w:rsidP="00F50B93">
            <w:pPr>
              <w:spacing w:before="0"/>
              <w:ind w:left="0"/>
              <w:rPr>
                <w:rFonts w:cs="Arial"/>
                <w:b/>
                <w:szCs w:val="20"/>
              </w:rPr>
            </w:pPr>
            <w:r w:rsidRPr="00DC766E">
              <w:rPr>
                <w:rFonts w:cs="Arial"/>
                <w:b/>
                <w:szCs w:val="20"/>
              </w:rPr>
              <w:t>Proportion of Total Jobs</w:t>
            </w:r>
          </w:p>
        </w:tc>
      </w:tr>
      <w:tr w:rsidR="00857E82" w:rsidRPr="00DC766E" w14:paraId="1FA61DDC" w14:textId="77777777" w:rsidTr="00F50B93">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DD9" w14:textId="77777777" w:rsidR="00857E82" w:rsidRPr="00DC766E" w:rsidRDefault="00857E82" w:rsidP="00F50B93">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DDA" w14:textId="77777777" w:rsidR="00857E82" w:rsidRPr="00857E82" w:rsidRDefault="00857E82" w:rsidP="00857E82">
            <w:pPr>
              <w:spacing w:before="0"/>
              <w:ind w:left="0"/>
              <w:jc w:val="right"/>
              <w:rPr>
                <w:rFonts w:cs="Arial"/>
                <w:szCs w:val="20"/>
              </w:rPr>
            </w:pPr>
            <w:r w:rsidRPr="00857E82">
              <w:rPr>
                <w:rFonts w:cs="Arial"/>
                <w:szCs w:val="20"/>
              </w:rPr>
              <w:t>160,000</w:t>
            </w:r>
          </w:p>
        </w:tc>
        <w:tc>
          <w:tcPr>
            <w:tcW w:w="1767" w:type="dxa"/>
            <w:tcBorders>
              <w:top w:val="nil"/>
              <w:left w:val="nil"/>
              <w:bottom w:val="single" w:sz="4" w:space="0" w:color="auto"/>
              <w:right w:val="single" w:sz="4" w:space="0" w:color="auto"/>
            </w:tcBorders>
            <w:shd w:val="clear" w:color="auto" w:fill="auto"/>
            <w:noWrap/>
            <w:vAlign w:val="bottom"/>
            <w:hideMark/>
          </w:tcPr>
          <w:p w14:paraId="1FA61DDB" w14:textId="77777777" w:rsidR="00857E82" w:rsidRPr="00857E82" w:rsidRDefault="00857E82" w:rsidP="00857E82">
            <w:pPr>
              <w:spacing w:before="0"/>
              <w:ind w:left="0"/>
              <w:jc w:val="right"/>
              <w:rPr>
                <w:rFonts w:cs="Arial"/>
                <w:szCs w:val="20"/>
              </w:rPr>
            </w:pPr>
            <w:r w:rsidRPr="00857E82">
              <w:rPr>
                <w:rFonts w:cs="Arial"/>
                <w:szCs w:val="20"/>
              </w:rPr>
              <w:t>53.3%</w:t>
            </w:r>
          </w:p>
        </w:tc>
      </w:tr>
      <w:tr w:rsidR="00857E82" w:rsidRPr="00DC766E" w14:paraId="1FA61DE0" w14:textId="77777777" w:rsidTr="00F50B93">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DDD" w14:textId="77777777" w:rsidR="00857E82" w:rsidRPr="00DC766E" w:rsidRDefault="00857E82" w:rsidP="00F50B93">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vAlign w:val="bottom"/>
            <w:hideMark/>
          </w:tcPr>
          <w:p w14:paraId="1FA61DDE" w14:textId="77777777" w:rsidR="00857E82" w:rsidRPr="00857E82" w:rsidRDefault="00857E82" w:rsidP="00857E82">
            <w:pPr>
              <w:spacing w:before="0"/>
              <w:ind w:left="0"/>
              <w:jc w:val="right"/>
              <w:rPr>
                <w:rFonts w:cs="Arial"/>
                <w:szCs w:val="20"/>
              </w:rPr>
            </w:pPr>
            <w:r w:rsidRPr="00857E82">
              <w:rPr>
                <w:rFonts w:cs="Arial"/>
                <w:szCs w:val="20"/>
              </w:rPr>
              <w:t>36,000</w:t>
            </w:r>
          </w:p>
        </w:tc>
        <w:tc>
          <w:tcPr>
            <w:tcW w:w="1767" w:type="dxa"/>
            <w:tcBorders>
              <w:top w:val="nil"/>
              <w:left w:val="nil"/>
              <w:bottom w:val="single" w:sz="4" w:space="0" w:color="auto"/>
              <w:right w:val="single" w:sz="4" w:space="0" w:color="auto"/>
            </w:tcBorders>
            <w:shd w:val="clear" w:color="auto" w:fill="auto"/>
            <w:noWrap/>
            <w:vAlign w:val="bottom"/>
            <w:hideMark/>
          </w:tcPr>
          <w:p w14:paraId="1FA61DDF" w14:textId="77777777" w:rsidR="00857E82" w:rsidRPr="00857E82" w:rsidRDefault="00857E82" w:rsidP="00857E82">
            <w:pPr>
              <w:spacing w:before="0"/>
              <w:ind w:left="0"/>
              <w:jc w:val="right"/>
              <w:rPr>
                <w:rFonts w:cs="Arial"/>
                <w:szCs w:val="20"/>
              </w:rPr>
            </w:pPr>
            <w:r w:rsidRPr="00857E82">
              <w:rPr>
                <w:rFonts w:cs="Arial"/>
                <w:szCs w:val="20"/>
              </w:rPr>
              <w:t>11.9%</w:t>
            </w:r>
          </w:p>
        </w:tc>
      </w:tr>
      <w:tr w:rsidR="00857E82" w:rsidRPr="00DC766E" w14:paraId="1FA61DE4" w14:textId="77777777" w:rsidTr="00F50B93">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DE1" w14:textId="77777777" w:rsidR="00857E82" w:rsidRPr="00DC766E" w:rsidRDefault="00857E82" w:rsidP="00F50B93">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DE2" w14:textId="77777777" w:rsidR="00857E82" w:rsidRPr="00857E82" w:rsidRDefault="00857E82" w:rsidP="00857E82">
            <w:pPr>
              <w:spacing w:before="0"/>
              <w:ind w:left="0"/>
              <w:jc w:val="right"/>
              <w:rPr>
                <w:rFonts w:cs="Arial"/>
                <w:szCs w:val="20"/>
              </w:rPr>
            </w:pPr>
            <w:r w:rsidRPr="00857E82">
              <w:rPr>
                <w:rFonts w:cs="Arial"/>
                <w:szCs w:val="20"/>
              </w:rPr>
              <w:t>47,000</w:t>
            </w:r>
          </w:p>
        </w:tc>
        <w:tc>
          <w:tcPr>
            <w:tcW w:w="1767" w:type="dxa"/>
            <w:tcBorders>
              <w:top w:val="nil"/>
              <w:left w:val="nil"/>
              <w:bottom w:val="single" w:sz="4" w:space="0" w:color="auto"/>
              <w:right w:val="single" w:sz="4" w:space="0" w:color="auto"/>
            </w:tcBorders>
            <w:shd w:val="clear" w:color="auto" w:fill="auto"/>
            <w:noWrap/>
            <w:vAlign w:val="bottom"/>
            <w:hideMark/>
          </w:tcPr>
          <w:p w14:paraId="1FA61DE3" w14:textId="77777777" w:rsidR="00857E82" w:rsidRPr="00857E82" w:rsidRDefault="00857E82" w:rsidP="00857E82">
            <w:pPr>
              <w:spacing w:before="0"/>
              <w:ind w:left="0"/>
              <w:jc w:val="right"/>
              <w:rPr>
                <w:rFonts w:cs="Arial"/>
                <w:szCs w:val="20"/>
              </w:rPr>
            </w:pPr>
            <w:r w:rsidRPr="00857E82">
              <w:rPr>
                <w:rFonts w:cs="Arial"/>
                <w:szCs w:val="20"/>
              </w:rPr>
              <w:t>15.8%</w:t>
            </w:r>
          </w:p>
        </w:tc>
      </w:tr>
      <w:tr w:rsidR="00857E82" w:rsidRPr="00DC766E" w14:paraId="1FA61DE8" w14:textId="77777777" w:rsidTr="00F50B93">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DE5" w14:textId="77777777" w:rsidR="00857E82" w:rsidRPr="00DC766E" w:rsidRDefault="00857E82" w:rsidP="00F50B93">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vAlign w:val="bottom"/>
            <w:hideMark/>
          </w:tcPr>
          <w:p w14:paraId="1FA61DE6" w14:textId="77777777" w:rsidR="00857E82" w:rsidRPr="00857E82" w:rsidRDefault="00857E82" w:rsidP="00857E82">
            <w:pPr>
              <w:spacing w:before="0"/>
              <w:ind w:left="0"/>
              <w:jc w:val="right"/>
              <w:rPr>
                <w:rFonts w:cs="Arial"/>
                <w:szCs w:val="20"/>
              </w:rPr>
            </w:pPr>
            <w:r w:rsidRPr="00857E82">
              <w:rPr>
                <w:rFonts w:cs="Arial"/>
                <w:szCs w:val="20"/>
              </w:rPr>
              <w:t>30,000</w:t>
            </w:r>
          </w:p>
        </w:tc>
        <w:tc>
          <w:tcPr>
            <w:tcW w:w="1767" w:type="dxa"/>
            <w:tcBorders>
              <w:top w:val="nil"/>
              <w:left w:val="nil"/>
              <w:bottom w:val="single" w:sz="4" w:space="0" w:color="auto"/>
              <w:right w:val="single" w:sz="4" w:space="0" w:color="auto"/>
            </w:tcBorders>
            <w:shd w:val="clear" w:color="auto" w:fill="auto"/>
            <w:noWrap/>
            <w:vAlign w:val="bottom"/>
            <w:hideMark/>
          </w:tcPr>
          <w:p w14:paraId="1FA61DE7" w14:textId="77777777" w:rsidR="00857E82" w:rsidRPr="00857E82" w:rsidRDefault="00857E82" w:rsidP="00857E82">
            <w:pPr>
              <w:spacing w:before="0"/>
              <w:ind w:left="0"/>
              <w:jc w:val="right"/>
              <w:rPr>
                <w:rFonts w:cs="Arial"/>
                <w:szCs w:val="20"/>
              </w:rPr>
            </w:pPr>
            <w:r w:rsidRPr="00857E82">
              <w:rPr>
                <w:rFonts w:cs="Arial"/>
                <w:szCs w:val="20"/>
              </w:rPr>
              <w:t>10.2%</w:t>
            </w:r>
          </w:p>
        </w:tc>
      </w:tr>
      <w:tr w:rsidR="00857E82" w:rsidRPr="00DC766E" w14:paraId="1FA61DEC" w14:textId="77777777" w:rsidTr="00F50B93">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FA61DE9" w14:textId="77777777" w:rsidR="00857E82" w:rsidRPr="00DC766E" w:rsidRDefault="00857E82" w:rsidP="00F50B93">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vAlign w:val="bottom"/>
            <w:hideMark/>
          </w:tcPr>
          <w:p w14:paraId="1FA61DEA" w14:textId="77777777" w:rsidR="00857E82" w:rsidRPr="00857E82" w:rsidRDefault="00857E82" w:rsidP="00857E82">
            <w:pPr>
              <w:spacing w:before="0"/>
              <w:ind w:left="0"/>
              <w:jc w:val="right"/>
              <w:rPr>
                <w:rFonts w:cs="Arial"/>
                <w:szCs w:val="20"/>
              </w:rPr>
            </w:pPr>
            <w:r w:rsidRPr="00857E82">
              <w:rPr>
                <w:rFonts w:cs="Arial"/>
                <w:szCs w:val="20"/>
              </w:rPr>
              <w:t>15,000</w:t>
            </w:r>
          </w:p>
        </w:tc>
        <w:tc>
          <w:tcPr>
            <w:tcW w:w="1767" w:type="dxa"/>
            <w:tcBorders>
              <w:top w:val="nil"/>
              <w:left w:val="nil"/>
              <w:bottom w:val="single" w:sz="4" w:space="0" w:color="auto"/>
              <w:right w:val="single" w:sz="4" w:space="0" w:color="auto"/>
            </w:tcBorders>
            <w:shd w:val="clear" w:color="auto" w:fill="auto"/>
            <w:noWrap/>
            <w:vAlign w:val="bottom"/>
            <w:hideMark/>
          </w:tcPr>
          <w:p w14:paraId="1FA61DEB" w14:textId="77777777" w:rsidR="00857E82" w:rsidRPr="00857E82" w:rsidRDefault="00857E82" w:rsidP="00857E82">
            <w:pPr>
              <w:spacing w:before="0"/>
              <w:ind w:left="0"/>
              <w:jc w:val="right"/>
              <w:rPr>
                <w:rFonts w:cs="Arial"/>
                <w:szCs w:val="20"/>
              </w:rPr>
            </w:pPr>
            <w:r w:rsidRPr="00857E82">
              <w:rPr>
                <w:rFonts w:cs="Arial"/>
                <w:szCs w:val="20"/>
              </w:rPr>
              <w:t>5.1%</w:t>
            </w:r>
          </w:p>
        </w:tc>
      </w:tr>
      <w:tr w:rsidR="00857E82" w:rsidRPr="00DC766E" w14:paraId="1FA61DF0" w14:textId="77777777" w:rsidTr="00F50B93">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A61DED" w14:textId="77777777" w:rsidR="00857E82" w:rsidRPr="00DC766E" w:rsidRDefault="00857E82" w:rsidP="00F50B93">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vAlign w:val="bottom"/>
            <w:hideMark/>
          </w:tcPr>
          <w:p w14:paraId="1FA61DEE" w14:textId="77777777" w:rsidR="00857E82" w:rsidRPr="00857E82" w:rsidRDefault="00857E82" w:rsidP="00857E82">
            <w:pPr>
              <w:spacing w:before="0"/>
              <w:ind w:left="0"/>
              <w:jc w:val="right"/>
              <w:rPr>
                <w:rFonts w:cs="Arial"/>
                <w:szCs w:val="20"/>
              </w:rPr>
            </w:pPr>
            <w:r w:rsidRPr="00857E82">
              <w:rPr>
                <w:rFonts w:cs="Arial"/>
                <w:szCs w:val="20"/>
              </w:rPr>
              <w:t>7,000</w:t>
            </w:r>
          </w:p>
        </w:tc>
        <w:tc>
          <w:tcPr>
            <w:tcW w:w="1767" w:type="dxa"/>
            <w:tcBorders>
              <w:top w:val="single" w:sz="4" w:space="0" w:color="auto"/>
              <w:left w:val="nil"/>
              <w:bottom w:val="double" w:sz="4" w:space="0" w:color="auto"/>
              <w:right w:val="single" w:sz="4" w:space="0" w:color="auto"/>
            </w:tcBorders>
            <w:shd w:val="clear" w:color="auto" w:fill="auto"/>
            <w:noWrap/>
            <w:vAlign w:val="bottom"/>
            <w:hideMark/>
          </w:tcPr>
          <w:p w14:paraId="1FA61DEF" w14:textId="77777777" w:rsidR="00857E82" w:rsidRPr="00857E82" w:rsidRDefault="00857E82" w:rsidP="00857E82">
            <w:pPr>
              <w:spacing w:before="0"/>
              <w:ind w:left="0"/>
              <w:jc w:val="right"/>
              <w:rPr>
                <w:rFonts w:cs="Arial"/>
                <w:szCs w:val="20"/>
              </w:rPr>
            </w:pPr>
            <w:r w:rsidRPr="00857E82">
              <w:rPr>
                <w:rFonts w:cs="Arial"/>
                <w:szCs w:val="20"/>
              </w:rPr>
              <w:t>2.5%</w:t>
            </w:r>
          </w:p>
        </w:tc>
      </w:tr>
      <w:tr w:rsidR="00857E82" w:rsidRPr="00DC766E" w14:paraId="1FA61DF4" w14:textId="77777777" w:rsidTr="00F50B93">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FA61DF1" w14:textId="77777777" w:rsidR="00857E82" w:rsidRPr="00DC766E" w:rsidRDefault="00857E82" w:rsidP="00F50B93">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vAlign w:val="bottom"/>
            <w:hideMark/>
          </w:tcPr>
          <w:p w14:paraId="1FA61DF2" w14:textId="77777777" w:rsidR="00857E82" w:rsidRPr="00857E82" w:rsidRDefault="00857E82" w:rsidP="00857E82">
            <w:pPr>
              <w:spacing w:before="0"/>
              <w:ind w:left="0"/>
              <w:jc w:val="right"/>
              <w:rPr>
                <w:rFonts w:cs="Arial"/>
                <w:szCs w:val="20"/>
              </w:rPr>
            </w:pPr>
            <w:r w:rsidRPr="00857E82">
              <w:rPr>
                <w:rFonts w:cs="Arial"/>
                <w:szCs w:val="20"/>
              </w:rPr>
              <w:t>300,000</w:t>
            </w:r>
          </w:p>
        </w:tc>
        <w:tc>
          <w:tcPr>
            <w:tcW w:w="1767" w:type="dxa"/>
            <w:tcBorders>
              <w:top w:val="double" w:sz="4" w:space="0" w:color="auto"/>
              <w:left w:val="nil"/>
              <w:bottom w:val="single" w:sz="4" w:space="0" w:color="auto"/>
              <w:right w:val="single" w:sz="4" w:space="0" w:color="auto"/>
            </w:tcBorders>
            <w:shd w:val="clear" w:color="auto" w:fill="auto"/>
            <w:noWrap/>
            <w:vAlign w:val="bottom"/>
            <w:hideMark/>
          </w:tcPr>
          <w:p w14:paraId="1FA61DF3" w14:textId="47BDD062" w:rsidR="00857E82" w:rsidRPr="00857E82" w:rsidRDefault="00995FE5" w:rsidP="00857E82">
            <w:pPr>
              <w:spacing w:before="0"/>
              <w:ind w:left="0"/>
              <w:jc w:val="right"/>
              <w:rPr>
                <w:rFonts w:cs="Arial"/>
                <w:szCs w:val="20"/>
              </w:rPr>
            </w:pPr>
            <w:r>
              <w:rPr>
                <w:rFonts w:cs="Arial"/>
                <w:szCs w:val="20"/>
              </w:rPr>
              <w:t>100%</w:t>
            </w:r>
          </w:p>
        </w:tc>
      </w:tr>
    </w:tbl>
    <w:p w14:paraId="1FA61DF5" w14:textId="77777777" w:rsidR="00857E82" w:rsidRDefault="00857E82" w:rsidP="00857E82"/>
    <w:p w14:paraId="1FA61DF6" w14:textId="77777777" w:rsidR="00857E82" w:rsidRDefault="00857E82" w:rsidP="00857E82">
      <w:pPr>
        <w:pStyle w:val="Heading2Numbered"/>
      </w:pPr>
      <w:bookmarkStart w:id="75" w:name="_Toc391618852"/>
      <w:r>
        <w:t>By gender</w:t>
      </w:r>
      <w:bookmarkEnd w:id="75"/>
    </w:p>
    <w:p w14:paraId="1FA61DF7" w14:textId="7D86A3D7" w:rsidR="00857E82" w:rsidRDefault="00406ADE" w:rsidP="00857E82">
      <w:r>
        <w:t xml:space="preserve">The </w:t>
      </w:r>
      <w:r w:rsidR="00FF0BFB">
        <w:t>‘</w:t>
      </w:r>
      <w:r>
        <w:t>M</w:t>
      </w:r>
      <w:r w:rsidR="00857E82">
        <w:t>usic</w:t>
      </w:r>
      <w:r w:rsidR="00857E82" w:rsidRPr="001A3349">
        <w:t xml:space="preserve">, </w:t>
      </w:r>
      <w:r w:rsidR="003056D6" w:rsidRPr="001A3349">
        <w:t>performi</w:t>
      </w:r>
      <w:r w:rsidR="003056D6" w:rsidRPr="001A3349">
        <w:rPr>
          <w:rStyle w:val="Strong"/>
          <w:noProof/>
        </w:rPr>
        <w:drawing>
          <wp:anchor distT="0" distB="0" distL="114300" distR="114300" simplePos="0" relativeHeight="251724288" behindDoc="1" locked="0" layoutInCell="1" allowOverlap="1" wp14:anchorId="1FA62409" wp14:editId="1FA6240A">
            <wp:simplePos x="0" y="0"/>
            <wp:positionH relativeFrom="leftMargin">
              <wp:posOffset>176530</wp:posOffset>
            </wp:positionH>
            <wp:positionV relativeFrom="topMargin">
              <wp:posOffset>450215</wp:posOffset>
            </wp:positionV>
            <wp:extent cx="1440000" cy="720000"/>
            <wp:effectExtent l="0" t="0" r="0" b="23495"/>
            <wp:wrapNone/>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8" r:lo="rId339" r:qs="rId340" r:cs="rId341"/>
              </a:graphicData>
            </a:graphic>
            <wp14:sizeRelH relativeFrom="page">
              <wp14:pctWidth>0</wp14:pctWidth>
            </wp14:sizeRelH>
            <wp14:sizeRelV relativeFrom="page">
              <wp14:pctHeight>0</wp14:pctHeight>
            </wp14:sizeRelV>
          </wp:anchor>
        </w:drawing>
      </w:r>
      <w:r w:rsidR="00A90CF4" w:rsidRPr="001A3349">
        <w:t>n</w:t>
      </w:r>
      <w:r w:rsidR="00857E82" w:rsidRPr="001A3349">
        <w:t xml:space="preserve">g </w:t>
      </w:r>
      <w:r w:rsidR="00857E82">
        <w:t>and visual arts</w:t>
      </w:r>
      <w:r w:rsidR="00FF0BFB">
        <w:t>’</w:t>
      </w:r>
      <w:r w:rsidR="00857E82">
        <w:t xml:space="preserve"> group was </w:t>
      </w:r>
      <w:r w:rsidR="001A3349">
        <w:t>fairly</w:t>
      </w:r>
      <w:r w:rsidR="00857E82">
        <w:t xml:space="preserve"> evenly split in terms of </w:t>
      </w:r>
      <w:r w:rsidR="003E709D">
        <w:t>gender,</w:t>
      </w:r>
      <w:r w:rsidR="00857E82">
        <w:t xml:space="preserve"> </w:t>
      </w:r>
      <w:r w:rsidR="003E709D">
        <w:t>49.5 per cent of jobs were filled by women</w:t>
      </w:r>
      <w:r w:rsidR="00F50B93">
        <w:t xml:space="preserve"> and 50.5 per cent by men in 2013.</w:t>
      </w:r>
    </w:p>
    <w:p w14:paraId="1FA61DF8" w14:textId="0EBAAAE9" w:rsidR="00857E82" w:rsidRPr="00F80EE9" w:rsidRDefault="00857E82" w:rsidP="00857E82">
      <w:pPr>
        <w:rPr>
          <w:i/>
        </w:rPr>
      </w:pPr>
      <w:r>
        <w:rPr>
          <w:b/>
          <w:i/>
        </w:rPr>
        <w:t xml:space="preserve">Table </w:t>
      </w:r>
      <w:r w:rsidR="009A5218">
        <w:rPr>
          <w:b/>
          <w:i/>
        </w:rPr>
        <w:t>81</w:t>
      </w:r>
      <w:r>
        <w:rPr>
          <w:b/>
          <w:i/>
        </w:rPr>
        <w:t xml:space="preserve">: </w:t>
      </w:r>
      <w:r>
        <w:rPr>
          <w:i/>
        </w:rPr>
        <w:t xml:space="preserve">Jobs in the </w:t>
      </w:r>
      <w:r w:rsidR="00880FB8">
        <w:rPr>
          <w:i/>
        </w:rPr>
        <w:t>Music, Performing and visual a</w:t>
      </w:r>
      <w:r w:rsidR="00A90CF4">
        <w:rPr>
          <w:i/>
        </w:rPr>
        <w:t xml:space="preserve">rts </w:t>
      </w:r>
      <w:r>
        <w:rPr>
          <w:i/>
        </w:rPr>
        <w:t>in 2013, by gender</w:t>
      </w:r>
    </w:p>
    <w:tbl>
      <w:tblPr>
        <w:tblW w:w="7640" w:type="dxa"/>
        <w:tblInd w:w="1928" w:type="dxa"/>
        <w:tblLook w:val="04A0" w:firstRow="1" w:lastRow="0" w:firstColumn="1" w:lastColumn="0" w:noHBand="0" w:noVBand="1"/>
      </w:tblPr>
      <w:tblGrid>
        <w:gridCol w:w="2400"/>
        <w:gridCol w:w="2620"/>
        <w:gridCol w:w="2620"/>
      </w:tblGrid>
      <w:tr w:rsidR="00857E82" w:rsidRPr="00C34BD7" w14:paraId="1FA61DFC" w14:textId="77777777" w:rsidTr="00F50B93">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DF9" w14:textId="77777777" w:rsidR="00857E82" w:rsidRPr="00C34BD7" w:rsidRDefault="00857E82" w:rsidP="00F50B93">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DFA" w14:textId="77777777" w:rsidR="00857E82" w:rsidRPr="00C34BD7" w:rsidRDefault="00857E82" w:rsidP="00F50B93">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A61DFB" w14:textId="77777777" w:rsidR="00857E82" w:rsidRPr="00C34BD7" w:rsidRDefault="00857E82" w:rsidP="00F50B93">
            <w:pPr>
              <w:spacing w:before="0"/>
              <w:ind w:left="0"/>
              <w:rPr>
                <w:rFonts w:cs="Arial"/>
                <w:b/>
                <w:szCs w:val="20"/>
              </w:rPr>
            </w:pPr>
            <w:r w:rsidRPr="00C34BD7">
              <w:rPr>
                <w:rFonts w:cs="Arial"/>
                <w:b/>
                <w:szCs w:val="20"/>
              </w:rPr>
              <w:t>Male</w:t>
            </w:r>
          </w:p>
        </w:tc>
      </w:tr>
      <w:tr w:rsidR="00857E82" w:rsidRPr="00C34BD7" w14:paraId="1FA61E00" w14:textId="77777777" w:rsidTr="00F50B93">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DFD" w14:textId="77777777" w:rsidR="00857E82" w:rsidRPr="00C34BD7" w:rsidRDefault="00857E82" w:rsidP="00F50B93">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vAlign w:val="bottom"/>
            <w:hideMark/>
          </w:tcPr>
          <w:p w14:paraId="1FA61DFE" w14:textId="77777777" w:rsidR="00857E82" w:rsidRPr="00857E82" w:rsidRDefault="00857E82" w:rsidP="00857E82">
            <w:pPr>
              <w:spacing w:before="0"/>
              <w:ind w:left="0"/>
              <w:jc w:val="right"/>
              <w:rPr>
                <w:rFonts w:cs="Arial"/>
                <w:szCs w:val="20"/>
              </w:rPr>
            </w:pPr>
            <w:r w:rsidRPr="00857E82">
              <w:rPr>
                <w:rFonts w:cs="Arial"/>
                <w:szCs w:val="20"/>
              </w:rPr>
              <w:t>148</w:t>
            </w:r>
            <w:r>
              <w:rPr>
                <w:rFonts w:cs="Arial"/>
                <w:szCs w:val="20"/>
              </w:rPr>
              <w:t>,</w:t>
            </w:r>
            <w:r w:rsidRPr="00857E82">
              <w:rPr>
                <w:rFonts w:cs="Arial"/>
                <w:szCs w:val="20"/>
              </w:rPr>
              <w:t>000</w:t>
            </w:r>
          </w:p>
        </w:tc>
        <w:tc>
          <w:tcPr>
            <w:tcW w:w="2620" w:type="dxa"/>
            <w:tcBorders>
              <w:top w:val="nil"/>
              <w:left w:val="nil"/>
              <w:bottom w:val="single" w:sz="4" w:space="0" w:color="auto"/>
              <w:right w:val="single" w:sz="4" w:space="0" w:color="auto"/>
            </w:tcBorders>
            <w:shd w:val="clear" w:color="auto" w:fill="auto"/>
            <w:noWrap/>
            <w:vAlign w:val="bottom"/>
            <w:hideMark/>
          </w:tcPr>
          <w:p w14:paraId="1FA61DFF" w14:textId="77777777" w:rsidR="00857E82" w:rsidRPr="00857E82" w:rsidRDefault="00857E82" w:rsidP="00857E82">
            <w:pPr>
              <w:spacing w:before="0"/>
              <w:ind w:left="0"/>
              <w:jc w:val="right"/>
              <w:rPr>
                <w:rFonts w:cs="Arial"/>
                <w:szCs w:val="20"/>
              </w:rPr>
            </w:pPr>
            <w:r w:rsidRPr="00857E82">
              <w:rPr>
                <w:rFonts w:cs="Arial"/>
                <w:szCs w:val="20"/>
              </w:rPr>
              <w:t>151</w:t>
            </w:r>
            <w:r>
              <w:rPr>
                <w:rFonts w:cs="Arial"/>
                <w:szCs w:val="20"/>
              </w:rPr>
              <w:t>,</w:t>
            </w:r>
            <w:r w:rsidRPr="00857E82">
              <w:rPr>
                <w:rFonts w:cs="Arial"/>
                <w:szCs w:val="20"/>
              </w:rPr>
              <w:t>000</w:t>
            </w:r>
          </w:p>
        </w:tc>
      </w:tr>
      <w:tr w:rsidR="00857E82" w:rsidRPr="00C34BD7" w14:paraId="1FA61E04" w14:textId="77777777" w:rsidTr="00F50B93">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E01" w14:textId="77777777" w:rsidR="00857E82" w:rsidRPr="00C34BD7" w:rsidRDefault="00857E82" w:rsidP="00F50B93">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vAlign w:val="bottom"/>
            <w:hideMark/>
          </w:tcPr>
          <w:p w14:paraId="1FA61E02" w14:textId="77777777" w:rsidR="00857E82" w:rsidRPr="00857E82" w:rsidRDefault="00857E82" w:rsidP="00857E82">
            <w:pPr>
              <w:spacing w:before="0"/>
              <w:ind w:left="0"/>
              <w:jc w:val="right"/>
              <w:rPr>
                <w:rFonts w:cs="Arial"/>
                <w:szCs w:val="20"/>
              </w:rPr>
            </w:pPr>
            <w:r w:rsidRPr="00857E82">
              <w:rPr>
                <w:rFonts w:cs="Arial"/>
                <w:szCs w:val="20"/>
              </w:rPr>
              <w:t>49.5%</w:t>
            </w:r>
          </w:p>
        </w:tc>
        <w:tc>
          <w:tcPr>
            <w:tcW w:w="2620" w:type="dxa"/>
            <w:tcBorders>
              <w:top w:val="nil"/>
              <w:left w:val="nil"/>
              <w:bottom w:val="single" w:sz="4" w:space="0" w:color="auto"/>
              <w:right w:val="single" w:sz="4" w:space="0" w:color="auto"/>
            </w:tcBorders>
            <w:shd w:val="clear" w:color="auto" w:fill="auto"/>
            <w:noWrap/>
            <w:vAlign w:val="bottom"/>
            <w:hideMark/>
          </w:tcPr>
          <w:p w14:paraId="1FA61E03" w14:textId="77777777" w:rsidR="00857E82" w:rsidRPr="00857E82" w:rsidRDefault="00857E82" w:rsidP="00857E82">
            <w:pPr>
              <w:spacing w:before="0"/>
              <w:ind w:left="0"/>
              <w:jc w:val="right"/>
              <w:rPr>
                <w:rFonts w:cs="Arial"/>
                <w:szCs w:val="20"/>
              </w:rPr>
            </w:pPr>
            <w:r w:rsidRPr="00857E82">
              <w:rPr>
                <w:rFonts w:cs="Arial"/>
                <w:szCs w:val="20"/>
              </w:rPr>
              <w:t>50.5%</w:t>
            </w:r>
          </w:p>
        </w:tc>
      </w:tr>
    </w:tbl>
    <w:p w14:paraId="1FA61E05" w14:textId="77777777" w:rsidR="00857E82" w:rsidRDefault="00857E82" w:rsidP="00857E82"/>
    <w:p w14:paraId="1FA61E06" w14:textId="77777777" w:rsidR="00857E82" w:rsidRDefault="00857E82" w:rsidP="00857E82">
      <w:pPr>
        <w:pStyle w:val="Heading2Numbered"/>
      </w:pPr>
      <w:bookmarkStart w:id="76" w:name="_Toc391618853"/>
      <w:r>
        <w:t>By ethnicity</w:t>
      </w:r>
      <w:bookmarkEnd w:id="76"/>
    </w:p>
    <w:p w14:paraId="1FA61E07" w14:textId="351098B6" w:rsidR="00857E82" w:rsidRDefault="00857E82" w:rsidP="00857E82">
      <w:r>
        <w:t xml:space="preserve">A lower proportion of jobs in </w:t>
      </w:r>
      <w:r w:rsidR="00880FB8">
        <w:t>‘</w:t>
      </w:r>
      <w:r w:rsidR="00FF0BFB">
        <w:t>M</w:t>
      </w:r>
      <w:r w:rsidR="00F50B93">
        <w:t>usic, performing and visual arts</w:t>
      </w:r>
      <w:r>
        <w:t xml:space="preserve"> were done by </w:t>
      </w:r>
      <w:r w:rsidR="0003243F">
        <w:t xml:space="preserve">people from the </w:t>
      </w:r>
      <w:r w:rsidR="003128B1">
        <w:t>BAME</w:t>
      </w:r>
      <w:r>
        <w:t xml:space="preserve"> </w:t>
      </w:r>
      <w:r w:rsidR="0003243F">
        <w:t>group</w:t>
      </w:r>
      <w:r>
        <w:t xml:space="preserve"> than both the Creative Economy (10.2%) and UK economy (10.1%) averages.</w:t>
      </w:r>
    </w:p>
    <w:p w14:paraId="1FA61E08" w14:textId="5DFBE5ED" w:rsidR="00857E82" w:rsidRPr="00F80EE9" w:rsidRDefault="00857E82" w:rsidP="00857E82">
      <w:pPr>
        <w:rPr>
          <w:i/>
        </w:rPr>
      </w:pPr>
      <w:r>
        <w:rPr>
          <w:b/>
          <w:i/>
        </w:rPr>
        <w:t xml:space="preserve">Table </w:t>
      </w:r>
      <w:r w:rsidR="009A5218">
        <w:rPr>
          <w:b/>
          <w:i/>
        </w:rPr>
        <w:t>82</w:t>
      </w:r>
      <w:r>
        <w:rPr>
          <w:b/>
          <w:i/>
        </w:rPr>
        <w:t xml:space="preserve">: </w:t>
      </w:r>
      <w:r>
        <w:rPr>
          <w:i/>
        </w:rPr>
        <w:t xml:space="preserve">Jobs in </w:t>
      </w:r>
      <w:r w:rsidR="00880FB8">
        <w:rPr>
          <w:i/>
        </w:rPr>
        <w:t>Music, Performing and visual a</w:t>
      </w:r>
      <w:r w:rsidR="00A90CF4">
        <w:rPr>
          <w:i/>
        </w:rPr>
        <w:t>rts</w:t>
      </w:r>
      <w:r>
        <w:rPr>
          <w:i/>
        </w:rPr>
        <w:t xml:space="preserve"> in 2013, by ethnicity</w:t>
      </w:r>
    </w:p>
    <w:tbl>
      <w:tblPr>
        <w:tblW w:w="7664" w:type="dxa"/>
        <w:tblInd w:w="1928" w:type="dxa"/>
        <w:tblLook w:val="04A0" w:firstRow="1" w:lastRow="0" w:firstColumn="1" w:lastColumn="0" w:noHBand="0" w:noVBand="1"/>
      </w:tblPr>
      <w:tblGrid>
        <w:gridCol w:w="2400"/>
        <w:gridCol w:w="2632"/>
        <w:gridCol w:w="2632"/>
      </w:tblGrid>
      <w:tr w:rsidR="00857E82" w:rsidRPr="00C34BD7" w14:paraId="1FA61E0C" w14:textId="77777777" w:rsidTr="00F50B93">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E09" w14:textId="77777777" w:rsidR="00857E82" w:rsidRPr="00C34BD7" w:rsidRDefault="00857E82" w:rsidP="00F50B93">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E0A" w14:textId="77777777" w:rsidR="00857E82" w:rsidRPr="00C34BD7" w:rsidRDefault="00857E82" w:rsidP="00F50B93">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1FA61E0B" w14:textId="77777777" w:rsidR="00857E82" w:rsidRPr="00C34BD7" w:rsidRDefault="003128B1" w:rsidP="00F50B93">
            <w:pPr>
              <w:spacing w:before="0"/>
              <w:ind w:left="0"/>
              <w:rPr>
                <w:rFonts w:cs="Arial"/>
                <w:b/>
              </w:rPr>
            </w:pPr>
            <w:r>
              <w:rPr>
                <w:rFonts w:cs="Arial"/>
                <w:b/>
              </w:rPr>
              <w:t>BAME</w:t>
            </w:r>
          </w:p>
        </w:tc>
      </w:tr>
      <w:tr w:rsidR="00F50B93" w:rsidRPr="00C34BD7" w14:paraId="1FA61E10" w14:textId="77777777" w:rsidTr="00F50B93">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E0D" w14:textId="77777777" w:rsidR="00F50B93" w:rsidRPr="00C34BD7" w:rsidRDefault="00F50B93" w:rsidP="00F50B93">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vAlign w:val="bottom"/>
            <w:hideMark/>
          </w:tcPr>
          <w:p w14:paraId="1FA61E0E" w14:textId="77777777" w:rsidR="00F50B93" w:rsidRPr="00F50B93" w:rsidRDefault="00F50B93" w:rsidP="00F50B93">
            <w:pPr>
              <w:spacing w:before="0"/>
              <w:ind w:left="0"/>
              <w:jc w:val="right"/>
              <w:rPr>
                <w:rFonts w:cs="Arial"/>
                <w:szCs w:val="20"/>
              </w:rPr>
            </w:pPr>
            <w:r w:rsidRPr="00F50B93">
              <w:rPr>
                <w:rFonts w:cs="Arial"/>
                <w:szCs w:val="20"/>
              </w:rPr>
              <w:t xml:space="preserve">                                       280,000 </w:t>
            </w:r>
          </w:p>
        </w:tc>
        <w:tc>
          <w:tcPr>
            <w:tcW w:w="2632" w:type="dxa"/>
            <w:tcBorders>
              <w:top w:val="nil"/>
              <w:left w:val="nil"/>
              <w:bottom w:val="single" w:sz="4" w:space="0" w:color="auto"/>
              <w:right w:val="single" w:sz="4" w:space="0" w:color="auto"/>
            </w:tcBorders>
            <w:shd w:val="clear" w:color="auto" w:fill="auto"/>
            <w:noWrap/>
            <w:vAlign w:val="bottom"/>
            <w:hideMark/>
          </w:tcPr>
          <w:p w14:paraId="1FA61E0F" w14:textId="77777777" w:rsidR="00F50B93" w:rsidRPr="00F50B93" w:rsidRDefault="00F50B93" w:rsidP="00F50B93">
            <w:pPr>
              <w:spacing w:before="0"/>
              <w:ind w:left="0"/>
              <w:jc w:val="right"/>
              <w:rPr>
                <w:rFonts w:cs="Arial"/>
                <w:szCs w:val="20"/>
              </w:rPr>
            </w:pPr>
            <w:r w:rsidRPr="00F50B93">
              <w:rPr>
                <w:rFonts w:cs="Arial"/>
                <w:szCs w:val="20"/>
              </w:rPr>
              <w:t xml:space="preserve">                                         20,000 </w:t>
            </w:r>
          </w:p>
        </w:tc>
      </w:tr>
      <w:tr w:rsidR="00F50B93" w:rsidRPr="00C34BD7" w14:paraId="1FA61E14" w14:textId="77777777" w:rsidTr="00F50B93">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A61E11" w14:textId="77777777" w:rsidR="00F50B93" w:rsidRPr="00C34BD7" w:rsidRDefault="00F50B93" w:rsidP="00F50B93">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vAlign w:val="bottom"/>
            <w:hideMark/>
          </w:tcPr>
          <w:p w14:paraId="1FA61E12" w14:textId="77777777" w:rsidR="00F50B93" w:rsidRPr="00F50B93" w:rsidRDefault="00F50B93" w:rsidP="00F50B93">
            <w:pPr>
              <w:spacing w:before="0"/>
              <w:ind w:left="0"/>
              <w:jc w:val="right"/>
              <w:rPr>
                <w:rFonts w:cs="Arial"/>
                <w:szCs w:val="20"/>
              </w:rPr>
            </w:pPr>
            <w:r w:rsidRPr="00F50B93">
              <w:rPr>
                <w:rFonts w:cs="Arial"/>
                <w:szCs w:val="20"/>
              </w:rPr>
              <w:t>93.3%</w:t>
            </w:r>
          </w:p>
        </w:tc>
        <w:tc>
          <w:tcPr>
            <w:tcW w:w="2632" w:type="dxa"/>
            <w:tcBorders>
              <w:top w:val="nil"/>
              <w:left w:val="nil"/>
              <w:bottom w:val="single" w:sz="4" w:space="0" w:color="auto"/>
              <w:right w:val="single" w:sz="4" w:space="0" w:color="auto"/>
            </w:tcBorders>
            <w:shd w:val="clear" w:color="auto" w:fill="auto"/>
            <w:noWrap/>
            <w:vAlign w:val="bottom"/>
            <w:hideMark/>
          </w:tcPr>
          <w:p w14:paraId="1FA61E13" w14:textId="77777777" w:rsidR="00F50B93" w:rsidRPr="00F50B93" w:rsidRDefault="00F50B93" w:rsidP="00F50B93">
            <w:pPr>
              <w:spacing w:before="0"/>
              <w:ind w:left="0"/>
              <w:jc w:val="right"/>
              <w:rPr>
                <w:rFonts w:cs="Arial"/>
                <w:szCs w:val="20"/>
              </w:rPr>
            </w:pPr>
            <w:r w:rsidRPr="00F50B93">
              <w:rPr>
                <w:rFonts w:cs="Arial"/>
                <w:szCs w:val="20"/>
              </w:rPr>
              <w:t>6.7%</w:t>
            </w:r>
          </w:p>
        </w:tc>
      </w:tr>
    </w:tbl>
    <w:p w14:paraId="1FA61E15" w14:textId="77777777" w:rsidR="009719E0" w:rsidRPr="009719E0" w:rsidRDefault="009719E0" w:rsidP="009719E0"/>
    <w:p w14:paraId="1FA61E18" w14:textId="77777777" w:rsidR="006472C5" w:rsidRDefault="006472C5" w:rsidP="00FC35FE">
      <w:pPr>
        <w:tabs>
          <w:tab w:val="left" w:pos="3014"/>
        </w:tabs>
        <w:ind w:left="0"/>
      </w:pPr>
    </w:p>
    <w:p w14:paraId="4C09FAC8" w14:textId="77777777" w:rsidR="00D8539C" w:rsidRDefault="00D8539C" w:rsidP="00D8539C">
      <w:pPr>
        <w:pStyle w:val="Heading2Numbered"/>
        <w:numPr>
          <w:ilvl w:val="0"/>
          <w:numId w:val="0"/>
        </w:numPr>
        <w:ind w:left="851"/>
      </w:pPr>
    </w:p>
    <w:p w14:paraId="4DFA1A45" w14:textId="040A5FC3" w:rsidR="006C284B" w:rsidRDefault="00D8539C" w:rsidP="00C719A4">
      <w:pPr>
        <w:pStyle w:val="Heading2Numbered"/>
      </w:pPr>
      <w:bookmarkStart w:id="77" w:name="_Toc391618854"/>
      <w:r w:rsidRPr="00075A7C">
        <w:rPr>
          <w:noProof/>
        </w:rPr>
        <w:drawing>
          <wp:anchor distT="0" distB="0" distL="114300" distR="114300" simplePos="0" relativeHeight="251847168" behindDoc="1" locked="0" layoutInCell="1" allowOverlap="1" wp14:anchorId="1D08710B" wp14:editId="35E6B727">
            <wp:simplePos x="0" y="0"/>
            <wp:positionH relativeFrom="leftMargin">
              <wp:posOffset>176530</wp:posOffset>
            </wp:positionH>
            <wp:positionV relativeFrom="topMargin">
              <wp:posOffset>450215</wp:posOffset>
            </wp:positionV>
            <wp:extent cx="1440000" cy="720000"/>
            <wp:effectExtent l="0" t="0" r="0" b="23495"/>
            <wp:wrapNone/>
            <wp:docPr id="361" name="Diagram 3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3" r:lo="rId344" r:qs="rId345" r:cs="rId346"/>
              </a:graphicData>
            </a:graphic>
            <wp14:sizeRelH relativeFrom="page">
              <wp14:pctWidth>0</wp14:pctWidth>
            </wp14:sizeRelH>
            <wp14:sizeRelV relativeFrom="page">
              <wp14:pctHeight>0</wp14:pctHeight>
            </wp14:sizeRelV>
          </wp:anchor>
        </w:drawing>
      </w:r>
      <w:r w:rsidR="006C284B">
        <w:t>Music, performing and visual arts in the Creative Industries</w:t>
      </w:r>
      <w:bookmarkEnd w:id="77"/>
    </w:p>
    <w:p w14:paraId="0ECEB0D8" w14:textId="74465EDC" w:rsidR="006C284B" w:rsidRPr="00665A9D" w:rsidRDefault="006C284B" w:rsidP="006C284B">
      <w:pPr>
        <w:rPr>
          <w:i/>
        </w:rPr>
      </w:pPr>
      <w:r>
        <w:rPr>
          <w:b/>
          <w:i/>
        </w:rPr>
        <w:t xml:space="preserve">Table </w:t>
      </w:r>
      <w:r w:rsidR="009A5218">
        <w:rPr>
          <w:b/>
          <w:i/>
        </w:rPr>
        <w:t>83</w:t>
      </w:r>
      <w:r>
        <w:rPr>
          <w:b/>
          <w:i/>
        </w:rPr>
        <w:t xml:space="preserve">: </w:t>
      </w:r>
      <w:r>
        <w:rPr>
          <w:i/>
        </w:rPr>
        <w:t xml:space="preserve">Jobs in Music and arts in the Creative Industries in 2013, </w:t>
      </w:r>
    </w:p>
    <w:tbl>
      <w:tblPr>
        <w:tblW w:w="8103" w:type="dxa"/>
        <w:tblInd w:w="1928" w:type="dxa"/>
        <w:tblLayout w:type="fixed"/>
        <w:tblLook w:val="04A0" w:firstRow="1" w:lastRow="0" w:firstColumn="1" w:lastColumn="0" w:noHBand="0" w:noVBand="1"/>
      </w:tblPr>
      <w:tblGrid>
        <w:gridCol w:w="3142"/>
        <w:gridCol w:w="1700"/>
        <w:gridCol w:w="1702"/>
        <w:gridCol w:w="1559"/>
      </w:tblGrid>
      <w:tr w:rsidR="006C284B" w:rsidRPr="00995FE5" w14:paraId="0E47C263" w14:textId="77777777" w:rsidTr="006C284B">
        <w:trPr>
          <w:trHeight w:val="510"/>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A6317E6" w14:textId="77777777" w:rsidR="006C284B" w:rsidRPr="0078654B" w:rsidRDefault="006C284B" w:rsidP="006C284B">
            <w:pPr>
              <w:spacing w:before="0"/>
              <w:ind w:left="0"/>
              <w:jc w:val="center"/>
              <w:rPr>
                <w:rFonts w:cs="Arial"/>
                <w:b/>
                <w:bCs/>
                <w:szCs w:val="20"/>
              </w:rPr>
            </w:pPr>
            <w:r w:rsidRPr="0078654B">
              <w:rPr>
                <w:rFonts w:cs="Arial"/>
                <w:b/>
                <w:bCs/>
                <w:szCs w:val="20"/>
              </w:rPr>
              <w:t>Region</w:t>
            </w:r>
          </w:p>
        </w:tc>
        <w:tc>
          <w:tcPr>
            <w:tcW w:w="17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698ACB2" w14:textId="5CF2E092" w:rsidR="006C284B" w:rsidRPr="0078654B" w:rsidRDefault="009A5218" w:rsidP="009A5218">
            <w:pPr>
              <w:spacing w:before="0"/>
              <w:ind w:left="0"/>
              <w:jc w:val="center"/>
              <w:rPr>
                <w:rFonts w:cs="Arial"/>
                <w:b/>
                <w:bCs/>
                <w:szCs w:val="20"/>
              </w:rPr>
            </w:pPr>
            <w:r>
              <w:rPr>
                <w:rFonts w:cs="Arial"/>
                <w:b/>
                <w:bCs/>
                <w:szCs w:val="20"/>
              </w:rPr>
              <w:t>Music</w:t>
            </w:r>
            <w:r w:rsidR="006C284B">
              <w:rPr>
                <w:rFonts w:cs="Arial"/>
                <w:b/>
                <w:bCs/>
                <w:szCs w:val="20"/>
              </w:rPr>
              <w:t xml:space="preserve"> j</w:t>
            </w:r>
            <w:r w:rsidR="006C284B" w:rsidRPr="0078654B">
              <w:rPr>
                <w:rFonts w:cs="Arial"/>
                <w:b/>
                <w:bCs/>
                <w:szCs w:val="20"/>
              </w:rPr>
              <w:t xml:space="preserve">obs in the Creative </w:t>
            </w:r>
            <w:r>
              <w:rPr>
                <w:rFonts w:cs="Arial"/>
                <w:b/>
                <w:bCs/>
                <w:szCs w:val="20"/>
              </w:rPr>
              <w:t>Industries</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1A25EFD9" w14:textId="3E28F6CE" w:rsidR="006C284B" w:rsidRPr="0078654B" w:rsidRDefault="009A5218" w:rsidP="006C284B">
            <w:pPr>
              <w:spacing w:before="0"/>
              <w:ind w:left="0"/>
              <w:jc w:val="center"/>
              <w:rPr>
                <w:rFonts w:cs="Arial"/>
                <w:b/>
                <w:bCs/>
                <w:szCs w:val="20"/>
              </w:rPr>
            </w:pPr>
            <w:r>
              <w:rPr>
                <w:rFonts w:cs="Arial"/>
                <w:b/>
                <w:bCs/>
                <w:szCs w:val="20"/>
              </w:rPr>
              <w:t>Music</w:t>
            </w:r>
            <w:r w:rsidR="006C284B">
              <w:rPr>
                <w:rFonts w:cs="Arial"/>
                <w:b/>
                <w:bCs/>
                <w:szCs w:val="20"/>
              </w:rPr>
              <w:t xml:space="preserve"> a</w:t>
            </w:r>
            <w:r w:rsidR="006C284B" w:rsidRPr="0078654B">
              <w:rPr>
                <w:rFonts w:cs="Arial"/>
                <w:b/>
                <w:bCs/>
                <w:szCs w:val="20"/>
              </w:rPr>
              <w:t xml:space="preserve">s a </w:t>
            </w:r>
            <w:r w:rsidR="006C284B">
              <w:rPr>
                <w:rFonts w:cs="Arial"/>
                <w:b/>
                <w:bCs/>
                <w:szCs w:val="20"/>
              </w:rPr>
              <w:t xml:space="preserve">regional </w:t>
            </w:r>
            <w:r w:rsidR="006C284B" w:rsidRPr="0078654B">
              <w:rPr>
                <w:rFonts w:cs="Arial"/>
                <w:b/>
                <w:bCs/>
                <w:szCs w:val="20"/>
              </w:rPr>
              <w:t>proportion</w:t>
            </w:r>
          </w:p>
        </w:tc>
        <w:tc>
          <w:tcPr>
            <w:tcW w:w="1559" w:type="dxa"/>
            <w:tcBorders>
              <w:top w:val="single" w:sz="4" w:space="0" w:color="auto"/>
              <w:left w:val="nil"/>
              <w:bottom w:val="single" w:sz="4" w:space="0" w:color="auto"/>
              <w:right w:val="single" w:sz="4" w:space="0" w:color="auto"/>
            </w:tcBorders>
            <w:vAlign w:val="bottom"/>
          </w:tcPr>
          <w:p w14:paraId="3C6F20BD" w14:textId="77777777" w:rsidR="006C284B" w:rsidRPr="00995FE5" w:rsidRDefault="006C284B" w:rsidP="006C284B">
            <w:pPr>
              <w:spacing w:before="0"/>
              <w:ind w:left="0"/>
              <w:jc w:val="center"/>
              <w:rPr>
                <w:rFonts w:cs="Arial"/>
                <w:b/>
                <w:bCs/>
                <w:szCs w:val="20"/>
              </w:rPr>
            </w:pPr>
            <w:r w:rsidRPr="00995FE5">
              <w:rPr>
                <w:rFonts w:cs="Arial"/>
                <w:b/>
              </w:rPr>
              <w:t>Creative Economy as a regional proportion</w:t>
            </w:r>
          </w:p>
        </w:tc>
      </w:tr>
      <w:tr w:rsidR="006C284B" w:rsidRPr="00995FE5" w14:paraId="2117DF02"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1F90DA1" w14:textId="77777777" w:rsidR="006C284B" w:rsidRPr="0078654B" w:rsidRDefault="006C284B" w:rsidP="006C284B">
            <w:pPr>
              <w:spacing w:before="0"/>
              <w:ind w:left="0"/>
              <w:rPr>
                <w:rFonts w:cs="Arial"/>
                <w:szCs w:val="20"/>
              </w:rPr>
            </w:pPr>
            <w:r w:rsidRPr="0078654B">
              <w:rPr>
                <w:rFonts w:cs="Arial"/>
                <w:szCs w:val="20"/>
              </w:rPr>
              <w:t>North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7A8CC622" w14:textId="3F09A225" w:rsidR="006C284B" w:rsidRPr="00155225" w:rsidRDefault="006C284B" w:rsidP="006C284B">
            <w:pPr>
              <w:spacing w:before="0"/>
              <w:ind w:left="0"/>
              <w:jc w:val="right"/>
              <w:rPr>
                <w:rFonts w:cs="Arial"/>
              </w:rPr>
            </w:pPr>
            <w:r>
              <w:rPr>
                <w:rFonts w:cs="Arial"/>
                <w:color w:val="000000"/>
              </w:rPr>
              <w:t>7,000</w:t>
            </w:r>
          </w:p>
        </w:tc>
        <w:tc>
          <w:tcPr>
            <w:tcW w:w="1702" w:type="dxa"/>
            <w:tcBorders>
              <w:top w:val="nil"/>
              <w:left w:val="nil"/>
              <w:bottom w:val="single" w:sz="4" w:space="0" w:color="auto"/>
              <w:right w:val="single" w:sz="4" w:space="0" w:color="auto"/>
            </w:tcBorders>
            <w:shd w:val="clear" w:color="auto" w:fill="auto"/>
            <w:noWrap/>
            <w:vAlign w:val="center"/>
            <w:hideMark/>
          </w:tcPr>
          <w:p w14:paraId="0599EEBB" w14:textId="26D448F9" w:rsidR="006C284B" w:rsidRPr="00155225" w:rsidRDefault="006C284B" w:rsidP="006C284B">
            <w:pPr>
              <w:spacing w:before="0"/>
              <w:ind w:left="0"/>
              <w:jc w:val="right"/>
              <w:rPr>
                <w:rFonts w:cs="Arial"/>
              </w:rPr>
            </w:pPr>
            <w:r>
              <w:rPr>
                <w:rFonts w:cs="Arial"/>
                <w:color w:val="000000"/>
              </w:rPr>
              <w:t>2.3%</w:t>
            </w:r>
          </w:p>
        </w:tc>
        <w:tc>
          <w:tcPr>
            <w:tcW w:w="1559" w:type="dxa"/>
            <w:tcBorders>
              <w:top w:val="single" w:sz="4" w:space="0" w:color="auto"/>
              <w:left w:val="nil"/>
              <w:bottom w:val="single" w:sz="4" w:space="0" w:color="auto"/>
              <w:right w:val="single" w:sz="4" w:space="0" w:color="auto"/>
            </w:tcBorders>
            <w:vAlign w:val="center"/>
          </w:tcPr>
          <w:p w14:paraId="7D683074" w14:textId="5B708A25" w:rsidR="006C284B" w:rsidRPr="00995FE5" w:rsidRDefault="006C284B" w:rsidP="006C284B">
            <w:pPr>
              <w:spacing w:before="0"/>
              <w:ind w:left="0"/>
              <w:jc w:val="right"/>
              <w:rPr>
                <w:rFonts w:cs="Arial"/>
              </w:rPr>
            </w:pPr>
            <w:r>
              <w:rPr>
                <w:rFonts w:cs="Arial"/>
                <w:color w:val="000000"/>
              </w:rPr>
              <w:t>2.1%</w:t>
            </w:r>
          </w:p>
        </w:tc>
      </w:tr>
      <w:tr w:rsidR="006C284B" w:rsidRPr="00995FE5" w14:paraId="1A347BAA"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BD315C9" w14:textId="77777777" w:rsidR="006C284B" w:rsidRPr="0078654B" w:rsidRDefault="006C284B" w:rsidP="006C284B">
            <w:pPr>
              <w:spacing w:before="0"/>
              <w:ind w:left="0"/>
              <w:rPr>
                <w:rFonts w:cs="Arial"/>
                <w:szCs w:val="20"/>
              </w:rPr>
            </w:pPr>
            <w:r w:rsidRPr="0078654B">
              <w:rPr>
                <w:rFonts w:cs="Arial"/>
                <w:szCs w:val="20"/>
              </w:rPr>
              <w:t>North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5BF7937D" w14:textId="0313E60E" w:rsidR="006C284B" w:rsidRPr="00155225" w:rsidRDefault="006C284B" w:rsidP="006C284B">
            <w:pPr>
              <w:spacing w:before="0"/>
              <w:ind w:left="0"/>
              <w:jc w:val="right"/>
              <w:rPr>
                <w:rFonts w:cs="Arial"/>
              </w:rPr>
            </w:pPr>
            <w:r>
              <w:rPr>
                <w:rFonts w:cs="Arial"/>
                <w:color w:val="000000"/>
              </w:rPr>
              <w:t>18,000</w:t>
            </w:r>
          </w:p>
        </w:tc>
        <w:tc>
          <w:tcPr>
            <w:tcW w:w="1702" w:type="dxa"/>
            <w:tcBorders>
              <w:top w:val="nil"/>
              <w:left w:val="nil"/>
              <w:bottom w:val="single" w:sz="4" w:space="0" w:color="auto"/>
              <w:right w:val="single" w:sz="4" w:space="0" w:color="auto"/>
            </w:tcBorders>
            <w:shd w:val="clear" w:color="auto" w:fill="auto"/>
            <w:noWrap/>
            <w:vAlign w:val="center"/>
            <w:hideMark/>
          </w:tcPr>
          <w:p w14:paraId="43E20996" w14:textId="59320139" w:rsidR="006C284B" w:rsidRPr="00155225" w:rsidRDefault="006C284B" w:rsidP="006C284B">
            <w:pPr>
              <w:spacing w:before="0"/>
              <w:ind w:left="0"/>
              <w:jc w:val="right"/>
              <w:rPr>
                <w:rFonts w:cs="Arial"/>
              </w:rPr>
            </w:pPr>
            <w:r>
              <w:rPr>
                <w:rFonts w:cs="Arial"/>
                <w:color w:val="000000"/>
              </w:rPr>
              <w:t>5.4%</w:t>
            </w:r>
          </w:p>
        </w:tc>
        <w:tc>
          <w:tcPr>
            <w:tcW w:w="1559" w:type="dxa"/>
            <w:tcBorders>
              <w:top w:val="single" w:sz="4" w:space="0" w:color="auto"/>
              <w:left w:val="nil"/>
              <w:bottom w:val="single" w:sz="4" w:space="0" w:color="auto"/>
              <w:right w:val="single" w:sz="4" w:space="0" w:color="auto"/>
            </w:tcBorders>
            <w:vAlign w:val="center"/>
          </w:tcPr>
          <w:p w14:paraId="51969DE7" w14:textId="54AA1C65" w:rsidR="006C284B" w:rsidRPr="00995FE5" w:rsidRDefault="006C284B" w:rsidP="006C284B">
            <w:pPr>
              <w:spacing w:before="0"/>
              <w:ind w:left="0"/>
              <w:jc w:val="right"/>
              <w:rPr>
                <w:rFonts w:cs="Arial"/>
              </w:rPr>
            </w:pPr>
            <w:r>
              <w:rPr>
                <w:rFonts w:cs="Arial"/>
                <w:color w:val="000000"/>
              </w:rPr>
              <w:t>8.0%</w:t>
            </w:r>
          </w:p>
        </w:tc>
      </w:tr>
      <w:tr w:rsidR="006C284B" w:rsidRPr="00995FE5" w14:paraId="3937DAF8"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A78ECF1" w14:textId="77777777" w:rsidR="006C284B" w:rsidRPr="0078654B" w:rsidRDefault="006C284B" w:rsidP="006C284B">
            <w:pPr>
              <w:spacing w:before="0"/>
              <w:ind w:left="0"/>
              <w:rPr>
                <w:rFonts w:cs="Arial"/>
                <w:szCs w:val="20"/>
              </w:rPr>
            </w:pPr>
            <w:r>
              <w:rPr>
                <w:rFonts w:cs="Arial"/>
                <w:szCs w:val="20"/>
              </w:rPr>
              <w:t>Yorkshire and the Humber</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3C26BEA1" w14:textId="12CF99F9" w:rsidR="006C284B" w:rsidRPr="00155225" w:rsidRDefault="006C284B" w:rsidP="006C284B">
            <w:pPr>
              <w:spacing w:before="0"/>
              <w:ind w:left="0"/>
              <w:jc w:val="right"/>
              <w:rPr>
                <w:rFonts w:cs="Arial"/>
              </w:rPr>
            </w:pPr>
            <w:r>
              <w:rPr>
                <w:rFonts w:cs="Arial"/>
                <w:color w:val="000000"/>
              </w:rPr>
              <w:t>18,000</w:t>
            </w:r>
          </w:p>
        </w:tc>
        <w:tc>
          <w:tcPr>
            <w:tcW w:w="1702" w:type="dxa"/>
            <w:tcBorders>
              <w:top w:val="nil"/>
              <w:left w:val="nil"/>
              <w:bottom w:val="single" w:sz="4" w:space="0" w:color="auto"/>
              <w:right w:val="single" w:sz="4" w:space="0" w:color="auto"/>
            </w:tcBorders>
            <w:shd w:val="clear" w:color="auto" w:fill="auto"/>
            <w:noWrap/>
            <w:vAlign w:val="center"/>
            <w:hideMark/>
          </w:tcPr>
          <w:p w14:paraId="356C019A" w14:textId="1B907A2B" w:rsidR="006C284B" w:rsidRPr="00155225" w:rsidRDefault="006C284B" w:rsidP="006C284B">
            <w:pPr>
              <w:spacing w:before="0"/>
              <w:ind w:left="0"/>
              <w:jc w:val="right"/>
              <w:rPr>
                <w:rFonts w:cs="Arial"/>
              </w:rPr>
            </w:pPr>
            <w:r>
              <w:rPr>
                <w:rFonts w:cs="Arial"/>
                <w:color w:val="000000"/>
              </w:rPr>
              <w:t>6.4%</w:t>
            </w:r>
          </w:p>
        </w:tc>
        <w:tc>
          <w:tcPr>
            <w:tcW w:w="1559" w:type="dxa"/>
            <w:tcBorders>
              <w:top w:val="single" w:sz="4" w:space="0" w:color="auto"/>
              <w:left w:val="nil"/>
              <w:bottom w:val="single" w:sz="4" w:space="0" w:color="auto"/>
              <w:right w:val="single" w:sz="4" w:space="0" w:color="auto"/>
            </w:tcBorders>
            <w:vAlign w:val="center"/>
          </w:tcPr>
          <w:p w14:paraId="0B8645FE" w14:textId="1DC842F6" w:rsidR="006C284B" w:rsidRPr="00995FE5" w:rsidRDefault="006C284B" w:rsidP="006C284B">
            <w:pPr>
              <w:spacing w:before="0"/>
              <w:ind w:left="0"/>
              <w:jc w:val="right"/>
              <w:rPr>
                <w:rFonts w:cs="Arial"/>
              </w:rPr>
            </w:pPr>
            <w:r>
              <w:rPr>
                <w:rFonts w:cs="Arial"/>
                <w:color w:val="000000"/>
              </w:rPr>
              <w:t>5.4%</w:t>
            </w:r>
          </w:p>
        </w:tc>
      </w:tr>
      <w:tr w:rsidR="006C284B" w:rsidRPr="00995FE5" w14:paraId="29F09BFE"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ED830B0" w14:textId="77777777" w:rsidR="006C284B" w:rsidRPr="0078654B" w:rsidRDefault="006C284B" w:rsidP="006C284B">
            <w:pPr>
              <w:spacing w:before="0"/>
              <w:ind w:left="0"/>
              <w:rPr>
                <w:rFonts w:cs="Arial"/>
                <w:szCs w:val="20"/>
              </w:rPr>
            </w:pPr>
            <w:r w:rsidRPr="0078654B">
              <w:rPr>
                <w:rFonts w:cs="Arial"/>
                <w:szCs w:val="20"/>
              </w:rPr>
              <w:t>East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36D0AC8D" w14:textId="547264E0" w:rsidR="006C284B" w:rsidRPr="00155225" w:rsidRDefault="006C284B" w:rsidP="006C284B">
            <w:pPr>
              <w:spacing w:before="0"/>
              <w:ind w:left="0"/>
              <w:jc w:val="right"/>
              <w:rPr>
                <w:rFonts w:cs="Arial"/>
              </w:rPr>
            </w:pPr>
            <w:r>
              <w:rPr>
                <w:rFonts w:cs="Arial"/>
                <w:color w:val="000000"/>
              </w:rPr>
              <w:t>12,000</w:t>
            </w:r>
          </w:p>
        </w:tc>
        <w:tc>
          <w:tcPr>
            <w:tcW w:w="1702" w:type="dxa"/>
            <w:tcBorders>
              <w:top w:val="nil"/>
              <w:left w:val="nil"/>
              <w:bottom w:val="single" w:sz="4" w:space="0" w:color="auto"/>
              <w:right w:val="single" w:sz="4" w:space="0" w:color="auto"/>
            </w:tcBorders>
            <w:shd w:val="clear" w:color="auto" w:fill="auto"/>
            <w:noWrap/>
            <w:vAlign w:val="center"/>
            <w:hideMark/>
          </w:tcPr>
          <w:p w14:paraId="7E78642D" w14:textId="3EB758CA" w:rsidR="006C284B" w:rsidRPr="00155225" w:rsidRDefault="006C284B" w:rsidP="006C284B">
            <w:pPr>
              <w:spacing w:before="0"/>
              <w:ind w:left="0"/>
              <w:jc w:val="right"/>
              <w:rPr>
                <w:rFonts w:cs="Arial"/>
              </w:rPr>
            </w:pPr>
            <w:r>
              <w:rPr>
                <w:rFonts w:cs="Arial"/>
                <w:color w:val="000000"/>
              </w:rPr>
              <w:t>4.6%</w:t>
            </w:r>
          </w:p>
        </w:tc>
        <w:tc>
          <w:tcPr>
            <w:tcW w:w="1559" w:type="dxa"/>
            <w:tcBorders>
              <w:top w:val="single" w:sz="4" w:space="0" w:color="auto"/>
              <w:left w:val="nil"/>
              <w:bottom w:val="single" w:sz="4" w:space="0" w:color="auto"/>
              <w:right w:val="single" w:sz="4" w:space="0" w:color="auto"/>
            </w:tcBorders>
            <w:vAlign w:val="center"/>
          </w:tcPr>
          <w:p w14:paraId="6BA81312" w14:textId="1F6B983B" w:rsidR="006C284B" w:rsidRPr="00995FE5" w:rsidRDefault="006C284B" w:rsidP="006C284B">
            <w:pPr>
              <w:spacing w:before="0"/>
              <w:ind w:left="0"/>
              <w:jc w:val="right"/>
              <w:rPr>
                <w:rFonts w:cs="Arial"/>
              </w:rPr>
            </w:pPr>
            <w:r>
              <w:rPr>
                <w:rFonts w:cs="Arial"/>
                <w:color w:val="000000"/>
              </w:rPr>
              <w:t>5.0%</w:t>
            </w:r>
          </w:p>
        </w:tc>
      </w:tr>
      <w:tr w:rsidR="006C284B" w:rsidRPr="00995FE5" w14:paraId="21C28078"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E9D1BE5" w14:textId="77777777" w:rsidR="006C284B" w:rsidRPr="0078654B" w:rsidRDefault="006C284B" w:rsidP="006C284B">
            <w:pPr>
              <w:spacing w:before="0"/>
              <w:ind w:left="0"/>
              <w:rPr>
                <w:rFonts w:cs="Arial"/>
                <w:szCs w:val="20"/>
              </w:rPr>
            </w:pPr>
            <w:r w:rsidRPr="0078654B">
              <w:rPr>
                <w:rFonts w:cs="Arial"/>
                <w:szCs w:val="20"/>
              </w:rPr>
              <w:t>West Midlands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3C43D1A5" w14:textId="28C3A436" w:rsidR="006C284B" w:rsidRPr="00155225" w:rsidRDefault="006C284B" w:rsidP="006C284B">
            <w:pPr>
              <w:spacing w:before="0"/>
              <w:ind w:left="0"/>
              <w:jc w:val="right"/>
              <w:rPr>
                <w:rFonts w:cs="Arial"/>
              </w:rPr>
            </w:pPr>
            <w:r>
              <w:rPr>
                <w:rFonts w:cs="Arial"/>
                <w:color w:val="000000"/>
              </w:rPr>
              <w:t>11,000</w:t>
            </w:r>
          </w:p>
        </w:tc>
        <w:tc>
          <w:tcPr>
            <w:tcW w:w="1702" w:type="dxa"/>
            <w:tcBorders>
              <w:top w:val="nil"/>
              <w:left w:val="nil"/>
              <w:bottom w:val="single" w:sz="4" w:space="0" w:color="auto"/>
              <w:right w:val="single" w:sz="4" w:space="0" w:color="auto"/>
            </w:tcBorders>
            <w:shd w:val="clear" w:color="auto" w:fill="auto"/>
            <w:noWrap/>
            <w:vAlign w:val="center"/>
            <w:hideMark/>
          </w:tcPr>
          <w:p w14:paraId="10CE7C4A" w14:textId="5AE4EE89" w:rsidR="006C284B" w:rsidRPr="00155225" w:rsidRDefault="006C284B" w:rsidP="006C284B">
            <w:pPr>
              <w:spacing w:before="0"/>
              <w:ind w:left="0"/>
              <w:jc w:val="right"/>
              <w:rPr>
                <w:rFonts w:cs="Arial"/>
              </w:rPr>
            </w:pPr>
            <w:r>
              <w:rPr>
                <w:rFonts w:cs="Arial"/>
                <w:color w:val="000000"/>
              </w:rPr>
              <w:t>4.5%</w:t>
            </w:r>
          </w:p>
        </w:tc>
        <w:tc>
          <w:tcPr>
            <w:tcW w:w="1559" w:type="dxa"/>
            <w:tcBorders>
              <w:top w:val="single" w:sz="4" w:space="0" w:color="auto"/>
              <w:left w:val="nil"/>
              <w:bottom w:val="single" w:sz="4" w:space="0" w:color="auto"/>
              <w:right w:val="single" w:sz="4" w:space="0" w:color="auto"/>
            </w:tcBorders>
            <w:vAlign w:val="center"/>
          </w:tcPr>
          <w:p w14:paraId="5C82D216" w14:textId="629D199D" w:rsidR="006C284B" w:rsidRPr="00995FE5" w:rsidRDefault="006C284B" w:rsidP="006C284B">
            <w:pPr>
              <w:spacing w:before="0"/>
              <w:ind w:left="0"/>
              <w:jc w:val="right"/>
              <w:rPr>
                <w:rFonts w:cs="Arial"/>
              </w:rPr>
            </w:pPr>
            <w:r>
              <w:rPr>
                <w:rFonts w:cs="Arial"/>
                <w:color w:val="000000"/>
              </w:rPr>
              <w:t>4.3%</w:t>
            </w:r>
          </w:p>
        </w:tc>
      </w:tr>
      <w:tr w:rsidR="006C284B" w:rsidRPr="00995FE5" w14:paraId="48F1EE80"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DC73357" w14:textId="77777777" w:rsidR="006C284B" w:rsidRPr="0078654B" w:rsidRDefault="006C284B" w:rsidP="006C284B">
            <w:pPr>
              <w:spacing w:before="0"/>
              <w:ind w:left="0"/>
              <w:rPr>
                <w:rFonts w:cs="Arial"/>
                <w:szCs w:val="20"/>
              </w:rPr>
            </w:pPr>
            <w:r w:rsidRPr="0078654B">
              <w:rPr>
                <w:rFonts w:cs="Arial"/>
                <w:szCs w:val="20"/>
              </w:rPr>
              <w:t>East of England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1E096FD7" w14:textId="6D8FA2C0" w:rsidR="006C284B" w:rsidRPr="00155225" w:rsidRDefault="006C284B" w:rsidP="006C284B">
            <w:pPr>
              <w:spacing w:before="0"/>
              <w:ind w:left="0"/>
              <w:jc w:val="right"/>
              <w:rPr>
                <w:rFonts w:cs="Arial"/>
              </w:rPr>
            </w:pPr>
            <w:r>
              <w:rPr>
                <w:rFonts w:cs="Arial"/>
                <w:color w:val="000000"/>
              </w:rPr>
              <w:t>20,000</w:t>
            </w:r>
          </w:p>
        </w:tc>
        <w:tc>
          <w:tcPr>
            <w:tcW w:w="1702" w:type="dxa"/>
            <w:tcBorders>
              <w:top w:val="nil"/>
              <w:left w:val="nil"/>
              <w:bottom w:val="single" w:sz="4" w:space="0" w:color="auto"/>
              <w:right w:val="single" w:sz="4" w:space="0" w:color="auto"/>
            </w:tcBorders>
            <w:shd w:val="clear" w:color="auto" w:fill="auto"/>
            <w:noWrap/>
            <w:vAlign w:val="center"/>
            <w:hideMark/>
          </w:tcPr>
          <w:p w14:paraId="6B145FC6" w14:textId="1A7DAB15" w:rsidR="006C284B" w:rsidRPr="00155225" w:rsidRDefault="006C284B" w:rsidP="006C284B">
            <w:pPr>
              <w:spacing w:before="0"/>
              <w:ind w:left="0"/>
              <w:jc w:val="right"/>
              <w:rPr>
                <w:rFonts w:cs="Arial"/>
              </w:rPr>
            </w:pPr>
            <w:r>
              <w:rPr>
                <w:rFonts w:cs="Arial"/>
                <w:color w:val="000000"/>
              </w:rPr>
              <w:t>6.9%</w:t>
            </w:r>
          </w:p>
        </w:tc>
        <w:tc>
          <w:tcPr>
            <w:tcW w:w="1559" w:type="dxa"/>
            <w:tcBorders>
              <w:top w:val="single" w:sz="4" w:space="0" w:color="auto"/>
              <w:left w:val="nil"/>
              <w:bottom w:val="single" w:sz="4" w:space="0" w:color="auto"/>
              <w:right w:val="single" w:sz="4" w:space="0" w:color="auto"/>
            </w:tcBorders>
            <w:vAlign w:val="center"/>
          </w:tcPr>
          <w:p w14:paraId="07AB1283" w14:textId="725A9C55" w:rsidR="006C284B" w:rsidRPr="00995FE5" w:rsidRDefault="006C284B" w:rsidP="006C284B">
            <w:pPr>
              <w:spacing w:before="0"/>
              <w:ind w:left="0"/>
              <w:jc w:val="right"/>
              <w:rPr>
                <w:rFonts w:cs="Arial"/>
              </w:rPr>
            </w:pPr>
            <w:r>
              <w:rPr>
                <w:rFonts w:cs="Arial"/>
                <w:color w:val="000000"/>
              </w:rPr>
              <w:t>7.7%</w:t>
            </w:r>
          </w:p>
        </w:tc>
      </w:tr>
      <w:tr w:rsidR="006C284B" w:rsidRPr="00995FE5" w14:paraId="35EFCA78"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4578636" w14:textId="77777777" w:rsidR="006C284B" w:rsidRPr="0078654B" w:rsidRDefault="006C284B" w:rsidP="006C284B">
            <w:pPr>
              <w:spacing w:before="0"/>
              <w:ind w:left="0"/>
              <w:rPr>
                <w:rFonts w:cs="Arial"/>
                <w:szCs w:val="20"/>
              </w:rPr>
            </w:pPr>
            <w:r>
              <w:rPr>
                <w:rFonts w:cs="Arial"/>
                <w:szCs w:val="20"/>
              </w:rPr>
              <w:t>London</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2CC473B3" w14:textId="55F39161" w:rsidR="006C284B" w:rsidRPr="00155225" w:rsidRDefault="006C284B" w:rsidP="006C284B">
            <w:pPr>
              <w:spacing w:before="0"/>
              <w:ind w:left="0"/>
              <w:jc w:val="right"/>
              <w:rPr>
                <w:rFonts w:cs="Arial"/>
              </w:rPr>
            </w:pPr>
            <w:r>
              <w:rPr>
                <w:rFonts w:cs="Arial"/>
                <w:color w:val="000000"/>
              </w:rPr>
              <w:t>60,000</w:t>
            </w:r>
          </w:p>
        </w:tc>
        <w:tc>
          <w:tcPr>
            <w:tcW w:w="1702" w:type="dxa"/>
            <w:tcBorders>
              <w:top w:val="nil"/>
              <w:left w:val="nil"/>
              <w:bottom w:val="single" w:sz="4" w:space="0" w:color="auto"/>
              <w:right w:val="single" w:sz="4" w:space="0" w:color="auto"/>
            </w:tcBorders>
            <w:shd w:val="clear" w:color="auto" w:fill="auto"/>
            <w:noWrap/>
            <w:vAlign w:val="center"/>
            <w:hideMark/>
          </w:tcPr>
          <w:p w14:paraId="079768B5" w14:textId="04DB9FF7" w:rsidR="006C284B" w:rsidRPr="00155225" w:rsidRDefault="006C284B" w:rsidP="006C284B">
            <w:pPr>
              <w:spacing w:before="0"/>
              <w:ind w:left="0"/>
              <w:jc w:val="right"/>
              <w:rPr>
                <w:rFonts w:cs="Arial"/>
              </w:rPr>
            </w:pPr>
            <w:r>
              <w:rPr>
                <w:rFonts w:cs="Arial"/>
                <w:color w:val="000000"/>
              </w:rPr>
              <w:t>31.8%</w:t>
            </w:r>
          </w:p>
        </w:tc>
        <w:tc>
          <w:tcPr>
            <w:tcW w:w="1559" w:type="dxa"/>
            <w:tcBorders>
              <w:top w:val="single" w:sz="4" w:space="0" w:color="auto"/>
              <w:left w:val="nil"/>
              <w:bottom w:val="single" w:sz="4" w:space="0" w:color="auto"/>
              <w:right w:val="single" w:sz="4" w:space="0" w:color="auto"/>
            </w:tcBorders>
            <w:vAlign w:val="center"/>
          </w:tcPr>
          <w:p w14:paraId="56989097" w14:textId="70D0EF90" w:rsidR="006C284B" w:rsidRPr="00995FE5" w:rsidRDefault="006C284B" w:rsidP="006C284B">
            <w:pPr>
              <w:spacing w:before="0"/>
              <w:ind w:left="0"/>
              <w:jc w:val="right"/>
              <w:rPr>
                <w:rFonts w:cs="Arial"/>
              </w:rPr>
            </w:pPr>
            <w:r>
              <w:rPr>
                <w:rFonts w:cs="Arial"/>
                <w:color w:val="000000"/>
              </w:rPr>
              <w:t>31.4%</w:t>
            </w:r>
          </w:p>
        </w:tc>
      </w:tr>
      <w:tr w:rsidR="006C284B" w:rsidRPr="00995FE5" w14:paraId="02FE8B14"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4B3740B9" w14:textId="77777777" w:rsidR="006C284B" w:rsidRPr="0078654B" w:rsidRDefault="006C284B" w:rsidP="006C284B">
            <w:pPr>
              <w:spacing w:before="0"/>
              <w:ind w:left="0"/>
              <w:rPr>
                <w:rFonts w:cs="Arial"/>
                <w:szCs w:val="20"/>
              </w:rPr>
            </w:pPr>
            <w:r w:rsidRPr="0078654B">
              <w:rPr>
                <w:rFonts w:cs="Arial"/>
                <w:szCs w:val="20"/>
              </w:rPr>
              <w:t>South East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21BADEF6" w14:textId="3ED37CF1" w:rsidR="006C284B" w:rsidRPr="00155225" w:rsidRDefault="006C284B" w:rsidP="006C284B">
            <w:pPr>
              <w:spacing w:before="0"/>
              <w:ind w:left="0"/>
              <w:jc w:val="right"/>
              <w:rPr>
                <w:rFonts w:cs="Arial"/>
              </w:rPr>
            </w:pPr>
            <w:r>
              <w:rPr>
                <w:rFonts w:cs="Arial"/>
                <w:color w:val="000000"/>
              </w:rPr>
              <w:t>40,000</w:t>
            </w:r>
          </w:p>
        </w:tc>
        <w:tc>
          <w:tcPr>
            <w:tcW w:w="1702" w:type="dxa"/>
            <w:tcBorders>
              <w:top w:val="nil"/>
              <w:left w:val="nil"/>
              <w:bottom w:val="single" w:sz="4" w:space="0" w:color="auto"/>
              <w:right w:val="single" w:sz="4" w:space="0" w:color="auto"/>
            </w:tcBorders>
            <w:shd w:val="clear" w:color="auto" w:fill="auto"/>
            <w:noWrap/>
            <w:vAlign w:val="center"/>
            <w:hideMark/>
          </w:tcPr>
          <w:p w14:paraId="19085079" w14:textId="3992973C" w:rsidR="006C284B" w:rsidRPr="00155225" w:rsidRDefault="006C284B" w:rsidP="006C284B">
            <w:pPr>
              <w:spacing w:before="0"/>
              <w:ind w:left="0"/>
              <w:jc w:val="right"/>
              <w:rPr>
                <w:rFonts w:cs="Arial"/>
              </w:rPr>
            </w:pPr>
            <w:r>
              <w:rPr>
                <w:rFonts w:cs="Arial"/>
                <w:color w:val="000000"/>
              </w:rPr>
              <w:t>13.9%</w:t>
            </w:r>
          </w:p>
        </w:tc>
        <w:tc>
          <w:tcPr>
            <w:tcW w:w="1559" w:type="dxa"/>
            <w:tcBorders>
              <w:top w:val="single" w:sz="4" w:space="0" w:color="auto"/>
              <w:left w:val="nil"/>
              <w:bottom w:val="single" w:sz="4" w:space="0" w:color="auto"/>
              <w:right w:val="single" w:sz="4" w:space="0" w:color="auto"/>
            </w:tcBorders>
            <w:vAlign w:val="center"/>
          </w:tcPr>
          <w:p w14:paraId="6F03E1E9" w14:textId="47583FF7" w:rsidR="006C284B" w:rsidRPr="00995FE5" w:rsidRDefault="006C284B" w:rsidP="006C284B">
            <w:pPr>
              <w:spacing w:before="0"/>
              <w:ind w:left="0"/>
              <w:jc w:val="right"/>
              <w:rPr>
                <w:rFonts w:cs="Arial"/>
              </w:rPr>
            </w:pPr>
            <w:r>
              <w:rPr>
                <w:rFonts w:cs="Arial"/>
                <w:color w:val="000000"/>
              </w:rPr>
              <w:t>16.7%</w:t>
            </w:r>
          </w:p>
        </w:tc>
      </w:tr>
      <w:tr w:rsidR="006C284B" w:rsidRPr="00995FE5" w14:paraId="1245C2BE"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A2A333D" w14:textId="77777777" w:rsidR="006C284B" w:rsidRPr="0078654B" w:rsidRDefault="006C284B" w:rsidP="006C284B">
            <w:pPr>
              <w:spacing w:before="0"/>
              <w:ind w:left="0"/>
              <w:rPr>
                <w:rFonts w:cs="Arial"/>
                <w:szCs w:val="20"/>
              </w:rPr>
            </w:pPr>
            <w:r w:rsidRPr="0078654B">
              <w:rPr>
                <w:rFonts w:cs="Arial"/>
                <w:szCs w:val="20"/>
              </w:rPr>
              <w:t>South West</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3FFC951D" w14:textId="0C6AAEC7" w:rsidR="006C284B" w:rsidRPr="00155225" w:rsidRDefault="006C284B" w:rsidP="006C284B">
            <w:pPr>
              <w:spacing w:before="0"/>
              <w:ind w:left="0"/>
              <w:jc w:val="right"/>
              <w:rPr>
                <w:rFonts w:cs="Arial"/>
              </w:rPr>
            </w:pPr>
            <w:r>
              <w:rPr>
                <w:rFonts w:cs="Arial"/>
                <w:color w:val="000000"/>
              </w:rPr>
              <w:t>23,000</w:t>
            </w:r>
          </w:p>
        </w:tc>
        <w:tc>
          <w:tcPr>
            <w:tcW w:w="1702" w:type="dxa"/>
            <w:tcBorders>
              <w:top w:val="nil"/>
              <w:left w:val="nil"/>
              <w:bottom w:val="single" w:sz="4" w:space="0" w:color="auto"/>
              <w:right w:val="single" w:sz="4" w:space="0" w:color="auto"/>
            </w:tcBorders>
            <w:shd w:val="clear" w:color="auto" w:fill="auto"/>
            <w:noWrap/>
            <w:vAlign w:val="center"/>
            <w:hideMark/>
          </w:tcPr>
          <w:p w14:paraId="57F13DCB" w14:textId="1F4B1274" w:rsidR="006C284B" w:rsidRPr="00155225" w:rsidRDefault="006C284B" w:rsidP="006C284B">
            <w:pPr>
              <w:spacing w:before="0"/>
              <w:ind w:left="0"/>
              <w:jc w:val="right"/>
              <w:rPr>
                <w:rFonts w:cs="Arial"/>
              </w:rPr>
            </w:pPr>
            <w:r>
              <w:rPr>
                <w:rFonts w:cs="Arial"/>
                <w:color w:val="000000"/>
              </w:rPr>
              <w:t>8.2%</w:t>
            </w:r>
          </w:p>
        </w:tc>
        <w:tc>
          <w:tcPr>
            <w:tcW w:w="1559" w:type="dxa"/>
            <w:tcBorders>
              <w:top w:val="single" w:sz="4" w:space="0" w:color="auto"/>
              <w:left w:val="nil"/>
              <w:bottom w:val="single" w:sz="4" w:space="0" w:color="auto"/>
              <w:right w:val="single" w:sz="4" w:space="0" w:color="auto"/>
            </w:tcBorders>
            <w:vAlign w:val="center"/>
          </w:tcPr>
          <w:p w14:paraId="5CDC80CB" w14:textId="5B9B9D57" w:rsidR="006C284B" w:rsidRPr="00995FE5" w:rsidRDefault="006C284B" w:rsidP="006C284B">
            <w:pPr>
              <w:spacing w:before="0"/>
              <w:ind w:left="0"/>
              <w:jc w:val="right"/>
              <w:rPr>
                <w:rFonts w:cs="Arial"/>
              </w:rPr>
            </w:pPr>
            <w:r>
              <w:rPr>
                <w:rFonts w:cs="Arial"/>
                <w:color w:val="000000"/>
              </w:rPr>
              <w:t>7.6%</w:t>
            </w:r>
          </w:p>
        </w:tc>
      </w:tr>
      <w:tr w:rsidR="006C284B" w:rsidRPr="00995FE5" w14:paraId="27D41A6E"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194CA215" w14:textId="77777777" w:rsidR="006C284B" w:rsidRPr="0078654B" w:rsidRDefault="006C284B" w:rsidP="006C284B">
            <w:pPr>
              <w:spacing w:before="0"/>
              <w:ind w:left="0"/>
              <w:rPr>
                <w:rFonts w:cs="Arial"/>
                <w:szCs w:val="20"/>
              </w:rPr>
            </w:pPr>
            <w:r w:rsidRPr="0078654B">
              <w:rPr>
                <w:rFonts w:cs="Arial"/>
                <w:szCs w:val="20"/>
              </w:rPr>
              <w:t>Wales</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2BF2B5CE" w14:textId="4111C346" w:rsidR="006C284B" w:rsidRPr="00155225" w:rsidRDefault="006C284B" w:rsidP="006C284B">
            <w:pPr>
              <w:spacing w:before="0"/>
              <w:ind w:left="0"/>
              <w:jc w:val="right"/>
              <w:rPr>
                <w:rFonts w:cs="Arial"/>
              </w:rPr>
            </w:pPr>
            <w:r>
              <w:rPr>
                <w:rFonts w:cs="Arial"/>
                <w:color w:val="000000"/>
              </w:rPr>
              <w:t>11,000</w:t>
            </w:r>
          </w:p>
        </w:tc>
        <w:tc>
          <w:tcPr>
            <w:tcW w:w="1702" w:type="dxa"/>
            <w:tcBorders>
              <w:top w:val="nil"/>
              <w:left w:val="nil"/>
              <w:bottom w:val="single" w:sz="4" w:space="0" w:color="auto"/>
              <w:right w:val="single" w:sz="4" w:space="0" w:color="auto"/>
            </w:tcBorders>
            <w:shd w:val="clear" w:color="auto" w:fill="auto"/>
            <w:noWrap/>
            <w:vAlign w:val="center"/>
            <w:hideMark/>
          </w:tcPr>
          <w:p w14:paraId="19355FD4" w14:textId="17E0FBB6" w:rsidR="006C284B" w:rsidRPr="00155225" w:rsidRDefault="006C284B" w:rsidP="006C284B">
            <w:pPr>
              <w:spacing w:before="0"/>
              <w:ind w:left="0"/>
              <w:jc w:val="right"/>
              <w:rPr>
                <w:rFonts w:cs="Arial"/>
              </w:rPr>
            </w:pPr>
            <w:r>
              <w:rPr>
                <w:rFonts w:cs="Arial"/>
                <w:color w:val="000000"/>
              </w:rPr>
              <w:t>5.0%</w:t>
            </w:r>
          </w:p>
        </w:tc>
        <w:tc>
          <w:tcPr>
            <w:tcW w:w="1559" w:type="dxa"/>
            <w:tcBorders>
              <w:top w:val="single" w:sz="4" w:space="0" w:color="auto"/>
              <w:left w:val="nil"/>
              <w:bottom w:val="single" w:sz="4" w:space="0" w:color="auto"/>
              <w:right w:val="single" w:sz="4" w:space="0" w:color="auto"/>
            </w:tcBorders>
            <w:vAlign w:val="center"/>
          </w:tcPr>
          <w:p w14:paraId="2FAA0023" w14:textId="05DDDD88" w:rsidR="006C284B" w:rsidRPr="00995FE5" w:rsidRDefault="006C284B" w:rsidP="006C284B">
            <w:pPr>
              <w:spacing w:before="0"/>
              <w:ind w:left="0"/>
              <w:jc w:val="right"/>
              <w:rPr>
                <w:rFonts w:cs="Arial"/>
              </w:rPr>
            </w:pPr>
            <w:r>
              <w:rPr>
                <w:rFonts w:cs="Arial"/>
                <w:color w:val="000000"/>
              </w:rPr>
              <w:t>2.9%</w:t>
            </w:r>
          </w:p>
        </w:tc>
      </w:tr>
      <w:tr w:rsidR="006C284B" w:rsidRPr="00995FE5" w14:paraId="4F3F8120"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F06AE07" w14:textId="77777777" w:rsidR="006C284B" w:rsidRPr="0078654B" w:rsidRDefault="006C284B" w:rsidP="006C284B">
            <w:pPr>
              <w:spacing w:before="0"/>
              <w:ind w:left="0"/>
              <w:rPr>
                <w:rFonts w:cs="Arial"/>
                <w:szCs w:val="20"/>
              </w:rPr>
            </w:pPr>
            <w:r w:rsidRPr="0078654B">
              <w:rPr>
                <w:rFonts w:cs="Arial"/>
                <w:szCs w:val="20"/>
              </w:rPr>
              <w:t>Scotland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0E4F01A3" w14:textId="2AA5EBD8" w:rsidR="006C284B" w:rsidRPr="00155225" w:rsidRDefault="006C284B" w:rsidP="006C284B">
            <w:pPr>
              <w:spacing w:before="0"/>
              <w:ind w:left="0"/>
              <w:jc w:val="right"/>
              <w:rPr>
                <w:rFonts w:cs="Arial"/>
              </w:rPr>
            </w:pPr>
            <w:r>
              <w:rPr>
                <w:rFonts w:cs="Arial"/>
                <w:color w:val="000000"/>
              </w:rPr>
              <w:t>16,000</w:t>
            </w:r>
          </w:p>
        </w:tc>
        <w:tc>
          <w:tcPr>
            <w:tcW w:w="1702" w:type="dxa"/>
            <w:tcBorders>
              <w:top w:val="nil"/>
              <w:left w:val="nil"/>
              <w:bottom w:val="single" w:sz="4" w:space="0" w:color="auto"/>
              <w:right w:val="single" w:sz="4" w:space="0" w:color="auto"/>
            </w:tcBorders>
            <w:shd w:val="clear" w:color="auto" w:fill="auto"/>
            <w:noWrap/>
            <w:vAlign w:val="center"/>
            <w:hideMark/>
          </w:tcPr>
          <w:p w14:paraId="07FE7B72" w14:textId="7C44F54A" w:rsidR="006C284B" w:rsidRPr="00155225" w:rsidRDefault="006C284B" w:rsidP="006C284B">
            <w:pPr>
              <w:spacing w:before="0"/>
              <w:ind w:left="0"/>
              <w:jc w:val="right"/>
              <w:rPr>
                <w:rFonts w:cs="Arial"/>
              </w:rPr>
            </w:pPr>
            <w:r>
              <w:rPr>
                <w:rFonts w:cs="Arial"/>
                <w:color w:val="000000"/>
              </w:rPr>
              <w:t>8.7%</w:t>
            </w:r>
          </w:p>
        </w:tc>
        <w:tc>
          <w:tcPr>
            <w:tcW w:w="1559" w:type="dxa"/>
            <w:tcBorders>
              <w:top w:val="single" w:sz="4" w:space="0" w:color="auto"/>
              <w:left w:val="nil"/>
              <w:bottom w:val="single" w:sz="4" w:space="0" w:color="auto"/>
              <w:right w:val="single" w:sz="4" w:space="0" w:color="auto"/>
            </w:tcBorders>
            <w:vAlign w:val="center"/>
          </w:tcPr>
          <w:p w14:paraId="48D284DA" w14:textId="491AF9F3" w:rsidR="006C284B" w:rsidRPr="00995FE5" w:rsidRDefault="006C284B" w:rsidP="006C284B">
            <w:pPr>
              <w:spacing w:before="0"/>
              <w:ind w:left="0"/>
              <w:jc w:val="right"/>
              <w:rPr>
                <w:rFonts w:cs="Arial"/>
              </w:rPr>
            </w:pPr>
            <w:r>
              <w:rPr>
                <w:rFonts w:cs="Arial"/>
                <w:color w:val="000000"/>
              </w:rPr>
              <w:t>6.6%</w:t>
            </w:r>
          </w:p>
        </w:tc>
      </w:tr>
      <w:tr w:rsidR="006C284B" w:rsidRPr="00995FE5" w14:paraId="7043D83B"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24991F9" w14:textId="77777777" w:rsidR="006C284B" w:rsidRPr="0078654B" w:rsidRDefault="006C284B" w:rsidP="006C284B">
            <w:pPr>
              <w:spacing w:before="0"/>
              <w:ind w:left="0"/>
              <w:rPr>
                <w:rFonts w:cs="Arial"/>
                <w:szCs w:val="20"/>
              </w:rPr>
            </w:pPr>
            <w:r w:rsidRPr="0078654B">
              <w:rPr>
                <w:rFonts w:cs="Arial"/>
                <w:szCs w:val="20"/>
              </w:rPr>
              <w:t>Northern Ireland</w:t>
            </w:r>
          </w:p>
        </w:tc>
        <w:tc>
          <w:tcPr>
            <w:tcW w:w="1700" w:type="dxa"/>
            <w:tcBorders>
              <w:top w:val="nil"/>
              <w:left w:val="single" w:sz="18" w:space="0" w:color="auto"/>
              <w:bottom w:val="single" w:sz="4" w:space="0" w:color="auto"/>
              <w:right w:val="single" w:sz="4" w:space="0" w:color="auto"/>
            </w:tcBorders>
            <w:shd w:val="clear" w:color="auto" w:fill="auto"/>
            <w:noWrap/>
            <w:vAlign w:val="center"/>
            <w:hideMark/>
          </w:tcPr>
          <w:p w14:paraId="6B71E621" w14:textId="4BE57938" w:rsidR="006C284B" w:rsidRPr="00155225" w:rsidRDefault="00C054F7" w:rsidP="006C284B">
            <w:pPr>
              <w:spacing w:before="0"/>
              <w:ind w:left="0"/>
              <w:jc w:val="right"/>
              <w:rPr>
                <w:rFonts w:cs="Arial"/>
              </w:rPr>
            </w:pPr>
            <w:r>
              <w:rPr>
                <w:rFonts w:cs="Arial"/>
              </w:rPr>
              <w:t>-</w:t>
            </w:r>
          </w:p>
        </w:tc>
        <w:tc>
          <w:tcPr>
            <w:tcW w:w="1702" w:type="dxa"/>
            <w:tcBorders>
              <w:top w:val="nil"/>
              <w:left w:val="nil"/>
              <w:bottom w:val="single" w:sz="4" w:space="0" w:color="auto"/>
              <w:right w:val="single" w:sz="4" w:space="0" w:color="auto"/>
            </w:tcBorders>
            <w:shd w:val="clear" w:color="auto" w:fill="auto"/>
            <w:noWrap/>
            <w:vAlign w:val="center"/>
            <w:hideMark/>
          </w:tcPr>
          <w:p w14:paraId="0B9676AE" w14:textId="64D61D56" w:rsidR="006C284B" w:rsidRPr="00155225" w:rsidRDefault="00C054F7" w:rsidP="006C284B">
            <w:pPr>
              <w:spacing w:before="0"/>
              <w:ind w:left="0"/>
              <w:jc w:val="right"/>
              <w:rPr>
                <w:rFonts w:cs="Arial"/>
              </w:rPr>
            </w:pPr>
            <w:r>
              <w:rPr>
                <w:rFonts w:cs="Arial"/>
                <w:color w:val="000000"/>
              </w:rPr>
              <w:t>-</w:t>
            </w:r>
          </w:p>
        </w:tc>
        <w:tc>
          <w:tcPr>
            <w:tcW w:w="1559" w:type="dxa"/>
            <w:tcBorders>
              <w:top w:val="single" w:sz="4" w:space="0" w:color="auto"/>
              <w:left w:val="nil"/>
              <w:bottom w:val="single" w:sz="4" w:space="0" w:color="auto"/>
              <w:right w:val="single" w:sz="4" w:space="0" w:color="auto"/>
            </w:tcBorders>
            <w:vAlign w:val="center"/>
          </w:tcPr>
          <w:p w14:paraId="265399E6" w14:textId="4075D1CE" w:rsidR="006C284B" w:rsidRPr="00995FE5" w:rsidRDefault="006C284B" w:rsidP="006C284B">
            <w:pPr>
              <w:spacing w:before="0"/>
              <w:ind w:left="0"/>
              <w:jc w:val="right"/>
              <w:rPr>
                <w:rFonts w:cs="Arial"/>
              </w:rPr>
            </w:pPr>
            <w:r>
              <w:rPr>
                <w:rFonts w:cs="Arial"/>
                <w:color w:val="000000"/>
              </w:rPr>
              <w:t>1.9%</w:t>
            </w:r>
          </w:p>
        </w:tc>
      </w:tr>
      <w:tr w:rsidR="006C284B" w:rsidRPr="00995FE5" w14:paraId="6523C148" w14:textId="77777777" w:rsidTr="006C284B">
        <w:trPr>
          <w:trHeight w:val="255"/>
        </w:trPr>
        <w:tc>
          <w:tcPr>
            <w:tcW w:w="3142" w:type="dxa"/>
            <w:tcBorders>
              <w:top w:val="single" w:sz="4" w:space="0" w:color="auto"/>
              <w:left w:val="single" w:sz="4" w:space="0" w:color="auto"/>
              <w:bottom w:val="single" w:sz="4" w:space="0" w:color="auto"/>
              <w:right w:val="single" w:sz="18" w:space="0" w:color="auto"/>
            </w:tcBorders>
            <w:shd w:val="clear" w:color="auto" w:fill="auto"/>
            <w:noWrap/>
            <w:vAlign w:val="bottom"/>
          </w:tcPr>
          <w:p w14:paraId="75CB3ACE" w14:textId="77777777" w:rsidR="006C284B" w:rsidRPr="00A92464" w:rsidRDefault="006C284B" w:rsidP="006C284B">
            <w:pPr>
              <w:spacing w:before="0"/>
              <w:ind w:left="0"/>
              <w:rPr>
                <w:rFonts w:cs="Arial"/>
                <w:b/>
                <w:szCs w:val="20"/>
              </w:rPr>
            </w:pPr>
            <w:r>
              <w:rPr>
                <w:rFonts w:cs="Arial"/>
                <w:b/>
                <w:szCs w:val="20"/>
              </w:rPr>
              <w:t>UK Total</w:t>
            </w:r>
          </w:p>
        </w:tc>
        <w:tc>
          <w:tcPr>
            <w:tcW w:w="1700" w:type="dxa"/>
            <w:tcBorders>
              <w:top w:val="single" w:sz="4" w:space="0" w:color="auto"/>
              <w:left w:val="single" w:sz="18" w:space="0" w:color="auto"/>
              <w:bottom w:val="single" w:sz="4" w:space="0" w:color="auto"/>
              <w:right w:val="single" w:sz="4" w:space="0" w:color="auto"/>
            </w:tcBorders>
            <w:shd w:val="clear" w:color="auto" w:fill="auto"/>
            <w:noWrap/>
            <w:vAlign w:val="center"/>
          </w:tcPr>
          <w:p w14:paraId="109BD5EB" w14:textId="7AE51505" w:rsidR="006C284B" w:rsidRPr="00155225" w:rsidRDefault="006C284B" w:rsidP="006C284B">
            <w:pPr>
              <w:spacing w:before="0"/>
              <w:ind w:left="0"/>
              <w:jc w:val="right"/>
              <w:rPr>
                <w:rFonts w:cs="Arial"/>
              </w:rPr>
            </w:pPr>
            <w:r>
              <w:rPr>
                <w:rFonts w:cs="Arial"/>
                <w:color w:val="000000"/>
              </w:rPr>
              <w:t>243,000</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456A4D32" w14:textId="43B9DC2E" w:rsidR="006C284B" w:rsidRPr="00155225" w:rsidRDefault="006C284B" w:rsidP="006C284B">
            <w:pPr>
              <w:spacing w:before="0"/>
              <w:ind w:left="0"/>
              <w:jc w:val="right"/>
              <w:rPr>
                <w:rFonts w:cs="Arial"/>
              </w:rPr>
            </w:pPr>
            <w:r>
              <w:rPr>
                <w:rFonts w:cs="Arial"/>
                <w:color w:val="000000"/>
              </w:rPr>
              <w:t>100%</w:t>
            </w:r>
          </w:p>
        </w:tc>
        <w:tc>
          <w:tcPr>
            <w:tcW w:w="1559" w:type="dxa"/>
            <w:tcBorders>
              <w:top w:val="single" w:sz="4" w:space="0" w:color="auto"/>
              <w:left w:val="nil"/>
              <w:bottom w:val="single" w:sz="4" w:space="0" w:color="auto"/>
              <w:right w:val="single" w:sz="4" w:space="0" w:color="auto"/>
            </w:tcBorders>
            <w:vAlign w:val="center"/>
          </w:tcPr>
          <w:p w14:paraId="1A20532E" w14:textId="67F593BA" w:rsidR="006C284B" w:rsidRPr="00995FE5" w:rsidRDefault="006C284B" w:rsidP="006C284B">
            <w:pPr>
              <w:spacing w:before="0"/>
              <w:ind w:left="0"/>
              <w:jc w:val="right"/>
              <w:rPr>
                <w:rFonts w:cs="Arial"/>
              </w:rPr>
            </w:pPr>
            <w:r>
              <w:rPr>
                <w:rFonts w:cs="Arial"/>
                <w:color w:val="000000"/>
              </w:rPr>
              <w:t>100%</w:t>
            </w:r>
          </w:p>
        </w:tc>
      </w:tr>
    </w:tbl>
    <w:p w14:paraId="27BAE27D" w14:textId="77777777" w:rsidR="006C284B" w:rsidRPr="00C719A4" w:rsidRDefault="006C284B" w:rsidP="006C284B">
      <w:pPr>
        <w:rPr>
          <w:sz w:val="2"/>
        </w:rPr>
      </w:pPr>
    </w:p>
    <w:p w14:paraId="478FAE80" w14:textId="1175FFF1" w:rsidR="006C284B" w:rsidRPr="00665A9D" w:rsidRDefault="006C284B" w:rsidP="006C284B">
      <w:pPr>
        <w:rPr>
          <w:i/>
        </w:rPr>
      </w:pPr>
      <w:r>
        <w:rPr>
          <w:b/>
          <w:i/>
        </w:rPr>
        <w:t xml:space="preserve">Table </w:t>
      </w:r>
      <w:r w:rsidR="009A5218">
        <w:rPr>
          <w:b/>
          <w:i/>
        </w:rPr>
        <w:t>84</w:t>
      </w:r>
      <w:r>
        <w:rPr>
          <w:b/>
          <w:i/>
        </w:rPr>
        <w:t xml:space="preserve">: </w:t>
      </w:r>
      <w:r>
        <w:rPr>
          <w:i/>
        </w:rPr>
        <w:t>Jobs in Music and arts in the Creative Industries in 2013, by highest level of qualification</w:t>
      </w:r>
    </w:p>
    <w:tbl>
      <w:tblPr>
        <w:tblW w:w="6827" w:type="dxa"/>
        <w:tblInd w:w="1928" w:type="dxa"/>
        <w:tblLook w:val="04A0" w:firstRow="1" w:lastRow="0" w:firstColumn="1" w:lastColumn="0" w:noHBand="0" w:noVBand="1"/>
      </w:tblPr>
      <w:tblGrid>
        <w:gridCol w:w="3142"/>
        <w:gridCol w:w="1918"/>
        <w:gridCol w:w="1767"/>
      </w:tblGrid>
      <w:tr w:rsidR="006C284B" w:rsidRPr="00DC766E" w14:paraId="21DF9821" w14:textId="77777777" w:rsidTr="006C284B">
        <w:trPr>
          <w:trHeight w:val="255"/>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63D36" w14:textId="77777777" w:rsidR="006C284B" w:rsidRPr="00DC766E" w:rsidRDefault="006C284B" w:rsidP="006C284B">
            <w:pPr>
              <w:spacing w:before="0"/>
              <w:ind w:left="0"/>
              <w:rPr>
                <w:rFonts w:cs="Arial"/>
                <w:b/>
                <w:szCs w:val="20"/>
              </w:rPr>
            </w:pPr>
            <w:r w:rsidRPr="00DC766E">
              <w:rPr>
                <w:rFonts w:cs="Arial"/>
                <w:b/>
                <w:szCs w:val="20"/>
              </w:rPr>
              <w:t>Highest Level of Qualification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4C074337" w14:textId="77777777" w:rsidR="006C284B" w:rsidRPr="00DC766E" w:rsidRDefault="006C284B" w:rsidP="006C284B">
            <w:pPr>
              <w:spacing w:before="0"/>
              <w:ind w:left="0"/>
              <w:rPr>
                <w:rFonts w:cs="Arial"/>
                <w:b/>
                <w:szCs w:val="20"/>
              </w:rPr>
            </w:pPr>
            <w:r w:rsidRPr="00DC766E">
              <w:rPr>
                <w:rFonts w:cs="Arial"/>
                <w:b/>
                <w:szCs w:val="20"/>
              </w:rPr>
              <w:t>Number of Jobs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14:paraId="4DAA85E6" w14:textId="77777777" w:rsidR="006C284B" w:rsidRPr="00DC766E" w:rsidRDefault="006C284B" w:rsidP="006C284B">
            <w:pPr>
              <w:spacing w:before="0"/>
              <w:ind w:left="0"/>
              <w:rPr>
                <w:rFonts w:cs="Arial"/>
                <w:b/>
                <w:szCs w:val="20"/>
              </w:rPr>
            </w:pPr>
            <w:r w:rsidRPr="00DC766E">
              <w:rPr>
                <w:rFonts w:cs="Arial"/>
                <w:b/>
                <w:szCs w:val="20"/>
              </w:rPr>
              <w:t>Proportion of Total Jobs</w:t>
            </w:r>
          </w:p>
        </w:tc>
      </w:tr>
      <w:tr w:rsidR="006C284B" w:rsidRPr="00155225" w14:paraId="2D4B449B" w14:textId="77777777" w:rsidTr="006C284B">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9DC0015" w14:textId="77777777" w:rsidR="006C284B" w:rsidRPr="00DC766E" w:rsidRDefault="006C284B" w:rsidP="006C284B">
            <w:pPr>
              <w:spacing w:before="0"/>
              <w:ind w:left="0"/>
              <w:rPr>
                <w:rFonts w:cs="Arial"/>
                <w:szCs w:val="20"/>
              </w:rPr>
            </w:pPr>
            <w:r w:rsidRPr="00DC766E">
              <w:rPr>
                <w:rFonts w:cs="Arial"/>
                <w:szCs w:val="20"/>
              </w:rPr>
              <w:t>Degree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27FBF428" w14:textId="1B4957C2" w:rsidR="006C284B" w:rsidRPr="00155225" w:rsidRDefault="006C284B" w:rsidP="006C284B">
            <w:pPr>
              <w:spacing w:before="0"/>
              <w:ind w:left="0"/>
              <w:jc w:val="right"/>
              <w:rPr>
                <w:rFonts w:cs="Arial"/>
                <w:szCs w:val="20"/>
              </w:rPr>
            </w:pPr>
            <w:r>
              <w:rPr>
                <w:rFonts w:cs="Arial"/>
                <w:color w:val="000000"/>
              </w:rPr>
              <w:t>133,000</w:t>
            </w:r>
          </w:p>
        </w:tc>
        <w:tc>
          <w:tcPr>
            <w:tcW w:w="1767" w:type="dxa"/>
            <w:tcBorders>
              <w:top w:val="nil"/>
              <w:left w:val="nil"/>
              <w:bottom w:val="single" w:sz="4" w:space="0" w:color="auto"/>
              <w:right w:val="single" w:sz="4" w:space="0" w:color="auto"/>
            </w:tcBorders>
            <w:shd w:val="clear" w:color="auto" w:fill="auto"/>
            <w:noWrap/>
            <w:vAlign w:val="center"/>
            <w:hideMark/>
          </w:tcPr>
          <w:p w14:paraId="07D263CC" w14:textId="2B7713C2" w:rsidR="006C284B" w:rsidRPr="00155225" w:rsidRDefault="006C284B" w:rsidP="006C284B">
            <w:pPr>
              <w:spacing w:before="0"/>
              <w:ind w:left="0"/>
              <w:jc w:val="right"/>
              <w:rPr>
                <w:rFonts w:cs="Arial"/>
                <w:szCs w:val="20"/>
              </w:rPr>
            </w:pPr>
            <w:r>
              <w:rPr>
                <w:rFonts w:cs="Arial"/>
                <w:color w:val="000000"/>
              </w:rPr>
              <w:t>54.7%</w:t>
            </w:r>
          </w:p>
        </w:tc>
      </w:tr>
      <w:tr w:rsidR="006C284B" w:rsidRPr="00155225" w14:paraId="131B23A5" w14:textId="77777777" w:rsidTr="006C284B">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3B93AA54" w14:textId="77777777" w:rsidR="006C284B" w:rsidRPr="00DC766E" w:rsidRDefault="006C284B" w:rsidP="006C284B">
            <w:pPr>
              <w:spacing w:before="0"/>
              <w:ind w:left="0"/>
              <w:rPr>
                <w:rFonts w:cs="Arial"/>
                <w:szCs w:val="20"/>
              </w:rPr>
            </w:pPr>
            <w:r w:rsidRPr="00DC766E">
              <w:rPr>
                <w:rFonts w:cs="Arial"/>
                <w:szCs w:val="20"/>
              </w:rPr>
              <w:t>Higher Education</w:t>
            </w:r>
          </w:p>
        </w:tc>
        <w:tc>
          <w:tcPr>
            <w:tcW w:w="1918" w:type="dxa"/>
            <w:tcBorders>
              <w:top w:val="nil"/>
              <w:left w:val="nil"/>
              <w:bottom w:val="single" w:sz="4" w:space="0" w:color="auto"/>
              <w:right w:val="single" w:sz="4" w:space="0" w:color="auto"/>
            </w:tcBorders>
            <w:shd w:val="clear" w:color="auto" w:fill="auto"/>
            <w:noWrap/>
            <w:vAlign w:val="center"/>
            <w:hideMark/>
          </w:tcPr>
          <w:p w14:paraId="2AFA1EF3" w14:textId="64F2895C" w:rsidR="006C284B" w:rsidRPr="00155225" w:rsidRDefault="006C284B" w:rsidP="006C284B">
            <w:pPr>
              <w:spacing w:before="0"/>
              <w:ind w:left="0"/>
              <w:jc w:val="right"/>
              <w:rPr>
                <w:rFonts w:cs="Arial"/>
                <w:szCs w:val="20"/>
              </w:rPr>
            </w:pPr>
            <w:r>
              <w:rPr>
                <w:rFonts w:cs="Arial"/>
                <w:color w:val="000000"/>
              </w:rPr>
              <w:t>29,000</w:t>
            </w:r>
          </w:p>
        </w:tc>
        <w:tc>
          <w:tcPr>
            <w:tcW w:w="1767" w:type="dxa"/>
            <w:tcBorders>
              <w:top w:val="nil"/>
              <w:left w:val="nil"/>
              <w:bottom w:val="single" w:sz="4" w:space="0" w:color="auto"/>
              <w:right w:val="single" w:sz="4" w:space="0" w:color="auto"/>
            </w:tcBorders>
            <w:shd w:val="clear" w:color="auto" w:fill="auto"/>
            <w:noWrap/>
            <w:vAlign w:val="center"/>
            <w:hideMark/>
          </w:tcPr>
          <w:p w14:paraId="5882203A" w14:textId="73E6FD36" w:rsidR="006C284B" w:rsidRPr="00155225" w:rsidRDefault="006C284B" w:rsidP="006C284B">
            <w:pPr>
              <w:spacing w:before="0"/>
              <w:ind w:left="0"/>
              <w:jc w:val="right"/>
              <w:rPr>
                <w:rFonts w:cs="Arial"/>
                <w:szCs w:val="20"/>
              </w:rPr>
            </w:pPr>
            <w:r>
              <w:rPr>
                <w:rFonts w:cs="Arial"/>
                <w:color w:val="000000"/>
              </w:rPr>
              <w:t>11.9%</w:t>
            </w:r>
          </w:p>
        </w:tc>
      </w:tr>
      <w:tr w:rsidR="006C284B" w:rsidRPr="00155225" w14:paraId="4E747B21" w14:textId="77777777" w:rsidTr="006C284B">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3332ADD" w14:textId="77777777" w:rsidR="006C284B" w:rsidRPr="00DC766E" w:rsidRDefault="006C284B" w:rsidP="006C284B">
            <w:pPr>
              <w:spacing w:before="0"/>
              <w:ind w:left="0"/>
              <w:rPr>
                <w:rFonts w:cs="Arial"/>
                <w:szCs w:val="20"/>
              </w:rPr>
            </w:pPr>
            <w:r w:rsidRPr="00DC766E">
              <w:rPr>
                <w:rFonts w:cs="Arial"/>
                <w:szCs w:val="20"/>
              </w:rPr>
              <w:t>A Level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2D00236C" w14:textId="5E0699D0" w:rsidR="006C284B" w:rsidRPr="00155225" w:rsidRDefault="006C284B" w:rsidP="006C284B">
            <w:pPr>
              <w:spacing w:before="0"/>
              <w:ind w:left="0"/>
              <w:jc w:val="right"/>
              <w:rPr>
                <w:rFonts w:cs="Arial"/>
                <w:szCs w:val="20"/>
              </w:rPr>
            </w:pPr>
            <w:r>
              <w:rPr>
                <w:rFonts w:cs="Arial"/>
                <w:color w:val="000000"/>
              </w:rPr>
              <w:t>39,000</w:t>
            </w:r>
          </w:p>
        </w:tc>
        <w:tc>
          <w:tcPr>
            <w:tcW w:w="1767" w:type="dxa"/>
            <w:tcBorders>
              <w:top w:val="nil"/>
              <w:left w:val="nil"/>
              <w:bottom w:val="single" w:sz="4" w:space="0" w:color="auto"/>
              <w:right w:val="single" w:sz="4" w:space="0" w:color="auto"/>
            </w:tcBorders>
            <w:shd w:val="clear" w:color="auto" w:fill="auto"/>
            <w:noWrap/>
            <w:vAlign w:val="center"/>
            <w:hideMark/>
          </w:tcPr>
          <w:p w14:paraId="795BB67B" w14:textId="5D9360B9" w:rsidR="006C284B" w:rsidRPr="00155225" w:rsidRDefault="006C284B" w:rsidP="006C284B">
            <w:pPr>
              <w:spacing w:before="0"/>
              <w:ind w:left="0"/>
              <w:jc w:val="right"/>
              <w:rPr>
                <w:rFonts w:cs="Arial"/>
                <w:szCs w:val="20"/>
              </w:rPr>
            </w:pPr>
            <w:r>
              <w:rPr>
                <w:rFonts w:cs="Arial"/>
                <w:color w:val="000000"/>
              </w:rPr>
              <w:t>15.9%</w:t>
            </w:r>
          </w:p>
        </w:tc>
      </w:tr>
      <w:tr w:rsidR="006C284B" w:rsidRPr="00155225" w14:paraId="452346A5" w14:textId="77777777" w:rsidTr="006C284B">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65A470C9" w14:textId="77777777" w:rsidR="006C284B" w:rsidRPr="00DC766E" w:rsidRDefault="006C284B" w:rsidP="006C284B">
            <w:pPr>
              <w:spacing w:before="0"/>
              <w:ind w:left="0"/>
              <w:rPr>
                <w:rFonts w:cs="Arial"/>
                <w:szCs w:val="20"/>
              </w:rPr>
            </w:pPr>
            <w:r w:rsidRPr="00DC766E">
              <w:rPr>
                <w:rFonts w:cs="Arial"/>
                <w:szCs w:val="20"/>
              </w:rPr>
              <w:t>GCSE A* - C or equivalent</w:t>
            </w:r>
          </w:p>
        </w:tc>
        <w:tc>
          <w:tcPr>
            <w:tcW w:w="1918" w:type="dxa"/>
            <w:tcBorders>
              <w:top w:val="nil"/>
              <w:left w:val="nil"/>
              <w:bottom w:val="single" w:sz="4" w:space="0" w:color="auto"/>
              <w:right w:val="single" w:sz="4" w:space="0" w:color="auto"/>
            </w:tcBorders>
            <w:shd w:val="clear" w:color="auto" w:fill="auto"/>
            <w:noWrap/>
            <w:vAlign w:val="center"/>
            <w:hideMark/>
          </w:tcPr>
          <w:p w14:paraId="7087BA04" w14:textId="696D3467" w:rsidR="006C284B" w:rsidRPr="00155225" w:rsidRDefault="006C284B" w:rsidP="006C284B">
            <w:pPr>
              <w:spacing w:before="0"/>
              <w:ind w:left="0"/>
              <w:jc w:val="right"/>
              <w:rPr>
                <w:rFonts w:cs="Arial"/>
                <w:szCs w:val="20"/>
              </w:rPr>
            </w:pPr>
            <w:r>
              <w:rPr>
                <w:rFonts w:cs="Arial"/>
                <w:color w:val="000000"/>
              </w:rPr>
              <w:t>22,000</w:t>
            </w:r>
          </w:p>
        </w:tc>
        <w:tc>
          <w:tcPr>
            <w:tcW w:w="1767" w:type="dxa"/>
            <w:tcBorders>
              <w:top w:val="nil"/>
              <w:left w:val="nil"/>
              <w:bottom w:val="single" w:sz="4" w:space="0" w:color="auto"/>
              <w:right w:val="single" w:sz="4" w:space="0" w:color="auto"/>
            </w:tcBorders>
            <w:shd w:val="clear" w:color="auto" w:fill="auto"/>
            <w:noWrap/>
            <w:vAlign w:val="center"/>
            <w:hideMark/>
          </w:tcPr>
          <w:p w14:paraId="21F813FB" w14:textId="5CC4A713" w:rsidR="006C284B" w:rsidRPr="00155225" w:rsidRDefault="006C284B" w:rsidP="006C284B">
            <w:pPr>
              <w:spacing w:before="0"/>
              <w:ind w:left="0"/>
              <w:jc w:val="right"/>
              <w:rPr>
                <w:rFonts w:cs="Arial"/>
                <w:szCs w:val="20"/>
              </w:rPr>
            </w:pPr>
            <w:r>
              <w:rPr>
                <w:rFonts w:cs="Arial"/>
                <w:color w:val="000000"/>
              </w:rPr>
              <w:t>8.9%</w:t>
            </w:r>
          </w:p>
        </w:tc>
      </w:tr>
      <w:tr w:rsidR="006C284B" w:rsidRPr="00155225" w14:paraId="0CC4E058" w14:textId="77777777" w:rsidTr="006C284B">
        <w:trPr>
          <w:trHeight w:val="255"/>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755A0633" w14:textId="77777777" w:rsidR="006C284B" w:rsidRPr="00DC766E" w:rsidRDefault="006C284B" w:rsidP="006C284B">
            <w:pPr>
              <w:spacing w:before="0"/>
              <w:ind w:left="0"/>
              <w:rPr>
                <w:rFonts w:cs="Arial"/>
                <w:szCs w:val="20"/>
              </w:rPr>
            </w:pPr>
            <w:r w:rsidRPr="00DC766E">
              <w:rPr>
                <w:rFonts w:cs="Arial"/>
                <w:szCs w:val="20"/>
              </w:rPr>
              <w:t>Other</w:t>
            </w:r>
          </w:p>
        </w:tc>
        <w:tc>
          <w:tcPr>
            <w:tcW w:w="1918" w:type="dxa"/>
            <w:tcBorders>
              <w:top w:val="nil"/>
              <w:left w:val="nil"/>
              <w:bottom w:val="single" w:sz="4" w:space="0" w:color="auto"/>
              <w:right w:val="single" w:sz="4" w:space="0" w:color="auto"/>
            </w:tcBorders>
            <w:shd w:val="clear" w:color="auto" w:fill="auto"/>
            <w:noWrap/>
            <w:vAlign w:val="center"/>
            <w:hideMark/>
          </w:tcPr>
          <w:p w14:paraId="19ACBFB3" w14:textId="63A78BEF" w:rsidR="006C284B" w:rsidRPr="00155225" w:rsidRDefault="006C284B" w:rsidP="006C284B">
            <w:pPr>
              <w:spacing w:before="0"/>
              <w:ind w:left="0"/>
              <w:jc w:val="right"/>
              <w:rPr>
                <w:rFonts w:cs="Arial"/>
                <w:szCs w:val="20"/>
              </w:rPr>
            </w:pPr>
            <w:r>
              <w:rPr>
                <w:rFonts w:cs="Arial"/>
                <w:color w:val="000000"/>
              </w:rPr>
              <w:t>12,000</w:t>
            </w:r>
          </w:p>
        </w:tc>
        <w:tc>
          <w:tcPr>
            <w:tcW w:w="1767" w:type="dxa"/>
            <w:tcBorders>
              <w:top w:val="nil"/>
              <w:left w:val="nil"/>
              <w:bottom w:val="single" w:sz="4" w:space="0" w:color="auto"/>
              <w:right w:val="single" w:sz="4" w:space="0" w:color="auto"/>
            </w:tcBorders>
            <w:shd w:val="clear" w:color="auto" w:fill="auto"/>
            <w:noWrap/>
            <w:vAlign w:val="center"/>
            <w:hideMark/>
          </w:tcPr>
          <w:p w14:paraId="13430288" w14:textId="5D5A4C7A" w:rsidR="006C284B" w:rsidRPr="00155225" w:rsidRDefault="006C284B" w:rsidP="006C284B">
            <w:pPr>
              <w:spacing w:before="0"/>
              <w:ind w:left="0"/>
              <w:jc w:val="right"/>
              <w:rPr>
                <w:rFonts w:cs="Arial"/>
                <w:szCs w:val="20"/>
              </w:rPr>
            </w:pPr>
            <w:r>
              <w:rPr>
                <w:rFonts w:cs="Arial"/>
                <w:color w:val="000000"/>
              </w:rPr>
              <w:t>4.9%</w:t>
            </w:r>
          </w:p>
        </w:tc>
      </w:tr>
      <w:tr w:rsidR="006C284B" w:rsidRPr="00155225" w14:paraId="41E2282F" w14:textId="77777777" w:rsidTr="006C284B">
        <w:trPr>
          <w:trHeight w:val="255"/>
        </w:trPr>
        <w:tc>
          <w:tcPr>
            <w:tcW w:w="314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7DF47A3" w14:textId="77777777" w:rsidR="006C284B" w:rsidRPr="00DC766E" w:rsidRDefault="006C284B" w:rsidP="006C284B">
            <w:pPr>
              <w:spacing w:before="0"/>
              <w:ind w:left="0"/>
              <w:rPr>
                <w:rFonts w:cs="Arial"/>
                <w:szCs w:val="20"/>
              </w:rPr>
            </w:pPr>
            <w:r w:rsidRPr="00DC766E">
              <w:rPr>
                <w:rFonts w:cs="Arial"/>
                <w:szCs w:val="20"/>
              </w:rPr>
              <w:t>No Qualification</w:t>
            </w:r>
          </w:p>
        </w:tc>
        <w:tc>
          <w:tcPr>
            <w:tcW w:w="1918" w:type="dxa"/>
            <w:tcBorders>
              <w:top w:val="single" w:sz="4" w:space="0" w:color="auto"/>
              <w:left w:val="nil"/>
              <w:bottom w:val="double" w:sz="4" w:space="0" w:color="auto"/>
              <w:right w:val="single" w:sz="4" w:space="0" w:color="auto"/>
            </w:tcBorders>
            <w:shd w:val="clear" w:color="auto" w:fill="auto"/>
            <w:noWrap/>
            <w:vAlign w:val="center"/>
            <w:hideMark/>
          </w:tcPr>
          <w:p w14:paraId="4BCC36D8" w14:textId="3F27F44A" w:rsidR="006C284B" w:rsidRPr="00155225" w:rsidRDefault="006C284B" w:rsidP="006C284B">
            <w:pPr>
              <w:spacing w:before="0"/>
              <w:ind w:left="0"/>
              <w:jc w:val="right"/>
              <w:rPr>
                <w:rFonts w:cs="Arial"/>
                <w:szCs w:val="20"/>
              </w:rPr>
            </w:pPr>
            <w:r>
              <w:rPr>
                <w:rFonts w:cs="Arial"/>
                <w:color w:val="000000"/>
              </w:rPr>
              <w:t>6,000</w:t>
            </w:r>
          </w:p>
        </w:tc>
        <w:tc>
          <w:tcPr>
            <w:tcW w:w="1767" w:type="dxa"/>
            <w:tcBorders>
              <w:top w:val="single" w:sz="4" w:space="0" w:color="auto"/>
              <w:left w:val="nil"/>
              <w:bottom w:val="double" w:sz="4" w:space="0" w:color="auto"/>
              <w:right w:val="single" w:sz="4" w:space="0" w:color="auto"/>
            </w:tcBorders>
            <w:shd w:val="clear" w:color="auto" w:fill="auto"/>
            <w:noWrap/>
            <w:vAlign w:val="center"/>
            <w:hideMark/>
          </w:tcPr>
          <w:p w14:paraId="7460D542" w14:textId="22A40761" w:rsidR="006C284B" w:rsidRPr="00155225" w:rsidRDefault="006C284B" w:rsidP="006C284B">
            <w:pPr>
              <w:spacing w:before="0"/>
              <w:ind w:left="0"/>
              <w:jc w:val="right"/>
              <w:rPr>
                <w:rFonts w:cs="Arial"/>
                <w:szCs w:val="20"/>
              </w:rPr>
            </w:pPr>
            <w:r>
              <w:rPr>
                <w:rFonts w:cs="Arial"/>
                <w:color w:val="000000"/>
              </w:rPr>
              <w:t>2.5%</w:t>
            </w:r>
          </w:p>
        </w:tc>
      </w:tr>
      <w:tr w:rsidR="006C284B" w:rsidRPr="00155225" w14:paraId="7B7EB786" w14:textId="77777777" w:rsidTr="006C284B">
        <w:trPr>
          <w:trHeight w:val="255"/>
        </w:trPr>
        <w:tc>
          <w:tcPr>
            <w:tcW w:w="314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C2C596F" w14:textId="77777777" w:rsidR="006C284B" w:rsidRPr="00DC766E" w:rsidRDefault="006C284B" w:rsidP="006C284B">
            <w:pPr>
              <w:spacing w:before="0"/>
              <w:ind w:left="0"/>
              <w:rPr>
                <w:rFonts w:cs="Arial"/>
                <w:szCs w:val="20"/>
              </w:rPr>
            </w:pPr>
            <w:r w:rsidRPr="00DC766E">
              <w:rPr>
                <w:rFonts w:cs="Arial"/>
                <w:szCs w:val="20"/>
              </w:rPr>
              <w:t>Creative Economy Total</w:t>
            </w:r>
          </w:p>
        </w:tc>
        <w:tc>
          <w:tcPr>
            <w:tcW w:w="1918" w:type="dxa"/>
            <w:tcBorders>
              <w:top w:val="double" w:sz="4" w:space="0" w:color="auto"/>
              <w:left w:val="nil"/>
              <w:bottom w:val="single" w:sz="4" w:space="0" w:color="auto"/>
              <w:right w:val="single" w:sz="4" w:space="0" w:color="auto"/>
            </w:tcBorders>
            <w:shd w:val="clear" w:color="auto" w:fill="auto"/>
            <w:noWrap/>
            <w:vAlign w:val="center"/>
            <w:hideMark/>
          </w:tcPr>
          <w:p w14:paraId="6C6FC04D" w14:textId="4BE431CF" w:rsidR="006C284B" w:rsidRPr="00155225" w:rsidRDefault="006C284B" w:rsidP="006C284B">
            <w:pPr>
              <w:spacing w:before="0"/>
              <w:ind w:left="0"/>
              <w:jc w:val="right"/>
              <w:rPr>
                <w:rFonts w:cs="Arial"/>
                <w:szCs w:val="20"/>
              </w:rPr>
            </w:pPr>
            <w:r>
              <w:rPr>
                <w:rFonts w:cs="Arial"/>
                <w:color w:val="000000"/>
              </w:rPr>
              <w:t>243,000</w:t>
            </w:r>
          </w:p>
        </w:tc>
        <w:tc>
          <w:tcPr>
            <w:tcW w:w="1767" w:type="dxa"/>
            <w:tcBorders>
              <w:top w:val="double" w:sz="4" w:space="0" w:color="auto"/>
              <w:left w:val="nil"/>
              <w:bottom w:val="single" w:sz="4" w:space="0" w:color="auto"/>
              <w:right w:val="single" w:sz="4" w:space="0" w:color="auto"/>
            </w:tcBorders>
            <w:shd w:val="clear" w:color="auto" w:fill="auto"/>
            <w:noWrap/>
            <w:vAlign w:val="center"/>
            <w:hideMark/>
          </w:tcPr>
          <w:p w14:paraId="16314708" w14:textId="192AFBEC" w:rsidR="006C284B" w:rsidRPr="00155225" w:rsidRDefault="006C284B" w:rsidP="006C284B">
            <w:pPr>
              <w:spacing w:before="0"/>
              <w:ind w:left="0"/>
              <w:jc w:val="right"/>
              <w:rPr>
                <w:rFonts w:cs="Arial"/>
                <w:szCs w:val="20"/>
              </w:rPr>
            </w:pPr>
            <w:r>
              <w:rPr>
                <w:rFonts w:cs="Arial"/>
                <w:color w:val="000000"/>
              </w:rPr>
              <w:t>100%</w:t>
            </w:r>
          </w:p>
        </w:tc>
      </w:tr>
    </w:tbl>
    <w:p w14:paraId="475383AB" w14:textId="77777777" w:rsidR="006C284B" w:rsidRDefault="006C284B" w:rsidP="006C284B"/>
    <w:p w14:paraId="69EF17DA" w14:textId="311054E1" w:rsidR="006C284B" w:rsidRPr="00665A9D" w:rsidRDefault="006C284B" w:rsidP="006C284B">
      <w:pPr>
        <w:rPr>
          <w:i/>
        </w:rPr>
      </w:pPr>
      <w:r>
        <w:rPr>
          <w:b/>
          <w:i/>
        </w:rPr>
        <w:t xml:space="preserve">Table </w:t>
      </w:r>
      <w:r w:rsidR="009A5218">
        <w:rPr>
          <w:b/>
          <w:i/>
        </w:rPr>
        <w:t>85</w:t>
      </w:r>
      <w:r>
        <w:rPr>
          <w:b/>
          <w:i/>
        </w:rPr>
        <w:t xml:space="preserve">: </w:t>
      </w:r>
      <w:r>
        <w:rPr>
          <w:i/>
        </w:rPr>
        <w:t>Jobs in Music and arts in the Creative Industries in 2013, by gender</w:t>
      </w:r>
    </w:p>
    <w:tbl>
      <w:tblPr>
        <w:tblW w:w="7640" w:type="dxa"/>
        <w:tblInd w:w="1928" w:type="dxa"/>
        <w:tblLook w:val="04A0" w:firstRow="1" w:lastRow="0" w:firstColumn="1" w:lastColumn="0" w:noHBand="0" w:noVBand="1"/>
      </w:tblPr>
      <w:tblGrid>
        <w:gridCol w:w="2400"/>
        <w:gridCol w:w="2620"/>
        <w:gridCol w:w="2620"/>
      </w:tblGrid>
      <w:tr w:rsidR="006C284B" w:rsidRPr="00C34BD7" w14:paraId="57E1877B" w14:textId="77777777" w:rsidTr="006C284B">
        <w:trPr>
          <w:trHeight w:val="25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2F325" w14:textId="77777777" w:rsidR="006C284B" w:rsidRPr="00C34BD7" w:rsidRDefault="006C284B" w:rsidP="006C284B">
            <w:pPr>
              <w:spacing w:before="0"/>
              <w:ind w:left="0"/>
              <w:rPr>
                <w:rFonts w:cs="Arial"/>
                <w:szCs w:val="20"/>
              </w:rPr>
            </w:pPr>
            <w:r w:rsidRPr="00C34BD7">
              <w:rPr>
                <w:rFonts w:cs="Arial"/>
                <w:szCs w:val="2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8E689F7" w14:textId="77777777" w:rsidR="006C284B" w:rsidRPr="00C34BD7" w:rsidRDefault="006C284B" w:rsidP="006C284B">
            <w:pPr>
              <w:spacing w:before="0"/>
              <w:ind w:left="0"/>
              <w:rPr>
                <w:rFonts w:cs="Arial"/>
                <w:b/>
                <w:szCs w:val="20"/>
              </w:rPr>
            </w:pPr>
            <w:r w:rsidRPr="00C34BD7">
              <w:rPr>
                <w:rFonts w:cs="Arial"/>
                <w:b/>
                <w:szCs w:val="20"/>
              </w:rPr>
              <w:t>Female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5F47930F" w14:textId="77777777" w:rsidR="006C284B" w:rsidRPr="00C34BD7" w:rsidRDefault="006C284B" w:rsidP="006C284B">
            <w:pPr>
              <w:spacing w:before="0"/>
              <w:ind w:left="0"/>
              <w:rPr>
                <w:rFonts w:cs="Arial"/>
                <w:b/>
                <w:szCs w:val="20"/>
              </w:rPr>
            </w:pPr>
            <w:r w:rsidRPr="00C34BD7">
              <w:rPr>
                <w:rFonts w:cs="Arial"/>
                <w:b/>
                <w:szCs w:val="20"/>
              </w:rPr>
              <w:t>Male</w:t>
            </w:r>
          </w:p>
        </w:tc>
      </w:tr>
      <w:tr w:rsidR="006C284B" w:rsidRPr="00C21FC9" w14:paraId="349CAB8A" w14:textId="77777777" w:rsidTr="006C284B">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2175C25" w14:textId="77777777" w:rsidR="006C284B" w:rsidRPr="00C34BD7" w:rsidRDefault="006C284B" w:rsidP="006C284B">
            <w:pPr>
              <w:spacing w:before="0"/>
              <w:ind w:left="0"/>
              <w:rPr>
                <w:rFonts w:cs="Arial"/>
                <w:szCs w:val="20"/>
              </w:rPr>
            </w:pPr>
            <w:r w:rsidRPr="00C34BD7">
              <w:rPr>
                <w:rFonts w:cs="Arial"/>
                <w:szCs w:val="20"/>
              </w:rPr>
              <w:t>Jobs</w:t>
            </w:r>
          </w:p>
        </w:tc>
        <w:tc>
          <w:tcPr>
            <w:tcW w:w="2620" w:type="dxa"/>
            <w:tcBorders>
              <w:top w:val="nil"/>
              <w:left w:val="nil"/>
              <w:bottom w:val="single" w:sz="4" w:space="0" w:color="auto"/>
              <w:right w:val="single" w:sz="4" w:space="0" w:color="auto"/>
            </w:tcBorders>
            <w:shd w:val="clear" w:color="auto" w:fill="auto"/>
            <w:noWrap/>
            <w:vAlign w:val="center"/>
            <w:hideMark/>
          </w:tcPr>
          <w:p w14:paraId="55369E7A" w14:textId="7337DEAF" w:rsidR="006C284B" w:rsidRPr="00C21FC9" w:rsidRDefault="006C284B" w:rsidP="006C284B">
            <w:pPr>
              <w:spacing w:before="0"/>
              <w:ind w:left="0"/>
              <w:jc w:val="right"/>
              <w:rPr>
                <w:rFonts w:cs="Arial"/>
                <w:szCs w:val="20"/>
              </w:rPr>
            </w:pPr>
            <w:r>
              <w:rPr>
                <w:rFonts w:cs="Arial"/>
                <w:color w:val="000000"/>
              </w:rPr>
              <w:t>124,000</w:t>
            </w:r>
          </w:p>
        </w:tc>
        <w:tc>
          <w:tcPr>
            <w:tcW w:w="2620" w:type="dxa"/>
            <w:tcBorders>
              <w:top w:val="nil"/>
              <w:left w:val="nil"/>
              <w:bottom w:val="single" w:sz="4" w:space="0" w:color="auto"/>
              <w:right w:val="single" w:sz="4" w:space="0" w:color="auto"/>
            </w:tcBorders>
            <w:shd w:val="clear" w:color="auto" w:fill="auto"/>
            <w:noWrap/>
            <w:vAlign w:val="center"/>
            <w:hideMark/>
          </w:tcPr>
          <w:p w14:paraId="2B6AA084" w14:textId="1FDAC71D" w:rsidR="006C284B" w:rsidRPr="00C21FC9" w:rsidRDefault="006C284B" w:rsidP="006C284B">
            <w:pPr>
              <w:spacing w:before="0"/>
              <w:ind w:left="0"/>
              <w:jc w:val="right"/>
              <w:rPr>
                <w:rFonts w:cs="Arial"/>
                <w:szCs w:val="20"/>
              </w:rPr>
            </w:pPr>
            <w:r>
              <w:rPr>
                <w:rFonts w:cs="Arial"/>
                <w:color w:val="000000"/>
              </w:rPr>
              <w:t>119,000</w:t>
            </w:r>
          </w:p>
        </w:tc>
      </w:tr>
      <w:tr w:rsidR="006C284B" w:rsidRPr="00C21FC9" w14:paraId="1C8D55EA" w14:textId="77777777" w:rsidTr="006C284B">
        <w:trPr>
          <w:trHeight w:val="25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96DA0D3" w14:textId="77777777" w:rsidR="006C284B" w:rsidRPr="00C34BD7" w:rsidRDefault="006C284B" w:rsidP="006C284B">
            <w:pPr>
              <w:spacing w:before="0"/>
              <w:ind w:left="0"/>
              <w:rPr>
                <w:rFonts w:cs="Arial"/>
                <w:szCs w:val="20"/>
              </w:rPr>
            </w:pPr>
            <w:r w:rsidRPr="00C34BD7">
              <w:rPr>
                <w:rFonts w:cs="Arial"/>
                <w:szCs w:val="20"/>
              </w:rPr>
              <w:t>% of Jobs</w:t>
            </w:r>
          </w:p>
        </w:tc>
        <w:tc>
          <w:tcPr>
            <w:tcW w:w="2620" w:type="dxa"/>
            <w:tcBorders>
              <w:top w:val="nil"/>
              <w:left w:val="nil"/>
              <w:bottom w:val="single" w:sz="4" w:space="0" w:color="auto"/>
              <w:right w:val="single" w:sz="4" w:space="0" w:color="auto"/>
            </w:tcBorders>
            <w:shd w:val="clear" w:color="auto" w:fill="auto"/>
            <w:noWrap/>
            <w:vAlign w:val="center"/>
            <w:hideMark/>
          </w:tcPr>
          <w:p w14:paraId="7DBFBABB" w14:textId="7D60CA17" w:rsidR="006C284B" w:rsidRPr="00C21FC9" w:rsidRDefault="006C284B" w:rsidP="006C284B">
            <w:pPr>
              <w:spacing w:before="0"/>
              <w:ind w:left="0"/>
              <w:jc w:val="right"/>
              <w:rPr>
                <w:rFonts w:cs="Arial"/>
                <w:szCs w:val="20"/>
              </w:rPr>
            </w:pPr>
            <w:r>
              <w:rPr>
                <w:rFonts w:cs="Arial"/>
                <w:color w:val="000000"/>
              </w:rPr>
              <w:t>51.2%</w:t>
            </w:r>
          </w:p>
        </w:tc>
        <w:tc>
          <w:tcPr>
            <w:tcW w:w="2620" w:type="dxa"/>
            <w:tcBorders>
              <w:top w:val="nil"/>
              <w:left w:val="nil"/>
              <w:bottom w:val="single" w:sz="4" w:space="0" w:color="auto"/>
              <w:right w:val="single" w:sz="4" w:space="0" w:color="auto"/>
            </w:tcBorders>
            <w:shd w:val="clear" w:color="auto" w:fill="auto"/>
            <w:noWrap/>
            <w:vAlign w:val="center"/>
            <w:hideMark/>
          </w:tcPr>
          <w:p w14:paraId="3F6B9058" w14:textId="79C14ACE" w:rsidR="006C284B" w:rsidRPr="00C21FC9" w:rsidRDefault="006C284B" w:rsidP="006C284B">
            <w:pPr>
              <w:spacing w:before="0"/>
              <w:ind w:left="0"/>
              <w:jc w:val="right"/>
              <w:rPr>
                <w:rFonts w:cs="Arial"/>
                <w:szCs w:val="20"/>
              </w:rPr>
            </w:pPr>
            <w:r>
              <w:rPr>
                <w:rFonts w:cs="Arial"/>
                <w:color w:val="000000"/>
              </w:rPr>
              <w:t>48.8%</w:t>
            </w:r>
          </w:p>
        </w:tc>
      </w:tr>
    </w:tbl>
    <w:p w14:paraId="7525B298" w14:textId="77777777" w:rsidR="006C284B" w:rsidRDefault="006C284B" w:rsidP="006C284B"/>
    <w:p w14:paraId="42416116" w14:textId="07E455F5" w:rsidR="006C284B" w:rsidRPr="00665A9D" w:rsidRDefault="006C284B" w:rsidP="006C284B">
      <w:pPr>
        <w:rPr>
          <w:i/>
        </w:rPr>
      </w:pPr>
      <w:r>
        <w:rPr>
          <w:b/>
          <w:i/>
        </w:rPr>
        <w:t xml:space="preserve">Table </w:t>
      </w:r>
      <w:r w:rsidR="009A5218">
        <w:rPr>
          <w:b/>
          <w:i/>
        </w:rPr>
        <w:t>86</w:t>
      </w:r>
      <w:r>
        <w:rPr>
          <w:b/>
          <w:i/>
        </w:rPr>
        <w:t xml:space="preserve">: </w:t>
      </w:r>
      <w:r>
        <w:rPr>
          <w:i/>
        </w:rPr>
        <w:t>Jobs in Music and arts in the Creative Industries in 2013, by ethnicity</w:t>
      </w:r>
    </w:p>
    <w:tbl>
      <w:tblPr>
        <w:tblW w:w="7664" w:type="dxa"/>
        <w:tblInd w:w="1928" w:type="dxa"/>
        <w:tblLook w:val="04A0" w:firstRow="1" w:lastRow="0" w:firstColumn="1" w:lastColumn="0" w:noHBand="0" w:noVBand="1"/>
      </w:tblPr>
      <w:tblGrid>
        <w:gridCol w:w="2400"/>
        <w:gridCol w:w="2632"/>
        <w:gridCol w:w="2632"/>
      </w:tblGrid>
      <w:tr w:rsidR="006C284B" w:rsidRPr="00C34BD7" w14:paraId="6E3945B4" w14:textId="77777777" w:rsidTr="006C284B">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66A2C" w14:textId="77777777" w:rsidR="006C284B" w:rsidRPr="00C34BD7" w:rsidRDefault="006C284B" w:rsidP="006C284B">
            <w:pPr>
              <w:spacing w:before="0"/>
              <w:ind w:left="0"/>
              <w:rPr>
                <w:rFonts w:cs="Arial"/>
              </w:rPr>
            </w:pPr>
            <w:r w:rsidRPr="00C34BD7">
              <w:rPr>
                <w:rFonts w:cs="Arial"/>
              </w:rPr>
              <w:t> </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7F940A60" w14:textId="77777777" w:rsidR="006C284B" w:rsidRPr="00C34BD7" w:rsidRDefault="006C284B" w:rsidP="006C284B">
            <w:pPr>
              <w:spacing w:before="0"/>
              <w:ind w:left="0"/>
              <w:rPr>
                <w:rFonts w:cs="Arial"/>
                <w:b/>
              </w:rPr>
            </w:pPr>
            <w:r w:rsidRPr="00F80EE9">
              <w:rPr>
                <w:rFonts w:cs="Arial"/>
                <w:b/>
              </w:rPr>
              <w:t>White</w:t>
            </w:r>
          </w:p>
        </w:tc>
        <w:tc>
          <w:tcPr>
            <w:tcW w:w="2632" w:type="dxa"/>
            <w:tcBorders>
              <w:top w:val="single" w:sz="4" w:space="0" w:color="auto"/>
              <w:left w:val="nil"/>
              <w:bottom w:val="single" w:sz="4" w:space="0" w:color="auto"/>
              <w:right w:val="single" w:sz="4" w:space="0" w:color="auto"/>
            </w:tcBorders>
            <w:shd w:val="clear" w:color="auto" w:fill="auto"/>
            <w:noWrap/>
            <w:vAlign w:val="bottom"/>
            <w:hideMark/>
          </w:tcPr>
          <w:p w14:paraId="6D5EF065" w14:textId="77777777" w:rsidR="006C284B" w:rsidRPr="00C34BD7" w:rsidRDefault="006C284B" w:rsidP="006C284B">
            <w:pPr>
              <w:spacing w:before="0"/>
              <w:ind w:left="0"/>
              <w:rPr>
                <w:rFonts w:cs="Arial"/>
                <w:b/>
              </w:rPr>
            </w:pPr>
            <w:r>
              <w:rPr>
                <w:rFonts w:cs="Arial"/>
                <w:b/>
              </w:rPr>
              <w:t>BAME</w:t>
            </w:r>
          </w:p>
        </w:tc>
      </w:tr>
      <w:tr w:rsidR="006C284B" w:rsidRPr="00C21FC9" w14:paraId="5799C7CE" w14:textId="77777777" w:rsidTr="006C284B">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63403B4" w14:textId="77777777" w:rsidR="006C284B" w:rsidRPr="00C34BD7" w:rsidRDefault="006C284B" w:rsidP="006C284B">
            <w:pPr>
              <w:spacing w:before="0"/>
              <w:ind w:left="0"/>
              <w:rPr>
                <w:rFonts w:cs="Arial"/>
                <w:szCs w:val="20"/>
              </w:rPr>
            </w:pPr>
            <w:r w:rsidRPr="00C34BD7">
              <w:rPr>
                <w:rFonts w:cs="Arial"/>
                <w:szCs w:val="20"/>
              </w:rPr>
              <w:t>Jobs</w:t>
            </w:r>
          </w:p>
        </w:tc>
        <w:tc>
          <w:tcPr>
            <w:tcW w:w="2632" w:type="dxa"/>
            <w:tcBorders>
              <w:top w:val="nil"/>
              <w:left w:val="nil"/>
              <w:bottom w:val="single" w:sz="4" w:space="0" w:color="auto"/>
              <w:right w:val="single" w:sz="4" w:space="0" w:color="auto"/>
            </w:tcBorders>
            <w:shd w:val="clear" w:color="auto" w:fill="auto"/>
            <w:noWrap/>
            <w:vAlign w:val="center"/>
            <w:hideMark/>
          </w:tcPr>
          <w:p w14:paraId="347EC6DD" w14:textId="2608029A" w:rsidR="006C284B" w:rsidRPr="00C21FC9" w:rsidRDefault="006C284B" w:rsidP="006C284B">
            <w:pPr>
              <w:spacing w:before="0"/>
              <w:ind w:left="0"/>
              <w:jc w:val="right"/>
              <w:rPr>
                <w:rFonts w:cs="Arial"/>
                <w:szCs w:val="20"/>
              </w:rPr>
            </w:pPr>
            <w:r>
              <w:rPr>
                <w:rFonts w:cs="Arial"/>
                <w:color w:val="000000"/>
              </w:rPr>
              <w:t>227,000</w:t>
            </w:r>
          </w:p>
        </w:tc>
        <w:tc>
          <w:tcPr>
            <w:tcW w:w="2632" w:type="dxa"/>
            <w:tcBorders>
              <w:top w:val="nil"/>
              <w:left w:val="nil"/>
              <w:bottom w:val="single" w:sz="4" w:space="0" w:color="auto"/>
              <w:right w:val="single" w:sz="4" w:space="0" w:color="auto"/>
            </w:tcBorders>
            <w:shd w:val="clear" w:color="auto" w:fill="auto"/>
            <w:noWrap/>
            <w:vAlign w:val="center"/>
            <w:hideMark/>
          </w:tcPr>
          <w:p w14:paraId="7E9FE825" w14:textId="0E972DCD" w:rsidR="006C284B" w:rsidRPr="00C21FC9" w:rsidRDefault="006C284B" w:rsidP="006C284B">
            <w:pPr>
              <w:spacing w:before="0"/>
              <w:ind w:left="0"/>
              <w:jc w:val="right"/>
              <w:rPr>
                <w:rFonts w:cs="Arial"/>
                <w:szCs w:val="20"/>
              </w:rPr>
            </w:pPr>
            <w:r>
              <w:rPr>
                <w:rFonts w:cs="Arial"/>
                <w:color w:val="000000"/>
              </w:rPr>
              <w:t>16,000</w:t>
            </w:r>
          </w:p>
        </w:tc>
      </w:tr>
      <w:tr w:rsidR="006C284B" w:rsidRPr="00C21FC9" w14:paraId="3438DF4F" w14:textId="77777777" w:rsidTr="006C284B">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193071F" w14:textId="77777777" w:rsidR="006C284B" w:rsidRPr="00C34BD7" w:rsidRDefault="006C284B" w:rsidP="006C284B">
            <w:pPr>
              <w:spacing w:before="0"/>
              <w:ind w:left="0"/>
              <w:rPr>
                <w:rFonts w:cs="Arial"/>
                <w:szCs w:val="20"/>
              </w:rPr>
            </w:pPr>
            <w:r w:rsidRPr="00C34BD7">
              <w:rPr>
                <w:rFonts w:cs="Arial"/>
                <w:szCs w:val="20"/>
              </w:rPr>
              <w:t>% of Jobs</w:t>
            </w:r>
          </w:p>
        </w:tc>
        <w:tc>
          <w:tcPr>
            <w:tcW w:w="2632" w:type="dxa"/>
            <w:tcBorders>
              <w:top w:val="nil"/>
              <w:left w:val="nil"/>
              <w:bottom w:val="single" w:sz="4" w:space="0" w:color="auto"/>
              <w:right w:val="single" w:sz="4" w:space="0" w:color="auto"/>
            </w:tcBorders>
            <w:shd w:val="clear" w:color="auto" w:fill="auto"/>
            <w:noWrap/>
            <w:vAlign w:val="center"/>
            <w:hideMark/>
          </w:tcPr>
          <w:p w14:paraId="40850F92" w14:textId="0FECAE24" w:rsidR="006C284B" w:rsidRPr="00C21FC9" w:rsidRDefault="006C284B" w:rsidP="006C284B">
            <w:pPr>
              <w:spacing w:before="0"/>
              <w:ind w:left="0"/>
              <w:jc w:val="right"/>
              <w:rPr>
                <w:rFonts w:cs="Arial"/>
                <w:szCs w:val="20"/>
              </w:rPr>
            </w:pPr>
            <w:r>
              <w:rPr>
                <w:rFonts w:cs="Arial"/>
                <w:color w:val="000000"/>
              </w:rPr>
              <w:t>93.3%</w:t>
            </w:r>
          </w:p>
        </w:tc>
        <w:tc>
          <w:tcPr>
            <w:tcW w:w="2632" w:type="dxa"/>
            <w:tcBorders>
              <w:top w:val="nil"/>
              <w:left w:val="nil"/>
              <w:bottom w:val="single" w:sz="4" w:space="0" w:color="auto"/>
              <w:right w:val="single" w:sz="4" w:space="0" w:color="auto"/>
            </w:tcBorders>
            <w:shd w:val="clear" w:color="auto" w:fill="auto"/>
            <w:noWrap/>
            <w:vAlign w:val="center"/>
            <w:hideMark/>
          </w:tcPr>
          <w:p w14:paraId="4BB32FAD" w14:textId="32584F30" w:rsidR="006C284B" w:rsidRPr="00C21FC9" w:rsidRDefault="006C284B" w:rsidP="006C284B">
            <w:pPr>
              <w:spacing w:before="0"/>
              <w:ind w:left="0"/>
              <w:jc w:val="right"/>
              <w:rPr>
                <w:rFonts w:cs="Arial"/>
                <w:szCs w:val="20"/>
              </w:rPr>
            </w:pPr>
            <w:r>
              <w:rPr>
                <w:rFonts w:cs="Arial"/>
                <w:color w:val="000000"/>
              </w:rPr>
              <w:t>6.7%</w:t>
            </w:r>
          </w:p>
        </w:tc>
      </w:tr>
    </w:tbl>
    <w:p w14:paraId="1FA61E1D" w14:textId="77777777" w:rsidR="00D03618" w:rsidRDefault="00D03618" w:rsidP="00D03618">
      <w:pPr>
        <w:pStyle w:val="Heading1"/>
        <w:spacing w:before="560"/>
      </w:pPr>
      <w:bookmarkStart w:id="78" w:name="_Toc377305040"/>
      <w:bookmarkStart w:id="79" w:name="_Toc391618855"/>
      <w:r>
        <w:rPr>
          <w:noProof/>
        </w:rPr>
        <w:lastRenderedPageBreak/>
        <w:drawing>
          <wp:anchor distT="0" distB="0" distL="114300" distR="114300" simplePos="0" relativeHeight="251738624" behindDoc="1" locked="0" layoutInCell="1" allowOverlap="1" wp14:anchorId="1FA6240B" wp14:editId="1FA6240C">
            <wp:simplePos x="0" y="0"/>
            <wp:positionH relativeFrom="leftMargin">
              <wp:posOffset>176530</wp:posOffset>
            </wp:positionH>
            <wp:positionV relativeFrom="topMargin">
              <wp:posOffset>450215</wp:posOffset>
            </wp:positionV>
            <wp:extent cx="1440000" cy="720000"/>
            <wp:effectExtent l="0" t="0" r="0" b="23495"/>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8" r:lo="rId349" r:qs="rId350" r:cs="rId351"/>
              </a:graphicData>
            </a:graphic>
            <wp14:sizeRelH relativeFrom="page">
              <wp14:pctWidth>0</wp14:pctWidth>
            </wp14:sizeRelH>
            <wp14:sizeRelV relativeFrom="page">
              <wp14:pctHeight>0</wp14:pctHeight>
            </wp14:sizeRelV>
          </wp:anchor>
        </w:drawing>
      </w:r>
      <w:r>
        <w:t>Annex A: Creative Occupations</w:t>
      </w:r>
      <w:bookmarkEnd w:id="78"/>
      <w:bookmarkEnd w:id="79"/>
    </w:p>
    <w:p w14:paraId="1FA61E1E" w14:textId="77777777" w:rsidR="00D03618" w:rsidRDefault="00D03618" w:rsidP="00D03618">
      <w:r>
        <w:t>Occupations used in this report are 4 digit Standard Occupational Classification 2010 (SOC) codes. Table 9 below list of contains a list of Creative Occupations.</w:t>
      </w:r>
    </w:p>
    <w:p w14:paraId="1FA61E1F" w14:textId="22D385DB" w:rsidR="00D03618" w:rsidRPr="00A1231D" w:rsidRDefault="00982C74" w:rsidP="00D03618">
      <w:pPr>
        <w:ind w:left="0"/>
      </w:pPr>
      <w:r>
        <w:rPr>
          <w:b/>
        </w:rPr>
        <w:t xml:space="preserve">Table </w:t>
      </w:r>
      <w:r w:rsidR="009A5218">
        <w:rPr>
          <w:b/>
        </w:rPr>
        <w:t>87</w:t>
      </w:r>
      <w:r w:rsidR="00D03618">
        <w:rPr>
          <w:b/>
        </w:rPr>
        <w:t>: Creative Occupations</w:t>
      </w:r>
    </w:p>
    <w:tbl>
      <w:tblPr>
        <w:tblW w:w="10740" w:type="dxa"/>
        <w:tblInd w:w="-284" w:type="dxa"/>
        <w:tblLook w:val="04A0" w:firstRow="1" w:lastRow="0" w:firstColumn="1" w:lastColumn="0" w:noHBand="0" w:noVBand="1"/>
        <w:tblCaption w:val="Creative Occupations"/>
        <w:tblDescription w:val="This shows a list of the Creative Occupations, with their relevant Standard Occupational Classification codes, and the Creative Industry Group that they are assigned to"/>
      </w:tblPr>
      <w:tblGrid>
        <w:gridCol w:w="3227"/>
        <w:gridCol w:w="910"/>
        <w:gridCol w:w="6804"/>
      </w:tblGrid>
      <w:tr w:rsidR="00D03618" w:rsidRPr="008F4244" w14:paraId="1FA61E23" w14:textId="77777777" w:rsidTr="00C6389C">
        <w:trPr>
          <w:trHeight w:val="20"/>
        </w:trPr>
        <w:tc>
          <w:tcPr>
            <w:tcW w:w="3227" w:type="dxa"/>
            <w:tcBorders>
              <w:top w:val="single" w:sz="4" w:space="0" w:color="auto"/>
              <w:left w:val="single" w:sz="4" w:space="0" w:color="auto"/>
              <w:bottom w:val="single" w:sz="4" w:space="0" w:color="auto"/>
              <w:right w:val="nil"/>
            </w:tcBorders>
            <w:shd w:val="clear" w:color="auto" w:fill="auto"/>
            <w:noWrap/>
            <w:vAlign w:val="bottom"/>
            <w:hideMark/>
          </w:tcPr>
          <w:p w14:paraId="1FA61E20" w14:textId="77777777" w:rsidR="00D03618" w:rsidRPr="008F4244" w:rsidRDefault="00D03618" w:rsidP="00C6389C">
            <w:pPr>
              <w:spacing w:before="0"/>
              <w:ind w:left="0"/>
              <w:rPr>
                <w:rFonts w:cs="Arial"/>
                <w:b/>
                <w:bCs/>
                <w:color w:val="000000"/>
                <w:szCs w:val="22"/>
              </w:rPr>
            </w:pPr>
            <w:r>
              <w:rPr>
                <w:rFonts w:cs="Arial"/>
                <w:b/>
                <w:bCs/>
                <w:color w:val="000000"/>
                <w:szCs w:val="22"/>
              </w:rPr>
              <w:t>Creative Occupations</w:t>
            </w:r>
            <w:r w:rsidRPr="008F4244">
              <w:rPr>
                <w:rFonts w:cs="Arial"/>
                <w:b/>
                <w:bCs/>
                <w:color w:val="000000"/>
                <w:szCs w:val="22"/>
              </w:rPr>
              <w:t xml:space="preserve"> Group</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E21" w14:textId="77777777" w:rsidR="00D03618" w:rsidRPr="008F4244" w:rsidRDefault="00D03618" w:rsidP="00C6389C">
            <w:pPr>
              <w:spacing w:before="0"/>
              <w:ind w:left="0"/>
              <w:rPr>
                <w:rFonts w:cs="Arial"/>
                <w:b/>
                <w:bCs/>
                <w:color w:val="000000"/>
                <w:szCs w:val="22"/>
              </w:rPr>
            </w:pPr>
            <w:r w:rsidRPr="008F4244">
              <w:rPr>
                <w:rFonts w:cs="Arial"/>
                <w:b/>
                <w:bCs/>
                <w:color w:val="000000"/>
                <w:szCs w:val="22"/>
              </w:rPr>
              <w:t>SOC (2010)</w:t>
            </w:r>
          </w:p>
        </w:tc>
        <w:tc>
          <w:tcPr>
            <w:tcW w:w="6804" w:type="dxa"/>
            <w:tcBorders>
              <w:top w:val="single" w:sz="4" w:space="0" w:color="auto"/>
              <w:left w:val="nil"/>
              <w:bottom w:val="single" w:sz="4" w:space="0" w:color="auto"/>
              <w:right w:val="single" w:sz="4" w:space="0" w:color="auto"/>
            </w:tcBorders>
            <w:shd w:val="clear" w:color="auto" w:fill="auto"/>
            <w:noWrap/>
            <w:vAlign w:val="bottom"/>
            <w:hideMark/>
          </w:tcPr>
          <w:p w14:paraId="1FA61E22" w14:textId="77777777" w:rsidR="00D03618" w:rsidRPr="008F4244" w:rsidRDefault="00D03618" w:rsidP="00C6389C">
            <w:pPr>
              <w:spacing w:before="0"/>
              <w:ind w:left="0"/>
              <w:rPr>
                <w:rFonts w:cs="Arial"/>
                <w:b/>
                <w:bCs/>
                <w:color w:val="000000"/>
                <w:szCs w:val="22"/>
              </w:rPr>
            </w:pPr>
            <w:r w:rsidRPr="008F4244">
              <w:rPr>
                <w:rFonts w:cs="Arial"/>
                <w:b/>
                <w:bCs/>
                <w:color w:val="000000"/>
                <w:szCs w:val="22"/>
              </w:rPr>
              <w:t>Des</w:t>
            </w:r>
            <w:r>
              <w:rPr>
                <w:rFonts w:cs="Arial"/>
                <w:b/>
                <w:bCs/>
                <w:color w:val="000000"/>
                <w:szCs w:val="22"/>
              </w:rPr>
              <w:t>c</w:t>
            </w:r>
            <w:r w:rsidRPr="008F4244">
              <w:rPr>
                <w:rFonts w:cs="Arial"/>
                <w:b/>
                <w:bCs/>
                <w:color w:val="000000"/>
                <w:szCs w:val="22"/>
              </w:rPr>
              <w:t>ription</w:t>
            </w:r>
          </w:p>
        </w:tc>
      </w:tr>
      <w:tr w:rsidR="00D03618" w:rsidRPr="008F4244" w14:paraId="1FA61E27" w14:textId="77777777" w:rsidTr="00C6389C">
        <w:trPr>
          <w:trHeight w:val="20"/>
        </w:trPr>
        <w:tc>
          <w:tcPr>
            <w:tcW w:w="3227" w:type="dxa"/>
            <w:vMerge w:val="restart"/>
            <w:tcBorders>
              <w:top w:val="nil"/>
              <w:left w:val="single" w:sz="4" w:space="0" w:color="auto"/>
              <w:bottom w:val="single" w:sz="4" w:space="0" w:color="000000"/>
              <w:right w:val="nil"/>
            </w:tcBorders>
            <w:shd w:val="clear" w:color="auto" w:fill="auto"/>
            <w:vAlign w:val="center"/>
            <w:hideMark/>
          </w:tcPr>
          <w:p w14:paraId="1FA61E24" w14:textId="77777777" w:rsidR="00D03618" w:rsidRPr="00D03618" w:rsidRDefault="00D03618" w:rsidP="00C6389C">
            <w:pPr>
              <w:spacing w:before="0"/>
              <w:ind w:left="0"/>
              <w:jc w:val="center"/>
              <w:rPr>
                <w:rFonts w:cs="Arial"/>
                <w:b/>
                <w:bCs/>
                <w:color w:val="000000"/>
                <w:sz w:val="22"/>
                <w:szCs w:val="22"/>
              </w:rPr>
            </w:pPr>
            <w:r w:rsidRPr="00D03618">
              <w:rPr>
                <w:rFonts w:cs="Arial"/>
                <w:b/>
                <w:bCs/>
                <w:color w:val="000000"/>
                <w:sz w:val="22"/>
                <w:szCs w:val="22"/>
              </w:rPr>
              <w:t>Advertising and marketing</w:t>
            </w:r>
          </w:p>
        </w:tc>
        <w:tc>
          <w:tcPr>
            <w:tcW w:w="709" w:type="dxa"/>
            <w:tcBorders>
              <w:top w:val="nil"/>
              <w:left w:val="single" w:sz="4" w:space="0" w:color="auto"/>
              <w:bottom w:val="nil"/>
              <w:right w:val="single" w:sz="4" w:space="0" w:color="auto"/>
            </w:tcBorders>
            <w:shd w:val="clear" w:color="auto" w:fill="auto"/>
            <w:noWrap/>
            <w:vAlign w:val="bottom"/>
            <w:hideMark/>
          </w:tcPr>
          <w:p w14:paraId="1FA61E25"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1132</w:t>
            </w:r>
          </w:p>
        </w:tc>
        <w:tc>
          <w:tcPr>
            <w:tcW w:w="6804" w:type="dxa"/>
            <w:tcBorders>
              <w:top w:val="nil"/>
              <w:left w:val="nil"/>
              <w:bottom w:val="nil"/>
              <w:right w:val="single" w:sz="4" w:space="0" w:color="auto"/>
            </w:tcBorders>
            <w:shd w:val="clear" w:color="auto" w:fill="auto"/>
            <w:noWrap/>
            <w:vAlign w:val="bottom"/>
            <w:hideMark/>
          </w:tcPr>
          <w:p w14:paraId="1FA61E26"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Marketing and sales directors</w:t>
            </w:r>
          </w:p>
        </w:tc>
      </w:tr>
      <w:tr w:rsidR="00D03618" w:rsidRPr="008F4244" w14:paraId="1FA61E2B"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28"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nil"/>
              <w:right w:val="single" w:sz="4" w:space="0" w:color="auto"/>
            </w:tcBorders>
            <w:shd w:val="clear" w:color="auto" w:fill="auto"/>
            <w:noWrap/>
            <w:vAlign w:val="bottom"/>
            <w:hideMark/>
          </w:tcPr>
          <w:p w14:paraId="1FA61E29"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1134</w:t>
            </w:r>
          </w:p>
        </w:tc>
        <w:tc>
          <w:tcPr>
            <w:tcW w:w="6804" w:type="dxa"/>
            <w:tcBorders>
              <w:top w:val="nil"/>
              <w:left w:val="nil"/>
              <w:bottom w:val="nil"/>
              <w:right w:val="single" w:sz="4" w:space="0" w:color="auto"/>
            </w:tcBorders>
            <w:shd w:val="clear" w:color="auto" w:fill="auto"/>
            <w:noWrap/>
            <w:vAlign w:val="bottom"/>
            <w:hideMark/>
          </w:tcPr>
          <w:p w14:paraId="1FA61E2A"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Advertising and public relations directors</w:t>
            </w:r>
          </w:p>
        </w:tc>
      </w:tr>
      <w:tr w:rsidR="00D03618" w:rsidRPr="008F4244" w14:paraId="1FA61E2F"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2C"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nil"/>
              <w:right w:val="single" w:sz="4" w:space="0" w:color="auto"/>
            </w:tcBorders>
            <w:shd w:val="clear" w:color="auto" w:fill="auto"/>
            <w:noWrap/>
            <w:vAlign w:val="bottom"/>
            <w:hideMark/>
          </w:tcPr>
          <w:p w14:paraId="1FA61E2D"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2472</w:t>
            </w:r>
          </w:p>
        </w:tc>
        <w:tc>
          <w:tcPr>
            <w:tcW w:w="6804" w:type="dxa"/>
            <w:tcBorders>
              <w:top w:val="nil"/>
              <w:left w:val="nil"/>
              <w:bottom w:val="nil"/>
              <w:right w:val="single" w:sz="4" w:space="0" w:color="auto"/>
            </w:tcBorders>
            <w:shd w:val="clear" w:color="auto" w:fill="auto"/>
            <w:noWrap/>
            <w:vAlign w:val="bottom"/>
            <w:hideMark/>
          </w:tcPr>
          <w:p w14:paraId="1FA61E2E"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Public relations professionals</w:t>
            </w:r>
          </w:p>
        </w:tc>
      </w:tr>
      <w:tr w:rsidR="00D03618" w:rsidRPr="008F4244" w14:paraId="1FA61E33"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30"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nil"/>
              <w:right w:val="single" w:sz="4" w:space="0" w:color="auto"/>
            </w:tcBorders>
            <w:shd w:val="clear" w:color="auto" w:fill="auto"/>
            <w:noWrap/>
            <w:vAlign w:val="bottom"/>
            <w:hideMark/>
          </w:tcPr>
          <w:p w14:paraId="1FA61E31"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2473</w:t>
            </w:r>
          </w:p>
        </w:tc>
        <w:tc>
          <w:tcPr>
            <w:tcW w:w="6804" w:type="dxa"/>
            <w:tcBorders>
              <w:top w:val="nil"/>
              <w:left w:val="nil"/>
              <w:bottom w:val="nil"/>
              <w:right w:val="single" w:sz="4" w:space="0" w:color="auto"/>
            </w:tcBorders>
            <w:shd w:val="clear" w:color="auto" w:fill="auto"/>
            <w:noWrap/>
            <w:vAlign w:val="bottom"/>
            <w:hideMark/>
          </w:tcPr>
          <w:p w14:paraId="1FA61E32"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Advertising accounts managers and creative directors</w:t>
            </w:r>
          </w:p>
        </w:tc>
      </w:tr>
      <w:tr w:rsidR="00D03618" w:rsidRPr="008F4244" w14:paraId="1FA61E37"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34"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A61E35"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3543</w:t>
            </w:r>
          </w:p>
        </w:tc>
        <w:tc>
          <w:tcPr>
            <w:tcW w:w="6804" w:type="dxa"/>
            <w:tcBorders>
              <w:top w:val="nil"/>
              <w:left w:val="nil"/>
              <w:bottom w:val="single" w:sz="4" w:space="0" w:color="auto"/>
              <w:right w:val="single" w:sz="4" w:space="0" w:color="auto"/>
            </w:tcBorders>
            <w:shd w:val="clear" w:color="auto" w:fill="auto"/>
            <w:noWrap/>
            <w:vAlign w:val="bottom"/>
            <w:hideMark/>
          </w:tcPr>
          <w:p w14:paraId="1FA61E36"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Marketing associate professionals</w:t>
            </w:r>
          </w:p>
        </w:tc>
      </w:tr>
      <w:tr w:rsidR="00D03618" w:rsidRPr="008F4244" w14:paraId="1FA61E3B" w14:textId="77777777" w:rsidTr="00C6389C">
        <w:trPr>
          <w:trHeight w:val="20"/>
        </w:trPr>
        <w:tc>
          <w:tcPr>
            <w:tcW w:w="3227" w:type="dxa"/>
            <w:vMerge w:val="restart"/>
            <w:tcBorders>
              <w:top w:val="nil"/>
              <w:left w:val="single" w:sz="4" w:space="0" w:color="auto"/>
              <w:bottom w:val="single" w:sz="4" w:space="0" w:color="000000"/>
              <w:right w:val="nil"/>
            </w:tcBorders>
            <w:shd w:val="clear" w:color="auto" w:fill="auto"/>
            <w:vAlign w:val="center"/>
            <w:hideMark/>
          </w:tcPr>
          <w:p w14:paraId="1FA61E38" w14:textId="77777777" w:rsidR="00D03618" w:rsidRPr="00D03618" w:rsidRDefault="00D03618" w:rsidP="00C6389C">
            <w:pPr>
              <w:spacing w:before="0"/>
              <w:ind w:left="0"/>
              <w:jc w:val="center"/>
              <w:rPr>
                <w:rFonts w:cs="Arial"/>
                <w:b/>
                <w:bCs/>
                <w:color w:val="000000"/>
                <w:sz w:val="22"/>
                <w:szCs w:val="22"/>
              </w:rPr>
            </w:pPr>
            <w:r w:rsidRPr="00D03618">
              <w:rPr>
                <w:rFonts w:cs="Arial"/>
                <w:b/>
                <w:bCs/>
                <w:color w:val="000000"/>
                <w:sz w:val="22"/>
                <w:szCs w:val="22"/>
              </w:rPr>
              <w:t>Architecture</w:t>
            </w:r>
          </w:p>
        </w:tc>
        <w:tc>
          <w:tcPr>
            <w:tcW w:w="709" w:type="dxa"/>
            <w:tcBorders>
              <w:top w:val="nil"/>
              <w:left w:val="single" w:sz="4" w:space="0" w:color="auto"/>
              <w:bottom w:val="nil"/>
              <w:right w:val="single" w:sz="4" w:space="0" w:color="auto"/>
            </w:tcBorders>
            <w:shd w:val="clear" w:color="auto" w:fill="auto"/>
            <w:noWrap/>
            <w:vAlign w:val="bottom"/>
            <w:hideMark/>
          </w:tcPr>
          <w:p w14:paraId="1FA61E39"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2431</w:t>
            </w:r>
          </w:p>
        </w:tc>
        <w:tc>
          <w:tcPr>
            <w:tcW w:w="6804" w:type="dxa"/>
            <w:tcBorders>
              <w:top w:val="nil"/>
              <w:left w:val="nil"/>
              <w:bottom w:val="nil"/>
              <w:right w:val="single" w:sz="4" w:space="0" w:color="auto"/>
            </w:tcBorders>
            <w:shd w:val="clear" w:color="auto" w:fill="auto"/>
            <w:noWrap/>
            <w:vAlign w:val="bottom"/>
            <w:hideMark/>
          </w:tcPr>
          <w:p w14:paraId="1FA61E3A"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Architects</w:t>
            </w:r>
          </w:p>
        </w:tc>
      </w:tr>
      <w:tr w:rsidR="00D03618" w:rsidRPr="008F4244" w14:paraId="1FA61E3F"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3C"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nil"/>
              <w:right w:val="single" w:sz="4" w:space="0" w:color="auto"/>
            </w:tcBorders>
            <w:shd w:val="clear" w:color="auto" w:fill="auto"/>
            <w:noWrap/>
            <w:vAlign w:val="bottom"/>
            <w:hideMark/>
          </w:tcPr>
          <w:p w14:paraId="1FA61E3D"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2432</w:t>
            </w:r>
          </w:p>
        </w:tc>
        <w:tc>
          <w:tcPr>
            <w:tcW w:w="6804" w:type="dxa"/>
            <w:tcBorders>
              <w:top w:val="nil"/>
              <w:left w:val="nil"/>
              <w:bottom w:val="nil"/>
              <w:right w:val="single" w:sz="4" w:space="0" w:color="auto"/>
            </w:tcBorders>
            <w:shd w:val="clear" w:color="auto" w:fill="auto"/>
            <w:noWrap/>
            <w:vAlign w:val="bottom"/>
            <w:hideMark/>
          </w:tcPr>
          <w:p w14:paraId="1FA61E3E"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Town planning officers</w:t>
            </w:r>
          </w:p>
        </w:tc>
      </w:tr>
      <w:tr w:rsidR="00D03618" w:rsidRPr="008F4244" w14:paraId="1FA61E43"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40"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nil"/>
              <w:right w:val="single" w:sz="4" w:space="0" w:color="auto"/>
            </w:tcBorders>
            <w:shd w:val="clear" w:color="auto" w:fill="auto"/>
            <w:noWrap/>
            <w:vAlign w:val="bottom"/>
            <w:hideMark/>
          </w:tcPr>
          <w:p w14:paraId="1FA61E41"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2435</w:t>
            </w:r>
          </w:p>
        </w:tc>
        <w:tc>
          <w:tcPr>
            <w:tcW w:w="6804" w:type="dxa"/>
            <w:tcBorders>
              <w:top w:val="nil"/>
              <w:left w:val="nil"/>
              <w:bottom w:val="nil"/>
              <w:right w:val="single" w:sz="4" w:space="0" w:color="auto"/>
            </w:tcBorders>
            <w:shd w:val="clear" w:color="auto" w:fill="auto"/>
            <w:noWrap/>
            <w:vAlign w:val="bottom"/>
            <w:hideMark/>
          </w:tcPr>
          <w:p w14:paraId="1FA61E42"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Chartered architectural technologists</w:t>
            </w:r>
          </w:p>
        </w:tc>
      </w:tr>
      <w:tr w:rsidR="00D03618" w:rsidRPr="008F4244" w14:paraId="1FA61E47"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44"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A61E45"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3121</w:t>
            </w:r>
          </w:p>
        </w:tc>
        <w:tc>
          <w:tcPr>
            <w:tcW w:w="6804" w:type="dxa"/>
            <w:tcBorders>
              <w:top w:val="nil"/>
              <w:left w:val="nil"/>
              <w:bottom w:val="single" w:sz="4" w:space="0" w:color="auto"/>
              <w:right w:val="single" w:sz="4" w:space="0" w:color="auto"/>
            </w:tcBorders>
            <w:shd w:val="clear" w:color="auto" w:fill="auto"/>
            <w:noWrap/>
            <w:vAlign w:val="bottom"/>
            <w:hideMark/>
          </w:tcPr>
          <w:p w14:paraId="1FA61E46"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Architectural and town planning technicians</w:t>
            </w:r>
          </w:p>
        </w:tc>
      </w:tr>
      <w:tr w:rsidR="00D03618" w:rsidRPr="008F4244" w14:paraId="1FA61E4B" w14:textId="77777777" w:rsidTr="00C6389C">
        <w:trPr>
          <w:trHeight w:val="20"/>
        </w:trPr>
        <w:tc>
          <w:tcPr>
            <w:tcW w:w="3227" w:type="dxa"/>
            <w:vMerge w:val="restart"/>
            <w:tcBorders>
              <w:top w:val="nil"/>
              <w:left w:val="single" w:sz="4" w:space="0" w:color="auto"/>
              <w:bottom w:val="single" w:sz="4" w:space="0" w:color="000000"/>
              <w:right w:val="nil"/>
            </w:tcBorders>
            <w:shd w:val="clear" w:color="auto" w:fill="auto"/>
            <w:vAlign w:val="center"/>
            <w:hideMark/>
          </w:tcPr>
          <w:p w14:paraId="1FA61E48" w14:textId="77777777" w:rsidR="00D03618" w:rsidRPr="00D03618" w:rsidRDefault="00D03618" w:rsidP="00C6389C">
            <w:pPr>
              <w:spacing w:before="0"/>
              <w:ind w:left="0"/>
              <w:jc w:val="center"/>
              <w:rPr>
                <w:rFonts w:cs="Arial"/>
                <w:b/>
                <w:bCs/>
                <w:color w:val="000000"/>
                <w:sz w:val="22"/>
                <w:szCs w:val="22"/>
              </w:rPr>
            </w:pPr>
            <w:r w:rsidRPr="00D03618">
              <w:rPr>
                <w:rFonts w:cs="Arial"/>
                <w:b/>
                <w:bCs/>
                <w:color w:val="000000"/>
                <w:sz w:val="22"/>
                <w:szCs w:val="22"/>
              </w:rPr>
              <w:t>Crafts</w:t>
            </w:r>
          </w:p>
        </w:tc>
        <w:tc>
          <w:tcPr>
            <w:tcW w:w="709" w:type="dxa"/>
            <w:tcBorders>
              <w:top w:val="nil"/>
              <w:left w:val="single" w:sz="4" w:space="0" w:color="auto"/>
              <w:bottom w:val="nil"/>
              <w:right w:val="single" w:sz="4" w:space="0" w:color="auto"/>
            </w:tcBorders>
            <w:shd w:val="clear" w:color="auto" w:fill="auto"/>
            <w:noWrap/>
            <w:vAlign w:val="bottom"/>
            <w:hideMark/>
          </w:tcPr>
          <w:p w14:paraId="1FA61E49"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5211</w:t>
            </w:r>
          </w:p>
        </w:tc>
        <w:tc>
          <w:tcPr>
            <w:tcW w:w="6804" w:type="dxa"/>
            <w:tcBorders>
              <w:top w:val="nil"/>
              <w:left w:val="nil"/>
              <w:bottom w:val="nil"/>
              <w:right w:val="single" w:sz="4" w:space="0" w:color="auto"/>
            </w:tcBorders>
            <w:shd w:val="clear" w:color="auto" w:fill="auto"/>
            <w:noWrap/>
            <w:vAlign w:val="bottom"/>
            <w:hideMark/>
          </w:tcPr>
          <w:p w14:paraId="1FA61E4A"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Smiths and forge workers</w:t>
            </w:r>
          </w:p>
        </w:tc>
      </w:tr>
      <w:tr w:rsidR="00D03618" w:rsidRPr="008F4244" w14:paraId="1FA61E4F"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4C"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nil"/>
              <w:right w:val="single" w:sz="4" w:space="0" w:color="auto"/>
            </w:tcBorders>
            <w:shd w:val="clear" w:color="auto" w:fill="auto"/>
            <w:noWrap/>
            <w:vAlign w:val="bottom"/>
            <w:hideMark/>
          </w:tcPr>
          <w:p w14:paraId="1FA61E4D"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5411</w:t>
            </w:r>
          </w:p>
        </w:tc>
        <w:tc>
          <w:tcPr>
            <w:tcW w:w="6804" w:type="dxa"/>
            <w:tcBorders>
              <w:top w:val="nil"/>
              <w:left w:val="nil"/>
              <w:bottom w:val="nil"/>
              <w:right w:val="single" w:sz="4" w:space="0" w:color="auto"/>
            </w:tcBorders>
            <w:shd w:val="clear" w:color="auto" w:fill="auto"/>
            <w:noWrap/>
            <w:vAlign w:val="bottom"/>
            <w:hideMark/>
          </w:tcPr>
          <w:p w14:paraId="1FA61E4E"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Weavers and knitters</w:t>
            </w:r>
          </w:p>
        </w:tc>
      </w:tr>
      <w:tr w:rsidR="00D03618" w:rsidRPr="008F4244" w14:paraId="1FA61E53"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50"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nil"/>
              <w:right w:val="single" w:sz="4" w:space="0" w:color="auto"/>
            </w:tcBorders>
            <w:shd w:val="clear" w:color="auto" w:fill="auto"/>
            <w:noWrap/>
            <w:vAlign w:val="bottom"/>
            <w:hideMark/>
          </w:tcPr>
          <w:p w14:paraId="1FA61E51"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5441</w:t>
            </w:r>
          </w:p>
        </w:tc>
        <w:tc>
          <w:tcPr>
            <w:tcW w:w="6804" w:type="dxa"/>
            <w:tcBorders>
              <w:top w:val="nil"/>
              <w:left w:val="nil"/>
              <w:bottom w:val="nil"/>
              <w:right w:val="single" w:sz="4" w:space="0" w:color="auto"/>
            </w:tcBorders>
            <w:shd w:val="clear" w:color="auto" w:fill="auto"/>
            <w:noWrap/>
            <w:vAlign w:val="bottom"/>
            <w:hideMark/>
          </w:tcPr>
          <w:p w14:paraId="1FA61E52"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Glass and ceramics makers, decorators and finishers</w:t>
            </w:r>
          </w:p>
        </w:tc>
      </w:tr>
      <w:tr w:rsidR="00D03618" w:rsidRPr="008F4244" w14:paraId="1FA61E57"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54"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nil"/>
              <w:right w:val="single" w:sz="4" w:space="0" w:color="auto"/>
            </w:tcBorders>
            <w:shd w:val="clear" w:color="auto" w:fill="auto"/>
            <w:noWrap/>
            <w:vAlign w:val="bottom"/>
            <w:hideMark/>
          </w:tcPr>
          <w:p w14:paraId="1FA61E55"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5442</w:t>
            </w:r>
          </w:p>
        </w:tc>
        <w:tc>
          <w:tcPr>
            <w:tcW w:w="6804" w:type="dxa"/>
            <w:tcBorders>
              <w:top w:val="nil"/>
              <w:left w:val="nil"/>
              <w:bottom w:val="nil"/>
              <w:right w:val="single" w:sz="4" w:space="0" w:color="auto"/>
            </w:tcBorders>
            <w:shd w:val="clear" w:color="auto" w:fill="auto"/>
            <w:noWrap/>
            <w:vAlign w:val="bottom"/>
            <w:hideMark/>
          </w:tcPr>
          <w:p w14:paraId="1FA61E56"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Furniture makers and other craft woodworkers</w:t>
            </w:r>
          </w:p>
        </w:tc>
      </w:tr>
      <w:tr w:rsidR="00D03618" w:rsidRPr="008F4244" w14:paraId="1FA61E5B"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58"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A61E59"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5449</w:t>
            </w:r>
          </w:p>
        </w:tc>
        <w:tc>
          <w:tcPr>
            <w:tcW w:w="6804" w:type="dxa"/>
            <w:tcBorders>
              <w:top w:val="nil"/>
              <w:left w:val="nil"/>
              <w:bottom w:val="single" w:sz="4" w:space="0" w:color="auto"/>
              <w:right w:val="single" w:sz="4" w:space="0" w:color="auto"/>
            </w:tcBorders>
            <w:shd w:val="clear" w:color="auto" w:fill="auto"/>
            <w:noWrap/>
            <w:vAlign w:val="bottom"/>
            <w:hideMark/>
          </w:tcPr>
          <w:p w14:paraId="1FA61E5A"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Other skilled trades not elsewhere classified</w:t>
            </w:r>
          </w:p>
        </w:tc>
      </w:tr>
      <w:tr w:rsidR="00D03618" w:rsidRPr="008F4244" w14:paraId="1FA61E5F" w14:textId="77777777" w:rsidTr="00C6389C">
        <w:trPr>
          <w:trHeight w:val="20"/>
        </w:trPr>
        <w:tc>
          <w:tcPr>
            <w:tcW w:w="3227" w:type="dxa"/>
            <w:vMerge w:val="restart"/>
            <w:tcBorders>
              <w:top w:val="nil"/>
              <w:left w:val="single" w:sz="4" w:space="0" w:color="auto"/>
              <w:bottom w:val="single" w:sz="4" w:space="0" w:color="000000"/>
              <w:right w:val="nil"/>
            </w:tcBorders>
            <w:shd w:val="clear" w:color="auto" w:fill="auto"/>
            <w:vAlign w:val="center"/>
            <w:hideMark/>
          </w:tcPr>
          <w:p w14:paraId="1FA61E5C" w14:textId="77777777" w:rsidR="00D03618" w:rsidRPr="00D03618" w:rsidRDefault="00D03618" w:rsidP="00C6389C">
            <w:pPr>
              <w:spacing w:before="0"/>
              <w:ind w:left="0"/>
              <w:jc w:val="center"/>
              <w:rPr>
                <w:rFonts w:cs="Arial"/>
                <w:b/>
                <w:bCs/>
                <w:color w:val="000000"/>
                <w:sz w:val="22"/>
                <w:szCs w:val="22"/>
              </w:rPr>
            </w:pPr>
            <w:r w:rsidRPr="00D03618">
              <w:rPr>
                <w:rFonts w:cs="Arial"/>
                <w:b/>
                <w:bCs/>
                <w:color w:val="000000"/>
                <w:sz w:val="22"/>
                <w:szCs w:val="22"/>
              </w:rPr>
              <w:t>Design: product, graphic and fashion design</w:t>
            </w:r>
          </w:p>
        </w:tc>
        <w:tc>
          <w:tcPr>
            <w:tcW w:w="709" w:type="dxa"/>
            <w:tcBorders>
              <w:top w:val="nil"/>
              <w:left w:val="single" w:sz="4" w:space="0" w:color="auto"/>
              <w:bottom w:val="nil"/>
              <w:right w:val="single" w:sz="4" w:space="0" w:color="auto"/>
            </w:tcBorders>
            <w:shd w:val="clear" w:color="auto" w:fill="auto"/>
            <w:noWrap/>
            <w:vAlign w:val="bottom"/>
            <w:hideMark/>
          </w:tcPr>
          <w:p w14:paraId="1FA61E5D"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3421</w:t>
            </w:r>
          </w:p>
        </w:tc>
        <w:tc>
          <w:tcPr>
            <w:tcW w:w="6804" w:type="dxa"/>
            <w:tcBorders>
              <w:top w:val="nil"/>
              <w:left w:val="nil"/>
              <w:bottom w:val="nil"/>
              <w:right w:val="single" w:sz="4" w:space="0" w:color="auto"/>
            </w:tcBorders>
            <w:shd w:val="clear" w:color="auto" w:fill="auto"/>
            <w:noWrap/>
            <w:vAlign w:val="bottom"/>
            <w:hideMark/>
          </w:tcPr>
          <w:p w14:paraId="1FA61E5E"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Graphic designers</w:t>
            </w:r>
          </w:p>
        </w:tc>
      </w:tr>
      <w:tr w:rsidR="00D03618" w:rsidRPr="008F4244" w14:paraId="1FA61E63"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60"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A61E61"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3422</w:t>
            </w:r>
          </w:p>
        </w:tc>
        <w:tc>
          <w:tcPr>
            <w:tcW w:w="6804" w:type="dxa"/>
            <w:tcBorders>
              <w:top w:val="nil"/>
              <w:left w:val="nil"/>
              <w:bottom w:val="single" w:sz="4" w:space="0" w:color="auto"/>
              <w:right w:val="single" w:sz="4" w:space="0" w:color="auto"/>
            </w:tcBorders>
            <w:shd w:val="clear" w:color="auto" w:fill="auto"/>
            <w:noWrap/>
            <w:vAlign w:val="bottom"/>
            <w:hideMark/>
          </w:tcPr>
          <w:p w14:paraId="1FA61E62"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Product, clothing and related designers</w:t>
            </w:r>
          </w:p>
        </w:tc>
      </w:tr>
      <w:tr w:rsidR="00D03618" w:rsidRPr="008F4244" w14:paraId="1FA61E67" w14:textId="77777777" w:rsidTr="00C6389C">
        <w:trPr>
          <w:trHeight w:val="20"/>
        </w:trPr>
        <w:tc>
          <w:tcPr>
            <w:tcW w:w="3227" w:type="dxa"/>
            <w:vMerge w:val="restart"/>
            <w:tcBorders>
              <w:top w:val="nil"/>
              <w:left w:val="single" w:sz="4" w:space="0" w:color="auto"/>
              <w:bottom w:val="single" w:sz="4" w:space="0" w:color="000000"/>
              <w:right w:val="nil"/>
            </w:tcBorders>
            <w:shd w:val="clear" w:color="auto" w:fill="auto"/>
            <w:vAlign w:val="center"/>
            <w:hideMark/>
          </w:tcPr>
          <w:p w14:paraId="1FA61E64" w14:textId="77777777" w:rsidR="00D03618" w:rsidRPr="00D03618" w:rsidRDefault="00D03618" w:rsidP="00C6389C">
            <w:pPr>
              <w:spacing w:before="0"/>
              <w:ind w:left="0"/>
              <w:jc w:val="center"/>
              <w:rPr>
                <w:rFonts w:cs="Arial"/>
                <w:b/>
                <w:bCs/>
                <w:color w:val="000000"/>
                <w:sz w:val="22"/>
                <w:szCs w:val="22"/>
              </w:rPr>
            </w:pPr>
            <w:r w:rsidRPr="00D03618">
              <w:rPr>
                <w:rFonts w:cs="Arial"/>
                <w:b/>
                <w:bCs/>
                <w:color w:val="000000"/>
                <w:sz w:val="22"/>
                <w:szCs w:val="22"/>
              </w:rPr>
              <w:t>Film, TV, video, radio and photography</w:t>
            </w:r>
          </w:p>
        </w:tc>
        <w:tc>
          <w:tcPr>
            <w:tcW w:w="709" w:type="dxa"/>
            <w:tcBorders>
              <w:top w:val="nil"/>
              <w:left w:val="single" w:sz="4" w:space="0" w:color="auto"/>
              <w:bottom w:val="nil"/>
              <w:right w:val="single" w:sz="4" w:space="0" w:color="auto"/>
            </w:tcBorders>
            <w:shd w:val="clear" w:color="auto" w:fill="auto"/>
            <w:noWrap/>
            <w:vAlign w:val="bottom"/>
            <w:hideMark/>
          </w:tcPr>
          <w:p w14:paraId="1FA61E65"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3416</w:t>
            </w:r>
          </w:p>
        </w:tc>
        <w:tc>
          <w:tcPr>
            <w:tcW w:w="6804" w:type="dxa"/>
            <w:tcBorders>
              <w:top w:val="nil"/>
              <w:left w:val="nil"/>
              <w:bottom w:val="nil"/>
              <w:right w:val="single" w:sz="4" w:space="0" w:color="auto"/>
            </w:tcBorders>
            <w:shd w:val="clear" w:color="auto" w:fill="auto"/>
            <w:noWrap/>
            <w:vAlign w:val="bottom"/>
            <w:hideMark/>
          </w:tcPr>
          <w:p w14:paraId="1FA61E66"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Arts officers, producers and directors</w:t>
            </w:r>
          </w:p>
        </w:tc>
      </w:tr>
      <w:tr w:rsidR="00D03618" w:rsidRPr="008F4244" w14:paraId="1FA61E6B"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68"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A61E69"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3417</w:t>
            </w:r>
          </w:p>
        </w:tc>
        <w:tc>
          <w:tcPr>
            <w:tcW w:w="6804" w:type="dxa"/>
            <w:tcBorders>
              <w:top w:val="nil"/>
              <w:left w:val="nil"/>
              <w:bottom w:val="single" w:sz="4" w:space="0" w:color="auto"/>
              <w:right w:val="single" w:sz="4" w:space="0" w:color="auto"/>
            </w:tcBorders>
            <w:shd w:val="clear" w:color="auto" w:fill="auto"/>
            <w:noWrap/>
            <w:vAlign w:val="bottom"/>
            <w:hideMark/>
          </w:tcPr>
          <w:p w14:paraId="1FA61E6A"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Photographers, audio-visual and broadcasting equipment operators</w:t>
            </w:r>
          </w:p>
        </w:tc>
      </w:tr>
      <w:tr w:rsidR="00D03618" w:rsidRPr="008F4244" w14:paraId="1FA61E6F" w14:textId="77777777" w:rsidTr="00C6389C">
        <w:trPr>
          <w:trHeight w:val="20"/>
        </w:trPr>
        <w:tc>
          <w:tcPr>
            <w:tcW w:w="3227" w:type="dxa"/>
            <w:vMerge w:val="restart"/>
            <w:tcBorders>
              <w:top w:val="nil"/>
              <w:left w:val="single" w:sz="4" w:space="0" w:color="auto"/>
              <w:bottom w:val="single" w:sz="4" w:space="0" w:color="000000"/>
              <w:right w:val="nil"/>
            </w:tcBorders>
            <w:shd w:val="clear" w:color="auto" w:fill="auto"/>
            <w:vAlign w:val="center"/>
            <w:hideMark/>
          </w:tcPr>
          <w:p w14:paraId="1FA61E6C" w14:textId="77777777" w:rsidR="00D03618" w:rsidRPr="00D03618" w:rsidRDefault="00D03618" w:rsidP="00C6389C">
            <w:pPr>
              <w:spacing w:before="0"/>
              <w:ind w:left="0"/>
              <w:jc w:val="center"/>
              <w:rPr>
                <w:rFonts w:cs="Arial"/>
                <w:b/>
                <w:bCs/>
                <w:color w:val="000000"/>
                <w:sz w:val="22"/>
                <w:szCs w:val="22"/>
              </w:rPr>
            </w:pPr>
            <w:r w:rsidRPr="00D03618">
              <w:rPr>
                <w:rFonts w:cs="Arial"/>
                <w:b/>
                <w:bCs/>
                <w:color w:val="000000"/>
                <w:sz w:val="22"/>
                <w:szCs w:val="22"/>
              </w:rPr>
              <w:t>IT, software and computer services</w:t>
            </w:r>
          </w:p>
        </w:tc>
        <w:tc>
          <w:tcPr>
            <w:tcW w:w="709" w:type="dxa"/>
            <w:tcBorders>
              <w:top w:val="nil"/>
              <w:left w:val="single" w:sz="4" w:space="0" w:color="auto"/>
              <w:bottom w:val="nil"/>
              <w:right w:val="single" w:sz="4" w:space="0" w:color="auto"/>
            </w:tcBorders>
            <w:shd w:val="clear" w:color="auto" w:fill="auto"/>
            <w:noWrap/>
            <w:vAlign w:val="bottom"/>
            <w:hideMark/>
          </w:tcPr>
          <w:p w14:paraId="1FA61E6D"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1136</w:t>
            </w:r>
          </w:p>
        </w:tc>
        <w:tc>
          <w:tcPr>
            <w:tcW w:w="6804" w:type="dxa"/>
            <w:tcBorders>
              <w:top w:val="nil"/>
              <w:left w:val="nil"/>
              <w:bottom w:val="nil"/>
              <w:right w:val="single" w:sz="4" w:space="0" w:color="auto"/>
            </w:tcBorders>
            <w:shd w:val="clear" w:color="auto" w:fill="auto"/>
            <w:noWrap/>
            <w:vAlign w:val="bottom"/>
            <w:hideMark/>
          </w:tcPr>
          <w:p w14:paraId="1FA61E6E"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Information technology and telecommunications directors</w:t>
            </w:r>
          </w:p>
        </w:tc>
      </w:tr>
      <w:tr w:rsidR="00D03618" w:rsidRPr="008F4244" w14:paraId="1FA61E73"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70"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nil"/>
              <w:right w:val="single" w:sz="4" w:space="0" w:color="auto"/>
            </w:tcBorders>
            <w:shd w:val="clear" w:color="auto" w:fill="auto"/>
            <w:noWrap/>
            <w:vAlign w:val="bottom"/>
            <w:hideMark/>
          </w:tcPr>
          <w:p w14:paraId="1FA61E71"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2135</w:t>
            </w:r>
          </w:p>
        </w:tc>
        <w:tc>
          <w:tcPr>
            <w:tcW w:w="6804" w:type="dxa"/>
            <w:tcBorders>
              <w:top w:val="nil"/>
              <w:left w:val="nil"/>
              <w:bottom w:val="nil"/>
              <w:right w:val="single" w:sz="4" w:space="0" w:color="auto"/>
            </w:tcBorders>
            <w:shd w:val="clear" w:color="auto" w:fill="auto"/>
            <w:noWrap/>
            <w:vAlign w:val="bottom"/>
            <w:hideMark/>
          </w:tcPr>
          <w:p w14:paraId="1FA61E72"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IT business analysts, architects and systems designers</w:t>
            </w:r>
          </w:p>
        </w:tc>
      </w:tr>
      <w:tr w:rsidR="00D03618" w:rsidRPr="008F4244" w14:paraId="1FA61E77"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74"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nil"/>
              <w:right w:val="single" w:sz="4" w:space="0" w:color="auto"/>
            </w:tcBorders>
            <w:shd w:val="clear" w:color="auto" w:fill="auto"/>
            <w:noWrap/>
            <w:vAlign w:val="bottom"/>
            <w:hideMark/>
          </w:tcPr>
          <w:p w14:paraId="1FA61E75"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2136</w:t>
            </w:r>
          </w:p>
        </w:tc>
        <w:tc>
          <w:tcPr>
            <w:tcW w:w="6804" w:type="dxa"/>
            <w:tcBorders>
              <w:top w:val="nil"/>
              <w:left w:val="nil"/>
              <w:bottom w:val="nil"/>
              <w:right w:val="single" w:sz="4" w:space="0" w:color="auto"/>
            </w:tcBorders>
            <w:shd w:val="clear" w:color="auto" w:fill="auto"/>
            <w:noWrap/>
            <w:vAlign w:val="bottom"/>
            <w:hideMark/>
          </w:tcPr>
          <w:p w14:paraId="1FA61E76"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Programmers and software development professionals</w:t>
            </w:r>
          </w:p>
        </w:tc>
      </w:tr>
      <w:tr w:rsidR="00D03618" w:rsidRPr="008F4244" w14:paraId="1FA61E7B"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78"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A61E79"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2137</w:t>
            </w:r>
          </w:p>
        </w:tc>
        <w:tc>
          <w:tcPr>
            <w:tcW w:w="6804" w:type="dxa"/>
            <w:tcBorders>
              <w:top w:val="nil"/>
              <w:left w:val="nil"/>
              <w:bottom w:val="single" w:sz="4" w:space="0" w:color="auto"/>
              <w:right w:val="single" w:sz="4" w:space="0" w:color="auto"/>
            </w:tcBorders>
            <w:shd w:val="clear" w:color="auto" w:fill="auto"/>
            <w:noWrap/>
            <w:vAlign w:val="bottom"/>
            <w:hideMark/>
          </w:tcPr>
          <w:p w14:paraId="1FA61E7A"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Web design and development professionals</w:t>
            </w:r>
          </w:p>
        </w:tc>
      </w:tr>
      <w:tr w:rsidR="00D03618" w:rsidRPr="008F4244" w14:paraId="1FA61E7F" w14:textId="77777777" w:rsidTr="00C6389C">
        <w:trPr>
          <w:trHeight w:val="20"/>
        </w:trPr>
        <w:tc>
          <w:tcPr>
            <w:tcW w:w="3227" w:type="dxa"/>
            <w:vMerge w:val="restart"/>
            <w:tcBorders>
              <w:top w:val="nil"/>
              <w:left w:val="single" w:sz="4" w:space="0" w:color="auto"/>
              <w:bottom w:val="single" w:sz="4" w:space="0" w:color="000000"/>
              <w:right w:val="nil"/>
            </w:tcBorders>
            <w:shd w:val="clear" w:color="auto" w:fill="auto"/>
            <w:vAlign w:val="center"/>
            <w:hideMark/>
          </w:tcPr>
          <w:p w14:paraId="1FA61E7C" w14:textId="77777777" w:rsidR="00D03618" w:rsidRPr="00D03618" w:rsidRDefault="00D03618" w:rsidP="00C6389C">
            <w:pPr>
              <w:spacing w:before="0"/>
              <w:ind w:left="0"/>
              <w:jc w:val="center"/>
              <w:rPr>
                <w:rFonts w:cs="Arial"/>
                <w:b/>
                <w:bCs/>
                <w:color w:val="000000"/>
                <w:sz w:val="22"/>
                <w:szCs w:val="22"/>
              </w:rPr>
            </w:pPr>
            <w:r w:rsidRPr="00D03618">
              <w:rPr>
                <w:rFonts w:cs="Arial"/>
                <w:b/>
                <w:bCs/>
                <w:color w:val="000000"/>
                <w:sz w:val="22"/>
                <w:szCs w:val="22"/>
              </w:rPr>
              <w:t>Publishing</w:t>
            </w:r>
          </w:p>
        </w:tc>
        <w:tc>
          <w:tcPr>
            <w:tcW w:w="709" w:type="dxa"/>
            <w:tcBorders>
              <w:top w:val="nil"/>
              <w:left w:val="single" w:sz="4" w:space="0" w:color="auto"/>
              <w:bottom w:val="nil"/>
              <w:right w:val="single" w:sz="4" w:space="0" w:color="auto"/>
            </w:tcBorders>
            <w:shd w:val="clear" w:color="auto" w:fill="auto"/>
            <w:noWrap/>
            <w:vAlign w:val="bottom"/>
            <w:hideMark/>
          </w:tcPr>
          <w:p w14:paraId="1FA61E7D"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2471</w:t>
            </w:r>
          </w:p>
        </w:tc>
        <w:tc>
          <w:tcPr>
            <w:tcW w:w="6804" w:type="dxa"/>
            <w:tcBorders>
              <w:top w:val="nil"/>
              <w:left w:val="nil"/>
              <w:bottom w:val="nil"/>
              <w:right w:val="single" w:sz="4" w:space="0" w:color="auto"/>
            </w:tcBorders>
            <w:shd w:val="clear" w:color="auto" w:fill="auto"/>
            <w:noWrap/>
            <w:vAlign w:val="bottom"/>
            <w:hideMark/>
          </w:tcPr>
          <w:p w14:paraId="1FA61E7E"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Journalists, newspaper and periodical editors</w:t>
            </w:r>
          </w:p>
        </w:tc>
      </w:tr>
      <w:tr w:rsidR="00D03618" w:rsidRPr="008F4244" w14:paraId="1FA61E83"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80"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A61E81"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3412</w:t>
            </w:r>
          </w:p>
        </w:tc>
        <w:tc>
          <w:tcPr>
            <w:tcW w:w="6804" w:type="dxa"/>
            <w:tcBorders>
              <w:top w:val="nil"/>
              <w:left w:val="nil"/>
              <w:bottom w:val="single" w:sz="4" w:space="0" w:color="auto"/>
              <w:right w:val="single" w:sz="4" w:space="0" w:color="auto"/>
            </w:tcBorders>
            <w:shd w:val="clear" w:color="auto" w:fill="auto"/>
            <w:noWrap/>
            <w:vAlign w:val="bottom"/>
            <w:hideMark/>
          </w:tcPr>
          <w:p w14:paraId="1FA61E82"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Authors, writers and translators</w:t>
            </w:r>
          </w:p>
        </w:tc>
      </w:tr>
      <w:tr w:rsidR="00D03618" w:rsidRPr="008F4244" w14:paraId="1FA61E87" w14:textId="77777777" w:rsidTr="00C6389C">
        <w:trPr>
          <w:trHeight w:val="20"/>
        </w:trPr>
        <w:tc>
          <w:tcPr>
            <w:tcW w:w="3227" w:type="dxa"/>
            <w:vMerge w:val="restart"/>
            <w:tcBorders>
              <w:top w:val="nil"/>
              <w:left w:val="single" w:sz="4" w:space="0" w:color="auto"/>
              <w:bottom w:val="single" w:sz="4" w:space="0" w:color="000000"/>
              <w:right w:val="nil"/>
            </w:tcBorders>
            <w:shd w:val="clear" w:color="auto" w:fill="auto"/>
            <w:vAlign w:val="center"/>
            <w:hideMark/>
          </w:tcPr>
          <w:p w14:paraId="1FA61E84" w14:textId="77777777" w:rsidR="00D03618" w:rsidRPr="00D03618" w:rsidRDefault="00D03618" w:rsidP="00C6389C">
            <w:pPr>
              <w:spacing w:before="0"/>
              <w:ind w:left="0"/>
              <w:jc w:val="center"/>
              <w:rPr>
                <w:rFonts w:cs="Arial"/>
                <w:b/>
                <w:bCs/>
                <w:color w:val="000000"/>
                <w:sz w:val="22"/>
                <w:szCs w:val="22"/>
              </w:rPr>
            </w:pPr>
            <w:r w:rsidRPr="00D03618">
              <w:rPr>
                <w:rFonts w:cs="Arial"/>
                <w:b/>
                <w:bCs/>
                <w:color w:val="000000"/>
                <w:sz w:val="22"/>
                <w:szCs w:val="22"/>
              </w:rPr>
              <w:t>Museums, galleries and libraries</w:t>
            </w:r>
          </w:p>
        </w:tc>
        <w:tc>
          <w:tcPr>
            <w:tcW w:w="709" w:type="dxa"/>
            <w:tcBorders>
              <w:top w:val="nil"/>
              <w:left w:val="single" w:sz="4" w:space="0" w:color="auto"/>
              <w:bottom w:val="nil"/>
              <w:right w:val="single" w:sz="4" w:space="0" w:color="auto"/>
            </w:tcBorders>
            <w:shd w:val="clear" w:color="auto" w:fill="auto"/>
            <w:noWrap/>
            <w:vAlign w:val="bottom"/>
            <w:hideMark/>
          </w:tcPr>
          <w:p w14:paraId="1FA61E85"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2451</w:t>
            </w:r>
          </w:p>
        </w:tc>
        <w:tc>
          <w:tcPr>
            <w:tcW w:w="6804" w:type="dxa"/>
            <w:tcBorders>
              <w:top w:val="nil"/>
              <w:left w:val="nil"/>
              <w:bottom w:val="nil"/>
              <w:right w:val="single" w:sz="4" w:space="0" w:color="auto"/>
            </w:tcBorders>
            <w:shd w:val="clear" w:color="auto" w:fill="auto"/>
            <w:noWrap/>
            <w:vAlign w:val="bottom"/>
            <w:hideMark/>
          </w:tcPr>
          <w:p w14:paraId="1FA61E86"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Librarians</w:t>
            </w:r>
          </w:p>
        </w:tc>
      </w:tr>
      <w:tr w:rsidR="00D03618" w:rsidRPr="008F4244" w14:paraId="1FA61E8B"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88"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A61E89"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2452</w:t>
            </w:r>
          </w:p>
        </w:tc>
        <w:tc>
          <w:tcPr>
            <w:tcW w:w="6804" w:type="dxa"/>
            <w:tcBorders>
              <w:top w:val="nil"/>
              <w:left w:val="nil"/>
              <w:bottom w:val="single" w:sz="4" w:space="0" w:color="auto"/>
              <w:right w:val="single" w:sz="4" w:space="0" w:color="auto"/>
            </w:tcBorders>
            <w:shd w:val="clear" w:color="auto" w:fill="auto"/>
            <w:noWrap/>
            <w:vAlign w:val="bottom"/>
            <w:hideMark/>
          </w:tcPr>
          <w:p w14:paraId="1FA61E8A"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Archivists and curators</w:t>
            </w:r>
          </w:p>
        </w:tc>
      </w:tr>
      <w:tr w:rsidR="00D03618" w:rsidRPr="008F4244" w14:paraId="1FA61E8F" w14:textId="77777777" w:rsidTr="00C6389C">
        <w:trPr>
          <w:trHeight w:val="20"/>
        </w:trPr>
        <w:tc>
          <w:tcPr>
            <w:tcW w:w="3227" w:type="dxa"/>
            <w:vMerge w:val="restart"/>
            <w:tcBorders>
              <w:top w:val="nil"/>
              <w:left w:val="single" w:sz="4" w:space="0" w:color="auto"/>
              <w:bottom w:val="single" w:sz="4" w:space="0" w:color="000000"/>
              <w:right w:val="nil"/>
            </w:tcBorders>
            <w:shd w:val="clear" w:color="auto" w:fill="auto"/>
            <w:vAlign w:val="center"/>
            <w:hideMark/>
          </w:tcPr>
          <w:p w14:paraId="1FA61E8C" w14:textId="77777777" w:rsidR="00D03618" w:rsidRPr="00D03618" w:rsidRDefault="00D03618" w:rsidP="00C6389C">
            <w:pPr>
              <w:spacing w:before="0"/>
              <w:ind w:left="0"/>
              <w:jc w:val="center"/>
              <w:rPr>
                <w:rFonts w:cs="Arial"/>
                <w:b/>
                <w:bCs/>
                <w:color w:val="000000"/>
                <w:sz w:val="22"/>
                <w:szCs w:val="22"/>
              </w:rPr>
            </w:pPr>
            <w:r w:rsidRPr="00D03618">
              <w:rPr>
                <w:rFonts w:cs="Arial"/>
                <w:b/>
                <w:bCs/>
                <w:color w:val="000000"/>
                <w:sz w:val="22"/>
                <w:szCs w:val="22"/>
              </w:rPr>
              <w:t>Music, performing and visual arts</w:t>
            </w:r>
          </w:p>
        </w:tc>
        <w:tc>
          <w:tcPr>
            <w:tcW w:w="709" w:type="dxa"/>
            <w:tcBorders>
              <w:top w:val="nil"/>
              <w:left w:val="single" w:sz="4" w:space="0" w:color="auto"/>
              <w:bottom w:val="nil"/>
              <w:right w:val="single" w:sz="4" w:space="0" w:color="auto"/>
            </w:tcBorders>
            <w:shd w:val="clear" w:color="auto" w:fill="auto"/>
            <w:noWrap/>
            <w:vAlign w:val="bottom"/>
            <w:hideMark/>
          </w:tcPr>
          <w:p w14:paraId="1FA61E8D"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3411</w:t>
            </w:r>
          </w:p>
        </w:tc>
        <w:tc>
          <w:tcPr>
            <w:tcW w:w="6804" w:type="dxa"/>
            <w:tcBorders>
              <w:top w:val="nil"/>
              <w:left w:val="nil"/>
              <w:bottom w:val="nil"/>
              <w:right w:val="single" w:sz="4" w:space="0" w:color="auto"/>
            </w:tcBorders>
            <w:shd w:val="clear" w:color="auto" w:fill="auto"/>
            <w:noWrap/>
            <w:vAlign w:val="bottom"/>
            <w:hideMark/>
          </w:tcPr>
          <w:p w14:paraId="1FA61E8E"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Artists</w:t>
            </w:r>
          </w:p>
        </w:tc>
      </w:tr>
      <w:tr w:rsidR="00D03618" w:rsidRPr="008F4244" w14:paraId="1FA61E93" w14:textId="77777777" w:rsidTr="00C6389C">
        <w:trPr>
          <w:trHeight w:val="20"/>
        </w:trPr>
        <w:tc>
          <w:tcPr>
            <w:tcW w:w="3227" w:type="dxa"/>
            <w:vMerge/>
            <w:tcBorders>
              <w:top w:val="nil"/>
              <w:left w:val="single" w:sz="4" w:space="0" w:color="auto"/>
              <w:bottom w:val="single" w:sz="4" w:space="0" w:color="000000"/>
              <w:right w:val="nil"/>
            </w:tcBorders>
            <w:vAlign w:val="center"/>
            <w:hideMark/>
          </w:tcPr>
          <w:p w14:paraId="1FA61E90"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nil"/>
              <w:right w:val="single" w:sz="4" w:space="0" w:color="auto"/>
            </w:tcBorders>
            <w:shd w:val="clear" w:color="auto" w:fill="auto"/>
            <w:noWrap/>
            <w:vAlign w:val="bottom"/>
            <w:hideMark/>
          </w:tcPr>
          <w:p w14:paraId="1FA61E91"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3413</w:t>
            </w:r>
          </w:p>
        </w:tc>
        <w:tc>
          <w:tcPr>
            <w:tcW w:w="6804" w:type="dxa"/>
            <w:tcBorders>
              <w:top w:val="nil"/>
              <w:left w:val="nil"/>
              <w:bottom w:val="nil"/>
              <w:right w:val="single" w:sz="4" w:space="0" w:color="auto"/>
            </w:tcBorders>
            <w:shd w:val="clear" w:color="auto" w:fill="auto"/>
            <w:noWrap/>
            <w:vAlign w:val="bottom"/>
            <w:hideMark/>
          </w:tcPr>
          <w:p w14:paraId="1FA61E92"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Actors, entertainers and presenters</w:t>
            </w:r>
          </w:p>
        </w:tc>
      </w:tr>
      <w:tr w:rsidR="00D03618" w:rsidRPr="008F4244" w14:paraId="1FA61E97" w14:textId="77777777" w:rsidTr="00C6389C">
        <w:trPr>
          <w:trHeight w:val="20"/>
        </w:trPr>
        <w:tc>
          <w:tcPr>
            <w:tcW w:w="3227" w:type="dxa"/>
            <w:vMerge/>
            <w:tcBorders>
              <w:top w:val="nil"/>
              <w:left w:val="single" w:sz="4" w:space="0" w:color="auto"/>
              <w:bottom w:val="nil"/>
              <w:right w:val="nil"/>
            </w:tcBorders>
            <w:vAlign w:val="center"/>
            <w:hideMark/>
          </w:tcPr>
          <w:p w14:paraId="1FA61E94"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nil"/>
              <w:right w:val="single" w:sz="4" w:space="0" w:color="auto"/>
            </w:tcBorders>
            <w:shd w:val="clear" w:color="auto" w:fill="auto"/>
            <w:noWrap/>
            <w:vAlign w:val="bottom"/>
            <w:hideMark/>
          </w:tcPr>
          <w:p w14:paraId="1FA61E95"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3414</w:t>
            </w:r>
          </w:p>
        </w:tc>
        <w:tc>
          <w:tcPr>
            <w:tcW w:w="6804" w:type="dxa"/>
            <w:tcBorders>
              <w:top w:val="nil"/>
              <w:left w:val="nil"/>
              <w:bottom w:val="nil"/>
              <w:right w:val="single" w:sz="4" w:space="0" w:color="auto"/>
            </w:tcBorders>
            <w:shd w:val="clear" w:color="auto" w:fill="auto"/>
            <w:noWrap/>
            <w:vAlign w:val="bottom"/>
            <w:hideMark/>
          </w:tcPr>
          <w:p w14:paraId="1FA61E96"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Dancers and choreographers</w:t>
            </w:r>
          </w:p>
        </w:tc>
      </w:tr>
      <w:tr w:rsidR="00D03618" w:rsidRPr="008F4244" w14:paraId="1FA61E9B" w14:textId="77777777" w:rsidTr="00C6389C">
        <w:trPr>
          <w:trHeight w:val="20"/>
        </w:trPr>
        <w:tc>
          <w:tcPr>
            <w:tcW w:w="3227" w:type="dxa"/>
            <w:tcBorders>
              <w:top w:val="nil"/>
              <w:left w:val="single" w:sz="4" w:space="0" w:color="auto"/>
              <w:bottom w:val="single" w:sz="4" w:space="0" w:color="000000"/>
              <w:right w:val="nil"/>
            </w:tcBorders>
            <w:vAlign w:val="center"/>
          </w:tcPr>
          <w:p w14:paraId="1FA61E98" w14:textId="77777777" w:rsidR="00D03618" w:rsidRPr="00D03618" w:rsidRDefault="00D03618" w:rsidP="00C6389C">
            <w:pPr>
              <w:spacing w:before="0"/>
              <w:ind w:left="0"/>
              <w:rPr>
                <w:rFonts w:cs="Arial"/>
                <w:b/>
                <w:bCs/>
                <w:color w:val="000000"/>
                <w:sz w:val="22"/>
                <w:szCs w:val="22"/>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1FA61E99" w14:textId="77777777" w:rsidR="00D03618" w:rsidRPr="00D03618" w:rsidRDefault="00D03618" w:rsidP="00C6389C">
            <w:pPr>
              <w:spacing w:before="0"/>
              <w:ind w:left="0"/>
              <w:jc w:val="right"/>
              <w:rPr>
                <w:rFonts w:cs="Arial"/>
                <w:color w:val="000000"/>
                <w:sz w:val="22"/>
                <w:szCs w:val="22"/>
              </w:rPr>
            </w:pPr>
            <w:r w:rsidRPr="00D03618">
              <w:rPr>
                <w:rFonts w:cs="Arial"/>
                <w:color w:val="000000"/>
                <w:sz w:val="22"/>
                <w:szCs w:val="22"/>
              </w:rPr>
              <w:t>3415</w:t>
            </w:r>
          </w:p>
        </w:tc>
        <w:tc>
          <w:tcPr>
            <w:tcW w:w="6804" w:type="dxa"/>
            <w:tcBorders>
              <w:top w:val="nil"/>
              <w:left w:val="nil"/>
              <w:bottom w:val="single" w:sz="4" w:space="0" w:color="auto"/>
              <w:right w:val="single" w:sz="4" w:space="0" w:color="auto"/>
            </w:tcBorders>
            <w:shd w:val="clear" w:color="auto" w:fill="auto"/>
            <w:noWrap/>
            <w:vAlign w:val="bottom"/>
          </w:tcPr>
          <w:p w14:paraId="1FA61E9A" w14:textId="77777777" w:rsidR="00D03618" w:rsidRPr="00D03618" w:rsidRDefault="00D03618" w:rsidP="00C6389C">
            <w:pPr>
              <w:spacing w:before="0"/>
              <w:ind w:left="0"/>
              <w:rPr>
                <w:rFonts w:cs="Arial"/>
                <w:color w:val="000000"/>
                <w:sz w:val="22"/>
                <w:szCs w:val="22"/>
              </w:rPr>
            </w:pPr>
            <w:r w:rsidRPr="00D03618">
              <w:rPr>
                <w:rFonts w:cs="Arial"/>
                <w:color w:val="000000"/>
                <w:sz w:val="22"/>
                <w:szCs w:val="22"/>
              </w:rPr>
              <w:t>Musicians</w:t>
            </w:r>
          </w:p>
        </w:tc>
      </w:tr>
    </w:tbl>
    <w:p w14:paraId="1FA61E9C" w14:textId="77777777" w:rsidR="00D03618" w:rsidRPr="00D03618" w:rsidRDefault="00D03618" w:rsidP="00D03618">
      <w:pPr>
        <w:pStyle w:val="ListParagraph"/>
        <w:numPr>
          <w:ilvl w:val="0"/>
          <w:numId w:val="14"/>
        </w:numPr>
        <w:rPr>
          <w:rFonts w:ascii="Arial" w:hAnsi="Arial" w:cs="Arial"/>
          <w:i/>
          <w:sz w:val="20"/>
        </w:rPr>
      </w:pPr>
      <w:r w:rsidRPr="00D03618">
        <w:rPr>
          <w:rFonts w:ascii="Arial" w:hAnsi="Arial" w:cs="Arial"/>
          <w:i/>
          <w:sz w:val="20"/>
        </w:rPr>
        <w:t>Following consultation, five additional SOC codes have been included to represent occupations in the crafts sector.</w:t>
      </w:r>
    </w:p>
    <w:p w14:paraId="1FA61E9D" w14:textId="77777777" w:rsidR="00D03618" w:rsidRPr="00D03618" w:rsidRDefault="00D03618" w:rsidP="00D03618">
      <w:pPr>
        <w:pStyle w:val="ListParagraph"/>
        <w:numPr>
          <w:ilvl w:val="0"/>
          <w:numId w:val="14"/>
        </w:numPr>
        <w:rPr>
          <w:rFonts w:ascii="Arial" w:hAnsi="Arial" w:cs="Arial"/>
          <w:i/>
          <w:sz w:val="20"/>
        </w:rPr>
      </w:pPr>
      <w:r w:rsidRPr="00D03618">
        <w:rPr>
          <w:rFonts w:ascii="Arial" w:hAnsi="Arial" w:cs="Arial"/>
          <w:i/>
          <w:sz w:val="20"/>
        </w:rPr>
        <w:t>Further information on occupation codes proposed and the rationale for inclusion can be found in the consultation paper</w:t>
      </w:r>
      <w:r w:rsidRPr="00D03618">
        <w:rPr>
          <w:rStyle w:val="FootnoteReference"/>
          <w:rFonts w:ascii="Arial" w:hAnsi="Arial"/>
          <w:i/>
          <w:sz w:val="20"/>
        </w:rPr>
        <w:footnoteReference w:id="5"/>
      </w:r>
      <w:r w:rsidRPr="00D03618">
        <w:rPr>
          <w:rFonts w:ascii="Arial" w:hAnsi="Arial" w:cs="Arial"/>
          <w:i/>
          <w:sz w:val="20"/>
        </w:rPr>
        <w:t xml:space="preserve"> and in </w:t>
      </w:r>
      <w:proofErr w:type="spellStart"/>
      <w:r w:rsidRPr="00D03618">
        <w:rPr>
          <w:rFonts w:ascii="Arial" w:hAnsi="Arial" w:cs="Arial"/>
          <w:i/>
          <w:sz w:val="20"/>
        </w:rPr>
        <w:t>Bakhshi</w:t>
      </w:r>
      <w:proofErr w:type="spellEnd"/>
      <w:r w:rsidRPr="00D03618">
        <w:rPr>
          <w:rFonts w:ascii="Arial" w:hAnsi="Arial" w:cs="Arial"/>
          <w:i/>
          <w:sz w:val="20"/>
        </w:rPr>
        <w:t xml:space="preserve">, Freeman and Higgs (2013) </w:t>
      </w:r>
    </w:p>
    <w:p w14:paraId="1FA61E9E" w14:textId="77777777" w:rsidR="00D03618" w:rsidRDefault="00D03618" w:rsidP="00D03618">
      <w:pPr>
        <w:pStyle w:val="Heading1"/>
        <w:spacing w:before="560"/>
      </w:pPr>
      <w:bookmarkStart w:id="80" w:name="_Toc377305041"/>
      <w:bookmarkStart w:id="81" w:name="_Toc391618856"/>
      <w:r>
        <w:rPr>
          <w:noProof/>
        </w:rPr>
        <w:lastRenderedPageBreak/>
        <w:drawing>
          <wp:anchor distT="0" distB="0" distL="114300" distR="114300" simplePos="0" relativeHeight="251739648" behindDoc="1" locked="0" layoutInCell="1" allowOverlap="1" wp14:anchorId="1FA6240D" wp14:editId="1FA6240E">
            <wp:simplePos x="0" y="0"/>
            <wp:positionH relativeFrom="leftMargin">
              <wp:posOffset>176530</wp:posOffset>
            </wp:positionH>
            <wp:positionV relativeFrom="topMargin">
              <wp:posOffset>450215</wp:posOffset>
            </wp:positionV>
            <wp:extent cx="1440000" cy="720000"/>
            <wp:effectExtent l="0" t="0" r="0" b="23495"/>
            <wp:wrapNone/>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3" r:lo="rId354" r:qs="rId355" r:cs="rId356"/>
              </a:graphicData>
            </a:graphic>
            <wp14:sizeRelH relativeFrom="page">
              <wp14:pctWidth>0</wp14:pctWidth>
            </wp14:sizeRelH>
            <wp14:sizeRelV relativeFrom="page">
              <wp14:pctHeight>0</wp14:pctHeight>
            </wp14:sizeRelV>
          </wp:anchor>
        </w:drawing>
      </w:r>
      <w:r>
        <w:t>Annex B: Creative Industries</w:t>
      </w:r>
      <w:bookmarkEnd w:id="80"/>
      <w:bookmarkEnd w:id="81"/>
    </w:p>
    <w:p w14:paraId="1FA61E9F" w14:textId="77777777" w:rsidR="00D03618" w:rsidRDefault="00D03618" w:rsidP="00D03618">
      <w:r>
        <w:t xml:space="preserve">The “creative intensity” of each 4-digit Standard Industrial Classification 2007 (SIC) code was calculated and used to inform the identification of “creative” industries from other industries in the economy. </w:t>
      </w:r>
    </w:p>
    <w:p w14:paraId="1FA61EA0" w14:textId="2B33A616" w:rsidR="00D03618" w:rsidRDefault="0018171E" w:rsidP="00D03618">
      <w:pPr>
        <w:ind w:left="0"/>
        <w:rPr>
          <w:b/>
        </w:rPr>
      </w:pPr>
      <w:r>
        <w:rPr>
          <w:b/>
        </w:rPr>
        <w:t xml:space="preserve">Table </w:t>
      </w:r>
      <w:r w:rsidR="009A5218">
        <w:rPr>
          <w:b/>
        </w:rPr>
        <w:t>88</w:t>
      </w:r>
      <w:r w:rsidR="00D03618">
        <w:rPr>
          <w:b/>
        </w:rPr>
        <w:t>: Creative Industries</w:t>
      </w:r>
    </w:p>
    <w:tbl>
      <w:tblPr>
        <w:tblW w:w="10740" w:type="dxa"/>
        <w:tblInd w:w="-284" w:type="dxa"/>
        <w:tblLook w:val="04A0" w:firstRow="1" w:lastRow="0" w:firstColumn="1" w:lastColumn="0" w:noHBand="0" w:noVBand="1"/>
        <w:tblCaption w:val="Table 10: Creative Industries"/>
        <w:tblDescription w:val="This shows a list of the Creative Industries, their relavent Standard Industrial Classifications, and the Creative Industries Group that they are included in"/>
      </w:tblPr>
      <w:tblGrid>
        <w:gridCol w:w="2806"/>
        <w:gridCol w:w="1080"/>
        <w:gridCol w:w="6854"/>
      </w:tblGrid>
      <w:tr w:rsidR="00D03618" w:rsidRPr="00407D42" w14:paraId="1FA61EA4" w14:textId="77777777" w:rsidTr="00C6389C">
        <w:trPr>
          <w:trHeight w:val="300"/>
        </w:trPr>
        <w:tc>
          <w:tcPr>
            <w:tcW w:w="2806" w:type="dxa"/>
            <w:tcBorders>
              <w:top w:val="single" w:sz="4" w:space="0" w:color="auto"/>
              <w:left w:val="single" w:sz="4" w:space="0" w:color="auto"/>
              <w:bottom w:val="single" w:sz="4" w:space="0" w:color="auto"/>
              <w:right w:val="nil"/>
            </w:tcBorders>
            <w:shd w:val="clear" w:color="auto" w:fill="auto"/>
            <w:noWrap/>
            <w:vAlign w:val="center"/>
            <w:hideMark/>
          </w:tcPr>
          <w:p w14:paraId="1FA61EA1" w14:textId="77777777" w:rsidR="00D03618" w:rsidRPr="00407D42" w:rsidRDefault="00D03618" w:rsidP="00C6389C">
            <w:pPr>
              <w:spacing w:before="0"/>
              <w:ind w:left="0"/>
              <w:jc w:val="center"/>
              <w:rPr>
                <w:rFonts w:cs="Arial"/>
                <w:b/>
                <w:bCs/>
                <w:color w:val="000000"/>
                <w:szCs w:val="22"/>
              </w:rPr>
            </w:pPr>
            <w:r>
              <w:rPr>
                <w:rFonts w:cs="Arial"/>
                <w:b/>
                <w:bCs/>
                <w:color w:val="000000"/>
                <w:szCs w:val="22"/>
              </w:rPr>
              <w:t>Creative Industries</w:t>
            </w:r>
            <w:r w:rsidRPr="00407D42">
              <w:rPr>
                <w:rFonts w:cs="Arial"/>
                <w:b/>
                <w:bCs/>
                <w:color w:val="000000"/>
                <w:szCs w:val="22"/>
              </w:rPr>
              <w:t xml:space="preserve"> Group</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EA2" w14:textId="77777777" w:rsidR="00D03618" w:rsidRPr="00407D42" w:rsidRDefault="00D03618" w:rsidP="00C6389C">
            <w:pPr>
              <w:spacing w:before="0"/>
              <w:ind w:left="0"/>
              <w:rPr>
                <w:rFonts w:cs="Arial"/>
                <w:b/>
                <w:bCs/>
                <w:color w:val="000000"/>
                <w:szCs w:val="22"/>
              </w:rPr>
            </w:pPr>
            <w:r w:rsidRPr="00407D42">
              <w:rPr>
                <w:rFonts w:cs="Arial"/>
                <w:b/>
                <w:bCs/>
                <w:color w:val="000000"/>
                <w:szCs w:val="22"/>
              </w:rPr>
              <w:t>SIC</w:t>
            </w:r>
          </w:p>
        </w:tc>
        <w:tc>
          <w:tcPr>
            <w:tcW w:w="6854" w:type="dxa"/>
            <w:tcBorders>
              <w:top w:val="single" w:sz="4" w:space="0" w:color="auto"/>
              <w:left w:val="nil"/>
              <w:bottom w:val="single" w:sz="4" w:space="0" w:color="auto"/>
              <w:right w:val="single" w:sz="4" w:space="0" w:color="auto"/>
            </w:tcBorders>
            <w:shd w:val="clear" w:color="auto" w:fill="auto"/>
            <w:noWrap/>
            <w:vAlign w:val="bottom"/>
            <w:hideMark/>
          </w:tcPr>
          <w:p w14:paraId="1FA61EA3" w14:textId="77777777" w:rsidR="00D03618" w:rsidRPr="00407D42" w:rsidRDefault="00D03618" w:rsidP="00C6389C">
            <w:pPr>
              <w:spacing w:before="0"/>
              <w:ind w:left="0"/>
              <w:rPr>
                <w:rFonts w:cs="Arial"/>
                <w:b/>
                <w:bCs/>
                <w:color w:val="000000"/>
                <w:szCs w:val="22"/>
              </w:rPr>
            </w:pPr>
            <w:r w:rsidRPr="00407D42">
              <w:rPr>
                <w:rFonts w:cs="Arial"/>
                <w:b/>
                <w:bCs/>
                <w:color w:val="000000"/>
                <w:szCs w:val="22"/>
              </w:rPr>
              <w:t>Des</w:t>
            </w:r>
            <w:r>
              <w:rPr>
                <w:rFonts w:cs="Arial"/>
                <w:b/>
                <w:bCs/>
                <w:color w:val="000000"/>
                <w:szCs w:val="22"/>
              </w:rPr>
              <w:t>c</w:t>
            </w:r>
            <w:r w:rsidRPr="00407D42">
              <w:rPr>
                <w:rFonts w:cs="Arial"/>
                <w:b/>
                <w:bCs/>
                <w:color w:val="000000"/>
                <w:szCs w:val="22"/>
              </w:rPr>
              <w:t>ription</w:t>
            </w:r>
          </w:p>
        </w:tc>
      </w:tr>
      <w:tr w:rsidR="00D03618" w:rsidRPr="00407D42" w14:paraId="1FA61EA8" w14:textId="77777777" w:rsidTr="00C6389C">
        <w:trPr>
          <w:trHeight w:val="285"/>
        </w:trPr>
        <w:tc>
          <w:tcPr>
            <w:tcW w:w="2806" w:type="dxa"/>
            <w:vMerge w:val="restart"/>
            <w:tcBorders>
              <w:top w:val="nil"/>
              <w:left w:val="single" w:sz="4" w:space="0" w:color="auto"/>
              <w:bottom w:val="single" w:sz="4" w:space="0" w:color="000000"/>
              <w:right w:val="nil"/>
            </w:tcBorders>
            <w:shd w:val="clear" w:color="auto" w:fill="auto"/>
            <w:vAlign w:val="center"/>
            <w:hideMark/>
          </w:tcPr>
          <w:p w14:paraId="1FA61EA5" w14:textId="77777777" w:rsidR="00D03618" w:rsidRPr="00407D42" w:rsidRDefault="00D03618" w:rsidP="00C6389C">
            <w:pPr>
              <w:spacing w:before="0"/>
              <w:ind w:left="0"/>
              <w:jc w:val="center"/>
              <w:rPr>
                <w:rFonts w:cs="Arial"/>
                <w:b/>
                <w:bCs/>
                <w:color w:val="000000"/>
                <w:szCs w:val="22"/>
              </w:rPr>
            </w:pPr>
            <w:r>
              <w:rPr>
                <w:rFonts w:cs="Arial"/>
                <w:b/>
                <w:bCs/>
                <w:color w:val="000000"/>
                <w:szCs w:val="22"/>
              </w:rPr>
              <w:t>Advertising and marketing</w:t>
            </w:r>
          </w:p>
        </w:tc>
        <w:tc>
          <w:tcPr>
            <w:tcW w:w="1080" w:type="dxa"/>
            <w:tcBorders>
              <w:top w:val="nil"/>
              <w:left w:val="single" w:sz="4" w:space="0" w:color="auto"/>
              <w:bottom w:val="nil"/>
              <w:right w:val="single" w:sz="4" w:space="0" w:color="auto"/>
            </w:tcBorders>
            <w:shd w:val="clear" w:color="auto" w:fill="auto"/>
            <w:noWrap/>
            <w:vAlign w:val="bottom"/>
            <w:hideMark/>
          </w:tcPr>
          <w:p w14:paraId="1FA61EA6"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70.21</w:t>
            </w:r>
          </w:p>
        </w:tc>
        <w:tc>
          <w:tcPr>
            <w:tcW w:w="6854" w:type="dxa"/>
            <w:tcBorders>
              <w:top w:val="nil"/>
              <w:left w:val="nil"/>
              <w:bottom w:val="nil"/>
              <w:right w:val="single" w:sz="4" w:space="0" w:color="auto"/>
            </w:tcBorders>
            <w:shd w:val="clear" w:color="auto" w:fill="auto"/>
            <w:noWrap/>
            <w:vAlign w:val="bottom"/>
            <w:hideMark/>
          </w:tcPr>
          <w:p w14:paraId="1FA61EA7" w14:textId="77777777" w:rsidR="00D03618" w:rsidRPr="00407D42" w:rsidRDefault="00D03618" w:rsidP="00C6389C">
            <w:pPr>
              <w:spacing w:before="0"/>
              <w:ind w:left="0"/>
              <w:rPr>
                <w:rFonts w:cs="Arial"/>
                <w:color w:val="000000"/>
                <w:szCs w:val="22"/>
              </w:rPr>
            </w:pPr>
            <w:r w:rsidRPr="00407D42">
              <w:rPr>
                <w:rFonts w:cs="Arial"/>
                <w:color w:val="000000"/>
                <w:szCs w:val="22"/>
              </w:rPr>
              <w:t>Public relations and communication activities</w:t>
            </w:r>
          </w:p>
        </w:tc>
      </w:tr>
      <w:tr w:rsidR="00D03618" w:rsidRPr="00407D42" w14:paraId="1FA61EAC"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A9"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EAA"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73.11</w:t>
            </w:r>
          </w:p>
        </w:tc>
        <w:tc>
          <w:tcPr>
            <w:tcW w:w="6854" w:type="dxa"/>
            <w:tcBorders>
              <w:top w:val="nil"/>
              <w:left w:val="nil"/>
              <w:bottom w:val="nil"/>
              <w:right w:val="single" w:sz="4" w:space="0" w:color="auto"/>
            </w:tcBorders>
            <w:shd w:val="clear" w:color="auto" w:fill="auto"/>
            <w:noWrap/>
            <w:vAlign w:val="bottom"/>
            <w:hideMark/>
          </w:tcPr>
          <w:p w14:paraId="1FA61EAB" w14:textId="77777777" w:rsidR="00D03618" w:rsidRPr="00407D42" w:rsidRDefault="00D03618" w:rsidP="00C6389C">
            <w:pPr>
              <w:spacing w:before="0"/>
              <w:ind w:left="0"/>
              <w:rPr>
                <w:rFonts w:cs="Arial"/>
                <w:color w:val="000000"/>
                <w:szCs w:val="22"/>
              </w:rPr>
            </w:pPr>
            <w:r w:rsidRPr="00407D42">
              <w:rPr>
                <w:rFonts w:cs="Arial"/>
                <w:color w:val="000000"/>
                <w:szCs w:val="22"/>
              </w:rPr>
              <w:t>Advertising agencies</w:t>
            </w:r>
          </w:p>
        </w:tc>
      </w:tr>
      <w:tr w:rsidR="00D03618" w:rsidRPr="00407D42" w14:paraId="1FA61EB0"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AD"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A61EAE"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73.12</w:t>
            </w:r>
          </w:p>
        </w:tc>
        <w:tc>
          <w:tcPr>
            <w:tcW w:w="6854" w:type="dxa"/>
            <w:tcBorders>
              <w:top w:val="nil"/>
              <w:left w:val="nil"/>
              <w:bottom w:val="single" w:sz="4" w:space="0" w:color="auto"/>
              <w:right w:val="single" w:sz="4" w:space="0" w:color="auto"/>
            </w:tcBorders>
            <w:shd w:val="clear" w:color="auto" w:fill="auto"/>
            <w:noWrap/>
            <w:vAlign w:val="bottom"/>
            <w:hideMark/>
          </w:tcPr>
          <w:p w14:paraId="1FA61EAF" w14:textId="77777777" w:rsidR="00D03618" w:rsidRPr="00407D42" w:rsidRDefault="00D03618" w:rsidP="00C6389C">
            <w:pPr>
              <w:spacing w:before="0"/>
              <w:ind w:left="0"/>
              <w:rPr>
                <w:rFonts w:cs="Arial"/>
                <w:color w:val="000000"/>
                <w:szCs w:val="22"/>
              </w:rPr>
            </w:pPr>
            <w:r w:rsidRPr="00407D42">
              <w:rPr>
                <w:rFonts w:cs="Arial"/>
                <w:color w:val="000000"/>
                <w:szCs w:val="22"/>
              </w:rPr>
              <w:t>Media representation</w:t>
            </w:r>
          </w:p>
        </w:tc>
      </w:tr>
      <w:tr w:rsidR="00D03618" w:rsidRPr="00407D42" w14:paraId="1FA61EB4" w14:textId="77777777" w:rsidTr="00C6389C">
        <w:trPr>
          <w:trHeight w:val="300"/>
        </w:trPr>
        <w:tc>
          <w:tcPr>
            <w:tcW w:w="2806" w:type="dxa"/>
            <w:tcBorders>
              <w:top w:val="nil"/>
              <w:left w:val="single" w:sz="4" w:space="0" w:color="auto"/>
              <w:bottom w:val="single" w:sz="4" w:space="0" w:color="auto"/>
              <w:right w:val="nil"/>
            </w:tcBorders>
            <w:shd w:val="clear" w:color="auto" w:fill="auto"/>
            <w:vAlign w:val="center"/>
            <w:hideMark/>
          </w:tcPr>
          <w:p w14:paraId="1FA61EB1" w14:textId="77777777" w:rsidR="00D03618" w:rsidRPr="00407D42" w:rsidRDefault="00D03618" w:rsidP="00C6389C">
            <w:pPr>
              <w:spacing w:before="0"/>
              <w:ind w:left="0"/>
              <w:jc w:val="center"/>
              <w:rPr>
                <w:rFonts w:cs="Arial"/>
                <w:b/>
                <w:bCs/>
                <w:color w:val="000000"/>
                <w:szCs w:val="22"/>
              </w:rPr>
            </w:pPr>
            <w:r w:rsidRPr="00407D42">
              <w:rPr>
                <w:rFonts w:cs="Arial"/>
                <w:b/>
                <w:bCs/>
                <w:color w:val="000000"/>
                <w:szCs w:val="22"/>
              </w:rPr>
              <w:t>Architecture</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A61EB2"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71.11</w:t>
            </w:r>
          </w:p>
        </w:tc>
        <w:tc>
          <w:tcPr>
            <w:tcW w:w="6854" w:type="dxa"/>
            <w:tcBorders>
              <w:top w:val="nil"/>
              <w:left w:val="nil"/>
              <w:bottom w:val="single" w:sz="4" w:space="0" w:color="auto"/>
              <w:right w:val="single" w:sz="4" w:space="0" w:color="auto"/>
            </w:tcBorders>
            <w:shd w:val="clear" w:color="auto" w:fill="auto"/>
            <w:noWrap/>
            <w:vAlign w:val="bottom"/>
            <w:hideMark/>
          </w:tcPr>
          <w:p w14:paraId="1FA61EB3" w14:textId="77777777" w:rsidR="00D03618" w:rsidRPr="00407D42" w:rsidRDefault="00D03618" w:rsidP="00C6389C">
            <w:pPr>
              <w:spacing w:before="0"/>
              <w:ind w:left="0"/>
              <w:rPr>
                <w:rFonts w:cs="Arial"/>
                <w:color w:val="000000"/>
                <w:szCs w:val="22"/>
              </w:rPr>
            </w:pPr>
            <w:r w:rsidRPr="00407D42">
              <w:rPr>
                <w:rFonts w:cs="Arial"/>
                <w:color w:val="000000"/>
                <w:szCs w:val="22"/>
              </w:rPr>
              <w:t>Architectural activities</w:t>
            </w:r>
          </w:p>
        </w:tc>
      </w:tr>
      <w:tr w:rsidR="00D03618" w:rsidRPr="00407D42" w14:paraId="1FA61EB8" w14:textId="77777777" w:rsidTr="00C6389C">
        <w:trPr>
          <w:trHeight w:val="300"/>
        </w:trPr>
        <w:tc>
          <w:tcPr>
            <w:tcW w:w="2806" w:type="dxa"/>
            <w:tcBorders>
              <w:top w:val="nil"/>
              <w:left w:val="single" w:sz="4" w:space="0" w:color="auto"/>
              <w:bottom w:val="single" w:sz="4" w:space="0" w:color="auto"/>
              <w:right w:val="nil"/>
            </w:tcBorders>
            <w:shd w:val="clear" w:color="auto" w:fill="auto"/>
            <w:vAlign w:val="center"/>
            <w:hideMark/>
          </w:tcPr>
          <w:p w14:paraId="1FA61EB5" w14:textId="77777777" w:rsidR="00D03618" w:rsidRPr="00407D42" w:rsidRDefault="00D03618" w:rsidP="00C6389C">
            <w:pPr>
              <w:spacing w:before="0"/>
              <w:ind w:left="0"/>
              <w:jc w:val="center"/>
              <w:rPr>
                <w:rFonts w:cs="Arial"/>
                <w:b/>
                <w:bCs/>
                <w:color w:val="000000"/>
                <w:szCs w:val="22"/>
              </w:rPr>
            </w:pPr>
            <w:r w:rsidRPr="00407D42">
              <w:rPr>
                <w:rFonts w:cs="Arial"/>
                <w:b/>
                <w:bCs/>
                <w:color w:val="000000"/>
                <w:szCs w:val="22"/>
              </w:rPr>
              <w:t>Crafts</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A61EB6"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32.12</w:t>
            </w:r>
          </w:p>
        </w:tc>
        <w:tc>
          <w:tcPr>
            <w:tcW w:w="6854" w:type="dxa"/>
            <w:tcBorders>
              <w:top w:val="nil"/>
              <w:left w:val="nil"/>
              <w:bottom w:val="single" w:sz="4" w:space="0" w:color="auto"/>
              <w:right w:val="single" w:sz="4" w:space="0" w:color="auto"/>
            </w:tcBorders>
            <w:shd w:val="clear" w:color="auto" w:fill="auto"/>
            <w:noWrap/>
            <w:vAlign w:val="bottom"/>
            <w:hideMark/>
          </w:tcPr>
          <w:p w14:paraId="1FA61EB7" w14:textId="77777777" w:rsidR="00D03618" w:rsidRPr="00407D42" w:rsidRDefault="00D03618" w:rsidP="00C6389C">
            <w:pPr>
              <w:spacing w:before="0"/>
              <w:ind w:left="0"/>
              <w:rPr>
                <w:rFonts w:cs="Arial"/>
                <w:color w:val="000000"/>
                <w:szCs w:val="22"/>
              </w:rPr>
            </w:pPr>
            <w:r w:rsidRPr="00407D42">
              <w:rPr>
                <w:rFonts w:cs="Arial"/>
                <w:color w:val="000000"/>
                <w:szCs w:val="22"/>
              </w:rPr>
              <w:t>Manufacture of jewellery and related articles</w:t>
            </w:r>
          </w:p>
        </w:tc>
      </w:tr>
      <w:tr w:rsidR="00D03618" w:rsidRPr="00407D42" w14:paraId="1FA61EBC" w14:textId="77777777" w:rsidTr="00C6389C">
        <w:trPr>
          <w:trHeight w:val="300"/>
        </w:trPr>
        <w:tc>
          <w:tcPr>
            <w:tcW w:w="2806" w:type="dxa"/>
            <w:tcBorders>
              <w:top w:val="nil"/>
              <w:left w:val="single" w:sz="4" w:space="0" w:color="auto"/>
              <w:bottom w:val="single" w:sz="4" w:space="0" w:color="auto"/>
              <w:right w:val="nil"/>
            </w:tcBorders>
            <w:shd w:val="clear" w:color="auto" w:fill="auto"/>
            <w:vAlign w:val="center"/>
            <w:hideMark/>
          </w:tcPr>
          <w:p w14:paraId="1FA61EB9" w14:textId="77777777" w:rsidR="00D03618" w:rsidRPr="00407D42" w:rsidRDefault="00D03618" w:rsidP="00C6389C">
            <w:pPr>
              <w:spacing w:before="0"/>
              <w:ind w:left="0"/>
              <w:jc w:val="center"/>
              <w:rPr>
                <w:rFonts w:cs="Arial"/>
                <w:b/>
                <w:bCs/>
                <w:color w:val="000000"/>
                <w:szCs w:val="22"/>
              </w:rPr>
            </w:pPr>
            <w:r>
              <w:rPr>
                <w:rFonts w:cs="Arial"/>
                <w:b/>
                <w:bCs/>
                <w:color w:val="000000"/>
                <w:szCs w:val="22"/>
              </w:rPr>
              <w:t>Design: product, graphic and fashion design</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A61EBA"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74.10</w:t>
            </w:r>
          </w:p>
        </w:tc>
        <w:tc>
          <w:tcPr>
            <w:tcW w:w="6854" w:type="dxa"/>
            <w:tcBorders>
              <w:top w:val="nil"/>
              <w:left w:val="nil"/>
              <w:bottom w:val="single" w:sz="4" w:space="0" w:color="auto"/>
              <w:right w:val="single" w:sz="4" w:space="0" w:color="auto"/>
            </w:tcBorders>
            <w:shd w:val="clear" w:color="auto" w:fill="auto"/>
            <w:noWrap/>
            <w:vAlign w:val="bottom"/>
            <w:hideMark/>
          </w:tcPr>
          <w:p w14:paraId="1FA61EBB" w14:textId="77777777" w:rsidR="00D03618" w:rsidRPr="00407D42" w:rsidRDefault="00D03618" w:rsidP="00C6389C">
            <w:pPr>
              <w:spacing w:before="0"/>
              <w:ind w:left="0"/>
              <w:rPr>
                <w:rFonts w:cs="Arial"/>
                <w:color w:val="000000"/>
                <w:szCs w:val="22"/>
              </w:rPr>
            </w:pPr>
            <w:r w:rsidRPr="00407D42">
              <w:rPr>
                <w:rFonts w:cs="Arial"/>
                <w:color w:val="000000"/>
                <w:szCs w:val="22"/>
              </w:rPr>
              <w:t>Specialised design activities</w:t>
            </w:r>
          </w:p>
        </w:tc>
      </w:tr>
      <w:tr w:rsidR="00D03618" w:rsidRPr="00407D42" w14:paraId="1FA61EC0" w14:textId="77777777" w:rsidTr="00C6389C">
        <w:trPr>
          <w:trHeight w:val="285"/>
        </w:trPr>
        <w:tc>
          <w:tcPr>
            <w:tcW w:w="2806" w:type="dxa"/>
            <w:vMerge w:val="restart"/>
            <w:tcBorders>
              <w:top w:val="nil"/>
              <w:left w:val="single" w:sz="4" w:space="0" w:color="auto"/>
              <w:bottom w:val="single" w:sz="4" w:space="0" w:color="000000"/>
              <w:right w:val="nil"/>
            </w:tcBorders>
            <w:shd w:val="clear" w:color="auto" w:fill="auto"/>
            <w:vAlign w:val="center"/>
            <w:hideMark/>
          </w:tcPr>
          <w:p w14:paraId="1FA61EBD" w14:textId="77777777" w:rsidR="00D03618" w:rsidRPr="00407D42" w:rsidRDefault="00D03618" w:rsidP="00C6389C">
            <w:pPr>
              <w:spacing w:before="0"/>
              <w:ind w:left="0"/>
              <w:jc w:val="center"/>
              <w:rPr>
                <w:rFonts w:cs="Arial"/>
                <w:b/>
                <w:bCs/>
                <w:color w:val="000000"/>
                <w:szCs w:val="22"/>
              </w:rPr>
            </w:pPr>
            <w:r>
              <w:rPr>
                <w:rFonts w:cs="Arial"/>
                <w:b/>
                <w:bCs/>
                <w:color w:val="000000"/>
                <w:szCs w:val="22"/>
              </w:rPr>
              <w:t>Film, TV, video, radio and photography</w:t>
            </w:r>
          </w:p>
        </w:tc>
        <w:tc>
          <w:tcPr>
            <w:tcW w:w="1080" w:type="dxa"/>
            <w:tcBorders>
              <w:top w:val="nil"/>
              <w:left w:val="single" w:sz="4" w:space="0" w:color="auto"/>
              <w:bottom w:val="nil"/>
              <w:right w:val="single" w:sz="4" w:space="0" w:color="auto"/>
            </w:tcBorders>
            <w:shd w:val="clear" w:color="auto" w:fill="auto"/>
            <w:noWrap/>
            <w:vAlign w:val="bottom"/>
            <w:hideMark/>
          </w:tcPr>
          <w:p w14:paraId="1FA61EBE"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59.11</w:t>
            </w:r>
          </w:p>
        </w:tc>
        <w:tc>
          <w:tcPr>
            <w:tcW w:w="6854" w:type="dxa"/>
            <w:tcBorders>
              <w:top w:val="nil"/>
              <w:left w:val="nil"/>
              <w:bottom w:val="nil"/>
              <w:right w:val="single" w:sz="4" w:space="0" w:color="auto"/>
            </w:tcBorders>
            <w:shd w:val="clear" w:color="auto" w:fill="auto"/>
            <w:noWrap/>
            <w:vAlign w:val="bottom"/>
            <w:hideMark/>
          </w:tcPr>
          <w:p w14:paraId="1FA61EBF" w14:textId="77777777" w:rsidR="00D03618" w:rsidRPr="00407D42" w:rsidRDefault="00D03618" w:rsidP="00C6389C">
            <w:pPr>
              <w:spacing w:before="0"/>
              <w:ind w:left="0"/>
              <w:rPr>
                <w:rFonts w:cs="Arial"/>
                <w:color w:val="000000"/>
                <w:szCs w:val="22"/>
              </w:rPr>
            </w:pPr>
            <w:r w:rsidRPr="00407D42">
              <w:rPr>
                <w:rFonts w:cs="Arial"/>
                <w:color w:val="000000"/>
                <w:szCs w:val="22"/>
              </w:rPr>
              <w:t>Motion picture, video and television programme production activities</w:t>
            </w:r>
          </w:p>
        </w:tc>
      </w:tr>
      <w:tr w:rsidR="00D03618" w:rsidRPr="00407D42" w14:paraId="1FA61EC4"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C1"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EC2"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59.12</w:t>
            </w:r>
          </w:p>
        </w:tc>
        <w:tc>
          <w:tcPr>
            <w:tcW w:w="6854" w:type="dxa"/>
            <w:tcBorders>
              <w:top w:val="nil"/>
              <w:left w:val="nil"/>
              <w:bottom w:val="nil"/>
              <w:right w:val="single" w:sz="4" w:space="0" w:color="auto"/>
            </w:tcBorders>
            <w:shd w:val="clear" w:color="auto" w:fill="auto"/>
            <w:noWrap/>
            <w:vAlign w:val="bottom"/>
            <w:hideMark/>
          </w:tcPr>
          <w:p w14:paraId="1FA61EC3" w14:textId="77777777" w:rsidR="00D03618" w:rsidRPr="00407D42" w:rsidRDefault="00D03618" w:rsidP="00C6389C">
            <w:pPr>
              <w:spacing w:before="0"/>
              <w:ind w:left="0"/>
              <w:rPr>
                <w:rFonts w:cs="Arial"/>
                <w:color w:val="000000"/>
                <w:szCs w:val="22"/>
              </w:rPr>
            </w:pPr>
            <w:r w:rsidRPr="00407D42">
              <w:rPr>
                <w:rFonts w:cs="Arial"/>
                <w:color w:val="000000"/>
                <w:szCs w:val="22"/>
              </w:rPr>
              <w:t xml:space="preserve">Motion picture, video and television programme post-production </w:t>
            </w:r>
          </w:p>
        </w:tc>
      </w:tr>
      <w:tr w:rsidR="00D03618" w:rsidRPr="00407D42" w14:paraId="1FA61EC8"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C5"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EC6"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59.13</w:t>
            </w:r>
          </w:p>
        </w:tc>
        <w:tc>
          <w:tcPr>
            <w:tcW w:w="6854" w:type="dxa"/>
            <w:tcBorders>
              <w:top w:val="nil"/>
              <w:left w:val="nil"/>
              <w:bottom w:val="nil"/>
              <w:right w:val="single" w:sz="4" w:space="0" w:color="auto"/>
            </w:tcBorders>
            <w:shd w:val="clear" w:color="auto" w:fill="auto"/>
            <w:noWrap/>
            <w:vAlign w:val="bottom"/>
            <w:hideMark/>
          </w:tcPr>
          <w:p w14:paraId="1FA61EC7" w14:textId="77777777" w:rsidR="00D03618" w:rsidRPr="00407D42" w:rsidRDefault="00D03618" w:rsidP="00C6389C">
            <w:pPr>
              <w:spacing w:before="0"/>
              <w:ind w:left="0"/>
              <w:rPr>
                <w:rFonts w:cs="Arial"/>
                <w:color w:val="000000"/>
                <w:szCs w:val="22"/>
              </w:rPr>
            </w:pPr>
            <w:r w:rsidRPr="00407D42">
              <w:rPr>
                <w:rFonts w:cs="Arial"/>
                <w:color w:val="000000"/>
                <w:szCs w:val="22"/>
              </w:rPr>
              <w:t xml:space="preserve">Motion picture, video and television programme distribution </w:t>
            </w:r>
          </w:p>
        </w:tc>
      </w:tr>
      <w:tr w:rsidR="00D03618" w:rsidRPr="00407D42" w14:paraId="1FA61ECC"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C9"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ECA"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59.14</w:t>
            </w:r>
          </w:p>
        </w:tc>
        <w:tc>
          <w:tcPr>
            <w:tcW w:w="6854" w:type="dxa"/>
            <w:tcBorders>
              <w:top w:val="nil"/>
              <w:left w:val="nil"/>
              <w:bottom w:val="nil"/>
              <w:right w:val="single" w:sz="4" w:space="0" w:color="auto"/>
            </w:tcBorders>
            <w:shd w:val="clear" w:color="auto" w:fill="auto"/>
            <w:noWrap/>
            <w:vAlign w:val="bottom"/>
            <w:hideMark/>
          </w:tcPr>
          <w:p w14:paraId="1FA61ECB" w14:textId="77777777" w:rsidR="00D03618" w:rsidRPr="00407D42" w:rsidRDefault="00D03618" w:rsidP="00C6389C">
            <w:pPr>
              <w:spacing w:before="0"/>
              <w:ind w:left="0"/>
              <w:rPr>
                <w:rFonts w:cs="Arial"/>
                <w:color w:val="000000"/>
                <w:szCs w:val="22"/>
              </w:rPr>
            </w:pPr>
            <w:r w:rsidRPr="00407D42">
              <w:rPr>
                <w:rFonts w:cs="Arial"/>
                <w:color w:val="000000"/>
                <w:szCs w:val="22"/>
              </w:rPr>
              <w:t>Motion picture projection activities</w:t>
            </w:r>
          </w:p>
        </w:tc>
      </w:tr>
      <w:tr w:rsidR="00D03618" w:rsidRPr="00407D42" w14:paraId="1FA61ED0"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CD"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ECE"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60.10</w:t>
            </w:r>
          </w:p>
        </w:tc>
        <w:tc>
          <w:tcPr>
            <w:tcW w:w="6854" w:type="dxa"/>
            <w:tcBorders>
              <w:top w:val="nil"/>
              <w:left w:val="nil"/>
              <w:bottom w:val="nil"/>
              <w:right w:val="single" w:sz="4" w:space="0" w:color="auto"/>
            </w:tcBorders>
            <w:shd w:val="clear" w:color="auto" w:fill="auto"/>
            <w:noWrap/>
            <w:vAlign w:val="bottom"/>
            <w:hideMark/>
          </w:tcPr>
          <w:p w14:paraId="1FA61ECF" w14:textId="77777777" w:rsidR="00D03618" w:rsidRPr="00407D42" w:rsidRDefault="00D03618" w:rsidP="00C6389C">
            <w:pPr>
              <w:spacing w:before="0"/>
              <w:ind w:left="0"/>
              <w:rPr>
                <w:rFonts w:cs="Arial"/>
                <w:color w:val="000000"/>
                <w:szCs w:val="22"/>
              </w:rPr>
            </w:pPr>
            <w:r w:rsidRPr="00407D42">
              <w:rPr>
                <w:rFonts w:cs="Arial"/>
                <w:color w:val="000000"/>
                <w:szCs w:val="22"/>
              </w:rPr>
              <w:t>Radio broadcasting</w:t>
            </w:r>
          </w:p>
        </w:tc>
      </w:tr>
      <w:tr w:rsidR="00D03618" w:rsidRPr="00407D42" w14:paraId="1FA61ED4"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D1"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ED2"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60.20</w:t>
            </w:r>
          </w:p>
        </w:tc>
        <w:tc>
          <w:tcPr>
            <w:tcW w:w="6854" w:type="dxa"/>
            <w:tcBorders>
              <w:top w:val="nil"/>
              <w:left w:val="nil"/>
              <w:bottom w:val="nil"/>
              <w:right w:val="single" w:sz="4" w:space="0" w:color="auto"/>
            </w:tcBorders>
            <w:shd w:val="clear" w:color="auto" w:fill="auto"/>
            <w:noWrap/>
            <w:vAlign w:val="bottom"/>
            <w:hideMark/>
          </w:tcPr>
          <w:p w14:paraId="1FA61ED3" w14:textId="77777777" w:rsidR="00D03618" w:rsidRPr="00407D42" w:rsidRDefault="00D03618" w:rsidP="00C6389C">
            <w:pPr>
              <w:spacing w:before="0"/>
              <w:ind w:left="0"/>
              <w:rPr>
                <w:rFonts w:cs="Arial"/>
                <w:color w:val="000000"/>
                <w:szCs w:val="22"/>
              </w:rPr>
            </w:pPr>
            <w:r w:rsidRPr="00407D42">
              <w:rPr>
                <w:rFonts w:cs="Arial"/>
                <w:color w:val="000000"/>
                <w:szCs w:val="22"/>
              </w:rPr>
              <w:t>Television programming and broadcasting activities</w:t>
            </w:r>
          </w:p>
        </w:tc>
      </w:tr>
      <w:tr w:rsidR="00D03618" w:rsidRPr="00407D42" w14:paraId="1FA61ED8"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D5"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A61ED6"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74.20</w:t>
            </w:r>
          </w:p>
        </w:tc>
        <w:tc>
          <w:tcPr>
            <w:tcW w:w="6854" w:type="dxa"/>
            <w:tcBorders>
              <w:top w:val="nil"/>
              <w:left w:val="nil"/>
              <w:bottom w:val="single" w:sz="4" w:space="0" w:color="auto"/>
              <w:right w:val="single" w:sz="4" w:space="0" w:color="auto"/>
            </w:tcBorders>
            <w:shd w:val="clear" w:color="auto" w:fill="auto"/>
            <w:noWrap/>
            <w:vAlign w:val="bottom"/>
            <w:hideMark/>
          </w:tcPr>
          <w:p w14:paraId="1FA61ED7" w14:textId="77777777" w:rsidR="00D03618" w:rsidRPr="00407D42" w:rsidRDefault="00D03618" w:rsidP="00C6389C">
            <w:pPr>
              <w:spacing w:before="0"/>
              <w:ind w:left="0"/>
              <w:rPr>
                <w:rFonts w:cs="Arial"/>
                <w:color w:val="000000"/>
                <w:szCs w:val="22"/>
              </w:rPr>
            </w:pPr>
            <w:r w:rsidRPr="00407D42">
              <w:rPr>
                <w:rFonts w:cs="Arial"/>
                <w:color w:val="000000"/>
                <w:szCs w:val="22"/>
              </w:rPr>
              <w:t>Photographic activities</w:t>
            </w:r>
          </w:p>
        </w:tc>
      </w:tr>
      <w:tr w:rsidR="00D03618" w:rsidRPr="00407D42" w14:paraId="1FA61EDC" w14:textId="77777777" w:rsidTr="00C6389C">
        <w:trPr>
          <w:trHeight w:val="285"/>
        </w:trPr>
        <w:tc>
          <w:tcPr>
            <w:tcW w:w="2806" w:type="dxa"/>
            <w:vMerge w:val="restart"/>
            <w:tcBorders>
              <w:top w:val="nil"/>
              <w:left w:val="single" w:sz="4" w:space="0" w:color="auto"/>
              <w:bottom w:val="single" w:sz="4" w:space="0" w:color="000000"/>
              <w:right w:val="nil"/>
            </w:tcBorders>
            <w:shd w:val="clear" w:color="auto" w:fill="auto"/>
            <w:vAlign w:val="center"/>
            <w:hideMark/>
          </w:tcPr>
          <w:p w14:paraId="1FA61ED9" w14:textId="77777777" w:rsidR="00D03618" w:rsidRPr="00407D42" w:rsidRDefault="00D03618" w:rsidP="00C6389C">
            <w:pPr>
              <w:spacing w:before="0"/>
              <w:ind w:left="0"/>
              <w:jc w:val="center"/>
              <w:rPr>
                <w:rFonts w:cs="Arial"/>
                <w:b/>
                <w:bCs/>
                <w:color w:val="000000"/>
                <w:szCs w:val="22"/>
              </w:rPr>
            </w:pPr>
            <w:r>
              <w:rPr>
                <w:rFonts w:cs="Arial"/>
                <w:b/>
                <w:bCs/>
                <w:color w:val="000000"/>
                <w:szCs w:val="22"/>
              </w:rPr>
              <w:t>IT, software and computer services</w:t>
            </w:r>
          </w:p>
        </w:tc>
        <w:tc>
          <w:tcPr>
            <w:tcW w:w="1080" w:type="dxa"/>
            <w:tcBorders>
              <w:top w:val="nil"/>
              <w:left w:val="single" w:sz="4" w:space="0" w:color="auto"/>
              <w:bottom w:val="nil"/>
              <w:right w:val="single" w:sz="4" w:space="0" w:color="auto"/>
            </w:tcBorders>
            <w:shd w:val="clear" w:color="auto" w:fill="auto"/>
            <w:noWrap/>
            <w:vAlign w:val="bottom"/>
            <w:hideMark/>
          </w:tcPr>
          <w:p w14:paraId="1FA61EDA"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58.21</w:t>
            </w:r>
          </w:p>
        </w:tc>
        <w:tc>
          <w:tcPr>
            <w:tcW w:w="6854" w:type="dxa"/>
            <w:tcBorders>
              <w:top w:val="nil"/>
              <w:left w:val="nil"/>
              <w:bottom w:val="nil"/>
              <w:right w:val="single" w:sz="4" w:space="0" w:color="auto"/>
            </w:tcBorders>
            <w:shd w:val="clear" w:color="auto" w:fill="auto"/>
            <w:noWrap/>
            <w:vAlign w:val="bottom"/>
            <w:hideMark/>
          </w:tcPr>
          <w:p w14:paraId="1FA61EDB" w14:textId="77777777" w:rsidR="00D03618" w:rsidRPr="00407D42" w:rsidRDefault="00D03618" w:rsidP="00C6389C">
            <w:pPr>
              <w:spacing w:before="0"/>
              <w:ind w:left="0"/>
              <w:rPr>
                <w:rFonts w:cs="Arial"/>
                <w:color w:val="000000"/>
                <w:szCs w:val="22"/>
              </w:rPr>
            </w:pPr>
            <w:r w:rsidRPr="00407D42">
              <w:rPr>
                <w:rFonts w:cs="Arial"/>
                <w:color w:val="000000"/>
                <w:szCs w:val="22"/>
              </w:rPr>
              <w:t>Publishing of computer games</w:t>
            </w:r>
          </w:p>
        </w:tc>
      </w:tr>
      <w:tr w:rsidR="00D03618" w:rsidRPr="00407D42" w14:paraId="1FA61EE0"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DD"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EDE"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58.29</w:t>
            </w:r>
          </w:p>
        </w:tc>
        <w:tc>
          <w:tcPr>
            <w:tcW w:w="6854" w:type="dxa"/>
            <w:tcBorders>
              <w:top w:val="nil"/>
              <w:left w:val="nil"/>
              <w:bottom w:val="nil"/>
              <w:right w:val="single" w:sz="4" w:space="0" w:color="auto"/>
            </w:tcBorders>
            <w:shd w:val="clear" w:color="auto" w:fill="auto"/>
            <w:noWrap/>
            <w:vAlign w:val="bottom"/>
            <w:hideMark/>
          </w:tcPr>
          <w:p w14:paraId="1FA61EDF" w14:textId="77777777" w:rsidR="00D03618" w:rsidRPr="00407D42" w:rsidRDefault="00D03618" w:rsidP="00C6389C">
            <w:pPr>
              <w:spacing w:before="0"/>
              <w:ind w:left="0"/>
              <w:rPr>
                <w:rFonts w:cs="Arial"/>
                <w:color w:val="000000"/>
                <w:szCs w:val="22"/>
              </w:rPr>
            </w:pPr>
            <w:r w:rsidRPr="00407D42">
              <w:rPr>
                <w:rFonts w:cs="Arial"/>
                <w:color w:val="000000"/>
                <w:szCs w:val="22"/>
              </w:rPr>
              <w:t>Other software publishing</w:t>
            </w:r>
          </w:p>
        </w:tc>
      </w:tr>
      <w:tr w:rsidR="00D03618" w:rsidRPr="00407D42" w14:paraId="1FA61EE4"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E1"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EE2"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62.01</w:t>
            </w:r>
          </w:p>
        </w:tc>
        <w:tc>
          <w:tcPr>
            <w:tcW w:w="6854" w:type="dxa"/>
            <w:tcBorders>
              <w:top w:val="nil"/>
              <w:left w:val="nil"/>
              <w:bottom w:val="nil"/>
              <w:right w:val="single" w:sz="4" w:space="0" w:color="auto"/>
            </w:tcBorders>
            <w:shd w:val="clear" w:color="auto" w:fill="auto"/>
            <w:noWrap/>
            <w:vAlign w:val="bottom"/>
            <w:hideMark/>
          </w:tcPr>
          <w:p w14:paraId="1FA61EE3" w14:textId="77777777" w:rsidR="00D03618" w:rsidRPr="00407D42" w:rsidRDefault="00D03618" w:rsidP="00C6389C">
            <w:pPr>
              <w:spacing w:before="0"/>
              <w:ind w:left="0"/>
              <w:rPr>
                <w:rFonts w:cs="Arial"/>
                <w:color w:val="000000"/>
                <w:szCs w:val="22"/>
              </w:rPr>
            </w:pPr>
            <w:r w:rsidRPr="00407D42">
              <w:rPr>
                <w:rFonts w:cs="Arial"/>
                <w:color w:val="000000"/>
                <w:szCs w:val="22"/>
              </w:rPr>
              <w:t>Computer programming activities</w:t>
            </w:r>
          </w:p>
        </w:tc>
      </w:tr>
      <w:tr w:rsidR="00D03618" w:rsidRPr="00407D42" w14:paraId="1FA61EE8"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E5"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A61EE6"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62.02</w:t>
            </w:r>
          </w:p>
        </w:tc>
        <w:tc>
          <w:tcPr>
            <w:tcW w:w="6854" w:type="dxa"/>
            <w:tcBorders>
              <w:top w:val="nil"/>
              <w:left w:val="nil"/>
              <w:bottom w:val="single" w:sz="4" w:space="0" w:color="auto"/>
              <w:right w:val="single" w:sz="4" w:space="0" w:color="auto"/>
            </w:tcBorders>
            <w:shd w:val="clear" w:color="auto" w:fill="auto"/>
            <w:noWrap/>
            <w:vAlign w:val="bottom"/>
            <w:hideMark/>
          </w:tcPr>
          <w:p w14:paraId="1FA61EE7" w14:textId="77777777" w:rsidR="00D03618" w:rsidRPr="00407D42" w:rsidRDefault="00D03618" w:rsidP="00C6389C">
            <w:pPr>
              <w:spacing w:before="0"/>
              <w:ind w:left="0"/>
              <w:rPr>
                <w:rFonts w:cs="Arial"/>
                <w:color w:val="000000"/>
                <w:szCs w:val="22"/>
              </w:rPr>
            </w:pPr>
            <w:r w:rsidRPr="00407D42">
              <w:rPr>
                <w:rFonts w:cs="Arial"/>
                <w:color w:val="000000"/>
                <w:szCs w:val="22"/>
              </w:rPr>
              <w:t>Computer consultancy activities</w:t>
            </w:r>
          </w:p>
        </w:tc>
      </w:tr>
      <w:tr w:rsidR="00D03618" w:rsidRPr="00407D42" w14:paraId="1FA61EEC" w14:textId="77777777" w:rsidTr="00C6389C">
        <w:trPr>
          <w:trHeight w:val="285"/>
        </w:trPr>
        <w:tc>
          <w:tcPr>
            <w:tcW w:w="2806" w:type="dxa"/>
            <w:vMerge w:val="restart"/>
            <w:tcBorders>
              <w:top w:val="nil"/>
              <w:left w:val="single" w:sz="4" w:space="0" w:color="auto"/>
              <w:bottom w:val="single" w:sz="4" w:space="0" w:color="000000"/>
              <w:right w:val="nil"/>
            </w:tcBorders>
            <w:shd w:val="clear" w:color="auto" w:fill="auto"/>
            <w:vAlign w:val="center"/>
            <w:hideMark/>
          </w:tcPr>
          <w:p w14:paraId="1FA61EE9" w14:textId="77777777" w:rsidR="00D03618" w:rsidRPr="00407D42" w:rsidRDefault="00D03618" w:rsidP="00C6389C">
            <w:pPr>
              <w:spacing w:before="0"/>
              <w:ind w:left="0"/>
              <w:jc w:val="center"/>
              <w:rPr>
                <w:rFonts w:cs="Arial"/>
                <w:b/>
                <w:bCs/>
                <w:color w:val="000000"/>
                <w:szCs w:val="22"/>
              </w:rPr>
            </w:pPr>
            <w:r w:rsidRPr="00407D42">
              <w:rPr>
                <w:rFonts w:cs="Arial"/>
                <w:b/>
                <w:bCs/>
                <w:color w:val="000000"/>
                <w:szCs w:val="22"/>
              </w:rPr>
              <w:t>Publishing</w:t>
            </w:r>
          </w:p>
        </w:tc>
        <w:tc>
          <w:tcPr>
            <w:tcW w:w="1080" w:type="dxa"/>
            <w:tcBorders>
              <w:top w:val="nil"/>
              <w:left w:val="single" w:sz="4" w:space="0" w:color="auto"/>
              <w:bottom w:val="nil"/>
              <w:right w:val="single" w:sz="4" w:space="0" w:color="auto"/>
            </w:tcBorders>
            <w:shd w:val="clear" w:color="auto" w:fill="auto"/>
            <w:noWrap/>
            <w:vAlign w:val="bottom"/>
            <w:hideMark/>
          </w:tcPr>
          <w:p w14:paraId="1FA61EEA"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58.11</w:t>
            </w:r>
          </w:p>
        </w:tc>
        <w:tc>
          <w:tcPr>
            <w:tcW w:w="6854" w:type="dxa"/>
            <w:tcBorders>
              <w:top w:val="nil"/>
              <w:left w:val="nil"/>
              <w:bottom w:val="nil"/>
              <w:right w:val="single" w:sz="4" w:space="0" w:color="auto"/>
            </w:tcBorders>
            <w:shd w:val="clear" w:color="auto" w:fill="auto"/>
            <w:noWrap/>
            <w:vAlign w:val="bottom"/>
            <w:hideMark/>
          </w:tcPr>
          <w:p w14:paraId="1FA61EEB" w14:textId="77777777" w:rsidR="00D03618" w:rsidRPr="00407D42" w:rsidRDefault="00D03618" w:rsidP="00C6389C">
            <w:pPr>
              <w:spacing w:before="0"/>
              <w:ind w:left="0"/>
              <w:rPr>
                <w:rFonts w:cs="Arial"/>
                <w:color w:val="000000"/>
                <w:szCs w:val="22"/>
              </w:rPr>
            </w:pPr>
            <w:r w:rsidRPr="00407D42">
              <w:rPr>
                <w:rFonts w:cs="Arial"/>
                <w:color w:val="000000"/>
                <w:szCs w:val="22"/>
              </w:rPr>
              <w:t>Book publishing</w:t>
            </w:r>
          </w:p>
        </w:tc>
      </w:tr>
      <w:tr w:rsidR="00D03618" w:rsidRPr="00407D42" w14:paraId="1FA61EF0"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ED"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EEE"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58.12</w:t>
            </w:r>
          </w:p>
        </w:tc>
        <w:tc>
          <w:tcPr>
            <w:tcW w:w="6854" w:type="dxa"/>
            <w:tcBorders>
              <w:top w:val="nil"/>
              <w:left w:val="nil"/>
              <w:bottom w:val="nil"/>
              <w:right w:val="single" w:sz="4" w:space="0" w:color="auto"/>
            </w:tcBorders>
            <w:shd w:val="clear" w:color="auto" w:fill="auto"/>
            <w:noWrap/>
            <w:vAlign w:val="bottom"/>
            <w:hideMark/>
          </w:tcPr>
          <w:p w14:paraId="1FA61EEF" w14:textId="77777777" w:rsidR="00D03618" w:rsidRPr="00407D42" w:rsidRDefault="00D03618" w:rsidP="00C6389C">
            <w:pPr>
              <w:spacing w:before="0"/>
              <w:ind w:left="0"/>
              <w:rPr>
                <w:rFonts w:cs="Arial"/>
                <w:color w:val="000000"/>
                <w:szCs w:val="22"/>
              </w:rPr>
            </w:pPr>
            <w:r w:rsidRPr="00407D42">
              <w:rPr>
                <w:rFonts w:cs="Arial"/>
                <w:color w:val="000000"/>
                <w:szCs w:val="22"/>
              </w:rPr>
              <w:t>Publishing of directories and mailing lists</w:t>
            </w:r>
          </w:p>
        </w:tc>
      </w:tr>
      <w:tr w:rsidR="00D03618" w:rsidRPr="00407D42" w14:paraId="1FA61EF4"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F1"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EF2"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58.13</w:t>
            </w:r>
          </w:p>
        </w:tc>
        <w:tc>
          <w:tcPr>
            <w:tcW w:w="6854" w:type="dxa"/>
            <w:tcBorders>
              <w:top w:val="nil"/>
              <w:left w:val="nil"/>
              <w:bottom w:val="nil"/>
              <w:right w:val="single" w:sz="4" w:space="0" w:color="auto"/>
            </w:tcBorders>
            <w:shd w:val="clear" w:color="auto" w:fill="auto"/>
            <w:noWrap/>
            <w:vAlign w:val="bottom"/>
            <w:hideMark/>
          </w:tcPr>
          <w:p w14:paraId="1FA61EF3" w14:textId="77777777" w:rsidR="00D03618" w:rsidRPr="00407D42" w:rsidRDefault="00D03618" w:rsidP="00C6389C">
            <w:pPr>
              <w:spacing w:before="0"/>
              <w:ind w:left="0"/>
              <w:rPr>
                <w:rFonts w:cs="Arial"/>
                <w:color w:val="000000"/>
                <w:szCs w:val="22"/>
              </w:rPr>
            </w:pPr>
            <w:r w:rsidRPr="00407D42">
              <w:rPr>
                <w:rFonts w:cs="Arial"/>
                <w:color w:val="000000"/>
                <w:szCs w:val="22"/>
              </w:rPr>
              <w:t>Publishing of newspapers</w:t>
            </w:r>
          </w:p>
        </w:tc>
      </w:tr>
      <w:tr w:rsidR="00D03618" w:rsidRPr="00407D42" w14:paraId="1FA61EF8"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F5"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EF6"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58.14</w:t>
            </w:r>
          </w:p>
        </w:tc>
        <w:tc>
          <w:tcPr>
            <w:tcW w:w="6854" w:type="dxa"/>
            <w:tcBorders>
              <w:top w:val="nil"/>
              <w:left w:val="nil"/>
              <w:bottom w:val="nil"/>
              <w:right w:val="single" w:sz="4" w:space="0" w:color="auto"/>
            </w:tcBorders>
            <w:shd w:val="clear" w:color="auto" w:fill="auto"/>
            <w:noWrap/>
            <w:vAlign w:val="bottom"/>
            <w:hideMark/>
          </w:tcPr>
          <w:p w14:paraId="1FA61EF7" w14:textId="77777777" w:rsidR="00D03618" w:rsidRPr="00407D42" w:rsidRDefault="00D03618" w:rsidP="00C6389C">
            <w:pPr>
              <w:spacing w:before="0"/>
              <w:ind w:left="0"/>
              <w:rPr>
                <w:rFonts w:cs="Arial"/>
                <w:color w:val="000000"/>
                <w:szCs w:val="22"/>
              </w:rPr>
            </w:pPr>
            <w:r w:rsidRPr="00407D42">
              <w:rPr>
                <w:rFonts w:cs="Arial"/>
                <w:color w:val="000000"/>
                <w:szCs w:val="22"/>
              </w:rPr>
              <w:t>Publishing of journals and periodicals</w:t>
            </w:r>
          </w:p>
        </w:tc>
      </w:tr>
      <w:tr w:rsidR="00D03618" w:rsidRPr="00407D42" w14:paraId="1FA61EFC"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F9"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EFA"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58.19</w:t>
            </w:r>
          </w:p>
        </w:tc>
        <w:tc>
          <w:tcPr>
            <w:tcW w:w="6854" w:type="dxa"/>
            <w:tcBorders>
              <w:top w:val="nil"/>
              <w:left w:val="nil"/>
              <w:bottom w:val="nil"/>
              <w:right w:val="single" w:sz="4" w:space="0" w:color="auto"/>
            </w:tcBorders>
            <w:shd w:val="clear" w:color="auto" w:fill="auto"/>
            <w:noWrap/>
            <w:vAlign w:val="bottom"/>
            <w:hideMark/>
          </w:tcPr>
          <w:p w14:paraId="1FA61EFB" w14:textId="77777777" w:rsidR="00D03618" w:rsidRPr="00407D42" w:rsidRDefault="00D03618" w:rsidP="00C6389C">
            <w:pPr>
              <w:spacing w:before="0"/>
              <w:ind w:left="0"/>
              <w:rPr>
                <w:rFonts w:cs="Arial"/>
                <w:color w:val="000000"/>
                <w:szCs w:val="22"/>
              </w:rPr>
            </w:pPr>
            <w:r w:rsidRPr="00407D42">
              <w:rPr>
                <w:rFonts w:cs="Arial"/>
                <w:color w:val="000000"/>
                <w:szCs w:val="22"/>
              </w:rPr>
              <w:t>Other publishing activities</w:t>
            </w:r>
          </w:p>
        </w:tc>
      </w:tr>
      <w:tr w:rsidR="00D03618" w:rsidRPr="00407D42" w14:paraId="1FA61F00"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EFD"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A61EFE"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74.30</w:t>
            </w:r>
          </w:p>
        </w:tc>
        <w:tc>
          <w:tcPr>
            <w:tcW w:w="6854" w:type="dxa"/>
            <w:tcBorders>
              <w:top w:val="nil"/>
              <w:left w:val="nil"/>
              <w:bottom w:val="single" w:sz="4" w:space="0" w:color="auto"/>
              <w:right w:val="single" w:sz="4" w:space="0" w:color="auto"/>
            </w:tcBorders>
            <w:shd w:val="clear" w:color="auto" w:fill="auto"/>
            <w:noWrap/>
            <w:vAlign w:val="bottom"/>
            <w:hideMark/>
          </w:tcPr>
          <w:p w14:paraId="1FA61EFF" w14:textId="77777777" w:rsidR="00D03618" w:rsidRPr="00407D42" w:rsidRDefault="00D03618" w:rsidP="00C6389C">
            <w:pPr>
              <w:spacing w:before="0"/>
              <w:ind w:left="0"/>
              <w:rPr>
                <w:rFonts w:cs="Arial"/>
                <w:color w:val="000000"/>
                <w:szCs w:val="22"/>
              </w:rPr>
            </w:pPr>
            <w:r w:rsidRPr="00407D42">
              <w:rPr>
                <w:rFonts w:cs="Arial"/>
                <w:color w:val="000000"/>
                <w:szCs w:val="22"/>
              </w:rPr>
              <w:t>Translation and interpretation activities</w:t>
            </w:r>
          </w:p>
        </w:tc>
      </w:tr>
      <w:tr w:rsidR="00D03618" w:rsidRPr="00407D42" w14:paraId="1FA61F04" w14:textId="77777777" w:rsidTr="00C6389C">
        <w:trPr>
          <w:trHeight w:val="285"/>
        </w:trPr>
        <w:tc>
          <w:tcPr>
            <w:tcW w:w="2806" w:type="dxa"/>
            <w:vMerge w:val="restart"/>
            <w:tcBorders>
              <w:top w:val="nil"/>
              <w:left w:val="single" w:sz="4" w:space="0" w:color="auto"/>
              <w:bottom w:val="single" w:sz="4" w:space="0" w:color="000000"/>
              <w:right w:val="nil"/>
            </w:tcBorders>
            <w:shd w:val="clear" w:color="auto" w:fill="auto"/>
            <w:vAlign w:val="center"/>
            <w:hideMark/>
          </w:tcPr>
          <w:p w14:paraId="1FA61F01" w14:textId="77777777" w:rsidR="00D03618" w:rsidRPr="00407D42" w:rsidRDefault="00D03618" w:rsidP="00C6389C">
            <w:pPr>
              <w:spacing w:before="0"/>
              <w:ind w:left="0"/>
              <w:jc w:val="center"/>
              <w:rPr>
                <w:rFonts w:cs="Arial"/>
                <w:b/>
                <w:bCs/>
                <w:color w:val="000000"/>
                <w:szCs w:val="22"/>
              </w:rPr>
            </w:pPr>
            <w:r>
              <w:rPr>
                <w:rFonts w:cs="Arial"/>
                <w:b/>
                <w:bCs/>
                <w:color w:val="000000"/>
                <w:szCs w:val="22"/>
              </w:rPr>
              <w:t>Museums, galleries and libraries</w:t>
            </w:r>
          </w:p>
        </w:tc>
        <w:tc>
          <w:tcPr>
            <w:tcW w:w="1080" w:type="dxa"/>
            <w:tcBorders>
              <w:top w:val="nil"/>
              <w:left w:val="single" w:sz="4" w:space="0" w:color="auto"/>
              <w:bottom w:val="nil"/>
              <w:right w:val="single" w:sz="4" w:space="0" w:color="auto"/>
            </w:tcBorders>
            <w:shd w:val="clear" w:color="auto" w:fill="auto"/>
            <w:noWrap/>
            <w:vAlign w:val="bottom"/>
            <w:hideMark/>
          </w:tcPr>
          <w:p w14:paraId="1FA61F02"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91.01</w:t>
            </w:r>
          </w:p>
        </w:tc>
        <w:tc>
          <w:tcPr>
            <w:tcW w:w="6854" w:type="dxa"/>
            <w:tcBorders>
              <w:top w:val="nil"/>
              <w:left w:val="nil"/>
              <w:bottom w:val="nil"/>
              <w:right w:val="single" w:sz="4" w:space="0" w:color="auto"/>
            </w:tcBorders>
            <w:shd w:val="clear" w:color="auto" w:fill="auto"/>
            <w:noWrap/>
            <w:vAlign w:val="bottom"/>
            <w:hideMark/>
          </w:tcPr>
          <w:p w14:paraId="1FA61F03" w14:textId="77777777" w:rsidR="00D03618" w:rsidRPr="00407D42" w:rsidRDefault="00D03618" w:rsidP="00C6389C">
            <w:pPr>
              <w:spacing w:before="0"/>
              <w:ind w:left="0"/>
              <w:rPr>
                <w:rFonts w:cs="Arial"/>
                <w:color w:val="000000"/>
                <w:szCs w:val="22"/>
              </w:rPr>
            </w:pPr>
            <w:r w:rsidRPr="00407D42">
              <w:rPr>
                <w:rFonts w:cs="Arial"/>
                <w:color w:val="000000"/>
                <w:szCs w:val="22"/>
              </w:rPr>
              <w:t>Library and archive activities</w:t>
            </w:r>
          </w:p>
        </w:tc>
      </w:tr>
      <w:tr w:rsidR="00D03618" w:rsidRPr="00407D42" w14:paraId="1FA61F08"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F05"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A61F06"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91.02</w:t>
            </w:r>
          </w:p>
        </w:tc>
        <w:tc>
          <w:tcPr>
            <w:tcW w:w="6854" w:type="dxa"/>
            <w:tcBorders>
              <w:top w:val="nil"/>
              <w:left w:val="nil"/>
              <w:bottom w:val="single" w:sz="4" w:space="0" w:color="auto"/>
              <w:right w:val="single" w:sz="4" w:space="0" w:color="auto"/>
            </w:tcBorders>
            <w:shd w:val="clear" w:color="auto" w:fill="auto"/>
            <w:noWrap/>
            <w:vAlign w:val="bottom"/>
            <w:hideMark/>
          </w:tcPr>
          <w:p w14:paraId="1FA61F07" w14:textId="77777777" w:rsidR="00D03618" w:rsidRPr="00407D42" w:rsidRDefault="00D03618" w:rsidP="00C6389C">
            <w:pPr>
              <w:spacing w:before="0"/>
              <w:ind w:left="0"/>
              <w:rPr>
                <w:rFonts w:cs="Arial"/>
                <w:color w:val="000000"/>
                <w:szCs w:val="22"/>
              </w:rPr>
            </w:pPr>
            <w:r w:rsidRPr="00407D42">
              <w:rPr>
                <w:rFonts w:cs="Arial"/>
                <w:color w:val="000000"/>
                <w:szCs w:val="22"/>
              </w:rPr>
              <w:t>Museum activities</w:t>
            </w:r>
          </w:p>
        </w:tc>
      </w:tr>
      <w:tr w:rsidR="00D03618" w:rsidRPr="00407D42" w14:paraId="1FA61F0C" w14:textId="77777777" w:rsidTr="00C6389C">
        <w:trPr>
          <w:trHeight w:val="285"/>
        </w:trPr>
        <w:tc>
          <w:tcPr>
            <w:tcW w:w="2806" w:type="dxa"/>
            <w:vMerge w:val="restart"/>
            <w:tcBorders>
              <w:top w:val="nil"/>
              <w:left w:val="single" w:sz="4" w:space="0" w:color="auto"/>
              <w:bottom w:val="single" w:sz="4" w:space="0" w:color="000000"/>
              <w:right w:val="nil"/>
            </w:tcBorders>
            <w:shd w:val="clear" w:color="auto" w:fill="auto"/>
            <w:vAlign w:val="center"/>
            <w:hideMark/>
          </w:tcPr>
          <w:p w14:paraId="1FA61F09" w14:textId="77777777" w:rsidR="00D03618" w:rsidRPr="00407D42" w:rsidRDefault="00D03618" w:rsidP="00C6389C">
            <w:pPr>
              <w:spacing w:before="0"/>
              <w:ind w:left="0"/>
              <w:jc w:val="center"/>
              <w:rPr>
                <w:rFonts w:cs="Arial"/>
                <w:b/>
                <w:bCs/>
                <w:color w:val="000000"/>
                <w:szCs w:val="22"/>
              </w:rPr>
            </w:pPr>
            <w:r>
              <w:rPr>
                <w:rFonts w:cs="Arial"/>
                <w:b/>
                <w:bCs/>
                <w:color w:val="000000"/>
                <w:szCs w:val="22"/>
              </w:rPr>
              <w:t>Music, performing and visual arts</w:t>
            </w:r>
          </w:p>
        </w:tc>
        <w:tc>
          <w:tcPr>
            <w:tcW w:w="1080" w:type="dxa"/>
            <w:tcBorders>
              <w:top w:val="nil"/>
              <w:left w:val="single" w:sz="4" w:space="0" w:color="auto"/>
              <w:bottom w:val="nil"/>
              <w:right w:val="single" w:sz="4" w:space="0" w:color="auto"/>
            </w:tcBorders>
            <w:shd w:val="clear" w:color="auto" w:fill="auto"/>
            <w:noWrap/>
            <w:vAlign w:val="bottom"/>
            <w:hideMark/>
          </w:tcPr>
          <w:p w14:paraId="1FA61F0A"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59.20</w:t>
            </w:r>
          </w:p>
        </w:tc>
        <w:tc>
          <w:tcPr>
            <w:tcW w:w="6854" w:type="dxa"/>
            <w:tcBorders>
              <w:top w:val="nil"/>
              <w:left w:val="nil"/>
              <w:bottom w:val="nil"/>
              <w:right w:val="single" w:sz="4" w:space="0" w:color="auto"/>
            </w:tcBorders>
            <w:shd w:val="clear" w:color="auto" w:fill="auto"/>
            <w:noWrap/>
            <w:vAlign w:val="bottom"/>
            <w:hideMark/>
          </w:tcPr>
          <w:p w14:paraId="1FA61F0B" w14:textId="77777777" w:rsidR="00D03618" w:rsidRPr="00407D42" w:rsidRDefault="00D03618" w:rsidP="00C6389C">
            <w:pPr>
              <w:spacing w:before="0"/>
              <w:ind w:left="0"/>
              <w:rPr>
                <w:rFonts w:cs="Arial"/>
                <w:color w:val="000000"/>
                <w:szCs w:val="22"/>
              </w:rPr>
            </w:pPr>
            <w:r w:rsidRPr="00407D42">
              <w:rPr>
                <w:rFonts w:cs="Arial"/>
                <w:color w:val="000000"/>
                <w:szCs w:val="22"/>
              </w:rPr>
              <w:t>Sound recording and music publishing activities</w:t>
            </w:r>
          </w:p>
        </w:tc>
      </w:tr>
      <w:tr w:rsidR="00D03618" w:rsidRPr="00407D42" w14:paraId="1FA61F10"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F0D"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F0E"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85.52</w:t>
            </w:r>
          </w:p>
        </w:tc>
        <w:tc>
          <w:tcPr>
            <w:tcW w:w="6854" w:type="dxa"/>
            <w:tcBorders>
              <w:top w:val="nil"/>
              <w:left w:val="nil"/>
              <w:bottom w:val="nil"/>
              <w:right w:val="single" w:sz="4" w:space="0" w:color="auto"/>
            </w:tcBorders>
            <w:shd w:val="clear" w:color="auto" w:fill="auto"/>
            <w:noWrap/>
            <w:vAlign w:val="bottom"/>
            <w:hideMark/>
          </w:tcPr>
          <w:p w14:paraId="1FA61F0F" w14:textId="77777777" w:rsidR="00D03618" w:rsidRPr="00407D42" w:rsidRDefault="00D03618" w:rsidP="00C6389C">
            <w:pPr>
              <w:spacing w:before="0"/>
              <w:ind w:left="0"/>
              <w:rPr>
                <w:rFonts w:cs="Arial"/>
                <w:color w:val="000000"/>
                <w:szCs w:val="22"/>
              </w:rPr>
            </w:pPr>
            <w:r w:rsidRPr="00407D42">
              <w:rPr>
                <w:rFonts w:cs="Arial"/>
                <w:color w:val="000000"/>
                <w:szCs w:val="22"/>
              </w:rPr>
              <w:t>Cultural education</w:t>
            </w:r>
          </w:p>
        </w:tc>
      </w:tr>
      <w:tr w:rsidR="00D03618" w:rsidRPr="00407D42" w14:paraId="1FA61F14"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F11"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F12"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90.01</w:t>
            </w:r>
          </w:p>
        </w:tc>
        <w:tc>
          <w:tcPr>
            <w:tcW w:w="6854" w:type="dxa"/>
            <w:tcBorders>
              <w:top w:val="nil"/>
              <w:left w:val="nil"/>
              <w:bottom w:val="nil"/>
              <w:right w:val="single" w:sz="4" w:space="0" w:color="auto"/>
            </w:tcBorders>
            <w:shd w:val="clear" w:color="auto" w:fill="auto"/>
            <w:noWrap/>
            <w:vAlign w:val="bottom"/>
            <w:hideMark/>
          </w:tcPr>
          <w:p w14:paraId="1FA61F13" w14:textId="77777777" w:rsidR="00D03618" w:rsidRPr="00407D42" w:rsidRDefault="00D03618" w:rsidP="00C6389C">
            <w:pPr>
              <w:spacing w:before="0"/>
              <w:ind w:left="0"/>
              <w:rPr>
                <w:rFonts w:cs="Arial"/>
                <w:color w:val="000000"/>
                <w:szCs w:val="22"/>
              </w:rPr>
            </w:pPr>
            <w:r w:rsidRPr="00407D42">
              <w:rPr>
                <w:rFonts w:cs="Arial"/>
                <w:color w:val="000000"/>
                <w:szCs w:val="22"/>
              </w:rPr>
              <w:t>Performing arts</w:t>
            </w:r>
          </w:p>
        </w:tc>
      </w:tr>
      <w:tr w:rsidR="00D03618" w:rsidRPr="00407D42" w14:paraId="1FA61F18"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F15"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F16"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90.02</w:t>
            </w:r>
          </w:p>
        </w:tc>
        <w:tc>
          <w:tcPr>
            <w:tcW w:w="6854" w:type="dxa"/>
            <w:tcBorders>
              <w:top w:val="nil"/>
              <w:left w:val="nil"/>
              <w:bottom w:val="nil"/>
              <w:right w:val="single" w:sz="4" w:space="0" w:color="auto"/>
            </w:tcBorders>
            <w:shd w:val="clear" w:color="auto" w:fill="auto"/>
            <w:noWrap/>
            <w:vAlign w:val="bottom"/>
            <w:hideMark/>
          </w:tcPr>
          <w:p w14:paraId="1FA61F17" w14:textId="77777777" w:rsidR="00D03618" w:rsidRPr="00407D42" w:rsidRDefault="00D03618" w:rsidP="00C6389C">
            <w:pPr>
              <w:spacing w:before="0"/>
              <w:ind w:left="0"/>
              <w:rPr>
                <w:rFonts w:cs="Arial"/>
                <w:color w:val="000000"/>
                <w:szCs w:val="22"/>
              </w:rPr>
            </w:pPr>
            <w:r w:rsidRPr="00407D42">
              <w:rPr>
                <w:rFonts w:cs="Arial"/>
                <w:color w:val="000000"/>
                <w:szCs w:val="22"/>
              </w:rPr>
              <w:t>Support activities to performing arts</w:t>
            </w:r>
          </w:p>
        </w:tc>
      </w:tr>
      <w:tr w:rsidR="00D03618" w:rsidRPr="00407D42" w14:paraId="1FA61F1C"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F19"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nil"/>
              <w:right w:val="single" w:sz="4" w:space="0" w:color="auto"/>
            </w:tcBorders>
            <w:shd w:val="clear" w:color="auto" w:fill="auto"/>
            <w:noWrap/>
            <w:vAlign w:val="bottom"/>
            <w:hideMark/>
          </w:tcPr>
          <w:p w14:paraId="1FA61F1A"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90.03</w:t>
            </w:r>
          </w:p>
        </w:tc>
        <w:tc>
          <w:tcPr>
            <w:tcW w:w="6854" w:type="dxa"/>
            <w:tcBorders>
              <w:top w:val="nil"/>
              <w:left w:val="nil"/>
              <w:bottom w:val="nil"/>
              <w:right w:val="single" w:sz="4" w:space="0" w:color="auto"/>
            </w:tcBorders>
            <w:shd w:val="clear" w:color="auto" w:fill="auto"/>
            <w:noWrap/>
            <w:vAlign w:val="bottom"/>
            <w:hideMark/>
          </w:tcPr>
          <w:p w14:paraId="1FA61F1B" w14:textId="77777777" w:rsidR="00D03618" w:rsidRPr="00407D42" w:rsidRDefault="00D03618" w:rsidP="00C6389C">
            <w:pPr>
              <w:spacing w:before="0"/>
              <w:ind w:left="0"/>
              <w:rPr>
                <w:rFonts w:cs="Arial"/>
                <w:color w:val="000000"/>
                <w:szCs w:val="22"/>
              </w:rPr>
            </w:pPr>
            <w:r w:rsidRPr="00407D42">
              <w:rPr>
                <w:rFonts w:cs="Arial"/>
                <w:color w:val="000000"/>
                <w:szCs w:val="22"/>
              </w:rPr>
              <w:t>Artistic creation</w:t>
            </w:r>
          </w:p>
        </w:tc>
      </w:tr>
      <w:tr w:rsidR="00D03618" w:rsidRPr="00407D42" w14:paraId="1FA61F20" w14:textId="77777777" w:rsidTr="00C6389C">
        <w:trPr>
          <w:trHeight w:val="285"/>
        </w:trPr>
        <w:tc>
          <w:tcPr>
            <w:tcW w:w="2806" w:type="dxa"/>
            <w:vMerge/>
            <w:tcBorders>
              <w:top w:val="nil"/>
              <w:left w:val="single" w:sz="4" w:space="0" w:color="auto"/>
              <w:bottom w:val="single" w:sz="4" w:space="0" w:color="000000"/>
              <w:right w:val="nil"/>
            </w:tcBorders>
            <w:vAlign w:val="center"/>
            <w:hideMark/>
          </w:tcPr>
          <w:p w14:paraId="1FA61F1D" w14:textId="77777777" w:rsidR="00D03618" w:rsidRPr="00407D42" w:rsidRDefault="00D03618" w:rsidP="00C6389C">
            <w:pPr>
              <w:spacing w:before="0"/>
              <w:ind w:left="0"/>
              <w:rPr>
                <w:rFonts w:cs="Arial"/>
                <w:b/>
                <w:bCs/>
                <w:color w:val="000000"/>
                <w:szCs w:val="22"/>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A61F1E" w14:textId="77777777" w:rsidR="00D03618" w:rsidRPr="00407D42" w:rsidRDefault="00D03618" w:rsidP="00C6389C">
            <w:pPr>
              <w:spacing w:before="0"/>
              <w:ind w:left="0"/>
              <w:jc w:val="right"/>
              <w:rPr>
                <w:rFonts w:cs="Arial"/>
                <w:color w:val="000000"/>
                <w:szCs w:val="22"/>
              </w:rPr>
            </w:pPr>
            <w:r w:rsidRPr="00407D42">
              <w:rPr>
                <w:rFonts w:cs="Arial"/>
                <w:color w:val="000000"/>
                <w:szCs w:val="22"/>
              </w:rPr>
              <w:t>90.04</w:t>
            </w:r>
          </w:p>
        </w:tc>
        <w:tc>
          <w:tcPr>
            <w:tcW w:w="6854" w:type="dxa"/>
            <w:tcBorders>
              <w:top w:val="nil"/>
              <w:left w:val="nil"/>
              <w:bottom w:val="single" w:sz="4" w:space="0" w:color="auto"/>
              <w:right w:val="single" w:sz="4" w:space="0" w:color="auto"/>
            </w:tcBorders>
            <w:shd w:val="clear" w:color="auto" w:fill="auto"/>
            <w:noWrap/>
            <w:vAlign w:val="bottom"/>
            <w:hideMark/>
          </w:tcPr>
          <w:p w14:paraId="1FA61F1F" w14:textId="77777777" w:rsidR="00D03618" w:rsidRPr="00407D42" w:rsidRDefault="00D03618" w:rsidP="00C6389C">
            <w:pPr>
              <w:spacing w:before="0"/>
              <w:ind w:left="0"/>
              <w:rPr>
                <w:rFonts w:cs="Arial"/>
                <w:color w:val="000000"/>
                <w:szCs w:val="22"/>
              </w:rPr>
            </w:pPr>
            <w:r w:rsidRPr="00407D42">
              <w:rPr>
                <w:rFonts w:cs="Arial"/>
                <w:color w:val="000000"/>
                <w:szCs w:val="22"/>
              </w:rPr>
              <w:t>Operation of arts facilities</w:t>
            </w:r>
          </w:p>
        </w:tc>
      </w:tr>
    </w:tbl>
    <w:p w14:paraId="1FA61F21" w14:textId="77777777" w:rsidR="00D03618" w:rsidRDefault="00D03618" w:rsidP="00D03618">
      <w:pPr>
        <w:tabs>
          <w:tab w:val="left" w:pos="1758"/>
        </w:tabs>
        <w:ind w:left="0"/>
      </w:pPr>
    </w:p>
    <w:p w14:paraId="1FA61F22" w14:textId="77777777" w:rsidR="00D03618" w:rsidRDefault="00D03618" w:rsidP="00D03618">
      <w:pPr>
        <w:tabs>
          <w:tab w:val="left" w:pos="1758"/>
        </w:tabs>
        <w:ind w:left="0"/>
      </w:pPr>
    </w:p>
    <w:p w14:paraId="1FA61F23" w14:textId="372E59E4" w:rsidR="00D03618" w:rsidRPr="00407D42" w:rsidRDefault="00D03618" w:rsidP="00D03618">
      <w:pPr>
        <w:tabs>
          <w:tab w:val="left" w:pos="1758"/>
        </w:tabs>
        <w:ind w:left="1758"/>
      </w:pPr>
      <w:r w:rsidRPr="008521FA">
        <w:rPr>
          <w:rStyle w:val="Strong"/>
          <w:b w:val="0"/>
          <w:noProof/>
        </w:rPr>
        <w:drawing>
          <wp:anchor distT="0" distB="0" distL="114300" distR="114300" simplePos="0" relativeHeight="251740672" behindDoc="1" locked="0" layoutInCell="1" allowOverlap="1" wp14:anchorId="1FA6240F" wp14:editId="1FA62410">
            <wp:simplePos x="0" y="0"/>
            <wp:positionH relativeFrom="leftMargin">
              <wp:posOffset>176530</wp:posOffset>
            </wp:positionH>
            <wp:positionV relativeFrom="topMargin">
              <wp:posOffset>450215</wp:posOffset>
            </wp:positionV>
            <wp:extent cx="1440000" cy="720000"/>
            <wp:effectExtent l="0" t="0" r="0" b="23495"/>
            <wp:wrapNone/>
            <wp:docPr id="306" name="Diagram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8" r:lo="rId359" r:qs="rId360" r:cs="rId361"/>
              </a:graphicData>
            </a:graphic>
            <wp14:sizeRelH relativeFrom="page">
              <wp14:pctWidth>0</wp14:pctWidth>
            </wp14:sizeRelH>
            <wp14:sizeRelV relativeFrom="page">
              <wp14:pctHeight>0</wp14:pctHeight>
            </wp14:sizeRelV>
          </wp:anchor>
        </w:drawing>
      </w:r>
      <w:r>
        <w:t>The “creative intensit</w:t>
      </w:r>
      <w:r w:rsidR="00E6274B">
        <w:t>y”, calculated on 2011 and 2012</w:t>
      </w:r>
      <w:r w:rsidR="00721043">
        <w:t xml:space="preserve"> data</w:t>
      </w:r>
      <w:r w:rsidR="00E6274B">
        <w:t>,</w:t>
      </w:r>
      <w:r w:rsidR="00721043">
        <w:t xml:space="preserve"> </w:t>
      </w:r>
      <w:r>
        <w:t>of each SIC code included in these estimates is shown in Table 11 below.</w:t>
      </w:r>
    </w:p>
    <w:p w14:paraId="1FA61F24" w14:textId="77777777" w:rsidR="00D03618" w:rsidRDefault="00D03618" w:rsidP="00D03618">
      <w:pPr>
        <w:ind w:left="0"/>
        <w:rPr>
          <w:b/>
        </w:rPr>
      </w:pPr>
    </w:p>
    <w:p w14:paraId="1FA61F25" w14:textId="10479D51" w:rsidR="00D03618" w:rsidRPr="00CE7ACD" w:rsidRDefault="0018171E" w:rsidP="00D03618">
      <w:pPr>
        <w:ind w:left="0"/>
        <w:rPr>
          <w:b/>
        </w:rPr>
      </w:pPr>
      <w:r>
        <w:rPr>
          <w:b/>
        </w:rPr>
        <w:t>Tabl</w:t>
      </w:r>
      <w:r w:rsidR="00982C74">
        <w:rPr>
          <w:b/>
        </w:rPr>
        <w:t xml:space="preserve">e </w:t>
      </w:r>
      <w:r w:rsidR="009A5218">
        <w:rPr>
          <w:b/>
        </w:rPr>
        <w:t>89</w:t>
      </w:r>
      <w:r w:rsidR="00D03618">
        <w:rPr>
          <w:b/>
        </w:rPr>
        <w:t>: Creative Intensities</w:t>
      </w:r>
    </w:p>
    <w:tbl>
      <w:tblPr>
        <w:tblW w:w="7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1: Creative Intensities"/>
        <w:tblDescription w:val="This table shows each of the &quot;Creative Intensity&quot; of each SIC code included in the report. The methodology for selecting SIC codes was based on these creative intensities."/>
      </w:tblPr>
      <w:tblGrid>
        <w:gridCol w:w="958"/>
        <w:gridCol w:w="5843"/>
        <w:gridCol w:w="1203"/>
      </w:tblGrid>
      <w:tr w:rsidR="00D03618" w:rsidRPr="003E0367" w14:paraId="1FA61F2A" w14:textId="77777777" w:rsidTr="00C6389C">
        <w:trPr>
          <w:trHeight w:val="243"/>
        </w:trPr>
        <w:tc>
          <w:tcPr>
            <w:tcW w:w="958" w:type="dxa"/>
            <w:shd w:val="clear" w:color="auto" w:fill="auto"/>
            <w:noWrap/>
            <w:vAlign w:val="bottom"/>
            <w:hideMark/>
          </w:tcPr>
          <w:p w14:paraId="1FA61F26" w14:textId="77777777" w:rsidR="00D03618" w:rsidRPr="003E0367" w:rsidRDefault="00D03618" w:rsidP="00C6389C">
            <w:pPr>
              <w:spacing w:before="0"/>
              <w:ind w:left="0"/>
              <w:jc w:val="center"/>
              <w:rPr>
                <w:rFonts w:cs="Arial"/>
                <w:b/>
                <w:bCs/>
                <w:szCs w:val="22"/>
              </w:rPr>
            </w:pPr>
            <w:r w:rsidRPr="003E0367">
              <w:rPr>
                <w:rFonts w:cs="Arial"/>
                <w:b/>
                <w:bCs/>
                <w:szCs w:val="22"/>
              </w:rPr>
              <w:t>SIC</w:t>
            </w:r>
          </w:p>
        </w:tc>
        <w:tc>
          <w:tcPr>
            <w:tcW w:w="5843" w:type="dxa"/>
            <w:shd w:val="clear" w:color="auto" w:fill="auto"/>
            <w:noWrap/>
            <w:vAlign w:val="bottom"/>
            <w:hideMark/>
          </w:tcPr>
          <w:p w14:paraId="1FA61F27" w14:textId="77777777" w:rsidR="00D03618" w:rsidRPr="003E0367" w:rsidRDefault="00D03618" w:rsidP="00C6389C">
            <w:pPr>
              <w:spacing w:before="0"/>
              <w:ind w:left="0"/>
              <w:jc w:val="center"/>
              <w:rPr>
                <w:rFonts w:cs="Arial"/>
                <w:b/>
                <w:bCs/>
                <w:szCs w:val="22"/>
              </w:rPr>
            </w:pPr>
            <w:r w:rsidRPr="003E0367">
              <w:rPr>
                <w:rFonts w:cs="Arial"/>
                <w:b/>
                <w:bCs/>
                <w:szCs w:val="22"/>
              </w:rPr>
              <w:t>Description</w:t>
            </w:r>
          </w:p>
        </w:tc>
        <w:tc>
          <w:tcPr>
            <w:tcW w:w="1121" w:type="dxa"/>
            <w:shd w:val="clear" w:color="auto" w:fill="auto"/>
            <w:noWrap/>
            <w:vAlign w:val="bottom"/>
            <w:hideMark/>
          </w:tcPr>
          <w:p w14:paraId="1FA61F28" w14:textId="77777777" w:rsidR="00D03618" w:rsidRDefault="00D03618" w:rsidP="00C6389C">
            <w:pPr>
              <w:spacing w:before="0"/>
              <w:ind w:left="0"/>
              <w:jc w:val="center"/>
              <w:rPr>
                <w:rFonts w:cs="Arial"/>
                <w:b/>
                <w:bCs/>
                <w:szCs w:val="22"/>
              </w:rPr>
            </w:pPr>
            <w:r w:rsidRPr="003E0367">
              <w:rPr>
                <w:rFonts w:cs="Arial"/>
                <w:b/>
                <w:bCs/>
                <w:szCs w:val="22"/>
              </w:rPr>
              <w:t>Creative Intensity</w:t>
            </w:r>
          </w:p>
          <w:p w14:paraId="1FA61F29" w14:textId="77777777" w:rsidR="00D03618" w:rsidRPr="003E0367" w:rsidRDefault="00D03618" w:rsidP="00C6389C">
            <w:pPr>
              <w:spacing w:before="0"/>
              <w:ind w:left="0"/>
              <w:jc w:val="center"/>
              <w:rPr>
                <w:rFonts w:cs="Arial"/>
                <w:b/>
                <w:bCs/>
                <w:szCs w:val="22"/>
              </w:rPr>
            </w:pPr>
            <w:r>
              <w:rPr>
                <w:rFonts w:cs="Arial"/>
                <w:b/>
                <w:bCs/>
                <w:szCs w:val="22"/>
              </w:rPr>
              <w:t>(%)</w:t>
            </w:r>
          </w:p>
        </w:tc>
      </w:tr>
      <w:tr w:rsidR="00D03618" w:rsidRPr="003E0367" w14:paraId="1FA61F2E" w14:textId="77777777" w:rsidTr="00C6389C">
        <w:trPr>
          <w:trHeight w:val="243"/>
        </w:trPr>
        <w:tc>
          <w:tcPr>
            <w:tcW w:w="958" w:type="dxa"/>
            <w:shd w:val="clear" w:color="auto" w:fill="auto"/>
            <w:noWrap/>
            <w:vAlign w:val="bottom"/>
            <w:hideMark/>
          </w:tcPr>
          <w:p w14:paraId="1FA61F2B" w14:textId="77777777" w:rsidR="00D03618" w:rsidRPr="003E0367" w:rsidRDefault="00D03618" w:rsidP="00C6389C">
            <w:pPr>
              <w:spacing w:before="0"/>
              <w:ind w:left="0"/>
              <w:rPr>
                <w:rFonts w:cs="Arial"/>
                <w:szCs w:val="22"/>
              </w:rPr>
            </w:pPr>
            <w:r w:rsidRPr="003E0367">
              <w:rPr>
                <w:rFonts w:cs="Arial"/>
                <w:szCs w:val="22"/>
              </w:rPr>
              <w:t>90.03</w:t>
            </w:r>
          </w:p>
        </w:tc>
        <w:tc>
          <w:tcPr>
            <w:tcW w:w="5843" w:type="dxa"/>
            <w:shd w:val="clear" w:color="auto" w:fill="auto"/>
            <w:noWrap/>
            <w:vAlign w:val="bottom"/>
            <w:hideMark/>
          </w:tcPr>
          <w:p w14:paraId="1FA61F2C" w14:textId="77777777" w:rsidR="00D03618" w:rsidRPr="003E0367" w:rsidRDefault="00D03618" w:rsidP="00C6389C">
            <w:pPr>
              <w:spacing w:before="0"/>
              <w:ind w:left="0"/>
              <w:rPr>
                <w:rFonts w:cs="Arial"/>
                <w:szCs w:val="22"/>
              </w:rPr>
            </w:pPr>
            <w:r w:rsidRPr="003E0367">
              <w:rPr>
                <w:rFonts w:cs="Arial"/>
                <w:szCs w:val="22"/>
              </w:rPr>
              <w:t>Artistic creation</w:t>
            </w:r>
          </w:p>
        </w:tc>
        <w:tc>
          <w:tcPr>
            <w:tcW w:w="1121" w:type="dxa"/>
            <w:shd w:val="clear" w:color="auto" w:fill="auto"/>
            <w:noWrap/>
            <w:vAlign w:val="bottom"/>
            <w:hideMark/>
          </w:tcPr>
          <w:p w14:paraId="1FA61F2D" w14:textId="77777777" w:rsidR="00D03618" w:rsidRPr="003E0367" w:rsidRDefault="00D03618" w:rsidP="00C6389C">
            <w:pPr>
              <w:spacing w:before="0"/>
              <w:ind w:left="0"/>
              <w:jc w:val="right"/>
              <w:rPr>
                <w:rFonts w:cs="Arial"/>
                <w:szCs w:val="22"/>
              </w:rPr>
            </w:pPr>
            <w:r w:rsidRPr="003E0367">
              <w:rPr>
                <w:rFonts w:cs="Arial"/>
                <w:szCs w:val="22"/>
              </w:rPr>
              <w:t>91.5</w:t>
            </w:r>
          </w:p>
        </w:tc>
      </w:tr>
      <w:tr w:rsidR="00D03618" w:rsidRPr="003E0367" w14:paraId="1FA61F32" w14:textId="77777777" w:rsidTr="00C6389C">
        <w:trPr>
          <w:trHeight w:val="243"/>
        </w:trPr>
        <w:tc>
          <w:tcPr>
            <w:tcW w:w="958" w:type="dxa"/>
            <w:shd w:val="clear" w:color="auto" w:fill="auto"/>
            <w:noWrap/>
            <w:vAlign w:val="bottom"/>
            <w:hideMark/>
          </w:tcPr>
          <w:p w14:paraId="1FA61F2F" w14:textId="77777777" w:rsidR="00D03618" w:rsidRPr="003E0367" w:rsidRDefault="00D03618" w:rsidP="00C6389C">
            <w:pPr>
              <w:spacing w:before="0"/>
              <w:ind w:left="0"/>
              <w:rPr>
                <w:rFonts w:cs="Arial"/>
                <w:szCs w:val="22"/>
              </w:rPr>
            </w:pPr>
            <w:r w:rsidRPr="003E0367">
              <w:rPr>
                <w:rFonts w:cs="Arial"/>
                <w:szCs w:val="22"/>
              </w:rPr>
              <w:t>74.30</w:t>
            </w:r>
          </w:p>
        </w:tc>
        <w:tc>
          <w:tcPr>
            <w:tcW w:w="5843" w:type="dxa"/>
            <w:shd w:val="clear" w:color="auto" w:fill="auto"/>
            <w:noWrap/>
            <w:vAlign w:val="bottom"/>
            <w:hideMark/>
          </w:tcPr>
          <w:p w14:paraId="1FA61F30" w14:textId="77777777" w:rsidR="00D03618" w:rsidRPr="003E0367" w:rsidRDefault="00D03618" w:rsidP="00C6389C">
            <w:pPr>
              <w:spacing w:before="0"/>
              <w:ind w:left="0"/>
              <w:rPr>
                <w:rFonts w:cs="Arial"/>
                <w:szCs w:val="22"/>
              </w:rPr>
            </w:pPr>
            <w:r w:rsidRPr="003E0367">
              <w:rPr>
                <w:rFonts w:cs="Arial"/>
                <w:szCs w:val="22"/>
              </w:rPr>
              <w:t>Translation and interpretation activities</w:t>
            </w:r>
          </w:p>
        </w:tc>
        <w:tc>
          <w:tcPr>
            <w:tcW w:w="1121" w:type="dxa"/>
            <w:shd w:val="clear" w:color="auto" w:fill="auto"/>
            <w:noWrap/>
            <w:vAlign w:val="bottom"/>
            <w:hideMark/>
          </w:tcPr>
          <w:p w14:paraId="1FA61F31" w14:textId="77777777" w:rsidR="00D03618" w:rsidRPr="003E0367" w:rsidRDefault="00D03618" w:rsidP="00C6389C">
            <w:pPr>
              <w:spacing w:before="0"/>
              <w:ind w:left="0"/>
              <w:jc w:val="right"/>
              <w:rPr>
                <w:rFonts w:cs="Arial"/>
                <w:szCs w:val="22"/>
              </w:rPr>
            </w:pPr>
            <w:r w:rsidRPr="003E0367">
              <w:rPr>
                <w:rFonts w:cs="Arial"/>
                <w:szCs w:val="22"/>
              </w:rPr>
              <w:t>82.2</w:t>
            </w:r>
          </w:p>
        </w:tc>
      </w:tr>
      <w:tr w:rsidR="00D03618" w:rsidRPr="003E0367" w14:paraId="1FA61F36" w14:textId="77777777" w:rsidTr="00C6389C">
        <w:trPr>
          <w:trHeight w:val="243"/>
        </w:trPr>
        <w:tc>
          <w:tcPr>
            <w:tcW w:w="958" w:type="dxa"/>
            <w:shd w:val="clear" w:color="auto" w:fill="auto"/>
            <w:noWrap/>
            <w:vAlign w:val="bottom"/>
            <w:hideMark/>
          </w:tcPr>
          <w:p w14:paraId="1FA61F33" w14:textId="77777777" w:rsidR="00D03618" w:rsidRPr="003E0367" w:rsidRDefault="00D03618" w:rsidP="00C6389C">
            <w:pPr>
              <w:spacing w:before="0"/>
              <w:ind w:left="0"/>
              <w:rPr>
                <w:rFonts w:cs="Arial"/>
                <w:szCs w:val="22"/>
              </w:rPr>
            </w:pPr>
            <w:r w:rsidRPr="003E0367">
              <w:rPr>
                <w:rFonts w:cs="Arial"/>
                <w:szCs w:val="22"/>
              </w:rPr>
              <w:t>90.01</w:t>
            </w:r>
          </w:p>
        </w:tc>
        <w:tc>
          <w:tcPr>
            <w:tcW w:w="5843" w:type="dxa"/>
            <w:shd w:val="clear" w:color="auto" w:fill="auto"/>
            <w:noWrap/>
            <w:vAlign w:val="bottom"/>
            <w:hideMark/>
          </w:tcPr>
          <w:p w14:paraId="1FA61F34" w14:textId="77777777" w:rsidR="00D03618" w:rsidRPr="003E0367" w:rsidRDefault="00D03618" w:rsidP="00C6389C">
            <w:pPr>
              <w:spacing w:before="0"/>
              <w:ind w:left="0"/>
              <w:rPr>
                <w:rFonts w:cs="Arial"/>
                <w:szCs w:val="22"/>
              </w:rPr>
            </w:pPr>
            <w:r w:rsidRPr="003E0367">
              <w:rPr>
                <w:rFonts w:cs="Arial"/>
                <w:szCs w:val="22"/>
              </w:rPr>
              <w:t>Performing arts</w:t>
            </w:r>
          </w:p>
        </w:tc>
        <w:tc>
          <w:tcPr>
            <w:tcW w:w="1121" w:type="dxa"/>
            <w:shd w:val="clear" w:color="auto" w:fill="auto"/>
            <w:noWrap/>
            <w:vAlign w:val="bottom"/>
            <w:hideMark/>
          </w:tcPr>
          <w:p w14:paraId="1FA61F35" w14:textId="77777777" w:rsidR="00D03618" w:rsidRPr="003E0367" w:rsidRDefault="00D03618" w:rsidP="00C6389C">
            <w:pPr>
              <w:spacing w:before="0"/>
              <w:ind w:left="0"/>
              <w:jc w:val="right"/>
              <w:rPr>
                <w:rFonts w:cs="Arial"/>
                <w:szCs w:val="22"/>
              </w:rPr>
            </w:pPr>
            <w:r w:rsidRPr="003E0367">
              <w:rPr>
                <w:rFonts w:cs="Arial"/>
                <w:szCs w:val="22"/>
              </w:rPr>
              <w:t>78.8</w:t>
            </w:r>
          </w:p>
        </w:tc>
      </w:tr>
      <w:tr w:rsidR="00D03618" w:rsidRPr="003E0367" w14:paraId="1FA61F3A" w14:textId="77777777" w:rsidTr="00C6389C">
        <w:trPr>
          <w:trHeight w:val="243"/>
        </w:trPr>
        <w:tc>
          <w:tcPr>
            <w:tcW w:w="958" w:type="dxa"/>
            <w:shd w:val="clear" w:color="auto" w:fill="auto"/>
            <w:noWrap/>
            <w:vAlign w:val="bottom"/>
            <w:hideMark/>
          </w:tcPr>
          <w:p w14:paraId="1FA61F37" w14:textId="77777777" w:rsidR="00D03618" w:rsidRPr="003E0367" w:rsidRDefault="00D03618" w:rsidP="00C6389C">
            <w:pPr>
              <w:spacing w:before="0"/>
              <w:ind w:left="0"/>
              <w:rPr>
                <w:rFonts w:cs="Arial"/>
                <w:szCs w:val="22"/>
              </w:rPr>
            </w:pPr>
            <w:r w:rsidRPr="003E0367">
              <w:rPr>
                <w:rFonts w:cs="Arial"/>
                <w:szCs w:val="22"/>
              </w:rPr>
              <w:t>74.20</w:t>
            </w:r>
          </w:p>
        </w:tc>
        <w:tc>
          <w:tcPr>
            <w:tcW w:w="5843" w:type="dxa"/>
            <w:shd w:val="clear" w:color="auto" w:fill="auto"/>
            <w:noWrap/>
            <w:vAlign w:val="bottom"/>
            <w:hideMark/>
          </w:tcPr>
          <w:p w14:paraId="1FA61F38" w14:textId="77777777" w:rsidR="00D03618" w:rsidRPr="003E0367" w:rsidRDefault="00D03618" w:rsidP="00C6389C">
            <w:pPr>
              <w:spacing w:before="0"/>
              <w:ind w:left="0"/>
              <w:rPr>
                <w:rFonts w:cs="Arial"/>
                <w:szCs w:val="22"/>
              </w:rPr>
            </w:pPr>
            <w:r w:rsidRPr="003E0367">
              <w:rPr>
                <w:rFonts w:cs="Arial"/>
                <w:szCs w:val="22"/>
              </w:rPr>
              <w:t>Photographic activities</w:t>
            </w:r>
          </w:p>
        </w:tc>
        <w:tc>
          <w:tcPr>
            <w:tcW w:w="1121" w:type="dxa"/>
            <w:shd w:val="clear" w:color="auto" w:fill="auto"/>
            <w:noWrap/>
            <w:vAlign w:val="bottom"/>
            <w:hideMark/>
          </w:tcPr>
          <w:p w14:paraId="1FA61F39" w14:textId="77777777" w:rsidR="00D03618" w:rsidRPr="003E0367" w:rsidRDefault="00D03618" w:rsidP="00C6389C">
            <w:pPr>
              <w:spacing w:before="0"/>
              <w:ind w:left="0"/>
              <w:jc w:val="right"/>
              <w:rPr>
                <w:rFonts w:cs="Arial"/>
                <w:szCs w:val="22"/>
              </w:rPr>
            </w:pPr>
            <w:r w:rsidRPr="003E0367">
              <w:rPr>
                <w:rFonts w:cs="Arial"/>
                <w:szCs w:val="22"/>
              </w:rPr>
              <w:t>77.8</w:t>
            </w:r>
          </w:p>
        </w:tc>
      </w:tr>
      <w:tr w:rsidR="00D03618" w:rsidRPr="003E0367" w14:paraId="1FA61F3E" w14:textId="77777777" w:rsidTr="00C6389C">
        <w:trPr>
          <w:trHeight w:val="243"/>
        </w:trPr>
        <w:tc>
          <w:tcPr>
            <w:tcW w:w="958" w:type="dxa"/>
            <w:shd w:val="clear" w:color="auto" w:fill="auto"/>
            <w:noWrap/>
            <w:vAlign w:val="bottom"/>
            <w:hideMark/>
          </w:tcPr>
          <w:p w14:paraId="1FA61F3B" w14:textId="77777777" w:rsidR="00D03618" w:rsidRPr="003E0367" w:rsidRDefault="00D03618" w:rsidP="00C6389C">
            <w:pPr>
              <w:spacing w:before="0"/>
              <w:ind w:left="0"/>
              <w:rPr>
                <w:rFonts w:cs="Arial"/>
                <w:szCs w:val="22"/>
              </w:rPr>
            </w:pPr>
            <w:r w:rsidRPr="003E0367">
              <w:rPr>
                <w:rFonts w:cs="Arial"/>
                <w:szCs w:val="22"/>
              </w:rPr>
              <w:t>60.10</w:t>
            </w:r>
          </w:p>
        </w:tc>
        <w:tc>
          <w:tcPr>
            <w:tcW w:w="5843" w:type="dxa"/>
            <w:shd w:val="clear" w:color="auto" w:fill="auto"/>
            <w:noWrap/>
            <w:vAlign w:val="bottom"/>
            <w:hideMark/>
          </w:tcPr>
          <w:p w14:paraId="1FA61F3C" w14:textId="77777777" w:rsidR="00D03618" w:rsidRPr="003E0367" w:rsidRDefault="00D03618" w:rsidP="00C6389C">
            <w:pPr>
              <w:spacing w:before="0"/>
              <w:ind w:left="0"/>
              <w:rPr>
                <w:rFonts w:cs="Arial"/>
                <w:szCs w:val="22"/>
              </w:rPr>
            </w:pPr>
            <w:r w:rsidRPr="003E0367">
              <w:rPr>
                <w:rFonts w:cs="Arial"/>
                <w:szCs w:val="22"/>
              </w:rPr>
              <w:t>Radio broadcasting</w:t>
            </w:r>
          </w:p>
        </w:tc>
        <w:tc>
          <w:tcPr>
            <w:tcW w:w="1121" w:type="dxa"/>
            <w:shd w:val="clear" w:color="auto" w:fill="auto"/>
            <w:noWrap/>
            <w:vAlign w:val="bottom"/>
            <w:hideMark/>
          </w:tcPr>
          <w:p w14:paraId="1FA61F3D" w14:textId="77777777" w:rsidR="00D03618" w:rsidRPr="003E0367" w:rsidRDefault="00D03618" w:rsidP="00C6389C">
            <w:pPr>
              <w:spacing w:before="0"/>
              <w:ind w:left="0"/>
              <w:jc w:val="right"/>
              <w:rPr>
                <w:rFonts w:cs="Arial"/>
                <w:szCs w:val="22"/>
              </w:rPr>
            </w:pPr>
            <w:r w:rsidRPr="003E0367">
              <w:rPr>
                <w:rFonts w:cs="Arial"/>
                <w:szCs w:val="22"/>
              </w:rPr>
              <w:t>62.7</w:t>
            </w:r>
          </w:p>
        </w:tc>
      </w:tr>
      <w:tr w:rsidR="00D03618" w:rsidRPr="003E0367" w14:paraId="1FA61F42" w14:textId="77777777" w:rsidTr="00C6389C">
        <w:trPr>
          <w:trHeight w:val="243"/>
        </w:trPr>
        <w:tc>
          <w:tcPr>
            <w:tcW w:w="958" w:type="dxa"/>
            <w:shd w:val="clear" w:color="auto" w:fill="auto"/>
            <w:noWrap/>
            <w:vAlign w:val="bottom"/>
            <w:hideMark/>
          </w:tcPr>
          <w:p w14:paraId="1FA61F3F" w14:textId="77777777" w:rsidR="00D03618" w:rsidRPr="003E0367" w:rsidRDefault="00D03618" w:rsidP="00C6389C">
            <w:pPr>
              <w:spacing w:before="0"/>
              <w:ind w:left="0"/>
              <w:rPr>
                <w:rFonts w:cs="Arial"/>
                <w:szCs w:val="22"/>
              </w:rPr>
            </w:pPr>
            <w:r w:rsidRPr="003E0367">
              <w:rPr>
                <w:rFonts w:cs="Arial"/>
                <w:szCs w:val="22"/>
              </w:rPr>
              <w:t>74.10</w:t>
            </w:r>
          </w:p>
        </w:tc>
        <w:tc>
          <w:tcPr>
            <w:tcW w:w="5843" w:type="dxa"/>
            <w:shd w:val="clear" w:color="auto" w:fill="auto"/>
            <w:noWrap/>
            <w:vAlign w:val="bottom"/>
            <w:hideMark/>
          </w:tcPr>
          <w:p w14:paraId="1FA61F40" w14:textId="77777777" w:rsidR="00D03618" w:rsidRPr="003E0367" w:rsidRDefault="00D03618" w:rsidP="00C6389C">
            <w:pPr>
              <w:spacing w:before="0"/>
              <w:ind w:left="0"/>
              <w:rPr>
                <w:rFonts w:cs="Arial"/>
                <w:szCs w:val="22"/>
              </w:rPr>
            </w:pPr>
            <w:r w:rsidRPr="003E0367">
              <w:rPr>
                <w:rFonts w:cs="Arial"/>
                <w:szCs w:val="22"/>
              </w:rPr>
              <w:t>Specialised design activities</w:t>
            </w:r>
          </w:p>
        </w:tc>
        <w:tc>
          <w:tcPr>
            <w:tcW w:w="1121" w:type="dxa"/>
            <w:shd w:val="clear" w:color="auto" w:fill="auto"/>
            <w:noWrap/>
            <w:vAlign w:val="bottom"/>
            <w:hideMark/>
          </w:tcPr>
          <w:p w14:paraId="1FA61F41" w14:textId="77777777" w:rsidR="00D03618" w:rsidRPr="003E0367" w:rsidRDefault="00D03618" w:rsidP="00C6389C">
            <w:pPr>
              <w:spacing w:before="0"/>
              <w:ind w:left="0"/>
              <w:jc w:val="right"/>
              <w:rPr>
                <w:rFonts w:cs="Arial"/>
                <w:szCs w:val="22"/>
              </w:rPr>
            </w:pPr>
            <w:r w:rsidRPr="003E0367">
              <w:rPr>
                <w:rFonts w:cs="Arial"/>
                <w:szCs w:val="22"/>
              </w:rPr>
              <w:t>62.1</w:t>
            </w:r>
          </w:p>
        </w:tc>
      </w:tr>
      <w:tr w:rsidR="00D03618" w:rsidRPr="003E0367" w14:paraId="1FA61F46" w14:textId="77777777" w:rsidTr="00C6389C">
        <w:trPr>
          <w:trHeight w:val="243"/>
        </w:trPr>
        <w:tc>
          <w:tcPr>
            <w:tcW w:w="958" w:type="dxa"/>
            <w:shd w:val="clear" w:color="auto" w:fill="auto"/>
            <w:noWrap/>
            <w:vAlign w:val="bottom"/>
            <w:hideMark/>
          </w:tcPr>
          <w:p w14:paraId="1FA61F43" w14:textId="77777777" w:rsidR="00D03618" w:rsidRPr="003E0367" w:rsidRDefault="00D03618" w:rsidP="00C6389C">
            <w:pPr>
              <w:spacing w:before="0"/>
              <w:ind w:left="0"/>
              <w:rPr>
                <w:rFonts w:cs="Arial"/>
                <w:szCs w:val="22"/>
              </w:rPr>
            </w:pPr>
            <w:r w:rsidRPr="003E0367">
              <w:rPr>
                <w:rFonts w:cs="Arial"/>
                <w:szCs w:val="22"/>
              </w:rPr>
              <w:t>71.11</w:t>
            </w:r>
          </w:p>
        </w:tc>
        <w:tc>
          <w:tcPr>
            <w:tcW w:w="5843" w:type="dxa"/>
            <w:shd w:val="clear" w:color="auto" w:fill="auto"/>
            <w:noWrap/>
            <w:vAlign w:val="bottom"/>
            <w:hideMark/>
          </w:tcPr>
          <w:p w14:paraId="1FA61F44" w14:textId="77777777" w:rsidR="00D03618" w:rsidRPr="003E0367" w:rsidRDefault="00D03618" w:rsidP="00C6389C">
            <w:pPr>
              <w:spacing w:before="0"/>
              <w:ind w:left="0"/>
              <w:rPr>
                <w:rFonts w:cs="Arial"/>
                <w:szCs w:val="22"/>
              </w:rPr>
            </w:pPr>
            <w:r w:rsidRPr="003E0367">
              <w:rPr>
                <w:rFonts w:cs="Arial"/>
                <w:szCs w:val="22"/>
              </w:rPr>
              <w:t>Architectural activities</w:t>
            </w:r>
          </w:p>
        </w:tc>
        <w:tc>
          <w:tcPr>
            <w:tcW w:w="1121" w:type="dxa"/>
            <w:shd w:val="clear" w:color="auto" w:fill="auto"/>
            <w:noWrap/>
            <w:vAlign w:val="bottom"/>
            <w:hideMark/>
          </w:tcPr>
          <w:p w14:paraId="1FA61F45" w14:textId="77777777" w:rsidR="00D03618" w:rsidRPr="003E0367" w:rsidRDefault="00D03618" w:rsidP="00C6389C">
            <w:pPr>
              <w:spacing w:before="0"/>
              <w:ind w:left="0"/>
              <w:jc w:val="right"/>
              <w:rPr>
                <w:rFonts w:cs="Arial"/>
                <w:szCs w:val="22"/>
              </w:rPr>
            </w:pPr>
            <w:r w:rsidRPr="003E0367">
              <w:rPr>
                <w:rFonts w:cs="Arial"/>
                <w:szCs w:val="22"/>
              </w:rPr>
              <w:t>61.5</w:t>
            </w:r>
          </w:p>
        </w:tc>
      </w:tr>
      <w:tr w:rsidR="00D03618" w:rsidRPr="003E0367" w14:paraId="1FA61F4A" w14:textId="77777777" w:rsidTr="00C6389C">
        <w:trPr>
          <w:trHeight w:val="243"/>
        </w:trPr>
        <w:tc>
          <w:tcPr>
            <w:tcW w:w="958" w:type="dxa"/>
            <w:shd w:val="clear" w:color="auto" w:fill="auto"/>
            <w:noWrap/>
            <w:vAlign w:val="bottom"/>
            <w:hideMark/>
          </w:tcPr>
          <w:p w14:paraId="1FA61F47" w14:textId="77777777" w:rsidR="00D03618" w:rsidRPr="003E0367" w:rsidRDefault="00D03618" w:rsidP="00C6389C">
            <w:pPr>
              <w:spacing w:before="0"/>
              <w:ind w:left="0"/>
              <w:rPr>
                <w:rFonts w:cs="Arial"/>
                <w:szCs w:val="22"/>
              </w:rPr>
            </w:pPr>
            <w:r w:rsidRPr="003E0367">
              <w:rPr>
                <w:rFonts w:cs="Arial"/>
                <w:szCs w:val="22"/>
              </w:rPr>
              <w:t>70.21</w:t>
            </w:r>
          </w:p>
        </w:tc>
        <w:tc>
          <w:tcPr>
            <w:tcW w:w="5843" w:type="dxa"/>
            <w:shd w:val="clear" w:color="auto" w:fill="auto"/>
            <w:noWrap/>
            <w:vAlign w:val="bottom"/>
            <w:hideMark/>
          </w:tcPr>
          <w:p w14:paraId="1FA61F48" w14:textId="77777777" w:rsidR="00D03618" w:rsidRPr="003E0367" w:rsidRDefault="00D03618" w:rsidP="00C6389C">
            <w:pPr>
              <w:spacing w:before="0"/>
              <w:ind w:left="0"/>
              <w:rPr>
                <w:rFonts w:cs="Arial"/>
                <w:szCs w:val="22"/>
              </w:rPr>
            </w:pPr>
            <w:r w:rsidRPr="003E0367">
              <w:rPr>
                <w:rFonts w:cs="Arial"/>
                <w:szCs w:val="22"/>
              </w:rPr>
              <w:t>Public relations and communication activities</w:t>
            </w:r>
          </w:p>
        </w:tc>
        <w:tc>
          <w:tcPr>
            <w:tcW w:w="1121" w:type="dxa"/>
            <w:shd w:val="clear" w:color="auto" w:fill="auto"/>
            <w:noWrap/>
            <w:vAlign w:val="bottom"/>
            <w:hideMark/>
          </w:tcPr>
          <w:p w14:paraId="1FA61F49" w14:textId="77777777" w:rsidR="00D03618" w:rsidRPr="003E0367" w:rsidRDefault="00D03618" w:rsidP="00C6389C">
            <w:pPr>
              <w:spacing w:before="0"/>
              <w:ind w:left="0"/>
              <w:jc w:val="right"/>
              <w:rPr>
                <w:rFonts w:cs="Arial"/>
                <w:szCs w:val="22"/>
              </w:rPr>
            </w:pPr>
            <w:r w:rsidRPr="003E0367">
              <w:rPr>
                <w:rFonts w:cs="Arial"/>
                <w:szCs w:val="22"/>
              </w:rPr>
              <w:t>59.3</w:t>
            </w:r>
          </w:p>
        </w:tc>
      </w:tr>
      <w:tr w:rsidR="00D03618" w:rsidRPr="003E0367" w14:paraId="1FA61F4E" w14:textId="77777777" w:rsidTr="00C6389C">
        <w:trPr>
          <w:trHeight w:val="243"/>
        </w:trPr>
        <w:tc>
          <w:tcPr>
            <w:tcW w:w="958" w:type="dxa"/>
            <w:shd w:val="clear" w:color="auto" w:fill="auto"/>
            <w:noWrap/>
            <w:vAlign w:val="bottom"/>
            <w:hideMark/>
          </w:tcPr>
          <w:p w14:paraId="1FA61F4B" w14:textId="77777777" w:rsidR="00D03618" w:rsidRPr="003E0367" w:rsidRDefault="00D03618" w:rsidP="00C6389C">
            <w:pPr>
              <w:spacing w:before="0"/>
              <w:ind w:left="0"/>
              <w:rPr>
                <w:rFonts w:cs="Arial"/>
                <w:szCs w:val="22"/>
              </w:rPr>
            </w:pPr>
            <w:r w:rsidRPr="003E0367">
              <w:rPr>
                <w:rFonts w:cs="Arial"/>
                <w:szCs w:val="22"/>
              </w:rPr>
              <w:t>58.14</w:t>
            </w:r>
          </w:p>
        </w:tc>
        <w:tc>
          <w:tcPr>
            <w:tcW w:w="5843" w:type="dxa"/>
            <w:shd w:val="clear" w:color="auto" w:fill="auto"/>
            <w:noWrap/>
            <w:vAlign w:val="bottom"/>
            <w:hideMark/>
          </w:tcPr>
          <w:p w14:paraId="1FA61F4C" w14:textId="77777777" w:rsidR="00D03618" w:rsidRPr="003E0367" w:rsidRDefault="00D03618" w:rsidP="00C6389C">
            <w:pPr>
              <w:spacing w:before="0"/>
              <w:ind w:left="0"/>
              <w:rPr>
                <w:rFonts w:cs="Arial"/>
                <w:szCs w:val="22"/>
              </w:rPr>
            </w:pPr>
            <w:r w:rsidRPr="003E0367">
              <w:rPr>
                <w:rFonts w:cs="Arial"/>
                <w:szCs w:val="22"/>
              </w:rPr>
              <w:t>Publishing of journals and periodicals</w:t>
            </w:r>
          </w:p>
        </w:tc>
        <w:tc>
          <w:tcPr>
            <w:tcW w:w="1121" w:type="dxa"/>
            <w:shd w:val="clear" w:color="auto" w:fill="auto"/>
            <w:noWrap/>
            <w:vAlign w:val="bottom"/>
            <w:hideMark/>
          </w:tcPr>
          <w:p w14:paraId="1FA61F4D" w14:textId="77777777" w:rsidR="00D03618" w:rsidRPr="003E0367" w:rsidRDefault="00D03618" w:rsidP="00C6389C">
            <w:pPr>
              <w:spacing w:before="0"/>
              <w:ind w:left="0"/>
              <w:jc w:val="right"/>
              <w:rPr>
                <w:rFonts w:cs="Arial"/>
                <w:szCs w:val="22"/>
              </w:rPr>
            </w:pPr>
            <w:r w:rsidRPr="003E0367">
              <w:rPr>
                <w:rFonts w:cs="Arial"/>
                <w:szCs w:val="22"/>
              </w:rPr>
              <w:t>58.3</w:t>
            </w:r>
          </w:p>
        </w:tc>
      </w:tr>
      <w:tr w:rsidR="00D03618" w:rsidRPr="003E0367" w14:paraId="1FA61F52" w14:textId="77777777" w:rsidTr="00C6389C">
        <w:trPr>
          <w:trHeight w:val="243"/>
        </w:trPr>
        <w:tc>
          <w:tcPr>
            <w:tcW w:w="958" w:type="dxa"/>
            <w:shd w:val="clear" w:color="auto" w:fill="auto"/>
            <w:noWrap/>
            <w:vAlign w:val="bottom"/>
            <w:hideMark/>
          </w:tcPr>
          <w:p w14:paraId="1FA61F4F" w14:textId="77777777" w:rsidR="00D03618" w:rsidRPr="003E0367" w:rsidRDefault="00D03618" w:rsidP="00C6389C">
            <w:pPr>
              <w:spacing w:before="0"/>
              <w:ind w:left="0"/>
              <w:rPr>
                <w:rFonts w:cs="Arial"/>
                <w:szCs w:val="22"/>
              </w:rPr>
            </w:pPr>
            <w:r w:rsidRPr="003E0367">
              <w:rPr>
                <w:rFonts w:cs="Arial"/>
                <w:szCs w:val="22"/>
              </w:rPr>
              <w:t>90.02</w:t>
            </w:r>
          </w:p>
        </w:tc>
        <w:tc>
          <w:tcPr>
            <w:tcW w:w="5843" w:type="dxa"/>
            <w:shd w:val="clear" w:color="auto" w:fill="auto"/>
            <w:noWrap/>
            <w:vAlign w:val="bottom"/>
            <w:hideMark/>
          </w:tcPr>
          <w:p w14:paraId="1FA61F50" w14:textId="77777777" w:rsidR="00D03618" w:rsidRPr="003E0367" w:rsidRDefault="00D03618" w:rsidP="00C6389C">
            <w:pPr>
              <w:spacing w:before="0"/>
              <w:ind w:left="0"/>
              <w:rPr>
                <w:rFonts w:cs="Arial"/>
                <w:szCs w:val="22"/>
              </w:rPr>
            </w:pPr>
            <w:r w:rsidRPr="003E0367">
              <w:rPr>
                <w:rFonts w:cs="Arial"/>
                <w:szCs w:val="22"/>
              </w:rPr>
              <w:t>Support activities to performing arts</w:t>
            </w:r>
          </w:p>
        </w:tc>
        <w:tc>
          <w:tcPr>
            <w:tcW w:w="1121" w:type="dxa"/>
            <w:shd w:val="clear" w:color="auto" w:fill="auto"/>
            <w:noWrap/>
            <w:vAlign w:val="bottom"/>
            <w:hideMark/>
          </w:tcPr>
          <w:p w14:paraId="1FA61F51" w14:textId="77777777" w:rsidR="00D03618" w:rsidRPr="003E0367" w:rsidRDefault="00D03618" w:rsidP="00C6389C">
            <w:pPr>
              <w:spacing w:before="0"/>
              <w:ind w:left="0"/>
              <w:jc w:val="right"/>
              <w:rPr>
                <w:rFonts w:cs="Arial"/>
                <w:szCs w:val="22"/>
              </w:rPr>
            </w:pPr>
            <w:r w:rsidRPr="003E0367">
              <w:rPr>
                <w:rFonts w:cs="Arial"/>
                <w:szCs w:val="22"/>
              </w:rPr>
              <w:t>56.8</w:t>
            </w:r>
          </w:p>
        </w:tc>
      </w:tr>
      <w:tr w:rsidR="00D03618" w:rsidRPr="003E0367" w14:paraId="1FA61F56" w14:textId="77777777" w:rsidTr="00C6389C">
        <w:trPr>
          <w:trHeight w:val="271"/>
        </w:trPr>
        <w:tc>
          <w:tcPr>
            <w:tcW w:w="958" w:type="dxa"/>
            <w:shd w:val="clear" w:color="auto" w:fill="auto"/>
            <w:noWrap/>
            <w:vAlign w:val="bottom"/>
            <w:hideMark/>
          </w:tcPr>
          <w:p w14:paraId="1FA61F53" w14:textId="77777777" w:rsidR="00D03618" w:rsidRPr="003E0367" w:rsidRDefault="00D03618" w:rsidP="00C6389C">
            <w:pPr>
              <w:spacing w:before="0"/>
              <w:ind w:left="0"/>
              <w:rPr>
                <w:rFonts w:cs="Arial"/>
                <w:szCs w:val="22"/>
              </w:rPr>
            </w:pPr>
            <w:r w:rsidRPr="003E0367">
              <w:rPr>
                <w:rFonts w:cs="Arial"/>
                <w:szCs w:val="22"/>
              </w:rPr>
              <w:t>59.</w:t>
            </w:r>
            <w:r>
              <w:rPr>
                <w:rFonts w:cs="Arial"/>
                <w:szCs w:val="22"/>
              </w:rPr>
              <w:t>1</w:t>
            </w:r>
          </w:p>
        </w:tc>
        <w:tc>
          <w:tcPr>
            <w:tcW w:w="5843" w:type="dxa"/>
            <w:shd w:val="clear" w:color="auto" w:fill="auto"/>
            <w:noWrap/>
            <w:vAlign w:val="bottom"/>
            <w:hideMark/>
          </w:tcPr>
          <w:p w14:paraId="1FA61F54" w14:textId="77777777" w:rsidR="00D03618" w:rsidRPr="003E0367" w:rsidRDefault="00D03618" w:rsidP="00C6389C">
            <w:pPr>
              <w:spacing w:before="0"/>
              <w:ind w:left="0"/>
              <w:rPr>
                <w:rFonts w:cs="Arial"/>
                <w:szCs w:val="22"/>
              </w:rPr>
            </w:pPr>
            <w:r w:rsidRPr="003E0367">
              <w:rPr>
                <w:rFonts w:cs="Arial"/>
                <w:szCs w:val="22"/>
              </w:rPr>
              <w:t>Motion picture, video and television programme activities</w:t>
            </w:r>
          </w:p>
        </w:tc>
        <w:tc>
          <w:tcPr>
            <w:tcW w:w="1121" w:type="dxa"/>
            <w:shd w:val="clear" w:color="auto" w:fill="auto"/>
            <w:noWrap/>
            <w:vAlign w:val="bottom"/>
            <w:hideMark/>
          </w:tcPr>
          <w:p w14:paraId="1FA61F55" w14:textId="77777777" w:rsidR="00D03618" w:rsidRPr="003E0367" w:rsidRDefault="00D03618" w:rsidP="00C6389C">
            <w:pPr>
              <w:spacing w:before="0"/>
              <w:ind w:left="0"/>
              <w:jc w:val="right"/>
              <w:rPr>
                <w:rFonts w:cs="Arial"/>
                <w:szCs w:val="22"/>
              </w:rPr>
            </w:pPr>
            <w:r w:rsidRPr="003E0367">
              <w:rPr>
                <w:rFonts w:cs="Arial"/>
                <w:szCs w:val="22"/>
              </w:rPr>
              <w:t>56.4</w:t>
            </w:r>
          </w:p>
        </w:tc>
      </w:tr>
      <w:tr w:rsidR="00D03618" w:rsidRPr="003E0367" w14:paraId="1FA61F5A" w14:textId="77777777" w:rsidTr="00C6389C">
        <w:trPr>
          <w:trHeight w:val="243"/>
        </w:trPr>
        <w:tc>
          <w:tcPr>
            <w:tcW w:w="958" w:type="dxa"/>
            <w:shd w:val="clear" w:color="auto" w:fill="auto"/>
            <w:noWrap/>
            <w:vAlign w:val="bottom"/>
            <w:hideMark/>
          </w:tcPr>
          <w:p w14:paraId="1FA61F57" w14:textId="77777777" w:rsidR="00D03618" w:rsidRPr="003E0367" w:rsidRDefault="00D03618" w:rsidP="00C6389C">
            <w:pPr>
              <w:spacing w:before="0"/>
              <w:ind w:left="0"/>
              <w:rPr>
                <w:rFonts w:cs="Arial"/>
                <w:szCs w:val="22"/>
              </w:rPr>
            </w:pPr>
            <w:r w:rsidRPr="003E0367">
              <w:rPr>
                <w:rFonts w:cs="Arial"/>
                <w:szCs w:val="22"/>
              </w:rPr>
              <w:t>32.12</w:t>
            </w:r>
          </w:p>
        </w:tc>
        <w:tc>
          <w:tcPr>
            <w:tcW w:w="5843" w:type="dxa"/>
            <w:shd w:val="clear" w:color="auto" w:fill="auto"/>
            <w:noWrap/>
            <w:vAlign w:val="bottom"/>
            <w:hideMark/>
          </w:tcPr>
          <w:p w14:paraId="1FA61F58" w14:textId="77777777" w:rsidR="00D03618" w:rsidRPr="003E0367" w:rsidRDefault="00D03618" w:rsidP="00C6389C">
            <w:pPr>
              <w:spacing w:before="0"/>
              <w:ind w:left="0"/>
              <w:rPr>
                <w:rFonts w:cs="Arial"/>
                <w:szCs w:val="22"/>
              </w:rPr>
            </w:pPr>
            <w:r w:rsidRPr="003E0367">
              <w:rPr>
                <w:rFonts w:cs="Arial"/>
                <w:szCs w:val="22"/>
              </w:rPr>
              <w:t>Manufacture of jewellery and related articles</w:t>
            </w:r>
          </w:p>
        </w:tc>
        <w:tc>
          <w:tcPr>
            <w:tcW w:w="1121" w:type="dxa"/>
            <w:shd w:val="clear" w:color="auto" w:fill="auto"/>
            <w:noWrap/>
            <w:vAlign w:val="bottom"/>
            <w:hideMark/>
          </w:tcPr>
          <w:p w14:paraId="1FA61F59" w14:textId="77777777" w:rsidR="00D03618" w:rsidRPr="003E0367" w:rsidRDefault="00D03618" w:rsidP="00C6389C">
            <w:pPr>
              <w:spacing w:before="0"/>
              <w:ind w:left="0"/>
              <w:jc w:val="right"/>
              <w:rPr>
                <w:rFonts w:cs="Arial"/>
                <w:szCs w:val="22"/>
              </w:rPr>
            </w:pPr>
            <w:r w:rsidRPr="003E0367">
              <w:rPr>
                <w:rFonts w:cs="Arial"/>
                <w:szCs w:val="22"/>
              </w:rPr>
              <w:t>56.2</w:t>
            </w:r>
          </w:p>
        </w:tc>
      </w:tr>
      <w:tr w:rsidR="00D03618" w:rsidRPr="003E0367" w14:paraId="1FA61F5E" w14:textId="77777777" w:rsidTr="00C6389C">
        <w:trPr>
          <w:trHeight w:val="243"/>
        </w:trPr>
        <w:tc>
          <w:tcPr>
            <w:tcW w:w="958" w:type="dxa"/>
            <w:shd w:val="clear" w:color="auto" w:fill="auto"/>
            <w:noWrap/>
            <w:vAlign w:val="bottom"/>
            <w:hideMark/>
          </w:tcPr>
          <w:p w14:paraId="1FA61F5B" w14:textId="77777777" w:rsidR="00D03618" w:rsidRPr="003E0367" w:rsidRDefault="00D03618" w:rsidP="00C6389C">
            <w:pPr>
              <w:spacing w:before="0"/>
              <w:ind w:left="0"/>
              <w:rPr>
                <w:rFonts w:cs="Arial"/>
                <w:szCs w:val="22"/>
              </w:rPr>
            </w:pPr>
            <w:r w:rsidRPr="003E0367">
              <w:rPr>
                <w:rFonts w:cs="Arial"/>
                <w:szCs w:val="22"/>
              </w:rPr>
              <w:t>62.01</w:t>
            </w:r>
          </w:p>
        </w:tc>
        <w:tc>
          <w:tcPr>
            <w:tcW w:w="5843" w:type="dxa"/>
            <w:shd w:val="clear" w:color="auto" w:fill="auto"/>
            <w:noWrap/>
            <w:vAlign w:val="bottom"/>
            <w:hideMark/>
          </w:tcPr>
          <w:p w14:paraId="1FA61F5C" w14:textId="77777777" w:rsidR="00D03618" w:rsidRPr="003E0367" w:rsidRDefault="00D03618" w:rsidP="00C6389C">
            <w:pPr>
              <w:spacing w:before="0"/>
              <w:ind w:left="0"/>
              <w:rPr>
                <w:rFonts w:cs="Arial"/>
                <w:szCs w:val="22"/>
              </w:rPr>
            </w:pPr>
            <w:r w:rsidRPr="003E0367">
              <w:rPr>
                <w:rFonts w:cs="Arial"/>
                <w:szCs w:val="22"/>
              </w:rPr>
              <w:t>Computer programming activities</w:t>
            </w:r>
          </w:p>
        </w:tc>
        <w:tc>
          <w:tcPr>
            <w:tcW w:w="1121" w:type="dxa"/>
            <w:shd w:val="clear" w:color="auto" w:fill="auto"/>
            <w:noWrap/>
            <w:vAlign w:val="bottom"/>
            <w:hideMark/>
          </w:tcPr>
          <w:p w14:paraId="1FA61F5D" w14:textId="77777777" w:rsidR="00D03618" w:rsidRPr="003E0367" w:rsidRDefault="00D03618" w:rsidP="00C6389C">
            <w:pPr>
              <w:spacing w:before="0"/>
              <w:ind w:left="0"/>
              <w:jc w:val="right"/>
              <w:rPr>
                <w:rFonts w:cs="Arial"/>
                <w:szCs w:val="22"/>
              </w:rPr>
            </w:pPr>
            <w:r w:rsidRPr="003E0367">
              <w:rPr>
                <w:rFonts w:cs="Arial"/>
                <w:szCs w:val="22"/>
              </w:rPr>
              <w:t>55.8</w:t>
            </w:r>
          </w:p>
        </w:tc>
      </w:tr>
      <w:tr w:rsidR="00D03618" w:rsidRPr="003E0367" w14:paraId="1FA61F62" w14:textId="77777777" w:rsidTr="00C6389C">
        <w:trPr>
          <w:trHeight w:val="243"/>
        </w:trPr>
        <w:tc>
          <w:tcPr>
            <w:tcW w:w="958" w:type="dxa"/>
            <w:shd w:val="clear" w:color="auto" w:fill="auto"/>
            <w:noWrap/>
            <w:vAlign w:val="bottom"/>
            <w:hideMark/>
          </w:tcPr>
          <w:p w14:paraId="1FA61F5F" w14:textId="77777777" w:rsidR="00D03618" w:rsidRPr="003E0367" w:rsidRDefault="00D03618" w:rsidP="00C6389C">
            <w:pPr>
              <w:spacing w:before="0"/>
              <w:ind w:left="0"/>
              <w:rPr>
                <w:rFonts w:cs="Arial"/>
                <w:szCs w:val="22"/>
              </w:rPr>
            </w:pPr>
            <w:r w:rsidRPr="003E0367">
              <w:rPr>
                <w:rFonts w:cs="Arial"/>
                <w:szCs w:val="22"/>
              </w:rPr>
              <w:t>59.20</w:t>
            </w:r>
          </w:p>
        </w:tc>
        <w:tc>
          <w:tcPr>
            <w:tcW w:w="5843" w:type="dxa"/>
            <w:shd w:val="clear" w:color="auto" w:fill="auto"/>
            <w:noWrap/>
            <w:vAlign w:val="bottom"/>
            <w:hideMark/>
          </w:tcPr>
          <w:p w14:paraId="1FA61F60" w14:textId="77777777" w:rsidR="00D03618" w:rsidRPr="003E0367" w:rsidRDefault="00D03618" w:rsidP="00C6389C">
            <w:pPr>
              <w:spacing w:before="0"/>
              <w:ind w:left="0"/>
              <w:rPr>
                <w:rFonts w:cs="Arial"/>
                <w:szCs w:val="22"/>
              </w:rPr>
            </w:pPr>
            <w:r w:rsidRPr="003E0367">
              <w:rPr>
                <w:rFonts w:cs="Arial"/>
                <w:szCs w:val="22"/>
              </w:rPr>
              <w:t>Sound recording and music publishing activities</w:t>
            </w:r>
          </w:p>
        </w:tc>
        <w:tc>
          <w:tcPr>
            <w:tcW w:w="1121" w:type="dxa"/>
            <w:shd w:val="clear" w:color="auto" w:fill="auto"/>
            <w:noWrap/>
            <w:vAlign w:val="bottom"/>
            <w:hideMark/>
          </w:tcPr>
          <w:p w14:paraId="1FA61F61" w14:textId="77777777" w:rsidR="00D03618" w:rsidRPr="003E0367" w:rsidRDefault="00D03618" w:rsidP="00C6389C">
            <w:pPr>
              <w:spacing w:before="0"/>
              <w:ind w:left="0"/>
              <w:jc w:val="right"/>
              <w:rPr>
                <w:rFonts w:cs="Arial"/>
                <w:szCs w:val="22"/>
              </w:rPr>
            </w:pPr>
            <w:r w:rsidRPr="003E0367">
              <w:rPr>
                <w:rFonts w:cs="Arial"/>
                <w:szCs w:val="22"/>
              </w:rPr>
              <w:t>54.1</w:t>
            </w:r>
          </w:p>
        </w:tc>
      </w:tr>
      <w:tr w:rsidR="00D03618" w:rsidRPr="003E0367" w14:paraId="1FA61F66" w14:textId="77777777" w:rsidTr="00C6389C">
        <w:trPr>
          <w:trHeight w:val="243"/>
        </w:trPr>
        <w:tc>
          <w:tcPr>
            <w:tcW w:w="958" w:type="dxa"/>
            <w:shd w:val="clear" w:color="auto" w:fill="auto"/>
            <w:noWrap/>
            <w:vAlign w:val="bottom"/>
            <w:hideMark/>
          </w:tcPr>
          <w:p w14:paraId="1FA61F63" w14:textId="77777777" w:rsidR="00D03618" w:rsidRPr="003E0367" w:rsidRDefault="00D03618" w:rsidP="00C6389C">
            <w:pPr>
              <w:spacing w:before="0"/>
              <w:ind w:left="0"/>
              <w:rPr>
                <w:rFonts w:cs="Arial"/>
                <w:szCs w:val="22"/>
              </w:rPr>
            </w:pPr>
            <w:r w:rsidRPr="003E0367">
              <w:rPr>
                <w:rFonts w:cs="Arial"/>
                <w:szCs w:val="22"/>
              </w:rPr>
              <w:t>60.20</w:t>
            </w:r>
          </w:p>
        </w:tc>
        <w:tc>
          <w:tcPr>
            <w:tcW w:w="5843" w:type="dxa"/>
            <w:shd w:val="clear" w:color="auto" w:fill="auto"/>
            <w:noWrap/>
            <w:vAlign w:val="bottom"/>
            <w:hideMark/>
          </w:tcPr>
          <w:p w14:paraId="1FA61F64" w14:textId="77777777" w:rsidR="00D03618" w:rsidRPr="003E0367" w:rsidRDefault="00D03618" w:rsidP="00C6389C">
            <w:pPr>
              <w:spacing w:before="0"/>
              <w:ind w:left="0"/>
              <w:rPr>
                <w:rFonts w:cs="Arial"/>
                <w:szCs w:val="22"/>
              </w:rPr>
            </w:pPr>
            <w:r w:rsidRPr="003E0367">
              <w:rPr>
                <w:rFonts w:cs="Arial"/>
                <w:szCs w:val="22"/>
              </w:rPr>
              <w:t>Television programming and broadcasting activities</w:t>
            </w:r>
          </w:p>
        </w:tc>
        <w:tc>
          <w:tcPr>
            <w:tcW w:w="1121" w:type="dxa"/>
            <w:shd w:val="clear" w:color="auto" w:fill="auto"/>
            <w:noWrap/>
            <w:vAlign w:val="bottom"/>
            <w:hideMark/>
          </w:tcPr>
          <w:p w14:paraId="1FA61F65" w14:textId="77777777" w:rsidR="00D03618" w:rsidRPr="003E0367" w:rsidRDefault="00D03618" w:rsidP="00C6389C">
            <w:pPr>
              <w:spacing w:before="0"/>
              <w:ind w:left="0"/>
              <w:jc w:val="right"/>
              <w:rPr>
                <w:rFonts w:cs="Arial"/>
                <w:szCs w:val="22"/>
              </w:rPr>
            </w:pPr>
            <w:r w:rsidRPr="003E0367">
              <w:rPr>
                <w:rFonts w:cs="Arial"/>
                <w:szCs w:val="22"/>
              </w:rPr>
              <w:t>53.5</w:t>
            </w:r>
          </w:p>
        </w:tc>
      </w:tr>
      <w:tr w:rsidR="00D03618" w:rsidRPr="003E0367" w14:paraId="1FA61F6A" w14:textId="77777777" w:rsidTr="00C6389C">
        <w:trPr>
          <w:trHeight w:val="243"/>
        </w:trPr>
        <w:tc>
          <w:tcPr>
            <w:tcW w:w="958" w:type="dxa"/>
            <w:shd w:val="clear" w:color="auto" w:fill="auto"/>
            <w:noWrap/>
            <w:vAlign w:val="bottom"/>
            <w:hideMark/>
          </w:tcPr>
          <w:p w14:paraId="1FA61F67" w14:textId="77777777" w:rsidR="00D03618" w:rsidRPr="003E0367" w:rsidRDefault="00D03618" w:rsidP="00C6389C">
            <w:pPr>
              <w:spacing w:before="0"/>
              <w:ind w:left="0"/>
              <w:rPr>
                <w:rFonts w:cs="Arial"/>
                <w:szCs w:val="22"/>
              </w:rPr>
            </w:pPr>
            <w:r w:rsidRPr="003E0367">
              <w:rPr>
                <w:rFonts w:cs="Arial"/>
                <w:szCs w:val="22"/>
              </w:rPr>
              <w:t>73.11</w:t>
            </w:r>
          </w:p>
        </w:tc>
        <w:tc>
          <w:tcPr>
            <w:tcW w:w="5843" w:type="dxa"/>
            <w:shd w:val="clear" w:color="auto" w:fill="auto"/>
            <w:noWrap/>
            <w:vAlign w:val="bottom"/>
            <w:hideMark/>
          </w:tcPr>
          <w:p w14:paraId="1FA61F68" w14:textId="77777777" w:rsidR="00D03618" w:rsidRPr="003E0367" w:rsidRDefault="00D03618" w:rsidP="00C6389C">
            <w:pPr>
              <w:spacing w:before="0"/>
              <w:ind w:left="0"/>
              <w:rPr>
                <w:rFonts w:cs="Arial"/>
                <w:szCs w:val="22"/>
              </w:rPr>
            </w:pPr>
            <w:r w:rsidRPr="003E0367">
              <w:rPr>
                <w:rFonts w:cs="Arial"/>
                <w:szCs w:val="22"/>
              </w:rPr>
              <w:t>Advertising agencies</w:t>
            </w:r>
          </w:p>
        </w:tc>
        <w:tc>
          <w:tcPr>
            <w:tcW w:w="1121" w:type="dxa"/>
            <w:shd w:val="clear" w:color="auto" w:fill="auto"/>
            <w:noWrap/>
            <w:vAlign w:val="bottom"/>
            <w:hideMark/>
          </w:tcPr>
          <w:p w14:paraId="1FA61F69" w14:textId="77777777" w:rsidR="00D03618" w:rsidRPr="003E0367" w:rsidRDefault="00D03618" w:rsidP="00C6389C">
            <w:pPr>
              <w:spacing w:before="0"/>
              <w:ind w:left="0"/>
              <w:jc w:val="right"/>
              <w:rPr>
                <w:rFonts w:cs="Arial"/>
                <w:szCs w:val="22"/>
              </w:rPr>
            </w:pPr>
            <w:r w:rsidRPr="003E0367">
              <w:rPr>
                <w:rFonts w:cs="Arial"/>
                <w:szCs w:val="22"/>
              </w:rPr>
              <w:t>50.5</w:t>
            </w:r>
          </w:p>
        </w:tc>
      </w:tr>
      <w:tr w:rsidR="00D03618" w:rsidRPr="003E0367" w14:paraId="1FA61F6E" w14:textId="77777777" w:rsidTr="00C6389C">
        <w:trPr>
          <w:trHeight w:val="243"/>
        </w:trPr>
        <w:tc>
          <w:tcPr>
            <w:tcW w:w="958" w:type="dxa"/>
            <w:shd w:val="clear" w:color="auto" w:fill="auto"/>
            <w:noWrap/>
            <w:vAlign w:val="bottom"/>
            <w:hideMark/>
          </w:tcPr>
          <w:p w14:paraId="1FA61F6B" w14:textId="77777777" w:rsidR="00D03618" w:rsidRPr="003E0367" w:rsidRDefault="00D03618" w:rsidP="00C6389C">
            <w:pPr>
              <w:spacing w:before="0"/>
              <w:ind w:left="0"/>
              <w:rPr>
                <w:rFonts w:cs="Arial"/>
                <w:szCs w:val="22"/>
              </w:rPr>
            </w:pPr>
            <w:r w:rsidRPr="003E0367">
              <w:rPr>
                <w:rFonts w:cs="Arial"/>
                <w:szCs w:val="22"/>
              </w:rPr>
              <w:t>58.11</w:t>
            </w:r>
          </w:p>
        </w:tc>
        <w:tc>
          <w:tcPr>
            <w:tcW w:w="5843" w:type="dxa"/>
            <w:shd w:val="clear" w:color="auto" w:fill="auto"/>
            <w:noWrap/>
            <w:vAlign w:val="bottom"/>
            <w:hideMark/>
          </w:tcPr>
          <w:p w14:paraId="1FA61F6C" w14:textId="77777777" w:rsidR="00D03618" w:rsidRPr="003E0367" w:rsidRDefault="00D03618" w:rsidP="00C6389C">
            <w:pPr>
              <w:spacing w:before="0"/>
              <w:ind w:left="0"/>
              <w:rPr>
                <w:rFonts w:cs="Arial"/>
                <w:szCs w:val="22"/>
              </w:rPr>
            </w:pPr>
            <w:r w:rsidRPr="003E0367">
              <w:rPr>
                <w:rFonts w:cs="Arial"/>
                <w:szCs w:val="22"/>
              </w:rPr>
              <w:t>Book publishing</w:t>
            </w:r>
          </w:p>
        </w:tc>
        <w:tc>
          <w:tcPr>
            <w:tcW w:w="1121" w:type="dxa"/>
            <w:shd w:val="clear" w:color="auto" w:fill="auto"/>
            <w:noWrap/>
            <w:vAlign w:val="bottom"/>
            <w:hideMark/>
          </w:tcPr>
          <w:p w14:paraId="1FA61F6D" w14:textId="77777777" w:rsidR="00D03618" w:rsidRPr="003E0367" w:rsidRDefault="00D03618" w:rsidP="00C6389C">
            <w:pPr>
              <w:spacing w:before="0"/>
              <w:ind w:left="0"/>
              <w:jc w:val="right"/>
              <w:rPr>
                <w:rFonts w:cs="Arial"/>
                <w:szCs w:val="22"/>
              </w:rPr>
            </w:pPr>
            <w:r w:rsidRPr="003E0367">
              <w:rPr>
                <w:rFonts w:cs="Arial"/>
                <w:szCs w:val="22"/>
              </w:rPr>
              <w:t>49.9</w:t>
            </w:r>
          </w:p>
        </w:tc>
      </w:tr>
      <w:tr w:rsidR="00D03618" w:rsidRPr="003E0367" w14:paraId="1FA61F72" w14:textId="77777777" w:rsidTr="00C6389C">
        <w:trPr>
          <w:trHeight w:val="243"/>
        </w:trPr>
        <w:tc>
          <w:tcPr>
            <w:tcW w:w="958" w:type="dxa"/>
            <w:shd w:val="clear" w:color="auto" w:fill="auto"/>
            <w:noWrap/>
            <w:vAlign w:val="bottom"/>
            <w:hideMark/>
          </w:tcPr>
          <w:p w14:paraId="1FA61F6F" w14:textId="77777777" w:rsidR="00D03618" w:rsidRPr="003E0367" w:rsidRDefault="00D03618" w:rsidP="00C6389C">
            <w:pPr>
              <w:spacing w:before="0"/>
              <w:ind w:left="0"/>
              <w:rPr>
                <w:rFonts w:cs="Arial"/>
                <w:szCs w:val="22"/>
              </w:rPr>
            </w:pPr>
            <w:r w:rsidRPr="003E0367">
              <w:rPr>
                <w:rFonts w:cs="Arial"/>
                <w:szCs w:val="22"/>
              </w:rPr>
              <w:t>58.13</w:t>
            </w:r>
          </w:p>
        </w:tc>
        <w:tc>
          <w:tcPr>
            <w:tcW w:w="5843" w:type="dxa"/>
            <w:shd w:val="clear" w:color="auto" w:fill="auto"/>
            <w:noWrap/>
            <w:vAlign w:val="bottom"/>
            <w:hideMark/>
          </w:tcPr>
          <w:p w14:paraId="1FA61F70" w14:textId="77777777" w:rsidR="00D03618" w:rsidRPr="003E0367" w:rsidRDefault="00D03618" w:rsidP="00C6389C">
            <w:pPr>
              <w:spacing w:before="0"/>
              <w:ind w:left="0"/>
              <w:rPr>
                <w:rFonts w:cs="Arial"/>
                <w:szCs w:val="22"/>
              </w:rPr>
            </w:pPr>
            <w:r w:rsidRPr="003E0367">
              <w:rPr>
                <w:rFonts w:cs="Arial"/>
                <w:szCs w:val="22"/>
              </w:rPr>
              <w:t>Publishing of newspapers</w:t>
            </w:r>
          </w:p>
        </w:tc>
        <w:tc>
          <w:tcPr>
            <w:tcW w:w="1121" w:type="dxa"/>
            <w:shd w:val="clear" w:color="auto" w:fill="auto"/>
            <w:noWrap/>
            <w:vAlign w:val="bottom"/>
            <w:hideMark/>
          </w:tcPr>
          <w:p w14:paraId="1FA61F71" w14:textId="77777777" w:rsidR="00D03618" w:rsidRPr="003E0367" w:rsidRDefault="00D03618" w:rsidP="00C6389C">
            <w:pPr>
              <w:spacing w:before="0"/>
              <w:ind w:left="0"/>
              <w:jc w:val="right"/>
              <w:rPr>
                <w:rFonts w:cs="Arial"/>
                <w:szCs w:val="22"/>
              </w:rPr>
            </w:pPr>
            <w:r w:rsidRPr="003E0367">
              <w:rPr>
                <w:rFonts w:cs="Arial"/>
                <w:szCs w:val="22"/>
              </w:rPr>
              <w:t>48.8</w:t>
            </w:r>
          </w:p>
        </w:tc>
      </w:tr>
      <w:tr w:rsidR="00D03618" w:rsidRPr="003E0367" w14:paraId="1FA61F76" w14:textId="77777777" w:rsidTr="00C6389C">
        <w:trPr>
          <w:trHeight w:val="243"/>
        </w:trPr>
        <w:tc>
          <w:tcPr>
            <w:tcW w:w="958" w:type="dxa"/>
            <w:shd w:val="clear" w:color="auto" w:fill="auto"/>
            <w:noWrap/>
            <w:vAlign w:val="bottom"/>
            <w:hideMark/>
          </w:tcPr>
          <w:p w14:paraId="1FA61F73" w14:textId="77777777" w:rsidR="00D03618" w:rsidRPr="003E0367" w:rsidRDefault="00D03618" w:rsidP="00C6389C">
            <w:pPr>
              <w:spacing w:before="0"/>
              <w:ind w:left="0"/>
              <w:rPr>
                <w:rFonts w:cs="Arial"/>
                <w:szCs w:val="22"/>
              </w:rPr>
            </w:pPr>
            <w:r w:rsidRPr="003E0367">
              <w:rPr>
                <w:rFonts w:cs="Arial"/>
                <w:szCs w:val="22"/>
              </w:rPr>
              <w:t>73.12</w:t>
            </w:r>
          </w:p>
        </w:tc>
        <w:tc>
          <w:tcPr>
            <w:tcW w:w="5843" w:type="dxa"/>
            <w:shd w:val="clear" w:color="auto" w:fill="auto"/>
            <w:noWrap/>
            <w:vAlign w:val="bottom"/>
            <w:hideMark/>
          </w:tcPr>
          <w:p w14:paraId="1FA61F74" w14:textId="77777777" w:rsidR="00D03618" w:rsidRPr="003E0367" w:rsidRDefault="00D03618" w:rsidP="00C6389C">
            <w:pPr>
              <w:spacing w:before="0"/>
              <w:ind w:left="0"/>
              <w:rPr>
                <w:rFonts w:cs="Arial"/>
                <w:szCs w:val="22"/>
              </w:rPr>
            </w:pPr>
            <w:r w:rsidRPr="003E0367">
              <w:rPr>
                <w:rFonts w:cs="Arial"/>
                <w:szCs w:val="22"/>
              </w:rPr>
              <w:t>Media representation</w:t>
            </w:r>
          </w:p>
        </w:tc>
        <w:tc>
          <w:tcPr>
            <w:tcW w:w="1121" w:type="dxa"/>
            <w:shd w:val="clear" w:color="auto" w:fill="auto"/>
            <w:noWrap/>
            <w:vAlign w:val="bottom"/>
            <w:hideMark/>
          </w:tcPr>
          <w:p w14:paraId="1FA61F75" w14:textId="77777777" w:rsidR="00D03618" w:rsidRPr="003E0367" w:rsidRDefault="00D03618" w:rsidP="00C6389C">
            <w:pPr>
              <w:spacing w:before="0"/>
              <w:ind w:left="0"/>
              <w:jc w:val="right"/>
              <w:rPr>
                <w:rFonts w:cs="Arial"/>
                <w:szCs w:val="22"/>
              </w:rPr>
            </w:pPr>
            <w:r w:rsidRPr="003E0367">
              <w:rPr>
                <w:rFonts w:cs="Arial"/>
                <w:szCs w:val="22"/>
              </w:rPr>
              <w:t>48.3</w:t>
            </w:r>
          </w:p>
        </w:tc>
      </w:tr>
      <w:tr w:rsidR="00D03618" w:rsidRPr="003E0367" w14:paraId="1FA61F7A" w14:textId="77777777" w:rsidTr="00C6389C">
        <w:trPr>
          <w:trHeight w:val="243"/>
        </w:trPr>
        <w:tc>
          <w:tcPr>
            <w:tcW w:w="958" w:type="dxa"/>
            <w:shd w:val="clear" w:color="auto" w:fill="auto"/>
            <w:noWrap/>
            <w:vAlign w:val="bottom"/>
            <w:hideMark/>
          </w:tcPr>
          <w:p w14:paraId="1FA61F77" w14:textId="77777777" w:rsidR="00D03618" w:rsidRPr="003E0367" w:rsidRDefault="00D03618" w:rsidP="00C6389C">
            <w:pPr>
              <w:spacing w:before="0"/>
              <w:ind w:left="0"/>
              <w:rPr>
                <w:rFonts w:cs="Arial"/>
                <w:szCs w:val="22"/>
              </w:rPr>
            </w:pPr>
            <w:r w:rsidRPr="003E0367">
              <w:rPr>
                <w:rFonts w:cs="Arial"/>
                <w:szCs w:val="22"/>
              </w:rPr>
              <w:t>58.21</w:t>
            </w:r>
          </w:p>
        </w:tc>
        <w:tc>
          <w:tcPr>
            <w:tcW w:w="5843" w:type="dxa"/>
            <w:shd w:val="clear" w:color="auto" w:fill="auto"/>
            <w:noWrap/>
            <w:vAlign w:val="bottom"/>
            <w:hideMark/>
          </w:tcPr>
          <w:p w14:paraId="1FA61F78" w14:textId="77777777" w:rsidR="00D03618" w:rsidRPr="003E0367" w:rsidRDefault="00D03618" w:rsidP="00C6389C">
            <w:pPr>
              <w:spacing w:before="0"/>
              <w:ind w:left="0"/>
              <w:rPr>
                <w:rFonts w:cs="Arial"/>
                <w:szCs w:val="22"/>
              </w:rPr>
            </w:pPr>
            <w:r w:rsidRPr="003E0367">
              <w:rPr>
                <w:rFonts w:cs="Arial"/>
                <w:szCs w:val="22"/>
              </w:rPr>
              <w:t>Publishing of computer games</w:t>
            </w:r>
          </w:p>
        </w:tc>
        <w:tc>
          <w:tcPr>
            <w:tcW w:w="1121" w:type="dxa"/>
            <w:shd w:val="clear" w:color="auto" w:fill="auto"/>
            <w:noWrap/>
            <w:vAlign w:val="bottom"/>
            <w:hideMark/>
          </w:tcPr>
          <w:p w14:paraId="1FA61F79" w14:textId="77777777" w:rsidR="00D03618" w:rsidRPr="003E0367" w:rsidRDefault="00D03618" w:rsidP="00C6389C">
            <w:pPr>
              <w:spacing w:before="0"/>
              <w:ind w:left="0"/>
              <w:jc w:val="right"/>
              <w:rPr>
                <w:rFonts w:cs="Arial"/>
                <w:szCs w:val="22"/>
              </w:rPr>
            </w:pPr>
            <w:r w:rsidRPr="003E0367">
              <w:rPr>
                <w:rFonts w:cs="Arial"/>
                <w:szCs w:val="22"/>
              </w:rPr>
              <w:t>43.1</w:t>
            </w:r>
          </w:p>
        </w:tc>
      </w:tr>
      <w:tr w:rsidR="00D03618" w:rsidRPr="003E0367" w14:paraId="1FA61F7E" w14:textId="77777777" w:rsidTr="00C6389C">
        <w:trPr>
          <w:trHeight w:val="243"/>
        </w:trPr>
        <w:tc>
          <w:tcPr>
            <w:tcW w:w="958" w:type="dxa"/>
            <w:shd w:val="clear" w:color="auto" w:fill="auto"/>
            <w:noWrap/>
            <w:vAlign w:val="bottom"/>
            <w:hideMark/>
          </w:tcPr>
          <w:p w14:paraId="1FA61F7B" w14:textId="77777777" w:rsidR="00D03618" w:rsidRPr="003E0367" w:rsidRDefault="00D03618" w:rsidP="00C6389C">
            <w:pPr>
              <w:spacing w:before="0"/>
              <w:ind w:left="0"/>
              <w:rPr>
                <w:rFonts w:cs="Arial"/>
                <w:szCs w:val="22"/>
              </w:rPr>
            </w:pPr>
            <w:r w:rsidRPr="003E0367">
              <w:rPr>
                <w:rFonts w:cs="Arial"/>
                <w:szCs w:val="22"/>
              </w:rPr>
              <w:t>58.29</w:t>
            </w:r>
          </w:p>
        </w:tc>
        <w:tc>
          <w:tcPr>
            <w:tcW w:w="5843" w:type="dxa"/>
            <w:shd w:val="clear" w:color="auto" w:fill="auto"/>
            <w:noWrap/>
            <w:vAlign w:val="bottom"/>
            <w:hideMark/>
          </w:tcPr>
          <w:p w14:paraId="1FA61F7C" w14:textId="77777777" w:rsidR="00D03618" w:rsidRPr="003E0367" w:rsidRDefault="00D03618" w:rsidP="00C6389C">
            <w:pPr>
              <w:spacing w:before="0"/>
              <w:ind w:left="0"/>
              <w:rPr>
                <w:rFonts w:cs="Arial"/>
                <w:szCs w:val="22"/>
              </w:rPr>
            </w:pPr>
            <w:r w:rsidRPr="003E0367">
              <w:rPr>
                <w:rFonts w:cs="Arial"/>
                <w:szCs w:val="22"/>
              </w:rPr>
              <w:t>Other software publishing</w:t>
            </w:r>
          </w:p>
        </w:tc>
        <w:tc>
          <w:tcPr>
            <w:tcW w:w="1121" w:type="dxa"/>
            <w:shd w:val="clear" w:color="auto" w:fill="auto"/>
            <w:noWrap/>
            <w:vAlign w:val="bottom"/>
            <w:hideMark/>
          </w:tcPr>
          <w:p w14:paraId="1FA61F7D" w14:textId="77777777" w:rsidR="00D03618" w:rsidRPr="003E0367" w:rsidRDefault="00D03618" w:rsidP="00C6389C">
            <w:pPr>
              <w:spacing w:before="0"/>
              <w:ind w:left="0"/>
              <w:jc w:val="right"/>
              <w:rPr>
                <w:rFonts w:cs="Arial"/>
                <w:szCs w:val="22"/>
              </w:rPr>
            </w:pPr>
            <w:r w:rsidRPr="003E0367">
              <w:rPr>
                <w:rFonts w:cs="Arial"/>
                <w:szCs w:val="22"/>
              </w:rPr>
              <w:t>40.8</w:t>
            </w:r>
          </w:p>
        </w:tc>
      </w:tr>
      <w:tr w:rsidR="00D03618" w:rsidRPr="003E0367" w14:paraId="1FA61F82" w14:textId="77777777" w:rsidTr="00C6389C">
        <w:trPr>
          <w:trHeight w:val="243"/>
        </w:trPr>
        <w:tc>
          <w:tcPr>
            <w:tcW w:w="958" w:type="dxa"/>
            <w:shd w:val="clear" w:color="auto" w:fill="auto"/>
            <w:noWrap/>
            <w:vAlign w:val="bottom"/>
            <w:hideMark/>
          </w:tcPr>
          <w:p w14:paraId="1FA61F7F" w14:textId="77777777" w:rsidR="00D03618" w:rsidRPr="003E0367" w:rsidRDefault="00D03618" w:rsidP="00C6389C">
            <w:pPr>
              <w:spacing w:before="0"/>
              <w:ind w:left="0"/>
              <w:rPr>
                <w:rFonts w:cs="Arial"/>
                <w:szCs w:val="22"/>
              </w:rPr>
            </w:pPr>
            <w:r w:rsidRPr="003E0367">
              <w:rPr>
                <w:rFonts w:cs="Arial"/>
                <w:szCs w:val="22"/>
              </w:rPr>
              <w:t>90.04</w:t>
            </w:r>
          </w:p>
        </w:tc>
        <w:tc>
          <w:tcPr>
            <w:tcW w:w="5843" w:type="dxa"/>
            <w:shd w:val="clear" w:color="auto" w:fill="auto"/>
            <w:noWrap/>
            <w:vAlign w:val="bottom"/>
            <w:hideMark/>
          </w:tcPr>
          <w:p w14:paraId="1FA61F80" w14:textId="77777777" w:rsidR="00D03618" w:rsidRPr="003E0367" w:rsidRDefault="00D03618" w:rsidP="00C6389C">
            <w:pPr>
              <w:spacing w:before="0"/>
              <w:ind w:left="0"/>
              <w:rPr>
                <w:rFonts w:cs="Arial"/>
                <w:szCs w:val="22"/>
              </w:rPr>
            </w:pPr>
            <w:r w:rsidRPr="003E0367">
              <w:rPr>
                <w:rFonts w:cs="Arial"/>
                <w:szCs w:val="22"/>
              </w:rPr>
              <w:t>Operation of arts facilities</w:t>
            </w:r>
          </w:p>
        </w:tc>
        <w:tc>
          <w:tcPr>
            <w:tcW w:w="1121" w:type="dxa"/>
            <w:shd w:val="clear" w:color="auto" w:fill="auto"/>
            <w:noWrap/>
            <w:vAlign w:val="bottom"/>
            <w:hideMark/>
          </w:tcPr>
          <w:p w14:paraId="1FA61F81" w14:textId="77777777" w:rsidR="00D03618" w:rsidRPr="003E0367" w:rsidRDefault="00D03618" w:rsidP="00C6389C">
            <w:pPr>
              <w:spacing w:before="0"/>
              <w:ind w:left="0"/>
              <w:jc w:val="right"/>
              <w:rPr>
                <w:rFonts w:cs="Arial"/>
                <w:szCs w:val="22"/>
              </w:rPr>
            </w:pPr>
            <w:r w:rsidRPr="003E0367">
              <w:rPr>
                <w:rFonts w:cs="Arial"/>
                <w:szCs w:val="22"/>
              </w:rPr>
              <w:t>38.4</w:t>
            </w:r>
          </w:p>
        </w:tc>
      </w:tr>
      <w:tr w:rsidR="00D03618" w:rsidRPr="003E0367" w14:paraId="1FA61F86" w14:textId="77777777" w:rsidTr="00C6389C">
        <w:trPr>
          <w:trHeight w:val="243"/>
        </w:trPr>
        <w:tc>
          <w:tcPr>
            <w:tcW w:w="958" w:type="dxa"/>
            <w:shd w:val="clear" w:color="auto" w:fill="auto"/>
            <w:noWrap/>
            <w:vAlign w:val="bottom"/>
            <w:hideMark/>
          </w:tcPr>
          <w:p w14:paraId="1FA61F83" w14:textId="77777777" w:rsidR="00D03618" w:rsidRPr="003E0367" w:rsidRDefault="00D03618" w:rsidP="00C6389C">
            <w:pPr>
              <w:spacing w:before="0"/>
              <w:ind w:left="0"/>
              <w:rPr>
                <w:rFonts w:cs="Arial"/>
                <w:szCs w:val="22"/>
              </w:rPr>
            </w:pPr>
            <w:r w:rsidRPr="003E0367">
              <w:rPr>
                <w:rFonts w:cs="Arial"/>
                <w:szCs w:val="22"/>
              </w:rPr>
              <w:t>58.19</w:t>
            </w:r>
          </w:p>
        </w:tc>
        <w:tc>
          <w:tcPr>
            <w:tcW w:w="5843" w:type="dxa"/>
            <w:shd w:val="clear" w:color="auto" w:fill="auto"/>
            <w:noWrap/>
            <w:vAlign w:val="bottom"/>
            <w:hideMark/>
          </w:tcPr>
          <w:p w14:paraId="1FA61F84" w14:textId="77777777" w:rsidR="00D03618" w:rsidRPr="003E0367" w:rsidRDefault="00D03618" w:rsidP="00C6389C">
            <w:pPr>
              <w:spacing w:before="0"/>
              <w:ind w:left="0"/>
              <w:rPr>
                <w:rFonts w:cs="Arial"/>
                <w:szCs w:val="22"/>
              </w:rPr>
            </w:pPr>
            <w:r w:rsidRPr="003E0367">
              <w:rPr>
                <w:rFonts w:cs="Arial"/>
                <w:szCs w:val="22"/>
              </w:rPr>
              <w:t>Other publishing activities</w:t>
            </w:r>
          </w:p>
        </w:tc>
        <w:tc>
          <w:tcPr>
            <w:tcW w:w="1121" w:type="dxa"/>
            <w:shd w:val="clear" w:color="auto" w:fill="auto"/>
            <w:noWrap/>
            <w:vAlign w:val="bottom"/>
            <w:hideMark/>
          </w:tcPr>
          <w:p w14:paraId="1FA61F85" w14:textId="77777777" w:rsidR="00D03618" w:rsidRPr="003E0367" w:rsidRDefault="00D03618" w:rsidP="00C6389C">
            <w:pPr>
              <w:spacing w:before="0"/>
              <w:ind w:left="0"/>
              <w:jc w:val="right"/>
              <w:rPr>
                <w:rFonts w:cs="Arial"/>
                <w:szCs w:val="22"/>
              </w:rPr>
            </w:pPr>
            <w:r w:rsidRPr="003E0367">
              <w:rPr>
                <w:rFonts w:cs="Arial"/>
                <w:szCs w:val="22"/>
              </w:rPr>
              <w:t>37.8</w:t>
            </w:r>
          </w:p>
        </w:tc>
      </w:tr>
      <w:tr w:rsidR="00D03618" w:rsidRPr="003E0367" w14:paraId="1FA61F8A" w14:textId="77777777" w:rsidTr="00C6389C">
        <w:trPr>
          <w:trHeight w:val="243"/>
        </w:trPr>
        <w:tc>
          <w:tcPr>
            <w:tcW w:w="958" w:type="dxa"/>
            <w:shd w:val="clear" w:color="auto" w:fill="auto"/>
            <w:noWrap/>
            <w:vAlign w:val="bottom"/>
            <w:hideMark/>
          </w:tcPr>
          <w:p w14:paraId="1FA61F87" w14:textId="77777777" w:rsidR="00D03618" w:rsidRPr="003E0367" w:rsidRDefault="00D03618" w:rsidP="00C6389C">
            <w:pPr>
              <w:spacing w:before="0"/>
              <w:ind w:left="0"/>
              <w:rPr>
                <w:rFonts w:cs="Arial"/>
                <w:szCs w:val="22"/>
              </w:rPr>
            </w:pPr>
            <w:r w:rsidRPr="003E0367">
              <w:rPr>
                <w:rFonts w:cs="Arial"/>
                <w:szCs w:val="22"/>
              </w:rPr>
              <w:t>85.52</w:t>
            </w:r>
          </w:p>
        </w:tc>
        <w:tc>
          <w:tcPr>
            <w:tcW w:w="5843" w:type="dxa"/>
            <w:shd w:val="clear" w:color="auto" w:fill="auto"/>
            <w:noWrap/>
            <w:vAlign w:val="bottom"/>
            <w:hideMark/>
          </w:tcPr>
          <w:p w14:paraId="1FA61F88" w14:textId="77777777" w:rsidR="00D03618" w:rsidRPr="003E0367" w:rsidRDefault="00D03618" w:rsidP="00C6389C">
            <w:pPr>
              <w:spacing w:before="0"/>
              <w:ind w:left="0"/>
              <w:rPr>
                <w:rFonts w:cs="Arial"/>
                <w:szCs w:val="22"/>
              </w:rPr>
            </w:pPr>
            <w:r w:rsidRPr="003E0367">
              <w:rPr>
                <w:rFonts w:cs="Arial"/>
                <w:szCs w:val="22"/>
              </w:rPr>
              <w:t>Cultural education</w:t>
            </w:r>
          </w:p>
        </w:tc>
        <w:tc>
          <w:tcPr>
            <w:tcW w:w="1121" w:type="dxa"/>
            <w:shd w:val="clear" w:color="auto" w:fill="auto"/>
            <w:noWrap/>
            <w:vAlign w:val="bottom"/>
            <w:hideMark/>
          </w:tcPr>
          <w:p w14:paraId="1FA61F89" w14:textId="77777777" w:rsidR="00D03618" w:rsidRPr="003E0367" w:rsidRDefault="00D03618" w:rsidP="00C6389C">
            <w:pPr>
              <w:spacing w:before="0"/>
              <w:ind w:left="0"/>
              <w:jc w:val="right"/>
              <w:rPr>
                <w:rFonts w:cs="Arial"/>
                <w:szCs w:val="22"/>
              </w:rPr>
            </w:pPr>
            <w:r w:rsidRPr="003E0367">
              <w:rPr>
                <w:rFonts w:cs="Arial"/>
                <w:szCs w:val="22"/>
              </w:rPr>
              <w:t>34.6</w:t>
            </w:r>
          </w:p>
        </w:tc>
      </w:tr>
      <w:tr w:rsidR="00D03618" w:rsidRPr="003E0367" w14:paraId="1FA61F8E" w14:textId="77777777" w:rsidTr="00C6389C">
        <w:trPr>
          <w:trHeight w:val="243"/>
        </w:trPr>
        <w:tc>
          <w:tcPr>
            <w:tcW w:w="958" w:type="dxa"/>
            <w:shd w:val="clear" w:color="auto" w:fill="auto"/>
            <w:noWrap/>
            <w:vAlign w:val="bottom"/>
            <w:hideMark/>
          </w:tcPr>
          <w:p w14:paraId="1FA61F8B" w14:textId="77777777" w:rsidR="00D03618" w:rsidRPr="003E0367" w:rsidRDefault="00D03618" w:rsidP="00C6389C">
            <w:pPr>
              <w:spacing w:before="0"/>
              <w:ind w:left="0"/>
              <w:rPr>
                <w:rFonts w:cs="Arial"/>
                <w:szCs w:val="22"/>
              </w:rPr>
            </w:pPr>
            <w:r w:rsidRPr="003E0367">
              <w:rPr>
                <w:rFonts w:cs="Arial"/>
                <w:szCs w:val="22"/>
              </w:rPr>
              <w:t>62.02</w:t>
            </w:r>
          </w:p>
        </w:tc>
        <w:tc>
          <w:tcPr>
            <w:tcW w:w="5843" w:type="dxa"/>
            <w:shd w:val="clear" w:color="auto" w:fill="auto"/>
            <w:noWrap/>
            <w:vAlign w:val="bottom"/>
            <w:hideMark/>
          </w:tcPr>
          <w:p w14:paraId="1FA61F8C" w14:textId="77777777" w:rsidR="00D03618" w:rsidRPr="003E0367" w:rsidRDefault="00D03618" w:rsidP="00C6389C">
            <w:pPr>
              <w:spacing w:before="0"/>
              <w:ind w:left="0"/>
              <w:rPr>
                <w:rFonts w:cs="Arial"/>
                <w:szCs w:val="22"/>
              </w:rPr>
            </w:pPr>
            <w:r w:rsidRPr="003E0367">
              <w:rPr>
                <w:rFonts w:cs="Arial"/>
                <w:szCs w:val="22"/>
              </w:rPr>
              <w:t>Computer consultancy activities</w:t>
            </w:r>
          </w:p>
        </w:tc>
        <w:tc>
          <w:tcPr>
            <w:tcW w:w="1121" w:type="dxa"/>
            <w:shd w:val="clear" w:color="auto" w:fill="auto"/>
            <w:noWrap/>
            <w:vAlign w:val="bottom"/>
            <w:hideMark/>
          </w:tcPr>
          <w:p w14:paraId="1FA61F8D" w14:textId="77777777" w:rsidR="00D03618" w:rsidRPr="003E0367" w:rsidRDefault="00D03618" w:rsidP="00C6389C">
            <w:pPr>
              <w:spacing w:before="0"/>
              <w:ind w:left="0"/>
              <w:jc w:val="right"/>
              <w:rPr>
                <w:rFonts w:cs="Arial"/>
                <w:szCs w:val="22"/>
              </w:rPr>
            </w:pPr>
            <w:r w:rsidRPr="003E0367">
              <w:rPr>
                <w:rFonts w:cs="Arial"/>
                <w:szCs w:val="22"/>
              </w:rPr>
              <w:t>32.8</w:t>
            </w:r>
          </w:p>
        </w:tc>
      </w:tr>
      <w:tr w:rsidR="00D03618" w:rsidRPr="003E0367" w14:paraId="1FA61F92" w14:textId="77777777" w:rsidTr="00C6389C">
        <w:trPr>
          <w:trHeight w:val="243"/>
        </w:trPr>
        <w:tc>
          <w:tcPr>
            <w:tcW w:w="958" w:type="dxa"/>
            <w:shd w:val="clear" w:color="auto" w:fill="auto"/>
            <w:noWrap/>
            <w:vAlign w:val="bottom"/>
            <w:hideMark/>
          </w:tcPr>
          <w:p w14:paraId="1FA61F8F" w14:textId="77777777" w:rsidR="00D03618" w:rsidRPr="003E0367" w:rsidRDefault="00D03618" w:rsidP="00C6389C">
            <w:pPr>
              <w:spacing w:before="0"/>
              <w:ind w:left="0"/>
              <w:rPr>
                <w:rFonts w:cs="Arial"/>
                <w:szCs w:val="22"/>
              </w:rPr>
            </w:pPr>
            <w:r w:rsidRPr="003E0367">
              <w:rPr>
                <w:rFonts w:cs="Arial"/>
                <w:szCs w:val="22"/>
              </w:rPr>
              <w:t>58.12</w:t>
            </w:r>
          </w:p>
        </w:tc>
        <w:tc>
          <w:tcPr>
            <w:tcW w:w="5843" w:type="dxa"/>
            <w:shd w:val="clear" w:color="auto" w:fill="auto"/>
            <w:noWrap/>
            <w:vAlign w:val="bottom"/>
            <w:hideMark/>
          </w:tcPr>
          <w:p w14:paraId="1FA61F90" w14:textId="77777777" w:rsidR="00D03618" w:rsidRPr="003E0367" w:rsidRDefault="00D03618" w:rsidP="00C6389C">
            <w:pPr>
              <w:spacing w:before="0"/>
              <w:ind w:left="0"/>
              <w:rPr>
                <w:rFonts w:cs="Arial"/>
                <w:szCs w:val="22"/>
              </w:rPr>
            </w:pPr>
            <w:r w:rsidRPr="003E0367">
              <w:rPr>
                <w:rFonts w:cs="Arial"/>
                <w:szCs w:val="22"/>
              </w:rPr>
              <w:t>Publishing of directories and mailing lists</w:t>
            </w:r>
          </w:p>
        </w:tc>
        <w:tc>
          <w:tcPr>
            <w:tcW w:w="1121" w:type="dxa"/>
            <w:shd w:val="clear" w:color="auto" w:fill="auto"/>
            <w:noWrap/>
            <w:vAlign w:val="bottom"/>
            <w:hideMark/>
          </w:tcPr>
          <w:p w14:paraId="1FA61F91" w14:textId="77777777" w:rsidR="00D03618" w:rsidRPr="003E0367" w:rsidRDefault="00D03618" w:rsidP="00C6389C">
            <w:pPr>
              <w:spacing w:before="0"/>
              <w:ind w:left="0"/>
              <w:jc w:val="right"/>
              <w:rPr>
                <w:rFonts w:cs="Arial"/>
                <w:szCs w:val="22"/>
              </w:rPr>
            </w:pPr>
            <w:r w:rsidRPr="003E0367">
              <w:rPr>
                <w:rFonts w:cs="Arial"/>
                <w:szCs w:val="22"/>
              </w:rPr>
              <w:t>31.0</w:t>
            </w:r>
          </w:p>
        </w:tc>
      </w:tr>
      <w:tr w:rsidR="00D03618" w:rsidRPr="003E0367" w14:paraId="1FA61F96" w14:textId="77777777" w:rsidTr="00C6389C">
        <w:trPr>
          <w:trHeight w:val="243"/>
        </w:trPr>
        <w:tc>
          <w:tcPr>
            <w:tcW w:w="958" w:type="dxa"/>
            <w:shd w:val="clear" w:color="auto" w:fill="auto"/>
            <w:noWrap/>
            <w:vAlign w:val="bottom"/>
            <w:hideMark/>
          </w:tcPr>
          <w:p w14:paraId="1FA61F93" w14:textId="77777777" w:rsidR="00D03618" w:rsidRPr="003E0367" w:rsidRDefault="00D03618" w:rsidP="00C6389C">
            <w:pPr>
              <w:spacing w:before="0"/>
              <w:ind w:left="0"/>
              <w:rPr>
                <w:rFonts w:cs="Arial"/>
                <w:szCs w:val="22"/>
              </w:rPr>
            </w:pPr>
            <w:r w:rsidRPr="003E0367">
              <w:rPr>
                <w:rFonts w:cs="Arial"/>
                <w:szCs w:val="22"/>
              </w:rPr>
              <w:t>91.01</w:t>
            </w:r>
          </w:p>
        </w:tc>
        <w:tc>
          <w:tcPr>
            <w:tcW w:w="5843" w:type="dxa"/>
            <w:shd w:val="clear" w:color="auto" w:fill="auto"/>
            <w:noWrap/>
            <w:vAlign w:val="bottom"/>
            <w:hideMark/>
          </w:tcPr>
          <w:p w14:paraId="1FA61F94" w14:textId="77777777" w:rsidR="00D03618" w:rsidRPr="003E0367" w:rsidRDefault="00D03618" w:rsidP="00C6389C">
            <w:pPr>
              <w:spacing w:before="0"/>
              <w:ind w:left="0"/>
              <w:rPr>
                <w:rFonts w:cs="Arial"/>
                <w:szCs w:val="22"/>
              </w:rPr>
            </w:pPr>
            <w:r w:rsidRPr="003E0367">
              <w:rPr>
                <w:rFonts w:cs="Arial"/>
                <w:szCs w:val="22"/>
              </w:rPr>
              <w:t>Library and archive activities</w:t>
            </w:r>
          </w:p>
        </w:tc>
        <w:tc>
          <w:tcPr>
            <w:tcW w:w="1121" w:type="dxa"/>
            <w:shd w:val="clear" w:color="auto" w:fill="auto"/>
            <w:noWrap/>
            <w:vAlign w:val="bottom"/>
            <w:hideMark/>
          </w:tcPr>
          <w:p w14:paraId="1FA61F95" w14:textId="77777777" w:rsidR="00D03618" w:rsidRPr="003E0367" w:rsidRDefault="00D03618" w:rsidP="00C6389C">
            <w:pPr>
              <w:spacing w:before="0"/>
              <w:ind w:left="0"/>
              <w:jc w:val="right"/>
              <w:rPr>
                <w:rFonts w:cs="Arial"/>
                <w:szCs w:val="22"/>
              </w:rPr>
            </w:pPr>
            <w:r w:rsidRPr="003E0367">
              <w:rPr>
                <w:rFonts w:cs="Arial"/>
                <w:szCs w:val="22"/>
              </w:rPr>
              <w:t>23.8</w:t>
            </w:r>
          </w:p>
        </w:tc>
      </w:tr>
      <w:tr w:rsidR="00D03618" w:rsidRPr="003E0367" w14:paraId="1FA61F9A" w14:textId="77777777" w:rsidTr="00C6389C">
        <w:trPr>
          <w:trHeight w:val="243"/>
        </w:trPr>
        <w:tc>
          <w:tcPr>
            <w:tcW w:w="958" w:type="dxa"/>
            <w:shd w:val="clear" w:color="auto" w:fill="auto"/>
            <w:noWrap/>
            <w:vAlign w:val="bottom"/>
            <w:hideMark/>
          </w:tcPr>
          <w:p w14:paraId="1FA61F97" w14:textId="77777777" w:rsidR="00D03618" w:rsidRPr="003E0367" w:rsidRDefault="00D03618" w:rsidP="00C6389C">
            <w:pPr>
              <w:spacing w:before="0"/>
              <w:ind w:left="0"/>
              <w:rPr>
                <w:rFonts w:cs="Arial"/>
                <w:szCs w:val="22"/>
              </w:rPr>
            </w:pPr>
            <w:r w:rsidRPr="003E0367">
              <w:rPr>
                <w:rFonts w:cs="Arial"/>
                <w:szCs w:val="22"/>
              </w:rPr>
              <w:t>91.02</w:t>
            </w:r>
          </w:p>
        </w:tc>
        <w:tc>
          <w:tcPr>
            <w:tcW w:w="5843" w:type="dxa"/>
            <w:shd w:val="clear" w:color="auto" w:fill="auto"/>
            <w:noWrap/>
            <w:vAlign w:val="bottom"/>
            <w:hideMark/>
          </w:tcPr>
          <w:p w14:paraId="1FA61F98" w14:textId="77777777" w:rsidR="00D03618" w:rsidRPr="003E0367" w:rsidRDefault="00D03618" w:rsidP="00C6389C">
            <w:pPr>
              <w:spacing w:before="0"/>
              <w:ind w:left="0"/>
              <w:rPr>
                <w:rFonts w:cs="Arial"/>
                <w:szCs w:val="22"/>
              </w:rPr>
            </w:pPr>
            <w:r w:rsidRPr="003E0367">
              <w:rPr>
                <w:rFonts w:cs="Arial"/>
                <w:szCs w:val="22"/>
              </w:rPr>
              <w:t>Museum activities</w:t>
            </w:r>
          </w:p>
        </w:tc>
        <w:tc>
          <w:tcPr>
            <w:tcW w:w="1121" w:type="dxa"/>
            <w:shd w:val="clear" w:color="auto" w:fill="auto"/>
            <w:noWrap/>
            <w:vAlign w:val="bottom"/>
            <w:hideMark/>
          </w:tcPr>
          <w:p w14:paraId="1FA61F99" w14:textId="77777777" w:rsidR="00D03618" w:rsidRPr="003E0367" w:rsidRDefault="00D03618" w:rsidP="00C6389C">
            <w:pPr>
              <w:spacing w:before="0"/>
              <w:ind w:left="0"/>
              <w:jc w:val="right"/>
              <w:rPr>
                <w:rFonts w:cs="Arial"/>
                <w:szCs w:val="22"/>
              </w:rPr>
            </w:pPr>
            <w:r w:rsidRPr="003E0367">
              <w:rPr>
                <w:rFonts w:cs="Arial"/>
                <w:szCs w:val="22"/>
              </w:rPr>
              <w:t>22.5</w:t>
            </w:r>
          </w:p>
        </w:tc>
      </w:tr>
    </w:tbl>
    <w:p w14:paraId="1FA61F9B" w14:textId="77777777" w:rsidR="00D03618" w:rsidRDefault="00D03618" w:rsidP="00D03618">
      <w:pPr>
        <w:ind w:left="0"/>
      </w:pPr>
      <w:r>
        <w:t xml:space="preserve">Notes: </w:t>
      </w:r>
    </w:p>
    <w:p w14:paraId="1FA61F9C" w14:textId="77777777" w:rsidR="00D03618" w:rsidRPr="00D03618" w:rsidRDefault="00D03618" w:rsidP="00D03618">
      <w:pPr>
        <w:pStyle w:val="ListParagraph"/>
        <w:numPr>
          <w:ilvl w:val="0"/>
          <w:numId w:val="15"/>
        </w:numPr>
        <w:rPr>
          <w:rFonts w:ascii="Arial" w:hAnsi="Arial" w:cs="Arial"/>
          <w:i/>
          <w:sz w:val="20"/>
        </w:rPr>
      </w:pPr>
      <w:r w:rsidRPr="00D03618">
        <w:rPr>
          <w:rFonts w:ascii="Arial" w:hAnsi="Arial" w:cs="Arial"/>
          <w:i/>
          <w:sz w:val="20"/>
        </w:rPr>
        <w:t xml:space="preserve">Creative intensity for SIC 59.1 is calculated at 3-digit level in order to capture the whole industry as data at the 4-digit level are no statistically robust (due to low levels of employment of the 4-digit codes). </w:t>
      </w:r>
    </w:p>
    <w:p w14:paraId="1FA61F9D" w14:textId="77777777" w:rsidR="00D03618" w:rsidRPr="00D03618" w:rsidRDefault="00D03618" w:rsidP="00D03618">
      <w:pPr>
        <w:pStyle w:val="ListParagraph"/>
        <w:numPr>
          <w:ilvl w:val="0"/>
          <w:numId w:val="15"/>
        </w:numPr>
        <w:rPr>
          <w:rFonts w:ascii="Arial" w:hAnsi="Arial" w:cs="Arial"/>
          <w:i/>
          <w:sz w:val="20"/>
        </w:rPr>
      </w:pPr>
      <w:r w:rsidRPr="00D03618">
        <w:rPr>
          <w:rFonts w:ascii="Arial" w:hAnsi="Arial" w:cs="Arial"/>
          <w:i/>
          <w:sz w:val="20"/>
        </w:rPr>
        <w:t>SIC codes 91.01 and 91.02 have been included after consultation, despite having creative intensities below the 30 per cent threshold. One reason they may have a lower creative intensity is due to large numbers employed in facilities maintenance in Museums, galleries and libraries.</w:t>
      </w:r>
    </w:p>
    <w:p w14:paraId="1FA61F9E" w14:textId="77777777" w:rsidR="00D03618" w:rsidRPr="00D03618" w:rsidRDefault="00D03618" w:rsidP="00D03618">
      <w:pPr>
        <w:pStyle w:val="ListParagraph"/>
        <w:numPr>
          <w:ilvl w:val="0"/>
          <w:numId w:val="15"/>
        </w:numPr>
        <w:rPr>
          <w:rFonts w:ascii="Arial" w:hAnsi="Arial" w:cs="Arial"/>
          <w:i/>
          <w:sz w:val="20"/>
        </w:rPr>
      </w:pPr>
      <w:r w:rsidRPr="00D03618">
        <w:rPr>
          <w:rFonts w:ascii="Arial" w:hAnsi="Arial" w:cs="Arial"/>
          <w:i/>
          <w:sz w:val="20"/>
        </w:rPr>
        <w:t>SIC code 32.12 Manufacture of jewellery and related articles has been included after consultation to represent the Crafts industry, although due to limitations in the underlying SIC codes (which are agreed internationally) this clearly does not fully capture the crafts sector.</w:t>
      </w:r>
    </w:p>
    <w:p w14:paraId="1FA61F9F" w14:textId="77777777" w:rsidR="00D03618" w:rsidRDefault="00D03618" w:rsidP="00D03618">
      <w:pPr>
        <w:pStyle w:val="ListParagraph"/>
        <w:numPr>
          <w:ilvl w:val="0"/>
          <w:numId w:val="15"/>
        </w:numPr>
        <w:rPr>
          <w:rFonts w:ascii="Arial" w:hAnsi="Arial" w:cs="Arial"/>
          <w:i/>
          <w:sz w:val="20"/>
        </w:rPr>
      </w:pPr>
      <w:r w:rsidRPr="00D03618">
        <w:rPr>
          <w:rFonts w:ascii="Arial" w:hAnsi="Arial" w:cs="Arial"/>
          <w:i/>
          <w:sz w:val="20"/>
        </w:rPr>
        <w:t xml:space="preserve">Industry codes proposed and the rationale for inclusion can be found in the consultation </w:t>
      </w:r>
      <w:hyperlink r:id="rId363" w:history="1">
        <w:r w:rsidRPr="00D03618">
          <w:rPr>
            <w:rStyle w:val="Hyperlink"/>
            <w:rFonts w:cs="Arial"/>
            <w:i/>
            <w:sz w:val="18"/>
            <w:szCs w:val="20"/>
          </w:rPr>
          <w:t>https://www.gov.uk/government/consultations/classifying-and-measuring-the-creative-industries-consultation-on-proposed-changes</w:t>
        </w:r>
      </w:hyperlink>
      <w:r w:rsidRPr="00D03618">
        <w:rPr>
          <w:rFonts w:ascii="Arial" w:hAnsi="Arial" w:cs="Arial"/>
          <w:i/>
          <w:sz w:val="20"/>
        </w:rPr>
        <w:t xml:space="preserve"> </w:t>
      </w:r>
    </w:p>
    <w:p w14:paraId="1FA61FA1" w14:textId="39865D75" w:rsidR="006472C5" w:rsidRDefault="004B2A04" w:rsidP="0077117C">
      <w:pPr>
        <w:pStyle w:val="Heading1"/>
        <w:spacing w:before="560"/>
      </w:pPr>
      <w:bookmarkStart w:id="82" w:name="_Toc391618857"/>
      <w:r>
        <w:lastRenderedPageBreak/>
        <w:t xml:space="preserve">Annex C: </w:t>
      </w:r>
      <w:r w:rsidR="00873F0D" w:rsidRPr="008521FA">
        <w:rPr>
          <w:rStyle w:val="Strong"/>
          <w:b w:val="0"/>
          <w:noProof/>
        </w:rPr>
        <w:drawing>
          <wp:anchor distT="0" distB="0" distL="114300" distR="114300" simplePos="0" relativeHeight="251751936" behindDoc="1" locked="0" layoutInCell="1" allowOverlap="1" wp14:anchorId="1FA62411" wp14:editId="1FA62412">
            <wp:simplePos x="0" y="0"/>
            <wp:positionH relativeFrom="leftMargin">
              <wp:posOffset>176530</wp:posOffset>
            </wp:positionH>
            <wp:positionV relativeFrom="topMargin">
              <wp:posOffset>450215</wp:posOffset>
            </wp:positionV>
            <wp:extent cx="1440000" cy="720000"/>
            <wp:effectExtent l="0" t="0" r="0" b="23495"/>
            <wp:wrapNone/>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4" r:lo="rId365" r:qs="rId366" r:cs="rId367"/>
              </a:graphicData>
            </a:graphic>
            <wp14:sizeRelH relativeFrom="page">
              <wp14:pctWidth>0</wp14:pctWidth>
            </wp14:sizeRelH>
            <wp14:sizeRelV relativeFrom="page">
              <wp14:pctHeight>0</wp14:pctHeight>
            </wp14:sizeRelV>
          </wp:anchor>
        </w:drawing>
      </w:r>
      <w:r w:rsidR="007310D7">
        <w:t>Creative Economies in the Regions &amp; Devolved Administrations</w:t>
      </w:r>
      <w:bookmarkEnd w:id="82"/>
    </w:p>
    <w:p w14:paraId="1FA61FA2" w14:textId="77777777" w:rsidR="004B2A04" w:rsidRDefault="004B2A04" w:rsidP="003527C8">
      <w:pPr>
        <w:pStyle w:val="Heading2Numbered"/>
        <w:numPr>
          <w:ilvl w:val="0"/>
          <w:numId w:val="0"/>
        </w:numPr>
        <w:ind w:left="2779" w:hanging="851"/>
      </w:pPr>
      <w:bookmarkStart w:id="83" w:name="_Toc391618858"/>
      <w:r>
        <w:t>The North East</w:t>
      </w:r>
      <w:bookmarkEnd w:id="83"/>
    </w:p>
    <w:p w14:paraId="4B1F9E9F" w14:textId="59A0A0F6" w:rsidR="00642DB5" w:rsidRDefault="00642DB5" w:rsidP="00642DB5">
      <w:r>
        <w:t>Estimates for the North East</w:t>
      </w:r>
      <w:r w:rsidRPr="00642DB5">
        <w:t xml:space="preserve"> are based on small sample sizes and are subject to a relatively high degree of sampling variability. For this reason, it is not possible to disaggregate data by creative industry sectors for a single year. Three year averages have been calculated to allow analysis by sector however all figures should be treated with caution.</w:t>
      </w:r>
    </w:p>
    <w:p w14:paraId="1FA61FA4" w14:textId="77777777" w:rsidR="001700E2" w:rsidRPr="004F05B0" w:rsidRDefault="001700E2" w:rsidP="004F05B0"/>
    <w:tbl>
      <w:tblPr>
        <w:tblW w:w="5000" w:type="pct"/>
        <w:tblLook w:val="04A0" w:firstRow="1" w:lastRow="0" w:firstColumn="1" w:lastColumn="0" w:noHBand="0" w:noVBand="1"/>
      </w:tblPr>
      <w:tblGrid>
        <w:gridCol w:w="3854"/>
        <w:gridCol w:w="1117"/>
        <w:gridCol w:w="1117"/>
        <w:gridCol w:w="1117"/>
        <w:gridCol w:w="1351"/>
        <w:gridCol w:w="1524"/>
      </w:tblGrid>
      <w:tr w:rsidR="004B2A04" w:rsidRPr="004B2A04" w14:paraId="1FA61FA9" w14:textId="77777777" w:rsidTr="004F05B0">
        <w:trPr>
          <w:trHeight w:val="630"/>
        </w:trPr>
        <w:tc>
          <w:tcPr>
            <w:tcW w:w="19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FA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w:t>
            </w:r>
          </w:p>
        </w:tc>
        <w:tc>
          <w:tcPr>
            <w:tcW w:w="1662" w:type="pct"/>
            <w:gridSpan w:val="3"/>
            <w:tcBorders>
              <w:top w:val="single" w:sz="4" w:space="0" w:color="auto"/>
              <w:left w:val="nil"/>
              <w:bottom w:val="single" w:sz="4" w:space="0" w:color="auto"/>
              <w:right w:val="single" w:sz="4" w:space="0" w:color="auto"/>
            </w:tcBorders>
            <w:shd w:val="clear" w:color="auto" w:fill="auto"/>
            <w:noWrap/>
            <w:vAlign w:val="bottom"/>
            <w:hideMark/>
          </w:tcPr>
          <w:p w14:paraId="1FA61FA6"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Jobs in the Creative Economy</w:t>
            </w:r>
          </w:p>
        </w:tc>
        <w:tc>
          <w:tcPr>
            <w:tcW w:w="67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1FA7" w14:textId="77777777" w:rsidR="004B2A04" w:rsidRPr="004B2A04" w:rsidRDefault="004B2A04" w:rsidP="001700E2">
            <w:pPr>
              <w:spacing w:before="0"/>
              <w:ind w:left="0"/>
              <w:jc w:val="center"/>
              <w:rPr>
                <w:rFonts w:cs="Arial"/>
                <w:b/>
                <w:bCs/>
                <w:color w:val="000000"/>
                <w:sz w:val="18"/>
                <w:szCs w:val="22"/>
              </w:rPr>
            </w:pPr>
            <w:r w:rsidRPr="004B2A04">
              <w:rPr>
                <w:rFonts w:cs="Arial"/>
                <w:b/>
                <w:bCs/>
                <w:color w:val="000000"/>
                <w:sz w:val="18"/>
                <w:szCs w:val="22"/>
              </w:rPr>
              <w:t xml:space="preserve">% of Creative Economy </w:t>
            </w:r>
            <w:r w:rsidR="001700E2">
              <w:rPr>
                <w:rFonts w:cs="Arial"/>
                <w:b/>
                <w:bCs/>
                <w:color w:val="000000"/>
                <w:sz w:val="18"/>
                <w:szCs w:val="22"/>
              </w:rPr>
              <w:t>2011-</w:t>
            </w:r>
            <w:r w:rsidRPr="004B2A04">
              <w:rPr>
                <w:rFonts w:cs="Arial"/>
                <w:b/>
                <w:bCs/>
                <w:color w:val="000000"/>
                <w:sz w:val="18"/>
                <w:szCs w:val="22"/>
              </w:rPr>
              <w:t>2013</w:t>
            </w:r>
          </w:p>
        </w:tc>
        <w:tc>
          <w:tcPr>
            <w:tcW w:w="75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1FA8"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 xml:space="preserve">Difference from </w:t>
            </w:r>
            <w:r w:rsidR="001700E2">
              <w:rPr>
                <w:rFonts w:cs="Arial"/>
                <w:b/>
                <w:bCs/>
                <w:color w:val="000000"/>
                <w:sz w:val="18"/>
                <w:szCs w:val="22"/>
              </w:rPr>
              <w:t xml:space="preserve">2013 </w:t>
            </w:r>
            <w:r w:rsidRPr="004B2A04">
              <w:rPr>
                <w:rFonts w:cs="Arial"/>
                <w:b/>
                <w:bCs/>
                <w:color w:val="000000"/>
                <w:sz w:val="18"/>
                <w:szCs w:val="22"/>
              </w:rPr>
              <w:t>UK (percentage points</w:t>
            </w:r>
            <w:r w:rsidR="001700E2">
              <w:rPr>
                <w:rFonts w:cs="Arial"/>
                <w:b/>
                <w:bCs/>
                <w:color w:val="000000"/>
                <w:sz w:val="18"/>
                <w:szCs w:val="22"/>
              </w:rPr>
              <w:t>)</w:t>
            </w:r>
          </w:p>
        </w:tc>
      </w:tr>
      <w:tr w:rsidR="004F05B0" w:rsidRPr="004B2A04" w14:paraId="1FA61FAE" w14:textId="77777777" w:rsidTr="004F05B0">
        <w:trPr>
          <w:trHeight w:val="300"/>
        </w:trPr>
        <w:tc>
          <w:tcPr>
            <w:tcW w:w="1912" w:type="pct"/>
            <w:tcBorders>
              <w:top w:val="nil"/>
              <w:left w:val="single" w:sz="4" w:space="0" w:color="auto"/>
              <w:bottom w:val="single" w:sz="4" w:space="0" w:color="auto"/>
              <w:right w:val="single" w:sz="4" w:space="0" w:color="auto"/>
            </w:tcBorders>
            <w:shd w:val="clear" w:color="auto" w:fill="auto"/>
            <w:noWrap/>
            <w:vAlign w:val="bottom"/>
            <w:hideMark/>
          </w:tcPr>
          <w:p w14:paraId="1FA61FAA" w14:textId="77777777" w:rsidR="004F05B0" w:rsidRPr="004B2A04" w:rsidRDefault="004F05B0" w:rsidP="004B2A04">
            <w:pPr>
              <w:spacing w:before="0"/>
              <w:ind w:left="0"/>
              <w:rPr>
                <w:rFonts w:cs="Arial"/>
                <w:color w:val="000000"/>
                <w:sz w:val="18"/>
                <w:szCs w:val="22"/>
              </w:rPr>
            </w:pPr>
            <w:r w:rsidRPr="004B2A04">
              <w:rPr>
                <w:rFonts w:cs="Arial"/>
                <w:color w:val="000000"/>
                <w:sz w:val="18"/>
                <w:szCs w:val="22"/>
              </w:rPr>
              <w:t> </w:t>
            </w:r>
          </w:p>
        </w:tc>
        <w:tc>
          <w:tcPr>
            <w:tcW w:w="1662" w:type="pct"/>
            <w:gridSpan w:val="3"/>
            <w:tcBorders>
              <w:top w:val="nil"/>
              <w:left w:val="nil"/>
              <w:bottom w:val="single" w:sz="4" w:space="0" w:color="auto"/>
              <w:right w:val="single" w:sz="4" w:space="0" w:color="auto"/>
            </w:tcBorders>
            <w:shd w:val="clear" w:color="auto" w:fill="auto"/>
            <w:noWrap/>
            <w:vAlign w:val="bottom"/>
            <w:hideMark/>
          </w:tcPr>
          <w:p w14:paraId="1FA61FAB" w14:textId="77777777" w:rsidR="004F05B0" w:rsidRPr="004B2A04" w:rsidRDefault="004F05B0" w:rsidP="004F05B0">
            <w:pPr>
              <w:spacing w:before="0"/>
              <w:ind w:left="0"/>
              <w:jc w:val="center"/>
              <w:rPr>
                <w:rFonts w:cs="Arial"/>
                <w:b/>
                <w:bCs/>
                <w:color w:val="000000"/>
                <w:sz w:val="18"/>
                <w:szCs w:val="22"/>
              </w:rPr>
            </w:pPr>
            <w:r>
              <w:rPr>
                <w:rFonts w:cs="Arial"/>
                <w:b/>
                <w:bCs/>
                <w:color w:val="000000"/>
                <w:sz w:val="18"/>
                <w:szCs w:val="22"/>
              </w:rPr>
              <w:t>2011-2013 average</w:t>
            </w:r>
          </w:p>
        </w:tc>
        <w:tc>
          <w:tcPr>
            <w:tcW w:w="670" w:type="pct"/>
            <w:vMerge/>
            <w:tcBorders>
              <w:top w:val="single" w:sz="4" w:space="0" w:color="auto"/>
              <w:left w:val="single" w:sz="4" w:space="0" w:color="auto"/>
              <w:bottom w:val="single" w:sz="4" w:space="0" w:color="auto"/>
              <w:right w:val="single" w:sz="4" w:space="0" w:color="auto"/>
            </w:tcBorders>
            <w:vAlign w:val="center"/>
            <w:hideMark/>
          </w:tcPr>
          <w:p w14:paraId="1FA61FAC" w14:textId="77777777" w:rsidR="004F05B0" w:rsidRPr="004B2A04" w:rsidRDefault="004F05B0" w:rsidP="004B2A04">
            <w:pPr>
              <w:spacing w:before="0"/>
              <w:ind w:left="0"/>
              <w:rPr>
                <w:rFonts w:cs="Arial"/>
                <w:b/>
                <w:bCs/>
                <w:color w:val="000000"/>
                <w:sz w:val="18"/>
                <w:szCs w:val="22"/>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14:paraId="1FA61FAD" w14:textId="77777777" w:rsidR="004F05B0" w:rsidRPr="004B2A04" w:rsidRDefault="004F05B0" w:rsidP="004B2A04">
            <w:pPr>
              <w:spacing w:before="0"/>
              <w:ind w:left="0"/>
              <w:rPr>
                <w:rFonts w:cs="Arial"/>
                <w:b/>
                <w:bCs/>
                <w:color w:val="000000"/>
                <w:sz w:val="18"/>
                <w:szCs w:val="22"/>
              </w:rPr>
            </w:pPr>
          </w:p>
        </w:tc>
      </w:tr>
      <w:tr w:rsidR="00F544DB" w:rsidRPr="004B2A04" w14:paraId="1FA61FB5" w14:textId="77777777" w:rsidTr="00F544DB">
        <w:trPr>
          <w:trHeight w:val="285"/>
        </w:trPr>
        <w:tc>
          <w:tcPr>
            <w:tcW w:w="1912" w:type="pct"/>
            <w:tcBorders>
              <w:top w:val="nil"/>
              <w:left w:val="single" w:sz="4" w:space="0" w:color="auto"/>
              <w:bottom w:val="single" w:sz="4" w:space="0" w:color="auto"/>
              <w:right w:val="single" w:sz="4" w:space="0" w:color="auto"/>
            </w:tcBorders>
            <w:shd w:val="clear" w:color="auto" w:fill="auto"/>
            <w:noWrap/>
            <w:vAlign w:val="bottom"/>
            <w:hideMark/>
          </w:tcPr>
          <w:p w14:paraId="1FA61FAF" w14:textId="77777777" w:rsidR="00F544DB" w:rsidRPr="004B2A04" w:rsidRDefault="00F544DB" w:rsidP="004B2A04">
            <w:pPr>
              <w:spacing w:before="0"/>
              <w:ind w:left="0"/>
              <w:rPr>
                <w:rFonts w:cs="Arial"/>
                <w:color w:val="000000"/>
                <w:sz w:val="18"/>
                <w:szCs w:val="22"/>
              </w:rPr>
            </w:pPr>
            <w:r w:rsidRPr="004B2A04">
              <w:rPr>
                <w:rFonts w:cs="Arial"/>
                <w:color w:val="000000"/>
                <w:sz w:val="18"/>
                <w:szCs w:val="22"/>
              </w:rPr>
              <w:t>Advertising and marketing</w:t>
            </w:r>
          </w:p>
        </w:tc>
        <w:tc>
          <w:tcPr>
            <w:tcW w:w="1662" w:type="pct"/>
            <w:gridSpan w:val="3"/>
            <w:tcBorders>
              <w:top w:val="nil"/>
              <w:left w:val="nil"/>
              <w:bottom w:val="single" w:sz="4" w:space="0" w:color="auto"/>
              <w:right w:val="single" w:sz="4" w:space="0" w:color="auto"/>
            </w:tcBorders>
            <w:shd w:val="clear" w:color="auto" w:fill="auto"/>
            <w:noWrap/>
            <w:vAlign w:val="bottom"/>
            <w:hideMark/>
          </w:tcPr>
          <w:p w14:paraId="1FA61FB2" w14:textId="58648D94" w:rsidR="00F544DB" w:rsidRPr="004B2A04" w:rsidRDefault="00F544DB" w:rsidP="00F544DB">
            <w:pPr>
              <w:spacing w:before="0"/>
              <w:ind w:left="0"/>
              <w:jc w:val="center"/>
              <w:rPr>
                <w:rFonts w:cs="Arial"/>
                <w:color w:val="000000"/>
                <w:sz w:val="18"/>
                <w:szCs w:val="22"/>
              </w:rPr>
            </w:pPr>
            <w:r w:rsidRPr="00A92A9B">
              <w:rPr>
                <w:rFonts w:cs="Arial"/>
                <w:color w:val="000000"/>
                <w:sz w:val="18"/>
                <w:szCs w:val="22"/>
              </w:rPr>
              <w:t>9</w:t>
            </w:r>
            <w:r>
              <w:rPr>
                <w:rFonts w:cs="Arial"/>
                <w:color w:val="000000"/>
                <w:sz w:val="18"/>
                <w:szCs w:val="22"/>
              </w:rPr>
              <w:t>,</w:t>
            </w:r>
            <w:r w:rsidRPr="00A92A9B">
              <w:rPr>
                <w:rFonts w:cs="Arial"/>
                <w:color w:val="000000"/>
                <w:sz w:val="18"/>
                <w:szCs w:val="22"/>
              </w:rPr>
              <w:t>000</w:t>
            </w:r>
          </w:p>
        </w:tc>
        <w:tc>
          <w:tcPr>
            <w:tcW w:w="670" w:type="pct"/>
            <w:tcBorders>
              <w:top w:val="nil"/>
              <w:left w:val="nil"/>
              <w:bottom w:val="single" w:sz="4" w:space="0" w:color="auto"/>
              <w:right w:val="single" w:sz="4" w:space="0" w:color="auto"/>
            </w:tcBorders>
            <w:shd w:val="clear" w:color="auto" w:fill="auto"/>
            <w:noWrap/>
            <w:vAlign w:val="bottom"/>
            <w:hideMark/>
          </w:tcPr>
          <w:p w14:paraId="1FA61FB3" w14:textId="1053F919"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15.6%</w:t>
            </w:r>
          </w:p>
        </w:tc>
        <w:tc>
          <w:tcPr>
            <w:tcW w:w="756" w:type="pct"/>
            <w:tcBorders>
              <w:top w:val="nil"/>
              <w:left w:val="nil"/>
              <w:bottom w:val="single" w:sz="4" w:space="0" w:color="auto"/>
              <w:right w:val="single" w:sz="4" w:space="0" w:color="auto"/>
            </w:tcBorders>
            <w:shd w:val="clear" w:color="auto" w:fill="auto"/>
            <w:noWrap/>
            <w:vAlign w:val="bottom"/>
            <w:hideMark/>
          </w:tcPr>
          <w:p w14:paraId="1FA61FB4" w14:textId="45940115"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-2.8</w:t>
            </w:r>
          </w:p>
        </w:tc>
      </w:tr>
      <w:tr w:rsidR="00F544DB" w:rsidRPr="004B2A04" w14:paraId="1FA61FBC" w14:textId="77777777" w:rsidTr="00F544DB">
        <w:trPr>
          <w:trHeight w:val="285"/>
        </w:trPr>
        <w:tc>
          <w:tcPr>
            <w:tcW w:w="1912" w:type="pct"/>
            <w:tcBorders>
              <w:top w:val="nil"/>
              <w:left w:val="single" w:sz="4" w:space="0" w:color="auto"/>
              <w:bottom w:val="single" w:sz="4" w:space="0" w:color="auto"/>
              <w:right w:val="single" w:sz="4" w:space="0" w:color="auto"/>
            </w:tcBorders>
            <w:shd w:val="clear" w:color="auto" w:fill="auto"/>
            <w:noWrap/>
            <w:vAlign w:val="bottom"/>
            <w:hideMark/>
          </w:tcPr>
          <w:p w14:paraId="1FA61FB6" w14:textId="77777777" w:rsidR="00F544DB" w:rsidRPr="004B2A04" w:rsidRDefault="00F544DB" w:rsidP="004B2A04">
            <w:pPr>
              <w:spacing w:before="0"/>
              <w:ind w:left="0"/>
              <w:rPr>
                <w:rFonts w:cs="Arial"/>
                <w:color w:val="000000"/>
                <w:sz w:val="18"/>
                <w:szCs w:val="22"/>
              </w:rPr>
            </w:pPr>
            <w:r w:rsidRPr="004B2A04">
              <w:rPr>
                <w:rFonts w:cs="Arial"/>
                <w:color w:val="000000"/>
                <w:sz w:val="18"/>
                <w:szCs w:val="22"/>
              </w:rPr>
              <w:t>Architecture</w:t>
            </w:r>
          </w:p>
        </w:tc>
        <w:tc>
          <w:tcPr>
            <w:tcW w:w="1662" w:type="pct"/>
            <w:gridSpan w:val="3"/>
            <w:tcBorders>
              <w:top w:val="nil"/>
              <w:left w:val="nil"/>
              <w:bottom w:val="single" w:sz="4" w:space="0" w:color="auto"/>
              <w:right w:val="single" w:sz="4" w:space="0" w:color="auto"/>
            </w:tcBorders>
            <w:shd w:val="clear" w:color="auto" w:fill="auto"/>
            <w:noWrap/>
            <w:vAlign w:val="bottom"/>
            <w:hideMark/>
          </w:tcPr>
          <w:p w14:paraId="1FA61FB9" w14:textId="6FC35C96" w:rsidR="00F544DB" w:rsidRPr="004B2A04" w:rsidRDefault="00F544DB" w:rsidP="00F544DB">
            <w:pPr>
              <w:spacing w:before="0"/>
              <w:ind w:left="0"/>
              <w:jc w:val="center"/>
              <w:rPr>
                <w:rFonts w:cs="Arial"/>
                <w:color w:val="000000"/>
                <w:sz w:val="18"/>
                <w:szCs w:val="22"/>
              </w:rPr>
            </w:pPr>
            <w:r w:rsidRPr="00A92A9B">
              <w:rPr>
                <w:rFonts w:cs="Arial"/>
                <w:color w:val="000000"/>
                <w:sz w:val="18"/>
                <w:szCs w:val="22"/>
              </w:rPr>
              <w:t>3</w:t>
            </w:r>
            <w:r>
              <w:rPr>
                <w:rFonts w:cs="Arial"/>
                <w:color w:val="000000"/>
                <w:sz w:val="18"/>
                <w:szCs w:val="22"/>
              </w:rPr>
              <w:t>,</w:t>
            </w:r>
            <w:r w:rsidRPr="00A92A9B">
              <w:rPr>
                <w:rFonts w:cs="Arial"/>
                <w:color w:val="000000"/>
                <w:sz w:val="18"/>
                <w:szCs w:val="22"/>
              </w:rPr>
              <w:t>000</w:t>
            </w:r>
          </w:p>
        </w:tc>
        <w:tc>
          <w:tcPr>
            <w:tcW w:w="670" w:type="pct"/>
            <w:tcBorders>
              <w:top w:val="nil"/>
              <w:left w:val="nil"/>
              <w:bottom w:val="single" w:sz="4" w:space="0" w:color="auto"/>
              <w:right w:val="single" w:sz="4" w:space="0" w:color="auto"/>
            </w:tcBorders>
            <w:shd w:val="clear" w:color="auto" w:fill="auto"/>
            <w:noWrap/>
            <w:vAlign w:val="bottom"/>
            <w:hideMark/>
          </w:tcPr>
          <w:p w14:paraId="1FA61FBA" w14:textId="7B604CDF"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5.2%</w:t>
            </w:r>
          </w:p>
        </w:tc>
        <w:tc>
          <w:tcPr>
            <w:tcW w:w="756" w:type="pct"/>
            <w:tcBorders>
              <w:top w:val="nil"/>
              <w:left w:val="nil"/>
              <w:bottom w:val="single" w:sz="4" w:space="0" w:color="auto"/>
              <w:right w:val="single" w:sz="4" w:space="0" w:color="auto"/>
            </w:tcBorders>
            <w:shd w:val="clear" w:color="auto" w:fill="auto"/>
            <w:noWrap/>
            <w:vAlign w:val="bottom"/>
            <w:hideMark/>
          </w:tcPr>
          <w:p w14:paraId="1FA61FBB" w14:textId="72EB6E16"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0.0</w:t>
            </w:r>
          </w:p>
        </w:tc>
      </w:tr>
      <w:tr w:rsidR="00F544DB" w:rsidRPr="004B2A04" w14:paraId="1FA61FC3" w14:textId="77777777" w:rsidTr="00F544DB">
        <w:trPr>
          <w:trHeight w:val="285"/>
        </w:trPr>
        <w:tc>
          <w:tcPr>
            <w:tcW w:w="1912" w:type="pct"/>
            <w:tcBorders>
              <w:top w:val="nil"/>
              <w:left w:val="single" w:sz="4" w:space="0" w:color="auto"/>
              <w:bottom w:val="single" w:sz="4" w:space="0" w:color="auto"/>
              <w:right w:val="single" w:sz="4" w:space="0" w:color="auto"/>
            </w:tcBorders>
            <w:shd w:val="clear" w:color="auto" w:fill="auto"/>
            <w:noWrap/>
            <w:vAlign w:val="bottom"/>
            <w:hideMark/>
          </w:tcPr>
          <w:p w14:paraId="1FA61FBD" w14:textId="77777777" w:rsidR="00F544DB" w:rsidRPr="004B2A04" w:rsidRDefault="00F544DB" w:rsidP="004B2A04">
            <w:pPr>
              <w:spacing w:before="0"/>
              <w:ind w:left="0"/>
              <w:rPr>
                <w:rFonts w:cs="Arial"/>
                <w:color w:val="000000"/>
                <w:sz w:val="18"/>
                <w:szCs w:val="22"/>
              </w:rPr>
            </w:pPr>
            <w:r w:rsidRPr="004B2A04">
              <w:rPr>
                <w:rFonts w:cs="Arial"/>
                <w:color w:val="000000"/>
                <w:sz w:val="18"/>
                <w:szCs w:val="22"/>
              </w:rPr>
              <w:t>Crafts</w:t>
            </w:r>
          </w:p>
        </w:tc>
        <w:tc>
          <w:tcPr>
            <w:tcW w:w="1662" w:type="pct"/>
            <w:gridSpan w:val="3"/>
            <w:tcBorders>
              <w:top w:val="nil"/>
              <w:left w:val="nil"/>
              <w:bottom w:val="single" w:sz="4" w:space="0" w:color="auto"/>
              <w:right w:val="single" w:sz="4" w:space="0" w:color="auto"/>
            </w:tcBorders>
            <w:shd w:val="clear" w:color="auto" w:fill="auto"/>
            <w:noWrap/>
            <w:vAlign w:val="bottom"/>
            <w:hideMark/>
          </w:tcPr>
          <w:p w14:paraId="1FA61FC0" w14:textId="0A129F74" w:rsidR="00F544DB" w:rsidRPr="004B2A04" w:rsidRDefault="00F544DB" w:rsidP="00F544DB">
            <w:pPr>
              <w:spacing w:before="0"/>
              <w:ind w:left="0"/>
              <w:jc w:val="center"/>
              <w:rPr>
                <w:rFonts w:cs="Arial"/>
                <w:color w:val="000000"/>
                <w:sz w:val="18"/>
                <w:szCs w:val="22"/>
              </w:rPr>
            </w:pPr>
            <w:r w:rsidRPr="00A92A9B">
              <w:rPr>
                <w:rFonts w:cs="Arial"/>
                <w:color w:val="000000"/>
                <w:sz w:val="18"/>
                <w:szCs w:val="22"/>
              </w:rPr>
              <w:t>3</w:t>
            </w:r>
            <w:r>
              <w:rPr>
                <w:rFonts w:cs="Arial"/>
                <w:color w:val="000000"/>
                <w:sz w:val="18"/>
                <w:szCs w:val="22"/>
              </w:rPr>
              <w:t>,</w:t>
            </w:r>
            <w:r w:rsidRPr="00A92A9B">
              <w:rPr>
                <w:rFonts w:cs="Arial"/>
                <w:color w:val="000000"/>
                <w:sz w:val="18"/>
                <w:szCs w:val="22"/>
              </w:rPr>
              <w:t>000</w:t>
            </w:r>
          </w:p>
        </w:tc>
        <w:tc>
          <w:tcPr>
            <w:tcW w:w="670" w:type="pct"/>
            <w:tcBorders>
              <w:top w:val="nil"/>
              <w:left w:val="nil"/>
              <w:bottom w:val="single" w:sz="4" w:space="0" w:color="auto"/>
              <w:right w:val="single" w:sz="4" w:space="0" w:color="auto"/>
            </w:tcBorders>
            <w:shd w:val="clear" w:color="auto" w:fill="auto"/>
            <w:noWrap/>
            <w:vAlign w:val="bottom"/>
            <w:hideMark/>
          </w:tcPr>
          <w:p w14:paraId="1FA61FC1" w14:textId="0B29937F"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5.6%</w:t>
            </w:r>
          </w:p>
        </w:tc>
        <w:tc>
          <w:tcPr>
            <w:tcW w:w="756" w:type="pct"/>
            <w:tcBorders>
              <w:top w:val="nil"/>
              <w:left w:val="nil"/>
              <w:bottom w:val="single" w:sz="4" w:space="0" w:color="auto"/>
              <w:right w:val="single" w:sz="4" w:space="0" w:color="auto"/>
            </w:tcBorders>
            <w:shd w:val="clear" w:color="auto" w:fill="auto"/>
            <w:noWrap/>
            <w:vAlign w:val="bottom"/>
            <w:hideMark/>
          </w:tcPr>
          <w:p w14:paraId="1FA61FC2" w14:textId="7438594C"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2.0</w:t>
            </w:r>
          </w:p>
        </w:tc>
      </w:tr>
      <w:tr w:rsidR="00F544DB" w:rsidRPr="004B2A04" w14:paraId="1FA61FCA" w14:textId="77777777" w:rsidTr="00F544DB">
        <w:trPr>
          <w:trHeight w:val="285"/>
        </w:trPr>
        <w:tc>
          <w:tcPr>
            <w:tcW w:w="1912" w:type="pct"/>
            <w:tcBorders>
              <w:top w:val="nil"/>
              <w:left w:val="single" w:sz="4" w:space="0" w:color="auto"/>
              <w:bottom w:val="single" w:sz="4" w:space="0" w:color="auto"/>
              <w:right w:val="single" w:sz="4" w:space="0" w:color="auto"/>
            </w:tcBorders>
            <w:shd w:val="clear" w:color="auto" w:fill="auto"/>
            <w:noWrap/>
            <w:vAlign w:val="bottom"/>
            <w:hideMark/>
          </w:tcPr>
          <w:p w14:paraId="1FA61FC4" w14:textId="77777777" w:rsidR="00F544DB" w:rsidRPr="004B2A04" w:rsidRDefault="00F544DB" w:rsidP="004B2A04">
            <w:pPr>
              <w:spacing w:before="0"/>
              <w:ind w:left="0"/>
              <w:rPr>
                <w:rFonts w:cs="Arial"/>
                <w:color w:val="000000"/>
                <w:sz w:val="18"/>
                <w:szCs w:val="22"/>
              </w:rPr>
            </w:pPr>
            <w:r w:rsidRPr="004B2A04">
              <w:rPr>
                <w:rFonts w:cs="Arial"/>
                <w:color w:val="000000"/>
                <w:sz w:val="18"/>
                <w:szCs w:val="22"/>
              </w:rPr>
              <w:t>Design: product, graphic and fashion design</w:t>
            </w:r>
          </w:p>
        </w:tc>
        <w:tc>
          <w:tcPr>
            <w:tcW w:w="1662" w:type="pct"/>
            <w:gridSpan w:val="3"/>
            <w:tcBorders>
              <w:top w:val="nil"/>
              <w:left w:val="nil"/>
              <w:bottom w:val="single" w:sz="4" w:space="0" w:color="auto"/>
              <w:right w:val="single" w:sz="4" w:space="0" w:color="auto"/>
            </w:tcBorders>
            <w:shd w:val="clear" w:color="auto" w:fill="auto"/>
            <w:noWrap/>
            <w:vAlign w:val="bottom"/>
            <w:hideMark/>
          </w:tcPr>
          <w:p w14:paraId="1FA61FC7" w14:textId="770C126F" w:rsidR="00F544DB" w:rsidRPr="004B2A04" w:rsidRDefault="00F544DB" w:rsidP="00F544DB">
            <w:pPr>
              <w:spacing w:before="0"/>
              <w:ind w:left="0"/>
              <w:jc w:val="center"/>
              <w:rPr>
                <w:rFonts w:cs="Arial"/>
                <w:color w:val="000000"/>
                <w:sz w:val="18"/>
                <w:szCs w:val="22"/>
              </w:rPr>
            </w:pPr>
            <w:r w:rsidRPr="00A92A9B">
              <w:rPr>
                <w:rFonts w:cs="Arial"/>
                <w:color w:val="000000"/>
                <w:sz w:val="18"/>
                <w:szCs w:val="22"/>
              </w:rPr>
              <w:t>4</w:t>
            </w:r>
            <w:r>
              <w:rPr>
                <w:rFonts w:cs="Arial"/>
                <w:color w:val="000000"/>
                <w:sz w:val="18"/>
                <w:szCs w:val="22"/>
              </w:rPr>
              <w:t>,</w:t>
            </w:r>
            <w:r w:rsidRPr="00A92A9B">
              <w:rPr>
                <w:rFonts w:cs="Arial"/>
                <w:color w:val="000000"/>
                <w:sz w:val="18"/>
                <w:szCs w:val="22"/>
              </w:rPr>
              <w:t>000</w:t>
            </w:r>
          </w:p>
        </w:tc>
        <w:tc>
          <w:tcPr>
            <w:tcW w:w="670" w:type="pct"/>
            <w:tcBorders>
              <w:top w:val="nil"/>
              <w:left w:val="nil"/>
              <w:bottom w:val="single" w:sz="4" w:space="0" w:color="auto"/>
              <w:right w:val="single" w:sz="4" w:space="0" w:color="auto"/>
            </w:tcBorders>
            <w:shd w:val="clear" w:color="auto" w:fill="auto"/>
            <w:noWrap/>
            <w:vAlign w:val="bottom"/>
            <w:hideMark/>
          </w:tcPr>
          <w:p w14:paraId="1FA61FC8" w14:textId="4F61BE25"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6.4%</w:t>
            </w:r>
          </w:p>
        </w:tc>
        <w:tc>
          <w:tcPr>
            <w:tcW w:w="756" w:type="pct"/>
            <w:tcBorders>
              <w:top w:val="nil"/>
              <w:left w:val="nil"/>
              <w:bottom w:val="single" w:sz="4" w:space="0" w:color="auto"/>
              <w:right w:val="single" w:sz="4" w:space="0" w:color="auto"/>
            </w:tcBorders>
            <w:shd w:val="clear" w:color="auto" w:fill="auto"/>
            <w:noWrap/>
            <w:vAlign w:val="bottom"/>
            <w:hideMark/>
          </w:tcPr>
          <w:p w14:paraId="1FA61FC9" w14:textId="4F4B9C29"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-0.4</w:t>
            </w:r>
          </w:p>
        </w:tc>
      </w:tr>
      <w:tr w:rsidR="00F544DB" w:rsidRPr="004B2A04" w14:paraId="1FA61FD1" w14:textId="77777777" w:rsidTr="00F544DB">
        <w:trPr>
          <w:trHeight w:val="285"/>
        </w:trPr>
        <w:tc>
          <w:tcPr>
            <w:tcW w:w="1912" w:type="pct"/>
            <w:tcBorders>
              <w:top w:val="nil"/>
              <w:left w:val="single" w:sz="4" w:space="0" w:color="auto"/>
              <w:bottom w:val="single" w:sz="4" w:space="0" w:color="auto"/>
              <w:right w:val="single" w:sz="4" w:space="0" w:color="auto"/>
            </w:tcBorders>
            <w:shd w:val="clear" w:color="auto" w:fill="auto"/>
            <w:noWrap/>
            <w:vAlign w:val="bottom"/>
            <w:hideMark/>
          </w:tcPr>
          <w:p w14:paraId="1FA61FCB" w14:textId="77777777" w:rsidR="00F544DB" w:rsidRPr="004B2A04" w:rsidRDefault="00F544DB" w:rsidP="004B2A04">
            <w:pPr>
              <w:spacing w:before="0"/>
              <w:ind w:left="0"/>
              <w:rPr>
                <w:rFonts w:cs="Arial"/>
                <w:color w:val="000000"/>
                <w:sz w:val="18"/>
                <w:szCs w:val="22"/>
              </w:rPr>
            </w:pPr>
            <w:r w:rsidRPr="004B2A04">
              <w:rPr>
                <w:rFonts w:cs="Arial"/>
                <w:color w:val="000000"/>
                <w:sz w:val="18"/>
                <w:szCs w:val="22"/>
              </w:rPr>
              <w:t>Film, TV, video, radio and photography</w:t>
            </w:r>
          </w:p>
        </w:tc>
        <w:tc>
          <w:tcPr>
            <w:tcW w:w="1662" w:type="pct"/>
            <w:gridSpan w:val="3"/>
            <w:tcBorders>
              <w:top w:val="nil"/>
              <w:left w:val="nil"/>
              <w:bottom w:val="single" w:sz="4" w:space="0" w:color="auto"/>
              <w:right w:val="single" w:sz="4" w:space="0" w:color="auto"/>
            </w:tcBorders>
            <w:shd w:val="clear" w:color="auto" w:fill="auto"/>
            <w:noWrap/>
            <w:vAlign w:val="bottom"/>
            <w:hideMark/>
          </w:tcPr>
          <w:p w14:paraId="1FA61FCE" w14:textId="10F852E9" w:rsidR="00F544DB" w:rsidRPr="004B2A04" w:rsidRDefault="00F544DB" w:rsidP="00F544DB">
            <w:pPr>
              <w:spacing w:before="0"/>
              <w:ind w:left="0"/>
              <w:jc w:val="center"/>
              <w:rPr>
                <w:rFonts w:cs="Arial"/>
                <w:color w:val="000000"/>
                <w:sz w:val="18"/>
                <w:szCs w:val="22"/>
              </w:rPr>
            </w:pPr>
            <w:r w:rsidRPr="00A92A9B">
              <w:rPr>
                <w:rFonts w:cs="Arial"/>
                <w:color w:val="000000"/>
                <w:sz w:val="18"/>
                <w:szCs w:val="22"/>
              </w:rPr>
              <w:t>4</w:t>
            </w:r>
            <w:r>
              <w:rPr>
                <w:rFonts w:cs="Arial"/>
                <w:color w:val="000000"/>
                <w:sz w:val="18"/>
                <w:szCs w:val="22"/>
              </w:rPr>
              <w:t>,</w:t>
            </w:r>
            <w:r w:rsidRPr="00A92A9B">
              <w:rPr>
                <w:rFonts w:cs="Arial"/>
                <w:color w:val="000000"/>
                <w:sz w:val="18"/>
                <w:szCs w:val="22"/>
              </w:rPr>
              <w:t>000</w:t>
            </w:r>
          </w:p>
        </w:tc>
        <w:tc>
          <w:tcPr>
            <w:tcW w:w="670" w:type="pct"/>
            <w:tcBorders>
              <w:top w:val="nil"/>
              <w:left w:val="nil"/>
              <w:bottom w:val="single" w:sz="4" w:space="0" w:color="auto"/>
              <w:right w:val="single" w:sz="4" w:space="0" w:color="auto"/>
            </w:tcBorders>
            <w:shd w:val="clear" w:color="auto" w:fill="auto"/>
            <w:noWrap/>
            <w:vAlign w:val="bottom"/>
            <w:hideMark/>
          </w:tcPr>
          <w:p w14:paraId="1FA61FCF" w14:textId="6A4160E7"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7.6%</w:t>
            </w:r>
          </w:p>
        </w:tc>
        <w:tc>
          <w:tcPr>
            <w:tcW w:w="756" w:type="pct"/>
            <w:tcBorders>
              <w:top w:val="nil"/>
              <w:left w:val="nil"/>
              <w:bottom w:val="single" w:sz="4" w:space="0" w:color="auto"/>
              <w:right w:val="single" w:sz="4" w:space="0" w:color="auto"/>
            </w:tcBorders>
            <w:shd w:val="clear" w:color="auto" w:fill="auto"/>
            <w:noWrap/>
            <w:vAlign w:val="bottom"/>
            <w:hideMark/>
          </w:tcPr>
          <w:p w14:paraId="1FA61FD0" w14:textId="3D270AA1"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-2.3</w:t>
            </w:r>
          </w:p>
        </w:tc>
      </w:tr>
      <w:tr w:rsidR="00F544DB" w:rsidRPr="004B2A04" w14:paraId="1FA61FD8" w14:textId="77777777" w:rsidTr="00F544DB">
        <w:trPr>
          <w:trHeight w:val="285"/>
        </w:trPr>
        <w:tc>
          <w:tcPr>
            <w:tcW w:w="1912" w:type="pct"/>
            <w:tcBorders>
              <w:top w:val="nil"/>
              <w:left w:val="single" w:sz="4" w:space="0" w:color="auto"/>
              <w:bottom w:val="single" w:sz="4" w:space="0" w:color="auto"/>
              <w:right w:val="single" w:sz="4" w:space="0" w:color="auto"/>
            </w:tcBorders>
            <w:shd w:val="clear" w:color="auto" w:fill="auto"/>
            <w:noWrap/>
            <w:vAlign w:val="bottom"/>
            <w:hideMark/>
          </w:tcPr>
          <w:p w14:paraId="1FA61FD2" w14:textId="77777777" w:rsidR="00F544DB" w:rsidRPr="004B2A04" w:rsidRDefault="00F544DB" w:rsidP="004B2A04">
            <w:pPr>
              <w:spacing w:before="0"/>
              <w:ind w:left="0"/>
              <w:rPr>
                <w:rFonts w:cs="Arial"/>
                <w:color w:val="000000"/>
                <w:sz w:val="18"/>
                <w:szCs w:val="22"/>
              </w:rPr>
            </w:pPr>
            <w:r w:rsidRPr="004B2A04">
              <w:rPr>
                <w:rFonts w:cs="Arial"/>
                <w:color w:val="000000"/>
                <w:sz w:val="18"/>
                <w:szCs w:val="22"/>
              </w:rPr>
              <w:t>IT, software and computer services</w:t>
            </w:r>
          </w:p>
        </w:tc>
        <w:tc>
          <w:tcPr>
            <w:tcW w:w="1662" w:type="pct"/>
            <w:gridSpan w:val="3"/>
            <w:tcBorders>
              <w:top w:val="nil"/>
              <w:left w:val="nil"/>
              <w:bottom w:val="single" w:sz="4" w:space="0" w:color="auto"/>
              <w:right w:val="single" w:sz="4" w:space="0" w:color="auto"/>
            </w:tcBorders>
            <w:shd w:val="clear" w:color="auto" w:fill="auto"/>
            <w:noWrap/>
            <w:vAlign w:val="bottom"/>
            <w:hideMark/>
          </w:tcPr>
          <w:p w14:paraId="1FA61FD5" w14:textId="7FBDF59F" w:rsidR="00F544DB" w:rsidRPr="004B2A04" w:rsidRDefault="00F544DB" w:rsidP="00F544DB">
            <w:pPr>
              <w:spacing w:before="0"/>
              <w:ind w:left="0"/>
              <w:jc w:val="center"/>
              <w:rPr>
                <w:rFonts w:cs="Arial"/>
                <w:color w:val="000000"/>
                <w:sz w:val="18"/>
                <w:szCs w:val="22"/>
              </w:rPr>
            </w:pPr>
            <w:r w:rsidRPr="00A92A9B">
              <w:rPr>
                <w:rFonts w:cs="Arial"/>
                <w:color w:val="000000"/>
                <w:sz w:val="18"/>
                <w:szCs w:val="22"/>
              </w:rPr>
              <w:t>16</w:t>
            </w:r>
            <w:r>
              <w:rPr>
                <w:rFonts w:cs="Arial"/>
                <w:color w:val="000000"/>
                <w:sz w:val="18"/>
                <w:szCs w:val="22"/>
              </w:rPr>
              <w:t>,</w:t>
            </w:r>
            <w:r w:rsidRPr="00A92A9B">
              <w:rPr>
                <w:rFonts w:cs="Arial"/>
                <w:color w:val="000000"/>
                <w:sz w:val="18"/>
                <w:szCs w:val="22"/>
              </w:rPr>
              <w:t>000</w:t>
            </w:r>
          </w:p>
        </w:tc>
        <w:tc>
          <w:tcPr>
            <w:tcW w:w="670" w:type="pct"/>
            <w:tcBorders>
              <w:top w:val="nil"/>
              <w:left w:val="nil"/>
              <w:bottom w:val="single" w:sz="4" w:space="0" w:color="auto"/>
              <w:right w:val="single" w:sz="4" w:space="0" w:color="auto"/>
            </w:tcBorders>
            <w:shd w:val="clear" w:color="auto" w:fill="auto"/>
            <w:noWrap/>
            <w:vAlign w:val="bottom"/>
            <w:hideMark/>
          </w:tcPr>
          <w:p w14:paraId="1FA61FD6" w14:textId="5E3FBA58"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28.1%</w:t>
            </w:r>
          </w:p>
        </w:tc>
        <w:tc>
          <w:tcPr>
            <w:tcW w:w="756" w:type="pct"/>
            <w:tcBorders>
              <w:top w:val="nil"/>
              <w:left w:val="nil"/>
              <w:bottom w:val="single" w:sz="4" w:space="0" w:color="auto"/>
              <w:right w:val="single" w:sz="4" w:space="0" w:color="auto"/>
            </w:tcBorders>
            <w:shd w:val="clear" w:color="auto" w:fill="auto"/>
            <w:noWrap/>
            <w:vAlign w:val="bottom"/>
            <w:hideMark/>
          </w:tcPr>
          <w:p w14:paraId="1FA61FD7" w14:textId="423122BB"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-3.5</w:t>
            </w:r>
          </w:p>
        </w:tc>
      </w:tr>
      <w:tr w:rsidR="00F544DB" w:rsidRPr="004B2A04" w14:paraId="1FA61FDF" w14:textId="77777777" w:rsidTr="00F544DB">
        <w:trPr>
          <w:trHeight w:val="285"/>
        </w:trPr>
        <w:tc>
          <w:tcPr>
            <w:tcW w:w="1912" w:type="pct"/>
            <w:tcBorders>
              <w:top w:val="nil"/>
              <w:left w:val="single" w:sz="4" w:space="0" w:color="auto"/>
              <w:bottom w:val="single" w:sz="4" w:space="0" w:color="auto"/>
              <w:right w:val="single" w:sz="4" w:space="0" w:color="auto"/>
            </w:tcBorders>
            <w:shd w:val="clear" w:color="auto" w:fill="auto"/>
            <w:noWrap/>
            <w:vAlign w:val="bottom"/>
            <w:hideMark/>
          </w:tcPr>
          <w:p w14:paraId="1FA61FD9" w14:textId="77777777" w:rsidR="00F544DB" w:rsidRPr="004B2A04" w:rsidRDefault="00F544DB" w:rsidP="004B2A04">
            <w:pPr>
              <w:spacing w:before="0"/>
              <w:ind w:left="0"/>
              <w:rPr>
                <w:rFonts w:cs="Arial"/>
                <w:color w:val="000000"/>
                <w:sz w:val="18"/>
                <w:szCs w:val="22"/>
              </w:rPr>
            </w:pPr>
            <w:r w:rsidRPr="004B2A04">
              <w:rPr>
                <w:rFonts w:cs="Arial"/>
                <w:color w:val="000000"/>
                <w:sz w:val="18"/>
                <w:szCs w:val="22"/>
              </w:rPr>
              <w:t>Museums, galleries and libraries</w:t>
            </w:r>
          </w:p>
        </w:tc>
        <w:tc>
          <w:tcPr>
            <w:tcW w:w="1662" w:type="pct"/>
            <w:gridSpan w:val="3"/>
            <w:tcBorders>
              <w:top w:val="nil"/>
              <w:left w:val="nil"/>
              <w:bottom w:val="single" w:sz="4" w:space="0" w:color="auto"/>
              <w:right w:val="single" w:sz="4" w:space="0" w:color="auto"/>
            </w:tcBorders>
            <w:shd w:val="clear" w:color="auto" w:fill="auto"/>
            <w:noWrap/>
            <w:vAlign w:val="bottom"/>
            <w:hideMark/>
          </w:tcPr>
          <w:p w14:paraId="1FA61FDC" w14:textId="12599A4F" w:rsidR="00F544DB" w:rsidRPr="004B2A04" w:rsidRDefault="00F544DB" w:rsidP="00F544DB">
            <w:pPr>
              <w:spacing w:before="0"/>
              <w:ind w:left="0"/>
              <w:jc w:val="center"/>
              <w:rPr>
                <w:rFonts w:cs="Arial"/>
                <w:color w:val="000000"/>
                <w:sz w:val="18"/>
                <w:szCs w:val="22"/>
              </w:rPr>
            </w:pPr>
            <w:r w:rsidRPr="00A92A9B">
              <w:rPr>
                <w:rFonts w:cs="Arial"/>
                <w:color w:val="000000"/>
                <w:sz w:val="18"/>
                <w:szCs w:val="22"/>
              </w:rPr>
              <w:t>4</w:t>
            </w:r>
            <w:r>
              <w:rPr>
                <w:rFonts w:cs="Arial"/>
                <w:color w:val="000000"/>
                <w:sz w:val="18"/>
                <w:szCs w:val="22"/>
              </w:rPr>
              <w:t>,</w:t>
            </w:r>
            <w:r w:rsidRPr="00A92A9B">
              <w:rPr>
                <w:rFonts w:cs="Arial"/>
                <w:color w:val="000000"/>
                <w:sz w:val="18"/>
                <w:szCs w:val="22"/>
              </w:rPr>
              <w:t>000</w:t>
            </w:r>
          </w:p>
        </w:tc>
        <w:tc>
          <w:tcPr>
            <w:tcW w:w="670" w:type="pct"/>
            <w:tcBorders>
              <w:top w:val="nil"/>
              <w:left w:val="nil"/>
              <w:bottom w:val="single" w:sz="4" w:space="0" w:color="auto"/>
              <w:right w:val="single" w:sz="4" w:space="0" w:color="auto"/>
            </w:tcBorders>
            <w:shd w:val="clear" w:color="auto" w:fill="auto"/>
            <w:noWrap/>
            <w:vAlign w:val="bottom"/>
            <w:hideMark/>
          </w:tcPr>
          <w:p w14:paraId="1FA61FDD" w14:textId="28262E43"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6.2%</w:t>
            </w:r>
          </w:p>
        </w:tc>
        <w:tc>
          <w:tcPr>
            <w:tcW w:w="756" w:type="pct"/>
            <w:tcBorders>
              <w:top w:val="nil"/>
              <w:left w:val="nil"/>
              <w:bottom w:val="single" w:sz="4" w:space="0" w:color="auto"/>
              <w:right w:val="single" w:sz="4" w:space="0" w:color="auto"/>
            </w:tcBorders>
            <w:shd w:val="clear" w:color="auto" w:fill="auto"/>
            <w:noWrap/>
            <w:vAlign w:val="bottom"/>
            <w:hideMark/>
          </w:tcPr>
          <w:p w14:paraId="1FA61FDE" w14:textId="23D7349E"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2.0</w:t>
            </w:r>
          </w:p>
        </w:tc>
      </w:tr>
      <w:tr w:rsidR="00F544DB" w:rsidRPr="004B2A04" w14:paraId="1FA61FE6" w14:textId="77777777" w:rsidTr="00F544DB">
        <w:trPr>
          <w:trHeight w:val="285"/>
        </w:trPr>
        <w:tc>
          <w:tcPr>
            <w:tcW w:w="1912" w:type="pct"/>
            <w:tcBorders>
              <w:top w:val="nil"/>
              <w:left w:val="single" w:sz="4" w:space="0" w:color="auto"/>
              <w:bottom w:val="single" w:sz="4" w:space="0" w:color="auto"/>
              <w:right w:val="single" w:sz="4" w:space="0" w:color="auto"/>
            </w:tcBorders>
            <w:shd w:val="clear" w:color="auto" w:fill="auto"/>
            <w:noWrap/>
            <w:vAlign w:val="bottom"/>
            <w:hideMark/>
          </w:tcPr>
          <w:p w14:paraId="1FA61FE0" w14:textId="77777777" w:rsidR="00F544DB" w:rsidRPr="004B2A04" w:rsidRDefault="00F544DB" w:rsidP="004B2A04">
            <w:pPr>
              <w:spacing w:before="0"/>
              <w:ind w:left="0"/>
              <w:rPr>
                <w:rFonts w:cs="Arial"/>
                <w:color w:val="000000"/>
                <w:sz w:val="18"/>
                <w:szCs w:val="22"/>
              </w:rPr>
            </w:pPr>
            <w:r w:rsidRPr="004B2A04">
              <w:rPr>
                <w:rFonts w:cs="Arial"/>
                <w:color w:val="000000"/>
                <w:sz w:val="18"/>
                <w:szCs w:val="22"/>
              </w:rPr>
              <w:t>Music, performing and visual arts</w:t>
            </w:r>
          </w:p>
        </w:tc>
        <w:tc>
          <w:tcPr>
            <w:tcW w:w="1662" w:type="pct"/>
            <w:gridSpan w:val="3"/>
            <w:tcBorders>
              <w:top w:val="nil"/>
              <w:left w:val="nil"/>
              <w:bottom w:val="single" w:sz="4" w:space="0" w:color="auto"/>
              <w:right w:val="single" w:sz="4" w:space="0" w:color="auto"/>
            </w:tcBorders>
            <w:shd w:val="clear" w:color="auto" w:fill="auto"/>
            <w:noWrap/>
            <w:vAlign w:val="bottom"/>
            <w:hideMark/>
          </w:tcPr>
          <w:p w14:paraId="1FA61FE3" w14:textId="5DB6B9FC" w:rsidR="00F544DB" w:rsidRPr="004B2A04" w:rsidRDefault="00F544DB" w:rsidP="00F544DB">
            <w:pPr>
              <w:spacing w:before="0"/>
              <w:ind w:left="0"/>
              <w:jc w:val="center"/>
              <w:rPr>
                <w:rFonts w:cs="Arial"/>
                <w:color w:val="000000"/>
                <w:sz w:val="18"/>
                <w:szCs w:val="22"/>
              </w:rPr>
            </w:pPr>
            <w:r w:rsidRPr="00A92A9B">
              <w:rPr>
                <w:rFonts w:cs="Arial"/>
                <w:color w:val="000000"/>
                <w:sz w:val="18"/>
                <w:szCs w:val="22"/>
              </w:rPr>
              <w:t>7</w:t>
            </w:r>
            <w:r>
              <w:rPr>
                <w:rFonts w:cs="Arial"/>
                <w:color w:val="000000"/>
                <w:sz w:val="18"/>
                <w:szCs w:val="22"/>
              </w:rPr>
              <w:t>,</w:t>
            </w:r>
            <w:r w:rsidRPr="00A92A9B">
              <w:rPr>
                <w:rFonts w:cs="Arial"/>
                <w:color w:val="000000"/>
                <w:sz w:val="18"/>
                <w:szCs w:val="22"/>
              </w:rPr>
              <w:t>000</w:t>
            </w:r>
          </w:p>
        </w:tc>
        <w:tc>
          <w:tcPr>
            <w:tcW w:w="670" w:type="pct"/>
            <w:tcBorders>
              <w:top w:val="nil"/>
              <w:left w:val="nil"/>
              <w:bottom w:val="single" w:sz="4" w:space="0" w:color="auto"/>
              <w:right w:val="single" w:sz="4" w:space="0" w:color="auto"/>
            </w:tcBorders>
            <w:shd w:val="clear" w:color="auto" w:fill="auto"/>
            <w:noWrap/>
            <w:vAlign w:val="bottom"/>
            <w:hideMark/>
          </w:tcPr>
          <w:p w14:paraId="1FA61FE4" w14:textId="5F01B5D5"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11.5%</w:t>
            </w:r>
          </w:p>
        </w:tc>
        <w:tc>
          <w:tcPr>
            <w:tcW w:w="756" w:type="pct"/>
            <w:tcBorders>
              <w:top w:val="nil"/>
              <w:left w:val="nil"/>
              <w:bottom w:val="single" w:sz="4" w:space="0" w:color="auto"/>
              <w:right w:val="single" w:sz="4" w:space="0" w:color="auto"/>
            </w:tcBorders>
            <w:shd w:val="clear" w:color="auto" w:fill="auto"/>
            <w:noWrap/>
            <w:vAlign w:val="bottom"/>
            <w:hideMark/>
          </w:tcPr>
          <w:p w14:paraId="1FA61FE5" w14:textId="30658703"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0.1</w:t>
            </w:r>
          </w:p>
        </w:tc>
      </w:tr>
      <w:tr w:rsidR="00F544DB" w:rsidRPr="004B2A04" w14:paraId="1FA61FED" w14:textId="77777777" w:rsidTr="00F544DB">
        <w:trPr>
          <w:trHeight w:val="300"/>
        </w:trPr>
        <w:tc>
          <w:tcPr>
            <w:tcW w:w="1912" w:type="pct"/>
            <w:tcBorders>
              <w:top w:val="nil"/>
              <w:left w:val="single" w:sz="4" w:space="0" w:color="auto"/>
              <w:bottom w:val="double" w:sz="6" w:space="0" w:color="auto"/>
              <w:right w:val="single" w:sz="4" w:space="0" w:color="auto"/>
            </w:tcBorders>
            <w:shd w:val="clear" w:color="auto" w:fill="auto"/>
            <w:noWrap/>
            <w:vAlign w:val="bottom"/>
            <w:hideMark/>
          </w:tcPr>
          <w:p w14:paraId="1FA61FE7" w14:textId="77777777" w:rsidR="00F544DB" w:rsidRPr="004B2A04" w:rsidRDefault="00F544DB" w:rsidP="004B2A04">
            <w:pPr>
              <w:spacing w:before="0"/>
              <w:ind w:left="0"/>
              <w:rPr>
                <w:rFonts w:cs="Arial"/>
                <w:color w:val="000000"/>
                <w:sz w:val="18"/>
                <w:szCs w:val="22"/>
              </w:rPr>
            </w:pPr>
            <w:r w:rsidRPr="004B2A04">
              <w:rPr>
                <w:rFonts w:cs="Arial"/>
                <w:color w:val="000000"/>
                <w:sz w:val="18"/>
                <w:szCs w:val="22"/>
              </w:rPr>
              <w:t>Publishing</w:t>
            </w:r>
          </w:p>
        </w:tc>
        <w:tc>
          <w:tcPr>
            <w:tcW w:w="1662" w:type="pct"/>
            <w:gridSpan w:val="3"/>
            <w:tcBorders>
              <w:top w:val="nil"/>
              <w:left w:val="nil"/>
              <w:bottom w:val="double" w:sz="6" w:space="0" w:color="auto"/>
              <w:right w:val="single" w:sz="4" w:space="0" w:color="auto"/>
            </w:tcBorders>
            <w:shd w:val="clear" w:color="auto" w:fill="auto"/>
            <w:noWrap/>
            <w:vAlign w:val="bottom"/>
            <w:hideMark/>
          </w:tcPr>
          <w:p w14:paraId="1FA61FEA" w14:textId="14D3BEF5" w:rsidR="00F544DB" w:rsidRPr="004B2A04" w:rsidRDefault="00F544DB" w:rsidP="00F544DB">
            <w:pPr>
              <w:spacing w:before="0"/>
              <w:ind w:left="0"/>
              <w:jc w:val="center"/>
              <w:rPr>
                <w:rFonts w:cs="Arial"/>
                <w:color w:val="000000"/>
                <w:sz w:val="18"/>
                <w:szCs w:val="22"/>
              </w:rPr>
            </w:pPr>
            <w:r w:rsidRPr="00A92A9B">
              <w:rPr>
                <w:rFonts w:cs="Arial"/>
                <w:color w:val="000000"/>
                <w:sz w:val="18"/>
                <w:szCs w:val="22"/>
              </w:rPr>
              <w:t>5</w:t>
            </w:r>
            <w:r>
              <w:rPr>
                <w:rFonts w:cs="Arial"/>
                <w:color w:val="000000"/>
                <w:sz w:val="18"/>
                <w:szCs w:val="22"/>
              </w:rPr>
              <w:t>,</w:t>
            </w:r>
            <w:r w:rsidRPr="00A92A9B">
              <w:rPr>
                <w:rFonts w:cs="Arial"/>
                <w:color w:val="000000"/>
                <w:sz w:val="18"/>
                <w:szCs w:val="22"/>
              </w:rPr>
              <w:t>000</w:t>
            </w:r>
          </w:p>
        </w:tc>
        <w:tc>
          <w:tcPr>
            <w:tcW w:w="670" w:type="pct"/>
            <w:tcBorders>
              <w:top w:val="nil"/>
              <w:left w:val="nil"/>
              <w:bottom w:val="double" w:sz="6" w:space="0" w:color="auto"/>
              <w:right w:val="single" w:sz="4" w:space="0" w:color="auto"/>
            </w:tcBorders>
            <w:shd w:val="clear" w:color="auto" w:fill="auto"/>
            <w:noWrap/>
            <w:vAlign w:val="bottom"/>
            <w:hideMark/>
          </w:tcPr>
          <w:p w14:paraId="1FA61FEB" w14:textId="067A996A"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8.7%</w:t>
            </w:r>
          </w:p>
        </w:tc>
        <w:tc>
          <w:tcPr>
            <w:tcW w:w="756" w:type="pct"/>
            <w:tcBorders>
              <w:top w:val="nil"/>
              <w:left w:val="nil"/>
              <w:bottom w:val="double" w:sz="6" w:space="0" w:color="auto"/>
              <w:right w:val="single" w:sz="4" w:space="0" w:color="auto"/>
            </w:tcBorders>
            <w:shd w:val="clear" w:color="auto" w:fill="auto"/>
            <w:noWrap/>
            <w:vAlign w:val="bottom"/>
            <w:hideMark/>
          </w:tcPr>
          <w:p w14:paraId="1FA61FEC" w14:textId="13C66D1F"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-0.1</w:t>
            </w:r>
          </w:p>
        </w:tc>
      </w:tr>
      <w:tr w:rsidR="00E700AA" w:rsidRPr="004B2A04" w14:paraId="6A6E922F" w14:textId="77777777" w:rsidTr="00E700AA">
        <w:trPr>
          <w:trHeight w:val="300"/>
        </w:trPr>
        <w:tc>
          <w:tcPr>
            <w:tcW w:w="1912" w:type="pct"/>
            <w:tcBorders>
              <w:top w:val="double" w:sz="6" w:space="0" w:color="auto"/>
              <w:left w:val="single" w:sz="4" w:space="0" w:color="auto"/>
              <w:bottom w:val="single" w:sz="4" w:space="0" w:color="auto"/>
              <w:right w:val="single" w:sz="4" w:space="0" w:color="auto"/>
            </w:tcBorders>
            <w:shd w:val="clear" w:color="auto" w:fill="auto"/>
            <w:noWrap/>
            <w:vAlign w:val="bottom"/>
          </w:tcPr>
          <w:p w14:paraId="5B41EE33" w14:textId="78EDE071" w:rsidR="00E700AA" w:rsidRPr="004B2A04" w:rsidRDefault="00E700AA" w:rsidP="004B2A04">
            <w:pPr>
              <w:spacing w:before="0"/>
              <w:ind w:left="0"/>
              <w:rPr>
                <w:rFonts w:cs="Arial"/>
                <w:color w:val="000000"/>
                <w:sz w:val="18"/>
                <w:szCs w:val="22"/>
              </w:rPr>
            </w:pPr>
            <w:r w:rsidRPr="00E700AA">
              <w:rPr>
                <w:rFonts w:cs="Arial"/>
                <w:b/>
                <w:i/>
                <w:color w:val="000000"/>
                <w:sz w:val="18"/>
                <w:szCs w:val="22"/>
              </w:rPr>
              <w:t>Year</w:t>
            </w:r>
          </w:p>
        </w:tc>
        <w:tc>
          <w:tcPr>
            <w:tcW w:w="554" w:type="pct"/>
            <w:tcBorders>
              <w:top w:val="double" w:sz="6" w:space="0" w:color="auto"/>
              <w:left w:val="nil"/>
              <w:bottom w:val="single" w:sz="4" w:space="0" w:color="auto"/>
              <w:right w:val="single" w:sz="4" w:space="0" w:color="auto"/>
            </w:tcBorders>
            <w:shd w:val="clear" w:color="auto" w:fill="auto"/>
            <w:noWrap/>
            <w:vAlign w:val="bottom"/>
          </w:tcPr>
          <w:p w14:paraId="0B5BF50B" w14:textId="58C85ACA" w:rsidR="00E700AA" w:rsidRDefault="00E700AA" w:rsidP="00E700AA">
            <w:pPr>
              <w:spacing w:before="0"/>
              <w:ind w:left="0"/>
              <w:jc w:val="right"/>
              <w:rPr>
                <w:rFonts w:cs="Arial"/>
                <w:color w:val="000000"/>
                <w:sz w:val="18"/>
                <w:szCs w:val="22"/>
              </w:rPr>
            </w:pPr>
            <w:r w:rsidRPr="00E700AA">
              <w:rPr>
                <w:rFonts w:cs="Arial"/>
                <w:b/>
                <w:i/>
                <w:color w:val="000000"/>
                <w:sz w:val="18"/>
                <w:szCs w:val="22"/>
              </w:rPr>
              <w:t>2011</w:t>
            </w:r>
          </w:p>
        </w:tc>
        <w:tc>
          <w:tcPr>
            <w:tcW w:w="554" w:type="pct"/>
            <w:tcBorders>
              <w:top w:val="double" w:sz="6" w:space="0" w:color="auto"/>
              <w:left w:val="nil"/>
              <w:bottom w:val="single" w:sz="4" w:space="0" w:color="auto"/>
              <w:right w:val="single" w:sz="4" w:space="0" w:color="auto"/>
            </w:tcBorders>
            <w:shd w:val="clear" w:color="auto" w:fill="auto"/>
            <w:noWrap/>
            <w:vAlign w:val="bottom"/>
          </w:tcPr>
          <w:p w14:paraId="61D46AA8" w14:textId="194FEE72" w:rsidR="00E700AA" w:rsidRPr="004B2A04" w:rsidRDefault="00E700AA" w:rsidP="00E700AA">
            <w:pPr>
              <w:spacing w:before="0"/>
              <w:ind w:left="0"/>
              <w:jc w:val="right"/>
              <w:rPr>
                <w:rFonts w:cs="Arial"/>
                <w:color w:val="000000"/>
                <w:sz w:val="18"/>
                <w:szCs w:val="22"/>
              </w:rPr>
            </w:pPr>
            <w:r w:rsidRPr="00E700AA">
              <w:rPr>
                <w:rFonts w:cs="Arial"/>
                <w:b/>
                <w:i/>
                <w:color w:val="000000"/>
                <w:sz w:val="18"/>
                <w:szCs w:val="22"/>
              </w:rPr>
              <w:t>2012</w:t>
            </w:r>
          </w:p>
        </w:tc>
        <w:tc>
          <w:tcPr>
            <w:tcW w:w="554" w:type="pct"/>
            <w:tcBorders>
              <w:top w:val="double" w:sz="6" w:space="0" w:color="auto"/>
              <w:left w:val="nil"/>
              <w:bottom w:val="single" w:sz="4" w:space="0" w:color="auto"/>
              <w:right w:val="single" w:sz="4" w:space="0" w:color="auto"/>
            </w:tcBorders>
            <w:shd w:val="clear" w:color="auto" w:fill="auto"/>
            <w:noWrap/>
            <w:vAlign w:val="bottom"/>
          </w:tcPr>
          <w:p w14:paraId="2D0C89B2" w14:textId="2A7B56F2" w:rsidR="00E700AA" w:rsidRDefault="00E700AA" w:rsidP="00E700AA">
            <w:pPr>
              <w:spacing w:before="0"/>
              <w:ind w:left="0"/>
              <w:jc w:val="right"/>
              <w:rPr>
                <w:rFonts w:cs="Arial"/>
                <w:color w:val="000000"/>
                <w:sz w:val="18"/>
                <w:szCs w:val="22"/>
              </w:rPr>
            </w:pPr>
            <w:r w:rsidRPr="00E700AA">
              <w:rPr>
                <w:rFonts w:cs="Arial"/>
                <w:b/>
                <w:i/>
                <w:color w:val="000000"/>
                <w:sz w:val="18"/>
                <w:szCs w:val="22"/>
              </w:rPr>
              <w:t>2013</w:t>
            </w:r>
          </w:p>
        </w:tc>
        <w:tc>
          <w:tcPr>
            <w:tcW w:w="670" w:type="pct"/>
            <w:tcBorders>
              <w:top w:val="double" w:sz="6" w:space="0" w:color="auto"/>
              <w:left w:val="nil"/>
              <w:bottom w:val="single" w:sz="4" w:space="0" w:color="auto"/>
              <w:right w:val="single" w:sz="4" w:space="0" w:color="auto"/>
            </w:tcBorders>
            <w:shd w:val="clear" w:color="auto" w:fill="auto"/>
            <w:noWrap/>
            <w:vAlign w:val="bottom"/>
          </w:tcPr>
          <w:p w14:paraId="550B4343" w14:textId="77777777" w:rsidR="00E700AA" w:rsidRPr="001700E2" w:rsidRDefault="00E700AA" w:rsidP="001700E2">
            <w:pPr>
              <w:spacing w:before="0"/>
              <w:ind w:left="0"/>
              <w:jc w:val="right"/>
              <w:rPr>
                <w:rFonts w:cs="Arial"/>
                <w:color w:val="000000"/>
                <w:sz w:val="18"/>
                <w:szCs w:val="22"/>
              </w:rPr>
            </w:pPr>
          </w:p>
        </w:tc>
        <w:tc>
          <w:tcPr>
            <w:tcW w:w="756" w:type="pct"/>
            <w:tcBorders>
              <w:top w:val="double" w:sz="6" w:space="0" w:color="auto"/>
              <w:left w:val="nil"/>
              <w:bottom w:val="single" w:sz="4" w:space="0" w:color="auto"/>
              <w:right w:val="single" w:sz="4" w:space="0" w:color="auto"/>
            </w:tcBorders>
            <w:shd w:val="clear" w:color="auto" w:fill="auto"/>
            <w:noWrap/>
            <w:vAlign w:val="bottom"/>
          </w:tcPr>
          <w:p w14:paraId="2C2033C3" w14:textId="77777777" w:rsidR="00E700AA" w:rsidRPr="001700E2" w:rsidRDefault="00E700AA" w:rsidP="001700E2">
            <w:pPr>
              <w:spacing w:before="0"/>
              <w:ind w:left="0"/>
              <w:jc w:val="right"/>
              <w:rPr>
                <w:rFonts w:cs="Arial"/>
                <w:color w:val="000000"/>
                <w:sz w:val="18"/>
                <w:szCs w:val="22"/>
              </w:rPr>
            </w:pPr>
          </w:p>
        </w:tc>
      </w:tr>
      <w:tr w:rsidR="004B2A04" w:rsidRPr="004B2A04" w14:paraId="1FA61FF4" w14:textId="77777777" w:rsidTr="00E700AA">
        <w:trPr>
          <w:trHeight w:val="300"/>
        </w:trPr>
        <w:tc>
          <w:tcPr>
            <w:tcW w:w="19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FE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Total Creative Economy</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14:paraId="1FA61FE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52,000 </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14:paraId="1FA61FF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55,000 </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14:paraId="1FA61FF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58,000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14:paraId="1FA61FF2" w14:textId="65D13887" w:rsidR="004B2A04" w:rsidRPr="004B2A04" w:rsidRDefault="00995FE5" w:rsidP="004B2A04">
            <w:pPr>
              <w:spacing w:before="0"/>
              <w:ind w:left="0"/>
              <w:jc w:val="right"/>
              <w:rPr>
                <w:rFonts w:cs="Arial"/>
                <w:color w:val="000000"/>
                <w:sz w:val="18"/>
                <w:szCs w:val="22"/>
              </w:rPr>
            </w:pPr>
            <w:r>
              <w:rPr>
                <w:rFonts w:cs="Arial"/>
                <w:color w:val="000000"/>
                <w:sz w:val="18"/>
                <w:szCs w:val="22"/>
              </w:rPr>
              <w:t>100%</w:t>
            </w:r>
          </w:p>
        </w:tc>
        <w:tc>
          <w:tcPr>
            <w:tcW w:w="756" w:type="pct"/>
            <w:tcBorders>
              <w:top w:val="single" w:sz="4" w:space="0" w:color="auto"/>
              <w:left w:val="nil"/>
              <w:bottom w:val="single" w:sz="4" w:space="0" w:color="auto"/>
              <w:right w:val="single" w:sz="4" w:space="0" w:color="auto"/>
            </w:tcBorders>
            <w:shd w:val="clear" w:color="auto" w:fill="auto"/>
            <w:noWrap/>
            <w:vAlign w:val="bottom"/>
            <w:hideMark/>
          </w:tcPr>
          <w:p w14:paraId="1FA61FF3"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0.0</w:t>
            </w:r>
          </w:p>
        </w:tc>
      </w:tr>
    </w:tbl>
    <w:p w14:paraId="1FA61FF5" w14:textId="77777777" w:rsidR="006472C5" w:rsidRDefault="004B2A04" w:rsidP="003527C8">
      <w:pPr>
        <w:pStyle w:val="Heading2Numbered"/>
        <w:numPr>
          <w:ilvl w:val="0"/>
          <w:numId w:val="0"/>
        </w:numPr>
        <w:ind w:left="2779" w:hanging="851"/>
      </w:pPr>
      <w:bookmarkStart w:id="84" w:name="_Toc391618859"/>
      <w:r>
        <w:t>The North West</w:t>
      </w:r>
      <w:bookmarkEnd w:id="84"/>
    </w:p>
    <w:tbl>
      <w:tblPr>
        <w:tblW w:w="5000" w:type="pct"/>
        <w:tblLook w:val="04A0" w:firstRow="1" w:lastRow="0" w:firstColumn="1" w:lastColumn="0" w:noHBand="0" w:noVBand="1"/>
      </w:tblPr>
      <w:tblGrid>
        <w:gridCol w:w="3729"/>
        <w:gridCol w:w="1217"/>
        <w:gridCol w:w="1217"/>
        <w:gridCol w:w="1217"/>
        <w:gridCol w:w="1253"/>
        <w:gridCol w:w="1447"/>
      </w:tblGrid>
      <w:tr w:rsidR="004B2A04" w:rsidRPr="004B2A04" w14:paraId="1FA61FFA" w14:textId="77777777" w:rsidTr="004B2A04">
        <w:trPr>
          <w:trHeight w:val="630"/>
        </w:trPr>
        <w:tc>
          <w:tcPr>
            <w:tcW w:w="1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1FF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w:t>
            </w:r>
          </w:p>
        </w:tc>
        <w:tc>
          <w:tcPr>
            <w:tcW w:w="1681" w:type="pct"/>
            <w:gridSpan w:val="3"/>
            <w:tcBorders>
              <w:top w:val="single" w:sz="4" w:space="0" w:color="auto"/>
              <w:left w:val="nil"/>
              <w:bottom w:val="single" w:sz="4" w:space="0" w:color="auto"/>
              <w:right w:val="single" w:sz="4" w:space="0" w:color="auto"/>
            </w:tcBorders>
            <w:shd w:val="clear" w:color="auto" w:fill="auto"/>
            <w:noWrap/>
            <w:vAlign w:val="bottom"/>
            <w:hideMark/>
          </w:tcPr>
          <w:p w14:paraId="1FA61FF7"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Jobs in the Creative Economy</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1FF8"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 of Creative Economy in 2013</w:t>
            </w:r>
          </w:p>
        </w:tc>
        <w:tc>
          <w:tcPr>
            <w:tcW w:w="76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1FF9"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Difference from UK (percentage points</w:t>
            </w:r>
            <w:r w:rsidR="001700E2">
              <w:rPr>
                <w:rFonts w:cs="Arial"/>
                <w:b/>
                <w:bCs/>
                <w:color w:val="000000"/>
                <w:sz w:val="18"/>
                <w:szCs w:val="22"/>
              </w:rPr>
              <w:t>)</w:t>
            </w:r>
          </w:p>
        </w:tc>
      </w:tr>
      <w:tr w:rsidR="004B2A04" w:rsidRPr="004B2A04" w14:paraId="1FA62001" w14:textId="77777777" w:rsidTr="004B2A04">
        <w:trPr>
          <w:trHeight w:val="300"/>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1FF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w:t>
            </w:r>
          </w:p>
        </w:tc>
        <w:tc>
          <w:tcPr>
            <w:tcW w:w="560" w:type="pct"/>
            <w:tcBorders>
              <w:top w:val="nil"/>
              <w:left w:val="nil"/>
              <w:bottom w:val="single" w:sz="4" w:space="0" w:color="auto"/>
              <w:right w:val="single" w:sz="4" w:space="0" w:color="auto"/>
            </w:tcBorders>
            <w:shd w:val="clear" w:color="auto" w:fill="auto"/>
            <w:noWrap/>
            <w:vAlign w:val="bottom"/>
            <w:hideMark/>
          </w:tcPr>
          <w:p w14:paraId="1FA61FFC"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2011</w:t>
            </w:r>
          </w:p>
        </w:tc>
        <w:tc>
          <w:tcPr>
            <w:tcW w:w="560" w:type="pct"/>
            <w:tcBorders>
              <w:top w:val="nil"/>
              <w:left w:val="nil"/>
              <w:bottom w:val="single" w:sz="4" w:space="0" w:color="auto"/>
              <w:right w:val="single" w:sz="4" w:space="0" w:color="auto"/>
            </w:tcBorders>
            <w:shd w:val="clear" w:color="auto" w:fill="auto"/>
            <w:noWrap/>
            <w:vAlign w:val="bottom"/>
            <w:hideMark/>
          </w:tcPr>
          <w:p w14:paraId="1FA61FFD"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2012</w:t>
            </w:r>
          </w:p>
        </w:tc>
        <w:tc>
          <w:tcPr>
            <w:tcW w:w="560" w:type="pct"/>
            <w:tcBorders>
              <w:top w:val="nil"/>
              <w:left w:val="nil"/>
              <w:bottom w:val="single" w:sz="4" w:space="0" w:color="auto"/>
              <w:right w:val="single" w:sz="4" w:space="0" w:color="auto"/>
            </w:tcBorders>
            <w:shd w:val="clear" w:color="auto" w:fill="auto"/>
            <w:noWrap/>
            <w:vAlign w:val="bottom"/>
            <w:hideMark/>
          </w:tcPr>
          <w:p w14:paraId="1FA61FFE"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2013</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1FA61FFF" w14:textId="77777777" w:rsidR="004B2A04" w:rsidRPr="004B2A04" w:rsidRDefault="004B2A04" w:rsidP="004B2A04">
            <w:pPr>
              <w:spacing w:before="0"/>
              <w:ind w:left="0"/>
              <w:rPr>
                <w:rFonts w:cs="Arial"/>
                <w:b/>
                <w:bCs/>
                <w:color w:val="000000"/>
                <w:sz w:val="18"/>
                <w:szCs w:val="22"/>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1FA62000" w14:textId="77777777" w:rsidR="004B2A04" w:rsidRPr="004B2A04" w:rsidRDefault="004B2A04" w:rsidP="004B2A04">
            <w:pPr>
              <w:spacing w:before="0"/>
              <w:ind w:left="0"/>
              <w:rPr>
                <w:rFonts w:cs="Arial"/>
                <w:b/>
                <w:bCs/>
                <w:color w:val="000000"/>
                <w:sz w:val="18"/>
                <w:szCs w:val="22"/>
              </w:rPr>
            </w:pPr>
          </w:p>
        </w:tc>
      </w:tr>
      <w:tr w:rsidR="004B2A04" w:rsidRPr="004B2A04" w14:paraId="1FA62008"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0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Advertising and marketing</w:t>
            </w:r>
          </w:p>
        </w:tc>
        <w:tc>
          <w:tcPr>
            <w:tcW w:w="560" w:type="pct"/>
            <w:tcBorders>
              <w:top w:val="nil"/>
              <w:left w:val="nil"/>
              <w:bottom w:val="single" w:sz="4" w:space="0" w:color="auto"/>
              <w:right w:val="single" w:sz="4" w:space="0" w:color="auto"/>
            </w:tcBorders>
            <w:shd w:val="clear" w:color="auto" w:fill="auto"/>
            <w:noWrap/>
            <w:vAlign w:val="bottom"/>
            <w:hideMark/>
          </w:tcPr>
          <w:p w14:paraId="1FA6200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41,000 </w:t>
            </w:r>
          </w:p>
        </w:tc>
        <w:tc>
          <w:tcPr>
            <w:tcW w:w="560" w:type="pct"/>
            <w:tcBorders>
              <w:top w:val="nil"/>
              <w:left w:val="nil"/>
              <w:bottom w:val="single" w:sz="4" w:space="0" w:color="auto"/>
              <w:right w:val="single" w:sz="4" w:space="0" w:color="auto"/>
            </w:tcBorders>
            <w:shd w:val="clear" w:color="auto" w:fill="auto"/>
            <w:noWrap/>
            <w:vAlign w:val="bottom"/>
            <w:hideMark/>
          </w:tcPr>
          <w:p w14:paraId="1FA6200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38,000 </w:t>
            </w:r>
          </w:p>
        </w:tc>
        <w:tc>
          <w:tcPr>
            <w:tcW w:w="560" w:type="pct"/>
            <w:tcBorders>
              <w:top w:val="nil"/>
              <w:left w:val="nil"/>
              <w:bottom w:val="single" w:sz="4" w:space="0" w:color="auto"/>
              <w:right w:val="single" w:sz="4" w:space="0" w:color="auto"/>
            </w:tcBorders>
            <w:shd w:val="clear" w:color="auto" w:fill="auto"/>
            <w:noWrap/>
            <w:vAlign w:val="bottom"/>
            <w:hideMark/>
          </w:tcPr>
          <w:p w14:paraId="1FA6200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36,000 </w:t>
            </w:r>
          </w:p>
        </w:tc>
        <w:tc>
          <w:tcPr>
            <w:tcW w:w="677" w:type="pct"/>
            <w:tcBorders>
              <w:top w:val="nil"/>
              <w:left w:val="nil"/>
              <w:bottom w:val="single" w:sz="4" w:space="0" w:color="auto"/>
              <w:right w:val="single" w:sz="4" w:space="0" w:color="auto"/>
            </w:tcBorders>
            <w:shd w:val="clear" w:color="auto" w:fill="auto"/>
            <w:noWrap/>
            <w:vAlign w:val="bottom"/>
            <w:hideMark/>
          </w:tcPr>
          <w:p w14:paraId="1FA62006"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17.7%</w:t>
            </w:r>
          </w:p>
        </w:tc>
        <w:tc>
          <w:tcPr>
            <w:tcW w:w="761" w:type="pct"/>
            <w:tcBorders>
              <w:top w:val="nil"/>
              <w:left w:val="nil"/>
              <w:bottom w:val="single" w:sz="4" w:space="0" w:color="auto"/>
              <w:right w:val="single" w:sz="4" w:space="0" w:color="auto"/>
            </w:tcBorders>
            <w:shd w:val="clear" w:color="auto" w:fill="auto"/>
            <w:noWrap/>
            <w:vAlign w:val="bottom"/>
            <w:hideMark/>
          </w:tcPr>
          <w:p w14:paraId="1FA62007"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-0.8</w:t>
            </w:r>
          </w:p>
        </w:tc>
      </w:tr>
      <w:tr w:rsidR="004B2A04" w:rsidRPr="004B2A04" w14:paraId="1FA6200F"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0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Architecture</w:t>
            </w:r>
          </w:p>
        </w:tc>
        <w:tc>
          <w:tcPr>
            <w:tcW w:w="560" w:type="pct"/>
            <w:tcBorders>
              <w:top w:val="nil"/>
              <w:left w:val="nil"/>
              <w:bottom w:val="single" w:sz="4" w:space="0" w:color="auto"/>
              <w:right w:val="single" w:sz="4" w:space="0" w:color="auto"/>
            </w:tcBorders>
            <w:shd w:val="clear" w:color="auto" w:fill="auto"/>
            <w:noWrap/>
            <w:vAlign w:val="bottom"/>
            <w:hideMark/>
          </w:tcPr>
          <w:p w14:paraId="1FA6200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560" w:type="pct"/>
            <w:tcBorders>
              <w:top w:val="nil"/>
              <w:left w:val="nil"/>
              <w:bottom w:val="single" w:sz="4" w:space="0" w:color="auto"/>
              <w:right w:val="single" w:sz="4" w:space="0" w:color="auto"/>
            </w:tcBorders>
            <w:shd w:val="clear" w:color="auto" w:fill="auto"/>
            <w:noWrap/>
            <w:vAlign w:val="bottom"/>
            <w:hideMark/>
          </w:tcPr>
          <w:p w14:paraId="1FA6200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12,000 </w:t>
            </w:r>
          </w:p>
        </w:tc>
        <w:tc>
          <w:tcPr>
            <w:tcW w:w="560" w:type="pct"/>
            <w:tcBorders>
              <w:top w:val="nil"/>
              <w:left w:val="nil"/>
              <w:bottom w:val="single" w:sz="4" w:space="0" w:color="auto"/>
              <w:right w:val="single" w:sz="4" w:space="0" w:color="auto"/>
            </w:tcBorders>
            <w:shd w:val="clear" w:color="auto" w:fill="auto"/>
            <w:noWrap/>
            <w:vAlign w:val="bottom"/>
            <w:hideMark/>
          </w:tcPr>
          <w:p w14:paraId="1FA6200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12,000 </w:t>
            </w:r>
          </w:p>
        </w:tc>
        <w:tc>
          <w:tcPr>
            <w:tcW w:w="677" w:type="pct"/>
            <w:tcBorders>
              <w:top w:val="nil"/>
              <w:left w:val="nil"/>
              <w:bottom w:val="single" w:sz="4" w:space="0" w:color="auto"/>
              <w:right w:val="single" w:sz="4" w:space="0" w:color="auto"/>
            </w:tcBorders>
            <w:shd w:val="clear" w:color="auto" w:fill="auto"/>
            <w:noWrap/>
            <w:vAlign w:val="bottom"/>
            <w:hideMark/>
          </w:tcPr>
          <w:p w14:paraId="1FA6200D"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5.6%</w:t>
            </w:r>
          </w:p>
        </w:tc>
        <w:tc>
          <w:tcPr>
            <w:tcW w:w="761" w:type="pct"/>
            <w:tcBorders>
              <w:top w:val="nil"/>
              <w:left w:val="nil"/>
              <w:bottom w:val="single" w:sz="4" w:space="0" w:color="auto"/>
              <w:right w:val="single" w:sz="4" w:space="0" w:color="auto"/>
            </w:tcBorders>
            <w:shd w:val="clear" w:color="auto" w:fill="auto"/>
            <w:noWrap/>
            <w:vAlign w:val="bottom"/>
            <w:hideMark/>
          </w:tcPr>
          <w:p w14:paraId="1FA6200E"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0.4</w:t>
            </w:r>
          </w:p>
        </w:tc>
      </w:tr>
      <w:tr w:rsidR="004B2A04" w:rsidRPr="004B2A04" w14:paraId="1FA62016"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1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Crafts</w:t>
            </w:r>
          </w:p>
        </w:tc>
        <w:tc>
          <w:tcPr>
            <w:tcW w:w="560" w:type="pct"/>
            <w:tcBorders>
              <w:top w:val="nil"/>
              <w:left w:val="nil"/>
              <w:bottom w:val="single" w:sz="4" w:space="0" w:color="auto"/>
              <w:right w:val="single" w:sz="4" w:space="0" w:color="auto"/>
            </w:tcBorders>
            <w:shd w:val="clear" w:color="auto" w:fill="auto"/>
            <w:noWrap/>
            <w:vAlign w:val="bottom"/>
            <w:hideMark/>
          </w:tcPr>
          <w:p w14:paraId="1FA6201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560" w:type="pct"/>
            <w:tcBorders>
              <w:top w:val="nil"/>
              <w:left w:val="nil"/>
              <w:bottom w:val="single" w:sz="4" w:space="0" w:color="auto"/>
              <w:right w:val="single" w:sz="4" w:space="0" w:color="auto"/>
            </w:tcBorders>
            <w:shd w:val="clear" w:color="auto" w:fill="auto"/>
            <w:noWrap/>
            <w:vAlign w:val="bottom"/>
            <w:hideMark/>
          </w:tcPr>
          <w:p w14:paraId="1FA6201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6,000 </w:t>
            </w:r>
          </w:p>
        </w:tc>
        <w:tc>
          <w:tcPr>
            <w:tcW w:w="560" w:type="pct"/>
            <w:tcBorders>
              <w:top w:val="nil"/>
              <w:left w:val="nil"/>
              <w:bottom w:val="single" w:sz="4" w:space="0" w:color="auto"/>
              <w:right w:val="single" w:sz="4" w:space="0" w:color="auto"/>
            </w:tcBorders>
            <w:shd w:val="clear" w:color="auto" w:fill="auto"/>
            <w:noWrap/>
            <w:vAlign w:val="bottom"/>
            <w:hideMark/>
          </w:tcPr>
          <w:p w14:paraId="1FA6201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677" w:type="pct"/>
            <w:tcBorders>
              <w:top w:val="nil"/>
              <w:left w:val="nil"/>
              <w:bottom w:val="single" w:sz="4" w:space="0" w:color="auto"/>
              <w:right w:val="single" w:sz="4" w:space="0" w:color="auto"/>
            </w:tcBorders>
            <w:shd w:val="clear" w:color="auto" w:fill="auto"/>
            <w:noWrap/>
            <w:vAlign w:val="bottom"/>
            <w:hideMark/>
          </w:tcPr>
          <w:p w14:paraId="1FA62014"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4.9%</w:t>
            </w:r>
          </w:p>
        </w:tc>
        <w:tc>
          <w:tcPr>
            <w:tcW w:w="761" w:type="pct"/>
            <w:tcBorders>
              <w:top w:val="nil"/>
              <w:left w:val="nil"/>
              <w:bottom w:val="single" w:sz="4" w:space="0" w:color="auto"/>
              <w:right w:val="single" w:sz="4" w:space="0" w:color="auto"/>
            </w:tcBorders>
            <w:shd w:val="clear" w:color="auto" w:fill="auto"/>
            <w:noWrap/>
            <w:vAlign w:val="bottom"/>
            <w:hideMark/>
          </w:tcPr>
          <w:p w14:paraId="1FA62015"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1.2</w:t>
            </w:r>
          </w:p>
        </w:tc>
      </w:tr>
      <w:tr w:rsidR="004B2A04" w:rsidRPr="004B2A04" w14:paraId="1FA6201D"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1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Design: </w:t>
            </w:r>
            <w:r w:rsidR="007310D7" w:rsidRPr="004B2A04">
              <w:rPr>
                <w:rFonts w:cs="Arial"/>
                <w:color w:val="000000"/>
                <w:sz w:val="18"/>
                <w:szCs w:val="22"/>
              </w:rPr>
              <w:t>product, graphic</w:t>
            </w:r>
            <w:r w:rsidRPr="004B2A04">
              <w:rPr>
                <w:rFonts w:cs="Arial"/>
                <w:color w:val="000000"/>
                <w:sz w:val="18"/>
                <w:szCs w:val="22"/>
              </w:rPr>
              <w:t xml:space="preserve"> and fashion design</w:t>
            </w:r>
          </w:p>
        </w:tc>
        <w:tc>
          <w:tcPr>
            <w:tcW w:w="560" w:type="pct"/>
            <w:tcBorders>
              <w:top w:val="nil"/>
              <w:left w:val="nil"/>
              <w:bottom w:val="single" w:sz="4" w:space="0" w:color="auto"/>
              <w:right w:val="single" w:sz="4" w:space="0" w:color="auto"/>
            </w:tcBorders>
            <w:shd w:val="clear" w:color="auto" w:fill="auto"/>
            <w:noWrap/>
            <w:vAlign w:val="bottom"/>
            <w:hideMark/>
          </w:tcPr>
          <w:p w14:paraId="1FA6201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12,000 </w:t>
            </w:r>
          </w:p>
        </w:tc>
        <w:tc>
          <w:tcPr>
            <w:tcW w:w="560" w:type="pct"/>
            <w:tcBorders>
              <w:top w:val="nil"/>
              <w:left w:val="nil"/>
              <w:bottom w:val="single" w:sz="4" w:space="0" w:color="auto"/>
              <w:right w:val="single" w:sz="4" w:space="0" w:color="auto"/>
            </w:tcBorders>
            <w:shd w:val="clear" w:color="auto" w:fill="auto"/>
            <w:noWrap/>
            <w:vAlign w:val="bottom"/>
            <w:hideMark/>
          </w:tcPr>
          <w:p w14:paraId="1FA6201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15,000 </w:t>
            </w:r>
          </w:p>
        </w:tc>
        <w:tc>
          <w:tcPr>
            <w:tcW w:w="560" w:type="pct"/>
            <w:tcBorders>
              <w:top w:val="nil"/>
              <w:left w:val="nil"/>
              <w:bottom w:val="single" w:sz="4" w:space="0" w:color="auto"/>
              <w:right w:val="single" w:sz="4" w:space="0" w:color="auto"/>
            </w:tcBorders>
            <w:shd w:val="clear" w:color="auto" w:fill="auto"/>
            <w:noWrap/>
            <w:vAlign w:val="bottom"/>
            <w:hideMark/>
          </w:tcPr>
          <w:p w14:paraId="1FA6201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15,000 </w:t>
            </w:r>
          </w:p>
        </w:tc>
        <w:tc>
          <w:tcPr>
            <w:tcW w:w="677" w:type="pct"/>
            <w:tcBorders>
              <w:top w:val="nil"/>
              <w:left w:val="nil"/>
              <w:bottom w:val="single" w:sz="4" w:space="0" w:color="auto"/>
              <w:right w:val="single" w:sz="4" w:space="0" w:color="auto"/>
            </w:tcBorders>
            <w:shd w:val="clear" w:color="auto" w:fill="auto"/>
            <w:noWrap/>
            <w:vAlign w:val="bottom"/>
            <w:hideMark/>
          </w:tcPr>
          <w:p w14:paraId="1FA6201B"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7.3%</w:t>
            </w:r>
          </w:p>
        </w:tc>
        <w:tc>
          <w:tcPr>
            <w:tcW w:w="761" w:type="pct"/>
            <w:tcBorders>
              <w:top w:val="nil"/>
              <w:left w:val="nil"/>
              <w:bottom w:val="single" w:sz="4" w:space="0" w:color="auto"/>
              <w:right w:val="single" w:sz="4" w:space="0" w:color="auto"/>
            </w:tcBorders>
            <w:shd w:val="clear" w:color="auto" w:fill="auto"/>
            <w:noWrap/>
            <w:vAlign w:val="bottom"/>
            <w:hideMark/>
          </w:tcPr>
          <w:p w14:paraId="1FA6201C"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0.5</w:t>
            </w:r>
          </w:p>
        </w:tc>
      </w:tr>
      <w:tr w:rsidR="004B2A04" w:rsidRPr="004B2A04" w14:paraId="1FA62024"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1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Film, TV, video, radio and photography</w:t>
            </w:r>
          </w:p>
        </w:tc>
        <w:tc>
          <w:tcPr>
            <w:tcW w:w="560" w:type="pct"/>
            <w:tcBorders>
              <w:top w:val="nil"/>
              <w:left w:val="nil"/>
              <w:bottom w:val="single" w:sz="4" w:space="0" w:color="auto"/>
              <w:right w:val="single" w:sz="4" w:space="0" w:color="auto"/>
            </w:tcBorders>
            <w:shd w:val="clear" w:color="auto" w:fill="auto"/>
            <w:noWrap/>
            <w:vAlign w:val="bottom"/>
            <w:hideMark/>
          </w:tcPr>
          <w:p w14:paraId="1FA6201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17,000 </w:t>
            </w:r>
          </w:p>
        </w:tc>
        <w:tc>
          <w:tcPr>
            <w:tcW w:w="560" w:type="pct"/>
            <w:tcBorders>
              <w:top w:val="nil"/>
              <w:left w:val="nil"/>
              <w:bottom w:val="single" w:sz="4" w:space="0" w:color="auto"/>
              <w:right w:val="single" w:sz="4" w:space="0" w:color="auto"/>
            </w:tcBorders>
            <w:shd w:val="clear" w:color="auto" w:fill="auto"/>
            <w:noWrap/>
            <w:vAlign w:val="bottom"/>
            <w:hideMark/>
          </w:tcPr>
          <w:p w14:paraId="1FA6202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23,000 </w:t>
            </w:r>
          </w:p>
        </w:tc>
        <w:tc>
          <w:tcPr>
            <w:tcW w:w="560" w:type="pct"/>
            <w:tcBorders>
              <w:top w:val="nil"/>
              <w:left w:val="nil"/>
              <w:bottom w:val="single" w:sz="4" w:space="0" w:color="auto"/>
              <w:right w:val="single" w:sz="4" w:space="0" w:color="auto"/>
            </w:tcBorders>
            <w:shd w:val="clear" w:color="auto" w:fill="auto"/>
            <w:noWrap/>
            <w:vAlign w:val="bottom"/>
            <w:hideMark/>
          </w:tcPr>
          <w:p w14:paraId="1FA6202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19,000 </w:t>
            </w:r>
          </w:p>
        </w:tc>
        <w:tc>
          <w:tcPr>
            <w:tcW w:w="677" w:type="pct"/>
            <w:tcBorders>
              <w:top w:val="nil"/>
              <w:left w:val="nil"/>
              <w:bottom w:val="single" w:sz="4" w:space="0" w:color="auto"/>
              <w:right w:val="single" w:sz="4" w:space="0" w:color="auto"/>
            </w:tcBorders>
            <w:shd w:val="clear" w:color="auto" w:fill="auto"/>
            <w:noWrap/>
            <w:vAlign w:val="bottom"/>
            <w:hideMark/>
          </w:tcPr>
          <w:p w14:paraId="1FA62022"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9.4%</w:t>
            </w:r>
          </w:p>
        </w:tc>
        <w:tc>
          <w:tcPr>
            <w:tcW w:w="761" w:type="pct"/>
            <w:tcBorders>
              <w:top w:val="nil"/>
              <w:left w:val="nil"/>
              <w:bottom w:val="single" w:sz="4" w:space="0" w:color="auto"/>
              <w:right w:val="single" w:sz="4" w:space="0" w:color="auto"/>
            </w:tcBorders>
            <w:shd w:val="clear" w:color="auto" w:fill="auto"/>
            <w:noWrap/>
            <w:vAlign w:val="bottom"/>
            <w:hideMark/>
          </w:tcPr>
          <w:p w14:paraId="1FA62023"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-0.5</w:t>
            </w:r>
          </w:p>
        </w:tc>
      </w:tr>
      <w:tr w:rsidR="004B2A04" w:rsidRPr="004B2A04" w14:paraId="1FA6202B"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2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IT, software and computer services</w:t>
            </w:r>
          </w:p>
        </w:tc>
        <w:tc>
          <w:tcPr>
            <w:tcW w:w="560" w:type="pct"/>
            <w:tcBorders>
              <w:top w:val="nil"/>
              <w:left w:val="nil"/>
              <w:bottom w:val="single" w:sz="4" w:space="0" w:color="auto"/>
              <w:right w:val="single" w:sz="4" w:space="0" w:color="auto"/>
            </w:tcBorders>
            <w:shd w:val="clear" w:color="auto" w:fill="auto"/>
            <w:noWrap/>
            <w:vAlign w:val="bottom"/>
            <w:hideMark/>
          </w:tcPr>
          <w:p w14:paraId="1FA6202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65,000 </w:t>
            </w:r>
          </w:p>
        </w:tc>
        <w:tc>
          <w:tcPr>
            <w:tcW w:w="560" w:type="pct"/>
            <w:tcBorders>
              <w:top w:val="nil"/>
              <w:left w:val="nil"/>
              <w:bottom w:val="single" w:sz="4" w:space="0" w:color="auto"/>
              <w:right w:val="single" w:sz="4" w:space="0" w:color="auto"/>
            </w:tcBorders>
            <w:shd w:val="clear" w:color="auto" w:fill="auto"/>
            <w:noWrap/>
            <w:vAlign w:val="bottom"/>
            <w:hideMark/>
          </w:tcPr>
          <w:p w14:paraId="1FA6202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68,000 </w:t>
            </w:r>
          </w:p>
        </w:tc>
        <w:tc>
          <w:tcPr>
            <w:tcW w:w="560" w:type="pct"/>
            <w:tcBorders>
              <w:top w:val="nil"/>
              <w:left w:val="nil"/>
              <w:bottom w:val="single" w:sz="4" w:space="0" w:color="auto"/>
              <w:right w:val="single" w:sz="4" w:space="0" w:color="auto"/>
            </w:tcBorders>
            <w:shd w:val="clear" w:color="auto" w:fill="auto"/>
            <w:noWrap/>
            <w:vAlign w:val="bottom"/>
            <w:hideMark/>
          </w:tcPr>
          <w:p w14:paraId="1FA6202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66,000 </w:t>
            </w:r>
          </w:p>
        </w:tc>
        <w:tc>
          <w:tcPr>
            <w:tcW w:w="677" w:type="pct"/>
            <w:tcBorders>
              <w:top w:val="nil"/>
              <w:left w:val="nil"/>
              <w:bottom w:val="single" w:sz="4" w:space="0" w:color="auto"/>
              <w:right w:val="single" w:sz="4" w:space="0" w:color="auto"/>
            </w:tcBorders>
            <w:shd w:val="clear" w:color="auto" w:fill="auto"/>
            <w:noWrap/>
            <w:vAlign w:val="bottom"/>
            <w:hideMark/>
          </w:tcPr>
          <w:p w14:paraId="1FA62029"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31.9%</w:t>
            </w:r>
          </w:p>
        </w:tc>
        <w:tc>
          <w:tcPr>
            <w:tcW w:w="761" w:type="pct"/>
            <w:tcBorders>
              <w:top w:val="nil"/>
              <w:left w:val="nil"/>
              <w:bottom w:val="single" w:sz="4" w:space="0" w:color="auto"/>
              <w:right w:val="single" w:sz="4" w:space="0" w:color="auto"/>
            </w:tcBorders>
            <w:shd w:val="clear" w:color="auto" w:fill="auto"/>
            <w:noWrap/>
            <w:vAlign w:val="bottom"/>
            <w:hideMark/>
          </w:tcPr>
          <w:p w14:paraId="1FA6202A"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0.4</w:t>
            </w:r>
          </w:p>
        </w:tc>
      </w:tr>
      <w:tr w:rsidR="004B2A04" w:rsidRPr="004B2A04" w14:paraId="1FA62032"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2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Museums, galleries and libraries</w:t>
            </w:r>
          </w:p>
        </w:tc>
        <w:tc>
          <w:tcPr>
            <w:tcW w:w="560" w:type="pct"/>
            <w:tcBorders>
              <w:top w:val="nil"/>
              <w:left w:val="nil"/>
              <w:bottom w:val="single" w:sz="4" w:space="0" w:color="auto"/>
              <w:right w:val="single" w:sz="4" w:space="0" w:color="auto"/>
            </w:tcBorders>
            <w:shd w:val="clear" w:color="auto" w:fill="auto"/>
            <w:noWrap/>
            <w:vAlign w:val="bottom"/>
            <w:hideMark/>
          </w:tcPr>
          <w:p w14:paraId="1FA6202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560" w:type="pct"/>
            <w:tcBorders>
              <w:top w:val="nil"/>
              <w:left w:val="nil"/>
              <w:bottom w:val="single" w:sz="4" w:space="0" w:color="auto"/>
              <w:right w:val="single" w:sz="4" w:space="0" w:color="auto"/>
            </w:tcBorders>
            <w:shd w:val="clear" w:color="auto" w:fill="auto"/>
            <w:noWrap/>
            <w:vAlign w:val="bottom"/>
            <w:hideMark/>
          </w:tcPr>
          <w:p w14:paraId="1FA6202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560" w:type="pct"/>
            <w:tcBorders>
              <w:top w:val="nil"/>
              <w:left w:val="nil"/>
              <w:bottom w:val="single" w:sz="4" w:space="0" w:color="auto"/>
              <w:right w:val="single" w:sz="4" w:space="0" w:color="auto"/>
            </w:tcBorders>
            <w:shd w:val="clear" w:color="auto" w:fill="auto"/>
            <w:noWrap/>
            <w:vAlign w:val="bottom"/>
            <w:hideMark/>
          </w:tcPr>
          <w:p w14:paraId="1FA6202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11,000 </w:t>
            </w:r>
          </w:p>
        </w:tc>
        <w:tc>
          <w:tcPr>
            <w:tcW w:w="677" w:type="pct"/>
            <w:tcBorders>
              <w:top w:val="nil"/>
              <w:left w:val="nil"/>
              <w:bottom w:val="single" w:sz="4" w:space="0" w:color="auto"/>
              <w:right w:val="single" w:sz="4" w:space="0" w:color="auto"/>
            </w:tcBorders>
            <w:shd w:val="clear" w:color="auto" w:fill="auto"/>
            <w:noWrap/>
            <w:vAlign w:val="bottom"/>
            <w:hideMark/>
          </w:tcPr>
          <w:p w14:paraId="1FA62030"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5.3%</w:t>
            </w:r>
          </w:p>
        </w:tc>
        <w:tc>
          <w:tcPr>
            <w:tcW w:w="761" w:type="pct"/>
            <w:tcBorders>
              <w:top w:val="nil"/>
              <w:left w:val="nil"/>
              <w:bottom w:val="single" w:sz="4" w:space="0" w:color="auto"/>
              <w:right w:val="single" w:sz="4" w:space="0" w:color="auto"/>
            </w:tcBorders>
            <w:shd w:val="clear" w:color="auto" w:fill="auto"/>
            <w:noWrap/>
            <w:vAlign w:val="bottom"/>
            <w:hideMark/>
          </w:tcPr>
          <w:p w14:paraId="1FA62031"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1.1</w:t>
            </w:r>
          </w:p>
        </w:tc>
      </w:tr>
      <w:tr w:rsidR="004B2A04" w:rsidRPr="004B2A04" w14:paraId="1FA62039"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3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Music, </w:t>
            </w:r>
            <w:r w:rsidR="007310D7" w:rsidRPr="004B2A04">
              <w:rPr>
                <w:rFonts w:cs="Arial"/>
                <w:color w:val="000000"/>
                <w:sz w:val="18"/>
                <w:szCs w:val="22"/>
              </w:rPr>
              <w:t>performing</w:t>
            </w:r>
            <w:r w:rsidRPr="004B2A04">
              <w:rPr>
                <w:rFonts w:cs="Arial"/>
                <w:color w:val="000000"/>
                <w:sz w:val="18"/>
                <w:szCs w:val="22"/>
              </w:rPr>
              <w:t xml:space="preserve"> and visual arts</w:t>
            </w:r>
          </w:p>
        </w:tc>
        <w:tc>
          <w:tcPr>
            <w:tcW w:w="560" w:type="pct"/>
            <w:tcBorders>
              <w:top w:val="nil"/>
              <w:left w:val="nil"/>
              <w:bottom w:val="single" w:sz="4" w:space="0" w:color="auto"/>
              <w:right w:val="single" w:sz="4" w:space="0" w:color="auto"/>
            </w:tcBorders>
            <w:shd w:val="clear" w:color="auto" w:fill="auto"/>
            <w:noWrap/>
            <w:vAlign w:val="bottom"/>
            <w:hideMark/>
          </w:tcPr>
          <w:p w14:paraId="1FA6203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17,000 </w:t>
            </w:r>
          </w:p>
        </w:tc>
        <w:tc>
          <w:tcPr>
            <w:tcW w:w="560" w:type="pct"/>
            <w:tcBorders>
              <w:top w:val="nil"/>
              <w:left w:val="nil"/>
              <w:bottom w:val="single" w:sz="4" w:space="0" w:color="auto"/>
              <w:right w:val="single" w:sz="4" w:space="0" w:color="auto"/>
            </w:tcBorders>
            <w:shd w:val="clear" w:color="auto" w:fill="auto"/>
            <w:noWrap/>
            <w:vAlign w:val="bottom"/>
            <w:hideMark/>
          </w:tcPr>
          <w:p w14:paraId="1FA6203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17,000 </w:t>
            </w:r>
          </w:p>
        </w:tc>
        <w:tc>
          <w:tcPr>
            <w:tcW w:w="560" w:type="pct"/>
            <w:tcBorders>
              <w:top w:val="nil"/>
              <w:left w:val="nil"/>
              <w:bottom w:val="single" w:sz="4" w:space="0" w:color="auto"/>
              <w:right w:val="single" w:sz="4" w:space="0" w:color="auto"/>
            </w:tcBorders>
            <w:shd w:val="clear" w:color="auto" w:fill="auto"/>
            <w:noWrap/>
            <w:vAlign w:val="bottom"/>
            <w:hideMark/>
          </w:tcPr>
          <w:p w14:paraId="1FA6203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23,000 </w:t>
            </w:r>
          </w:p>
        </w:tc>
        <w:tc>
          <w:tcPr>
            <w:tcW w:w="677" w:type="pct"/>
            <w:tcBorders>
              <w:top w:val="nil"/>
              <w:left w:val="nil"/>
              <w:bottom w:val="single" w:sz="4" w:space="0" w:color="auto"/>
              <w:right w:val="single" w:sz="4" w:space="0" w:color="auto"/>
            </w:tcBorders>
            <w:shd w:val="clear" w:color="auto" w:fill="auto"/>
            <w:noWrap/>
            <w:vAlign w:val="bottom"/>
            <w:hideMark/>
          </w:tcPr>
          <w:p w14:paraId="1FA62037"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11.0%</w:t>
            </w:r>
          </w:p>
        </w:tc>
        <w:tc>
          <w:tcPr>
            <w:tcW w:w="761" w:type="pct"/>
            <w:tcBorders>
              <w:top w:val="nil"/>
              <w:left w:val="nil"/>
              <w:bottom w:val="single" w:sz="4" w:space="0" w:color="auto"/>
              <w:right w:val="single" w:sz="4" w:space="0" w:color="auto"/>
            </w:tcBorders>
            <w:shd w:val="clear" w:color="auto" w:fill="auto"/>
            <w:noWrap/>
            <w:vAlign w:val="bottom"/>
            <w:hideMark/>
          </w:tcPr>
          <w:p w14:paraId="1FA62038"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-0.4</w:t>
            </w:r>
          </w:p>
        </w:tc>
      </w:tr>
      <w:tr w:rsidR="004B2A04" w:rsidRPr="004B2A04" w14:paraId="1FA62040" w14:textId="77777777" w:rsidTr="004B2A04">
        <w:trPr>
          <w:trHeight w:val="300"/>
        </w:trPr>
        <w:tc>
          <w:tcPr>
            <w:tcW w:w="1881" w:type="pct"/>
            <w:tcBorders>
              <w:top w:val="nil"/>
              <w:left w:val="single" w:sz="4" w:space="0" w:color="auto"/>
              <w:bottom w:val="double" w:sz="6" w:space="0" w:color="auto"/>
              <w:right w:val="single" w:sz="4" w:space="0" w:color="auto"/>
            </w:tcBorders>
            <w:shd w:val="clear" w:color="auto" w:fill="auto"/>
            <w:noWrap/>
            <w:vAlign w:val="bottom"/>
            <w:hideMark/>
          </w:tcPr>
          <w:p w14:paraId="1FA6203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Publishing</w:t>
            </w:r>
          </w:p>
        </w:tc>
        <w:tc>
          <w:tcPr>
            <w:tcW w:w="560" w:type="pct"/>
            <w:tcBorders>
              <w:top w:val="nil"/>
              <w:left w:val="nil"/>
              <w:bottom w:val="double" w:sz="6" w:space="0" w:color="auto"/>
              <w:right w:val="single" w:sz="4" w:space="0" w:color="auto"/>
            </w:tcBorders>
            <w:shd w:val="clear" w:color="auto" w:fill="auto"/>
            <w:noWrap/>
            <w:vAlign w:val="bottom"/>
            <w:hideMark/>
          </w:tcPr>
          <w:p w14:paraId="1FA6203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13,000 </w:t>
            </w:r>
          </w:p>
        </w:tc>
        <w:tc>
          <w:tcPr>
            <w:tcW w:w="560" w:type="pct"/>
            <w:tcBorders>
              <w:top w:val="nil"/>
              <w:left w:val="nil"/>
              <w:bottom w:val="double" w:sz="6" w:space="0" w:color="auto"/>
              <w:right w:val="single" w:sz="4" w:space="0" w:color="auto"/>
            </w:tcBorders>
            <w:shd w:val="clear" w:color="auto" w:fill="auto"/>
            <w:noWrap/>
            <w:vAlign w:val="bottom"/>
            <w:hideMark/>
          </w:tcPr>
          <w:p w14:paraId="1FA6203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13,000 </w:t>
            </w:r>
          </w:p>
        </w:tc>
        <w:tc>
          <w:tcPr>
            <w:tcW w:w="560" w:type="pct"/>
            <w:tcBorders>
              <w:top w:val="nil"/>
              <w:left w:val="nil"/>
              <w:bottom w:val="double" w:sz="6" w:space="0" w:color="auto"/>
              <w:right w:val="single" w:sz="4" w:space="0" w:color="auto"/>
            </w:tcBorders>
            <w:shd w:val="clear" w:color="auto" w:fill="auto"/>
            <w:noWrap/>
            <w:vAlign w:val="bottom"/>
            <w:hideMark/>
          </w:tcPr>
          <w:p w14:paraId="1FA6203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14,000 </w:t>
            </w:r>
          </w:p>
        </w:tc>
        <w:tc>
          <w:tcPr>
            <w:tcW w:w="677" w:type="pct"/>
            <w:tcBorders>
              <w:top w:val="nil"/>
              <w:left w:val="nil"/>
              <w:bottom w:val="double" w:sz="6" w:space="0" w:color="auto"/>
              <w:right w:val="single" w:sz="4" w:space="0" w:color="auto"/>
            </w:tcBorders>
            <w:shd w:val="clear" w:color="auto" w:fill="auto"/>
            <w:noWrap/>
            <w:vAlign w:val="bottom"/>
            <w:hideMark/>
          </w:tcPr>
          <w:p w14:paraId="1FA6203E"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6.9%</w:t>
            </w:r>
          </w:p>
        </w:tc>
        <w:tc>
          <w:tcPr>
            <w:tcW w:w="761" w:type="pct"/>
            <w:tcBorders>
              <w:top w:val="nil"/>
              <w:left w:val="nil"/>
              <w:bottom w:val="double" w:sz="6" w:space="0" w:color="auto"/>
              <w:right w:val="single" w:sz="4" w:space="0" w:color="auto"/>
            </w:tcBorders>
            <w:shd w:val="clear" w:color="auto" w:fill="auto"/>
            <w:noWrap/>
            <w:vAlign w:val="bottom"/>
            <w:hideMark/>
          </w:tcPr>
          <w:p w14:paraId="1FA6203F"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-2.0</w:t>
            </w:r>
          </w:p>
        </w:tc>
      </w:tr>
      <w:tr w:rsidR="004B2A04" w:rsidRPr="004B2A04" w14:paraId="1FA62047" w14:textId="77777777" w:rsidTr="004B2A04">
        <w:trPr>
          <w:trHeight w:val="300"/>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4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Total Creative Economy</w:t>
            </w:r>
          </w:p>
        </w:tc>
        <w:tc>
          <w:tcPr>
            <w:tcW w:w="560" w:type="pct"/>
            <w:tcBorders>
              <w:top w:val="nil"/>
              <w:left w:val="nil"/>
              <w:bottom w:val="single" w:sz="4" w:space="0" w:color="auto"/>
              <w:right w:val="single" w:sz="4" w:space="0" w:color="auto"/>
            </w:tcBorders>
            <w:shd w:val="clear" w:color="auto" w:fill="auto"/>
            <w:noWrap/>
            <w:vAlign w:val="bottom"/>
            <w:hideMark/>
          </w:tcPr>
          <w:p w14:paraId="1FA6204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196,000 </w:t>
            </w:r>
          </w:p>
        </w:tc>
        <w:tc>
          <w:tcPr>
            <w:tcW w:w="560" w:type="pct"/>
            <w:tcBorders>
              <w:top w:val="nil"/>
              <w:left w:val="nil"/>
              <w:bottom w:val="single" w:sz="4" w:space="0" w:color="auto"/>
              <w:right w:val="single" w:sz="4" w:space="0" w:color="auto"/>
            </w:tcBorders>
            <w:shd w:val="clear" w:color="auto" w:fill="auto"/>
            <w:noWrap/>
            <w:vAlign w:val="bottom"/>
            <w:hideMark/>
          </w:tcPr>
          <w:p w14:paraId="1FA6204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200,000 </w:t>
            </w:r>
          </w:p>
        </w:tc>
        <w:tc>
          <w:tcPr>
            <w:tcW w:w="560" w:type="pct"/>
            <w:tcBorders>
              <w:top w:val="nil"/>
              <w:left w:val="nil"/>
              <w:bottom w:val="single" w:sz="4" w:space="0" w:color="auto"/>
              <w:right w:val="single" w:sz="4" w:space="0" w:color="auto"/>
            </w:tcBorders>
            <w:shd w:val="clear" w:color="auto" w:fill="auto"/>
            <w:noWrap/>
            <w:vAlign w:val="bottom"/>
            <w:hideMark/>
          </w:tcPr>
          <w:p w14:paraId="1FA6204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206,000 </w:t>
            </w:r>
          </w:p>
        </w:tc>
        <w:tc>
          <w:tcPr>
            <w:tcW w:w="677" w:type="pct"/>
            <w:tcBorders>
              <w:top w:val="nil"/>
              <w:left w:val="nil"/>
              <w:bottom w:val="single" w:sz="4" w:space="0" w:color="auto"/>
              <w:right w:val="single" w:sz="4" w:space="0" w:color="auto"/>
            </w:tcBorders>
            <w:shd w:val="clear" w:color="auto" w:fill="auto"/>
            <w:noWrap/>
            <w:vAlign w:val="bottom"/>
            <w:hideMark/>
          </w:tcPr>
          <w:p w14:paraId="1FA62045" w14:textId="13D57194" w:rsidR="004B2A04" w:rsidRPr="004B2A04" w:rsidRDefault="00995FE5" w:rsidP="004B2A04">
            <w:pPr>
              <w:spacing w:before="0"/>
              <w:ind w:left="0"/>
              <w:jc w:val="right"/>
              <w:rPr>
                <w:rFonts w:cs="Arial"/>
                <w:color w:val="000000"/>
                <w:sz w:val="18"/>
                <w:szCs w:val="22"/>
              </w:rPr>
            </w:pPr>
            <w:r>
              <w:rPr>
                <w:rFonts w:cs="Arial"/>
                <w:color w:val="000000"/>
                <w:sz w:val="18"/>
                <w:szCs w:val="22"/>
              </w:rPr>
              <w:t>100%</w:t>
            </w:r>
          </w:p>
        </w:tc>
        <w:tc>
          <w:tcPr>
            <w:tcW w:w="761" w:type="pct"/>
            <w:tcBorders>
              <w:top w:val="nil"/>
              <w:left w:val="nil"/>
              <w:bottom w:val="single" w:sz="4" w:space="0" w:color="auto"/>
              <w:right w:val="single" w:sz="4" w:space="0" w:color="auto"/>
            </w:tcBorders>
            <w:shd w:val="clear" w:color="auto" w:fill="auto"/>
            <w:noWrap/>
            <w:vAlign w:val="bottom"/>
            <w:hideMark/>
          </w:tcPr>
          <w:p w14:paraId="1FA62046"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0.0</w:t>
            </w:r>
          </w:p>
        </w:tc>
      </w:tr>
    </w:tbl>
    <w:p w14:paraId="1FA62048" w14:textId="77777777" w:rsidR="004B2A04" w:rsidRDefault="004B2A04" w:rsidP="004B2A04"/>
    <w:p w14:paraId="1FA62049" w14:textId="77777777" w:rsidR="004B2A04" w:rsidRDefault="004B2A04" w:rsidP="004B2A04"/>
    <w:p w14:paraId="1FA6204A" w14:textId="662448BC" w:rsidR="004B2A04" w:rsidRDefault="00873F0D" w:rsidP="003527C8">
      <w:pPr>
        <w:pStyle w:val="Heading2Numbered"/>
        <w:numPr>
          <w:ilvl w:val="0"/>
          <w:numId w:val="0"/>
        </w:numPr>
        <w:ind w:left="2779" w:hanging="851"/>
      </w:pPr>
      <w:bookmarkStart w:id="85" w:name="_Toc391618860"/>
      <w:r w:rsidRPr="008521FA">
        <w:rPr>
          <w:rStyle w:val="Strong"/>
          <w:b/>
          <w:noProof/>
        </w:rPr>
        <w:drawing>
          <wp:anchor distT="0" distB="0" distL="114300" distR="114300" simplePos="0" relativeHeight="251753984" behindDoc="1" locked="0" layoutInCell="1" allowOverlap="1" wp14:anchorId="1FA62413" wp14:editId="1FA62414">
            <wp:simplePos x="0" y="0"/>
            <wp:positionH relativeFrom="leftMargin">
              <wp:posOffset>176530</wp:posOffset>
            </wp:positionH>
            <wp:positionV relativeFrom="topMargin">
              <wp:posOffset>450215</wp:posOffset>
            </wp:positionV>
            <wp:extent cx="1440000" cy="720000"/>
            <wp:effectExtent l="0" t="0" r="0" b="23495"/>
            <wp:wrapNone/>
            <wp:docPr id="300" name="Diagram 3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9" r:lo="rId370" r:qs="rId371" r:cs="rId372"/>
              </a:graphicData>
            </a:graphic>
            <wp14:sizeRelH relativeFrom="page">
              <wp14:pctWidth>0</wp14:pctWidth>
            </wp14:sizeRelH>
            <wp14:sizeRelV relativeFrom="page">
              <wp14:pctHeight>0</wp14:pctHeight>
            </wp14:sizeRelV>
          </wp:anchor>
        </w:drawing>
      </w:r>
      <w:r w:rsidR="00707B44">
        <w:t xml:space="preserve">Yorkshire &amp; </w:t>
      </w:r>
      <w:proofErr w:type="gramStart"/>
      <w:r w:rsidR="00707B44">
        <w:t>T</w:t>
      </w:r>
      <w:r w:rsidR="004B2A04">
        <w:t>he</w:t>
      </w:r>
      <w:proofErr w:type="gramEnd"/>
      <w:r w:rsidR="004B2A04">
        <w:t xml:space="preserve"> Humber</w:t>
      </w:r>
      <w:bookmarkEnd w:id="85"/>
    </w:p>
    <w:tbl>
      <w:tblPr>
        <w:tblW w:w="5000" w:type="pct"/>
        <w:tblLook w:val="04A0" w:firstRow="1" w:lastRow="0" w:firstColumn="1" w:lastColumn="0" w:noHBand="0" w:noVBand="1"/>
      </w:tblPr>
      <w:tblGrid>
        <w:gridCol w:w="3729"/>
        <w:gridCol w:w="1217"/>
        <w:gridCol w:w="1217"/>
        <w:gridCol w:w="1217"/>
        <w:gridCol w:w="1253"/>
        <w:gridCol w:w="1447"/>
      </w:tblGrid>
      <w:tr w:rsidR="004B2A04" w:rsidRPr="004B2A04" w14:paraId="1FA6204F" w14:textId="77777777" w:rsidTr="004B2A04">
        <w:trPr>
          <w:trHeight w:val="630"/>
        </w:trPr>
        <w:tc>
          <w:tcPr>
            <w:tcW w:w="1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204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w:t>
            </w:r>
          </w:p>
        </w:tc>
        <w:tc>
          <w:tcPr>
            <w:tcW w:w="1681" w:type="pct"/>
            <w:gridSpan w:val="3"/>
            <w:tcBorders>
              <w:top w:val="single" w:sz="4" w:space="0" w:color="auto"/>
              <w:left w:val="nil"/>
              <w:bottom w:val="single" w:sz="4" w:space="0" w:color="auto"/>
              <w:right w:val="single" w:sz="4" w:space="0" w:color="auto"/>
            </w:tcBorders>
            <w:shd w:val="clear" w:color="auto" w:fill="auto"/>
            <w:noWrap/>
            <w:vAlign w:val="bottom"/>
            <w:hideMark/>
          </w:tcPr>
          <w:p w14:paraId="1FA6204C"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Jobs in the Creative Economy</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04D"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 of Creative Economy in 2013</w:t>
            </w:r>
          </w:p>
        </w:tc>
        <w:tc>
          <w:tcPr>
            <w:tcW w:w="76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04E"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Difference from UK (percentage points</w:t>
            </w:r>
            <w:r w:rsidR="001700E2">
              <w:rPr>
                <w:rFonts w:cs="Arial"/>
                <w:b/>
                <w:bCs/>
                <w:color w:val="000000"/>
                <w:sz w:val="18"/>
                <w:szCs w:val="22"/>
              </w:rPr>
              <w:t>)</w:t>
            </w:r>
          </w:p>
        </w:tc>
      </w:tr>
      <w:tr w:rsidR="004B2A04" w:rsidRPr="004B2A04" w14:paraId="1FA62056" w14:textId="77777777" w:rsidTr="004B2A04">
        <w:trPr>
          <w:trHeight w:val="300"/>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5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w:t>
            </w:r>
          </w:p>
        </w:tc>
        <w:tc>
          <w:tcPr>
            <w:tcW w:w="560" w:type="pct"/>
            <w:tcBorders>
              <w:top w:val="nil"/>
              <w:left w:val="nil"/>
              <w:bottom w:val="single" w:sz="4" w:space="0" w:color="auto"/>
              <w:right w:val="single" w:sz="4" w:space="0" w:color="auto"/>
            </w:tcBorders>
            <w:shd w:val="clear" w:color="auto" w:fill="auto"/>
            <w:noWrap/>
            <w:vAlign w:val="bottom"/>
            <w:hideMark/>
          </w:tcPr>
          <w:p w14:paraId="1FA62051"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2011</w:t>
            </w:r>
          </w:p>
        </w:tc>
        <w:tc>
          <w:tcPr>
            <w:tcW w:w="560" w:type="pct"/>
            <w:tcBorders>
              <w:top w:val="nil"/>
              <w:left w:val="nil"/>
              <w:bottom w:val="single" w:sz="4" w:space="0" w:color="auto"/>
              <w:right w:val="single" w:sz="4" w:space="0" w:color="auto"/>
            </w:tcBorders>
            <w:shd w:val="clear" w:color="auto" w:fill="auto"/>
            <w:noWrap/>
            <w:vAlign w:val="bottom"/>
            <w:hideMark/>
          </w:tcPr>
          <w:p w14:paraId="1FA62052"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2012</w:t>
            </w:r>
          </w:p>
        </w:tc>
        <w:tc>
          <w:tcPr>
            <w:tcW w:w="560" w:type="pct"/>
            <w:tcBorders>
              <w:top w:val="nil"/>
              <w:left w:val="nil"/>
              <w:bottom w:val="single" w:sz="4" w:space="0" w:color="auto"/>
              <w:right w:val="single" w:sz="4" w:space="0" w:color="auto"/>
            </w:tcBorders>
            <w:shd w:val="clear" w:color="auto" w:fill="auto"/>
            <w:noWrap/>
            <w:vAlign w:val="bottom"/>
            <w:hideMark/>
          </w:tcPr>
          <w:p w14:paraId="1FA62053"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2013</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1FA62054" w14:textId="77777777" w:rsidR="004B2A04" w:rsidRPr="004B2A04" w:rsidRDefault="004B2A04" w:rsidP="004B2A04">
            <w:pPr>
              <w:spacing w:before="0"/>
              <w:ind w:left="0"/>
              <w:rPr>
                <w:rFonts w:cs="Arial"/>
                <w:b/>
                <w:bCs/>
                <w:color w:val="000000"/>
                <w:sz w:val="18"/>
                <w:szCs w:val="22"/>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1FA62055" w14:textId="77777777" w:rsidR="004B2A04" w:rsidRPr="004B2A04" w:rsidRDefault="004B2A04" w:rsidP="004B2A04">
            <w:pPr>
              <w:spacing w:before="0"/>
              <w:ind w:left="0"/>
              <w:rPr>
                <w:rFonts w:cs="Arial"/>
                <w:b/>
                <w:bCs/>
                <w:color w:val="000000"/>
                <w:sz w:val="18"/>
                <w:szCs w:val="22"/>
              </w:rPr>
            </w:pPr>
          </w:p>
        </w:tc>
      </w:tr>
      <w:tr w:rsidR="004B2A04" w:rsidRPr="004B2A04" w14:paraId="1FA6205D"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5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Advertising and marketing</w:t>
            </w:r>
          </w:p>
        </w:tc>
        <w:tc>
          <w:tcPr>
            <w:tcW w:w="560" w:type="pct"/>
            <w:tcBorders>
              <w:top w:val="nil"/>
              <w:left w:val="nil"/>
              <w:bottom w:val="single" w:sz="4" w:space="0" w:color="auto"/>
              <w:right w:val="single" w:sz="4" w:space="0" w:color="auto"/>
            </w:tcBorders>
            <w:shd w:val="clear" w:color="auto" w:fill="auto"/>
            <w:noWrap/>
            <w:vAlign w:val="bottom"/>
            <w:hideMark/>
          </w:tcPr>
          <w:p w14:paraId="1FA6205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24,000 </w:t>
            </w:r>
          </w:p>
        </w:tc>
        <w:tc>
          <w:tcPr>
            <w:tcW w:w="560" w:type="pct"/>
            <w:tcBorders>
              <w:top w:val="nil"/>
              <w:left w:val="nil"/>
              <w:bottom w:val="single" w:sz="4" w:space="0" w:color="auto"/>
              <w:right w:val="single" w:sz="4" w:space="0" w:color="auto"/>
            </w:tcBorders>
            <w:shd w:val="clear" w:color="auto" w:fill="auto"/>
            <w:noWrap/>
            <w:vAlign w:val="bottom"/>
            <w:hideMark/>
          </w:tcPr>
          <w:p w14:paraId="1FA6205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28,000 </w:t>
            </w:r>
          </w:p>
        </w:tc>
        <w:tc>
          <w:tcPr>
            <w:tcW w:w="560" w:type="pct"/>
            <w:tcBorders>
              <w:top w:val="nil"/>
              <w:left w:val="nil"/>
              <w:bottom w:val="single" w:sz="4" w:space="0" w:color="auto"/>
              <w:right w:val="single" w:sz="4" w:space="0" w:color="auto"/>
            </w:tcBorders>
            <w:shd w:val="clear" w:color="auto" w:fill="auto"/>
            <w:noWrap/>
            <w:vAlign w:val="bottom"/>
            <w:hideMark/>
          </w:tcPr>
          <w:p w14:paraId="1FA6205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25,000 </w:t>
            </w:r>
          </w:p>
        </w:tc>
        <w:tc>
          <w:tcPr>
            <w:tcW w:w="677" w:type="pct"/>
            <w:tcBorders>
              <w:top w:val="nil"/>
              <w:left w:val="nil"/>
              <w:bottom w:val="single" w:sz="4" w:space="0" w:color="auto"/>
              <w:right w:val="single" w:sz="4" w:space="0" w:color="auto"/>
            </w:tcBorders>
            <w:shd w:val="clear" w:color="auto" w:fill="auto"/>
            <w:noWrap/>
            <w:vAlign w:val="bottom"/>
            <w:hideMark/>
          </w:tcPr>
          <w:p w14:paraId="1FA6205B"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16.2%</w:t>
            </w:r>
          </w:p>
        </w:tc>
        <w:tc>
          <w:tcPr>
            <w:tcW w:w="761" w:type="pct"/>
            <w:tcBorders>
              <w:top w:val="nil"/>
              <w:left w:val="nil"/>
              <w:bottom w:val="single" w:sz="4" w:space="0" w:color="auto"/>
              <w:right w:val="single" w:sz="4" w:space="0" w:color="auto"/>
            </w:tcBorders>
            <w:shd w:val="clear" w:color="auto" w:fill="auto"/>
            <w:noWrap/>
            <w:vAlign w:val="bottom"/>
            <w:hideMark/>
          </w:tcPr>
          <w:p w14:paraId="1FA6205C"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-2.3</w:t>
            </w:r>
          </w:p>
        </w:tc>
      </w:tr>
      <w:tr w:rsidR="004B2A04" w:rsidRPr="004B2A04" w14:paraId="1FA62064"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5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Architecture</w:t>
            </w:r>
          </w:p>
        </w:tc>
        <w:tc>
          <w:tcPr>
            <w:tcW w:w="560" w:type="pct"/>
            <w:tcBorders>
              <w:top w:val="nil"/>
              <w:left w:val="nil"/>
              <w:bottom w:val="single" w:sz="4" w:space="0" w:color="auto"/>
              <w:right w:val="single" w:sz="4" w:space="0" w:color="auto"/>
            </w:tcBorders>
            <w:shd w:val="clear" w:color="auto" w:fill="auto"/>
            <w:noWrap/>
            <w:vAlign w:val="bottom"/>
            <w:hideMark/>
          </w:tcPr>
          <w:p w14:paraId="1FA6205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7,000 </w:t>
            </w:r>
          </w:p>
        </w:tc>
        <w:tc>
          <w:tcPr>
            <w:tcW w:w="560" w:type="pct"/>
            <w:tcBorders>
              <w:top w:val="nil"/>
              <w:left w:val="nil"/>
              <w:bottom w:val="single" w:sz="4" w:space="0" w:color="auto"/>
              <w:right w:val="single" w:sz="4" w:space="0" w:color="auto"/>
            </w:tcBorders>
            <w:shd w:val="clear" w:color="auto" w:fill="auto"/>
            <w:noWrap/>
            <w:vAlign w:val="bottom"/>
            <w:hideMark/>
          </w:tcPr>
          <w:p w14:paraId="1FA6206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5,000 </w:t>
            </w:r>
          </w:p>
        </w:tc>
        <w:tc>
          <w:tcPr>
            <w:tcW w:w="560" w:type="pct"/>
            <w:tcBorders>
              <w:top w:val="nil"/>
              <w:left w:val="nil"/>
              <w:bottom w:val="single" w:sz="4" w:space="0" w:color="auto"/>
              <w:right w:val="single" w:sz="4" w:space="0" w:color="auto"/>
            </w:tcBorders>
            <w:shd w:val="clear" w:color="auto" w:fill="auto"/>
            <w:noWrap/>
            <w:vAlign w:val="bottom"/>
            <w:hideMark/>
          </w:tcPr>
          <w:p w14:paraId="1FA6206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6,000 </w:t>
            </w:r>
          </w:p>
        </w:tc>
        <w:tc>
          <w:tcPr>
            <w:tcW w:w="677" w:type="pct"/>
            <w:tcBorders>
              <w:top w:val="nil"/>
              <w:left w:val="nil"/>
              <w:bottom w:val="single" w:sz="4" w:space="0" w:color="auto"/>
              <w:right w:val="single" w:sz="4" w:space="0" w:color="auto"/>
            </w:tcBorders>
            <w:shd w:val="clear" w:color="auto" w:fill="auto"/>
            <w:noWrap/>
            <w:vAlign w:val="bottom"/>
            <w:hideMark/>
          </w:tcPr>
          <w:p w14:paraId="1FA62062"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4.0%</w:t>
            </w:r>
          </w:p>
        </w:tc>
        <w:tc>
          <w:tcPr>
            <w:tcW w:w="761" w:type="pct"/>
            <w:tcBorders>
              <w:top w:val="nil"/>
              <w:left w:val="nil"/>
              <w:bottom w:val="single" w:sz="4" w:space="0" w:color="auto"/>
              <w:right w:val="single" w:sz="4" w:space="0" w:color="auto"/>
            </w:tcBorders>
            <w:shd w:val="clear" w:color="auto" w:fill="auto"/>
            <w:noWrap/>
            <w:vAlign w:val="bottom"/>
            <w:hideMark/>
          </w:tcPr>
          <w:p w14:paraId="1FA62063"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-1.2</w:t>
            </w:r>
          </w:p>
        </w:tc>
      </w:tr>
      <w:tr w:rsidR="004B2A04" w:rsidRPr="004B2A04" w14:paraId="1FA6206B"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6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Crafts</w:t>
            </w:r>
          </w:p>
        </w:tc>
        <w:tc>
          <w:tcPr>
            <w:tcW w:w="560" w:type="pct"/>
            <w:tcBorders>
              <w:top w:val="nil"/>
              <w:left w:val="nil"/>
              <w:bottom w:val="single" w:sz="4" w:space="0" w:color="auto"/>
              <w:right w:val="single" w:sz="4" w:space="0" w:color="auto"/>
            </w:tcBorders>
            <w:shd w:val="clear" w:color="auto" w:fill="auto"/>
            <w:noWrap/>
            <w:vAlign w:val="bottom"/>
            <w:hideMark/>
          </w:tcPr>
          <w:p w14:paraId="1FA6206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9,000 </w:t>
            </w:r>
          </w:p>
        </w:tc>
        <w:tc>
          <w:tcPr>
            <w:tcW w:w="560" w:type="pct"/>
            <w:tcBorders>
              <w:top w:val="nil"/>
              <w:left w:val="nil"/>
              <w:bottom w:val="single" w:sz="4" w:space="0" w:color="auto"/>
              <w:right w:val="single" w:sz="4" w:space="0" w:color="auto"/>
            </w:tcBorders>
            <w:shd w:val="clear" w:color="auto" w:fill="auto"/>
            <w:noWrap/>
            <w:vAlign w:val="bottom"/>
            <w:hideMark/>
          </w:tcPr>
          <w:p w14:paraId="1FA6206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560" w:type="pct"/>
            <w:tcBorders>
              <w:top w:val="nil"/>
              <w:left w:val="nil"/>
              <w:bottom w:val="single" w:sz="4" w:space="0" w:color="auto"/>
              <w:right w:val="single" w:sz="4" w:space="0" w:color="auto"/>
            </w:tcBorders>
            <w:shd w:val="clear" w:color="auto" w:fill="auto"/>
            <w:noWrap/>
            <w:vAlign w:val="bottom"/>
            <w:hideMark/>
          </w:tcPr>
          <w:p w14:paraId="1FA6206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8,000 </w:t>
            </w:r>
          </w:p>
        </w:tc>
        <w:tc>
          <w:tcPr>
            <w:tcW w:w="677" w:type="pct"/>
            <w:tcBorders>
              <w:top w:val="nil"/>
              <w:left w:val="nil"/>
              <w:bottom w:val="single" w:sz="4" w:space="0" w:color="auto"/>
              <w:right w:val="single" w:sz="4" w:space="0" w:color="auto"/>
            </w:tcBorders>
            <w:shd w:val="clear" w:color="auto" w:fill="auto"/>
            <w:noWrap/>
            <w:vAlign w:val="bottom"/>
            <w:hideMark/>
          </w:tcPr>
          <w:p w14:paraId="1FA62069"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5.3%</w:t>
            </w:r>
          </w:p>
        </w:tc>
        <w:tc>
          <w:tcPr>
            <w:tcW w:w="761" w:type="pct"/>
            <w:tcBorders>
              <w:top w:val="nil"/>
              <w:left w:val="nil"/>
              <w:bottom w:val="single" w:sz="4" w:space="0" w:color="auto"/>
              <w:right w:val="single" w:sz="4" w:space="0" w:color="auto"/>
            </w:tcBorders>
            <w:shd w:val="clear" w:color="auto" w:fill="auto"/>
            <w:noWrap/>
            <w:vAlign w:val="bottom"/>
            <w:hideMark/>
          </w:tcPr>
          <w:p w14:paraId="1FA6206A"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1.7</w:t>
            </w:r>
          </w:p>
        </w:tc>
      </w:tr>
      <w:tr w:rsidR="004B2A04" w:rsidRPr="004B2A04" w14:paraId="1FA62072"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6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Design: </w:t>
            </w:r>
            <w:r w:rsidR="007310D7" w:rsidRPr="004B2A04">
              <w:rPr>
                <w:rFonts w:cs="Arial"/>
                <w:color w:val="000000"/>
                <w:sz w:val="18"/>
                <w:szCs w:val="22"/>
              </w:rPr>
              <w:t>product, graphic</w:t>
            </w:r>
            <w:r w:rsidRPr="004B2A04">
              <w:rPr>
                <w:rFonts w:cs="Arial"/>
                <w:color w:val="000000"/>
                <w:sz w:val="18"/>
                <w:szCs w:val="22"/>
              </w:rPr>
              <w:t xml:space="preserve"> and fashion design</w:t>
            </w:r>
          </w:p>
        </w:tc>
        <w:tc>
          <w:tcPr>
            <w:tcW w:w="560" w:type="pct"/>
            <w:tcBorders>
              <w:top w:val="nil"/>
              <w:left w:val="nil"/>
              <w:bottom w:val="single" w:sz="4" w:space="0" w:color="auto"/>
              <w:right w:val="single" w:sz="4" w:space="0" w:color="auto"/>
            </w:tcBorders>
            <w:shd w:val="clear" w:color="auto" w:fill="auto"/>
            <w:noWrap/>
            <w:vAlign w:val="bottom"/>
            <w:hideMark/>
          </w:tcPr>
          <w:p w14:paraId="1FA6206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9,000 </w:t>
            </w:r>
          </w:p>
        </w:tc>
        <w:tc>
          <w:tcPr>
            <w:tcW w:w="560" w:type="pct"/>
            <w:tcBorders>
              <w:top w:val="nil"/>
              <w:left w:val="nil"/>
              <w:bottom w:val="single" w:sz="4" w:space="0" w:color="auto"/>
              <w:right w:val="single" w:sz="4" w:space="0" w:color="auto"/>
            </w:tcBorders>
            <w:shd w:val="clear" w:color="auto" w:fill="auto"/>
            <w:noWrap/>
            <w:vAlign w:val="bottom"/>
            <w:hideMark/>
          </w:tcPr>
          <w:p w14:paraId="1FA6206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11,000 </w:t>
            </w:r>
          </w:p>
        </w:tc>
        <w:tc>
          <w:tcPr>
            <w:tcW w:w="560" w:type="pct"/>
            <w:tcBorders>
              <w:top w:val="nil"/>
              <w:left w:val="nil"/>
              <w:bottom w:val="single" w:sz="4" w:space="0" w:color="auto"/>
              <w:right w:val="single" w:sz="4" w:space="0" w:color="auto"/>
            </w:tcBorders>
            <w:shd w:val="clear" w:color="auto" w:fill="auto"/>
            <w:noWrap/>
            <w:vAlign w:val="bottom"/>
            <w:hideMark/>
          </w:tcPr>
          <w:p w14:paraId="1FA6206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14,000 </w:t>
            </w:r>
          </w:p>
        </w:tc>
        <w:tc>
          <w:tcPr>
            <w:tcW w:w="677" w:type="pct"/>
            <w:tcBorders>
              <w:top w:val="nil"/>
              <w:left w:val="nil"/>
              <w:bottom w:val="single" w:sz="4" w:space="0" w:color="auto"/>
              <w:right w:val="single" w:sz="4" w:space="0" w:color="auto"/>
            </w:tcBorders>
            <w:shd w:val="clear" w:color="auto" w:fill="auto"/>
            <w:noWrap/>
            <w:vAlign w:val="bottom"/>
            <w:hideMark/>
          </w:tcPr>
          <w:p w14:paraId="1FA62070"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8.8%</w:t>
            </w:r>
          </w:p>
        </w:tc>
        <w:tc>
          <w:tcPr>
            <w:tcW w:w="761" w:type="pct"/>
            <w:tcBorders>
              <w:top w:val="nil"/>
              <w:left w:val="nil"/>
              <w:bottom w:val="single" w:sz="4" w:space="0" w:color="auto"/>
              <w:right w:val="single" w:sz="4" w:space="0" w:color="auto"/>
            </w:tcBorders>
            <w:shd w:val="clear" w:color="auto" w:fill="auto"/>
            <w:noWrap/>
            <w:vAlign w:val="bottom"/>
            <w:hideMark/>
          </w:tcPr>
          <w:p w14:paraId="1FA62071"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2.0</w:t>
            </w:r>
          </w:p>
        </w:tc>
      </w:tr>
      <w:tr w:rsidR="004B2A04" w:rsidRPr="004B2A04" w14:paraId="1FA62079"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7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Film, TV, video, radio and photography</w:t>
            </w:r>
          </w:p>
        </w:tc>
        <w:tc>
          <w:tcPr>
            <w:tcW w:w="560" w:type="pct"/>
            <w:tcBorders>
              <w:top w:val="nil"/>
              <w:left w:val="nil"/>
              <w:bottom w:val="single" w:sz="4" w:space="0" w:color="auto"/>
              <w:right w:val="single" w:sz="4" w:space="0" w:color="auto"/>
            </w:tcBorders>
            <w:shd w:val="clear" w:color="auto" w:fill="auto"/>
            <w:noWrap/>
            <w:vAlign w:val="bottom"/>
            <w:hideMark/>
          </w:tcPr>
          <w:p w14:paraId="1FA6207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11,000 </w:t>
            </w:r>
          </w:p>
        </w:tc>
        <w:tc>
          <w:tcPr>
            <w:tcW w:w="560" w:type="pct"/>
            <w:tcBorders>
              <w:top w:val="nil"/>
              <w:left w:val="nil"/>
              <w:bottom w:val="single" w:sz="4" w:space="0" w:color="auto"/>
              <w:right w:val="single" w:sz="4" w:space="0" w:color="auto"/>
            </w:tcBorders>
            <w:shd w:val="clear" w:color="auto" w:fill="auto"/>
            <w:noWrap/>
            <w:vAlign w:val="bottom"/>
            <w:hideMark/>
          </w:tcPr>
          <w:p w14:paraId="1FA6207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560" w:type="pct"/>
            <w:tcBorders>
              <w:top w:val="nil"/>
              <w:left w:val="nil"/>
              <w:bottom w:val="single" w:sz="4" w:space="0" w:color="auto"/>
              <w:right w:val="single" w:sz="4" w:space="0" w:color="auto"/>
            </w:tcBorders>
            <w:shd w:val="clear" w:color="auto" w:fill="auto"/>
            <w:noWrap/>
            <w:vAlign w:val="bottom"/>
            <w:hideMark/>
          </w:tcPr>
          <w:p w14:paraId="1FA6207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12,000 </w:t>
            </w:r>
          </w:p>
        </w:tc>
        <w:tc>
          <w:tcPr>
            <w:tcW w:w="677" w:type="pct"/>
            <w:tcBorders>
              <w:top w:val="nil"/>
              <w:left w:val="nil"/>
              <w:bottom w:val="single" w:sz="4" w:space="0" w:color="auto"/>
              <w:right w:val="single" w:sz="4" w:space="0" w:color="auto"/>
            </w:tcBorders>
            <w:shd w:val="clear" w:color="auto" w:fill="auto"/>
            <w:noWrap/>
            <w:vAlign w:val="bottom"/>
            <w:hideMark/>
          </w:tcPr>
          <w:p w14:paraId="1FA62077"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7.7%</w:t>
            </w:r>
          </w:p>
        </w:tc>
        <w:tc>
          <w:tcPr>
            <w:tcW w:w="761" w:type="pct"/>
            <w:tcBorders>
              <w:top w:val="nil"/>
              <w:left w:val="nil"/>
              <w:bottom w:val="single" w:sz="4" w:space="0" w:color="auto"/>
              <w:right w:val="single" w:sz="4" w:space="0" w:color="auto"/>
            </w:tcBorders>
            <w:shd w:val="clear" w:color="auto" w:fill="auto"/>
            <w:noWrap/>
            <w:vAlign w:val="bottom"/>
            <w:hideMark/>
          </w:tcPr>
          <w:p w14:paraId="1FA62078"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-2.2</w:t>
            </w:r>
          </w:p>
        </w:tc>
      </w:tr>
      <w:tr w:rsidR="004B2A04" w:rsidRPr="004B2A04" w14:paraId="1FA62080"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7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IT, software and computer services</w:t>
            </w:r>
          </w:p>
        </w:tc>
        <w:tc>
          <w:tcPr>
            <w:tcW w:w="560" w:type="pct"/>
            <w:tcBorders>
              <w:top w:val="nil"/>
              <w:left w:val="nil"/>
              <w:bottom w:val="single" w:sz="4" w:space="0" w:color="auto"/>
              <w:right w:val="single" w:sz="4" w:space="0" w:color="auto"/>
            </w:tcBorders>
            <w:shd w:val="clear" w:color="auto" w:fill="auto"/>
            <w:noWrap/>
            <w:vAlign w:val="bottom"/>
            <w:hideMark/>
          </w:tcPr>
          <w:p w14:paraId="1FA6207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41,000 </w:t>
            </w:r>
          </w:p>
        </w:tc>
        <w:tc>
          <w:tcPr>
            <w:tcW w:w="560" w:type="pct"/>
            <w:tcBorders>
              <w:top w:val="nil"/>
              <w:left w:val="nil"/>
              <w:bottom w:val="single" w:sz="4" w:space="0" w:color="auto"/>
              <w:right w:val="single" w:sz="4" w:space="0" w:color="auto"/>
            </w:tcBorders>
            <w:shd w:val="clear" w:color="auto" w:fill="auto"/>
            <w:noWrap/>
            <w:vAlign w:val="bottom"/>
            <w:hideMark/>
          </w:tcPr>
          <w:p w14:paraId="1FA6207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46,000 </w:t>
            </w:r>
          </w:p>
        </w:tc>
        <w:tc>
          <w:tcPr>
            <w:tcW w:w="560" w:type="pct"/>
            <w:tcBorders>
              <w:top w:val="nil"/>
              <w:left w:val="nil"/>
              <w:bottom w:val="single" w:sz="4" w:space="0" w:color="auto"/>
              <w:right w:val="single" w:sz="4" w:space="0" w:color="auto"/>
            </w:tcBorders>
            <w:shd w:val="clear" w:color="auto" w:fill="auto"/>
            <w:noWrap/>
            <w:vAlign w:val="bottom"/>
            <w:hideMark/>
          </w:tcPr>
          <w:p w14:paraId="1FA6207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49,000 </w:t>
            </w:r>
          </w:p>
        </w:tc>
        <w:tc>
          <w:tcPr>
            <w:tcW w:w="677" w:type="pct"/>
            <w:tcBorders>
              <w:top w:val="nil"/>
              <w:left w:val="nil"/>
              <w:bottom w:val="single" w:sz="4" w:space="0" w:color="auto"/>
              <w:right w:val="single" w:sz="4" w:space="0" w:color="auto"/>
            </w:tcBorders>
            <w:shd w:val="clear" w:color="auto" w:fill="auto"/>
            <w:noWrap/>
            <w:vAlign w:val="bottom"/>
            <w:hideMark/>
          </w:tcPr>
          <w:p w14:paraId="1FA6207E"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31.1%</w:t>
            </w:r>
          </w:p>
        </w:tc>
        <w:tc>
          <w:tcPr>
            <w:tcW w:w="761" w:type="pct"/>
            <w:tcBorders>
              <w:top w:val="nil"/>
              <w:left w:val="nil"/>
              <w:bottom w:val="single" w:sz="4" w:space="0" w:color="auto"/>
              <w:right w:val="single" w:sz="4" w:space="0" w:color="auto"/>
            </w:tcBorders>
            <w:shd w:val="clear" w:color="auto" w:fill="auto"/>
            <w:noWrap/>
            <w:vAlign w:val="bottom"/>
            <w:hideMark/>
          </w:tcPr>
          <w:p w14:paraId="1FA6207F"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-0.5</w:t>
            </w:r>
          </w:p>
        </w:tc>
      </w:tr>
      <w:tr w:rsidR="004B2A04" w:rsidRPr="004B2A04" w14:paraId="1FA62087"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8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Museums, galleries and libraries</w:t>
            </w:r>
          </w:p>
        </w:tc>
        <w:tc>
          <w:tcPr>
            <w:tcW w:w="560" w:type="pct"/>
            <w:tcBorders>
              <w:top w:val="nil"/>
              <w:left w:val="nil"/>
              <w:bottom w:val="single" w:sz="4" w:space="0" w:color="auto"/>
              <w:right w:val="single" w:sz="4" w:space="0" w:color="auto"/>
            </w:tcBorders>
            <w:shd w:val="clear" w:color="auto" w:fill="auto"/>
            <w:noWrap/>
            <w:vAlign w:val="bottom"/>
            <w:hideMark/>
          </w:tcPr>
          <w:p w14:paraId="1FA6208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12,000 </w:t>
            </w:r>
          </w:p>
        </w:tc>
        <w:tc>
          <w:tcPr>
            <w:tcW w:w="560" w:type="pct"/>
            <w:tcBorders>
              <w:top w:val="nil"/>
              <w:left w:val="nil"/>
              <w:bottom w:val="single" w:sz="4" w:space="0" w:color="auto"/>
              <w:right w:val="single" w:sz="4" w:space="0" w:color="auto"/>
            </w:tcBorders>
            <w:shd w:val="clear" w:color="auto" w:fill="auto"/>
            <w:noWrap/>
            <w:vAlign w:val="bottom"/>
            <w:hideMark/>
          </w:tcPr>
          <w:p w14:paraId="1FA6208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8,000 </w:t>
            </w:r>
          </w:p>
        </w:tc>
        <w:tc>
          <w:tcPr>
            <w:tcW w:w="560" w:type="pct"/>
            <w:tcBorders>
              <w:top w:val="nil"/>
              <w:left w:val="nil"/>
              <w:bottom w:val="single" w:sz="4" w:space="0" w:color="auto"/>
              <w:right w:val="single" w:sz="4" w:space="0" w:color="auto"/>
            </w:tcBorders>
            <w:shd w:val="clear" w:color="auto" w:fill="auto"/>
            <w:noWrap/>
            <w:vAlign w:val="bottom"/>
            <w:hideMark/>
          </w:tcPr>
          <w:p w14:paraId="1FA6208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8,000 </w:t>
            </w:r>
          </w:p>
        </w:tc>
        <w:tc>
          <w:tcPr>
            <w:tcW w:w="677" w:type="pct"/>
            <w:tcBorders>
              <w:top w:val="nil"/>
              <w:left w:val="nil"/>
              <w:bottom w:val="single" w:sz="4" w:space="0" w:color="auto"/>
              <w:right w:val="single" w:sz="4" w:space="0" w:color="auto"/>
            </w:tcBorders>
            <w:shd w:val="clear" w:color="auto" w:fill="auto"/>
            <w:noWrap/>
            <w:vAlign w:val="bottom"/>
            <w:hideMark/>
          </w:tcPr>
          <w:p w14:paraId="1FA62085"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5.1%</w:t>
            </w:r>
          </w:p>
        </w:tc>
        <w:tc>
          <w:tcPr>
            <w:tcW w:w="761" w:type="pct"/>
            <w:tcBorders>
              <w:top w:val="nil"/>
              <w:left w:val="nil"/>
              <w:bottom w:val="single" w:sz="4" w:space="0" w:color="auto"/>
              <w:right w:val="single" w:sz="4" w:space="0" w:color="auto"/>
            </w:tcBorders>
            <w:shd w:val="clear" w:color="auto" w:fill="auto"/>
            <w:noWrap/>
            <w:vAlign w:val="bottom"/>
            <w:hideMark/>
          </w:tcPr>
          <w:p w14:paraId="1FA62086"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0.9</w:t>
            </w:r>
          </w:p>
        </w:tc>
      </w:tr>
      <w:tr w:rsidR="004B2A04" w:rsidRPr="004B2A04" w14:paraId="1FA6208E"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8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Music, </w:t>
            </w:r>
            <w:r w:rsidR="007310D7" w:rsidRPr="004B2A04">
              <w:rPr>
                <w:rFonts w:cs="Arial"/>
                <w:color w:val="000000"/>
                <w:sz w:val="18"/>
                <w:szCs w:val="22"/>
              </w:rPr>
              <w:t>performing</w:t>
            </w:r>
            <w:r w:rsidRPr="004B2A04">
              <w:rPr>
                <w:rFonts w:cs="Arial"/>
                <w:color w:val="000000"/>
                <w:sz w:val="18"/>
                <w:szCs w:val="22"/>
              </w:rPr>
              <w:t xml:space="preserve"> and visual arts</w:t>
            </w:r>
          </w:p>
        </w:tc>
        <w:tc>
          <w:tcPr>
            <w:tcW w:w="560" w:type="pct"/>
            <w:tcBorders>
              <w:top w:val="nil"/>
              <w:left w:val="nil"/>
              <w:bottom w:val="single" w:sz="4" w:space="0" w:color="auto"/>
              <w:right w:val="single" w:sz="4" w:space="0" w:color="auto"/>
            </w:tcBorders>
            <w:shd w:val="clear" w:color="auto" w:fill="auto"/>
            <w:noWrap/>
            <w:vAlign w:val="bottom"/>
            <w:hideMark/>
          </w:tcPr>
          <w:p w14:paraId="1FA6208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16,000 </w:t>
            </w:r>
          </w:p>
        </w:tc>
        <w:tc>
          <w:tcPr>
            <w:tcW w:w="560" w:type="pct"/>
            <w:tcBorders>
              <w:top w:val="nil"/>
              <w:left w:val="nil"/>
              <w:bottom w:val="single" w:sz="4" w:space="0" w:color="auto"/>
              <w:right w:val="single" w:sz="4" w:space="0" w:color="auto"/>
            </w:tcBorders>
            <w:shd w:val="clear" w:color="auto" w:fill="auto"/>
            <w:noWrap/>
            <w:vAlign w:val="bottom"/>
            <w:hideMark/>
          </w:tcPr>
          <w:p w14:paraId="1FA6208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20,000 </w:t>
            </w:r>
          </w:p>
        </w:tc>
        <w:tc>
          <w:tcPr>
            <w:tcW w:w="560" w:type="pct"/>
            <w:tcBorders>
              <w:top w:val="nil"/>
              <w:left w:val="nil"/>
              <w:bottom w:val="single" w:sz="4" w:space="0" w:color="auto"/>
              <w:right w:val="single" w:sz="4" w:space="0" w:color="auto"/>
            </w:tcBorders>
            <w:shd w:val="clear" w:color="auto" w:fill="auto"/>
            <w:noWrap/>
            <w:vAlign w:val="bottom"/>
            <w:hideMark/>
          </w:tcPr>
          <w:p w14:paraId="1FA6208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21,000 </w:t>
            </w:r>
          </w:p>
        </w:tc>
        <w:tc>
          <w:tcPr>
            <w:tcW w:w="677" w:type="pct"/>
            <w:tcBorders>
              <w:top w:val="nil"/>
              <w:left w:val="nil"/>
              <w:bottom w:val="single" w:sz="4" w:space="0" w:color="auto"/>
              <w:right w:val="single" w:sz="4" w:space="0" w:color="auto"/>
            </w:tcBorders>
            <w:shd w:val="clear" w:color="auto" w:fill="auto"/>
            <w:noWrap/>
            <w:vAlign w:val="bottom"/>
            <w:hideMark/>
          </w:tcPr>
          <w:p w14:paraId="1FA6208C"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13.5%</w:t>
            </w:r>
          </w:p>
        </w:tc>
        <w:tc>
          <w:tcPr>
            <w:tcW w:w="761" w:type="pct"/>
            <w:tcBorders>
              <w:top w:val="nil"/>
              <w:left w:val="nil"/>
              <w:bottom w:val="single" w:sz="4" w:space="0" w:color="auto"/>
              <w:right w:val="single" w:sz="4" w:space="0" w:color="auto"/>
            </w:tcBorders>
            <w:shd w:val="clear" w:color="auto" w:fill="auto"/>
            <w:noWrap/>
            <w:vAlign w:val="bottom"/>
            <w:hideMark/>
          </w:tcPr>
          <w:p w14:paraId="1FA6208D"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2.0</w:t>
            </w:r>
          </w:p>
        </w:tc>
      </w:tr>
      <w:tr w:rsidR="004B2A04" w:rsidRPr="004B2A04" w14:paraId="1FA62095" w14:textId="77777777" w:rsidTr="004B2A04">
        <w:trPr>
          <w:trHeight w:val="300"/>
        </w:trPr>
        <w:tc>
          <w:tcPr>
            <w:tcW w:w="1881" w:type="pct"/>
            <w:tcBorders>
              <w:top w:val="nil"/>
              <w:left w:val="single" w:sz="4" w:space="0" w:color="auto"/>
              <w:bottom w:val="double" w:sz="6" w:space="0" w:color="auto"/>
              <w:right w:val="single" w:sz="4" w:space="0" w:color="auto"/>
            </w:tcBorders>
            <w:shd w:val="clear" w:color="auto" w:fill="auto"/>
            <w:noWrap/>
            <w:vAlign w:val="bottom"/>
            <w:hideMark/>
          </w:tcPr>
          <w:p w14:paraId="1FA6208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Publishing</w:t>
            </w:r>
          </w:p>
        </w:tc>
        <w:tc>
          <w:tcPr>
            <w:tcW w:w="560" w:type="pct"/>
            <w:tcBorders>
              <w:top w:val="nil"/>
              <w:left w:val="nil"/>
              <w:bottom w:val="double" w:sz="6" w:space="0" w:color="auto"/>
              <w:right w:val="single" w:sz="4" w:space="0" w:color="auto"/>
            </w:tcBorders>
            <w:shd w:val="clear" w:color="auto" w:fill="auto"/>
            <w:noWrap/>
            <w:vAlign w:val="bottom"/>
            <w:hideMark/>
          </w:tcPr>
          <w:p w14:paraId="1FA6209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12,000 </w:t>
            </w:r>
          </w:p>
        </w:tc>
        <w:tc>
          <w:tcPr>
            <w:tcW w:w="560" w:type="pct"/>
            <w:tcBorders>
              <w:top w:val="nil"/>
              <w:left w:val="nil"/>
              <w:bottom w:val="double" w:sz="6" w:space="0" w:color="auto"/>
              <w:right w:val="single" w:sz="4" w:space="0" w:color="auto"/>
            </w:tcBorders>
            <w:shd w:val="clear" w:color="auto" w:fill="auto"/>
            <w:noWrap/>
            <w:vAlign w:val="bottom"/>
            <w:hideMark/>
          </w:tcPr>
          <w:p w14:paraId="1FA6209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12,000 </w:t>
            </w:r>
          </w:p>
        </w:tc>
        <w:tc>
          <w:tcPr>
            <w:tcW w:w="560" w:type="pct"/>
            <w:tcBorders>
              <w:top w:val="nil"/>
              <w:left w:val="nil"/>
              <w:bottom w:val="double" w:sz="6" w:space="0" w:color="auto"/>
              <w:right w:val="single" w:sz="4" w:space="0" w:color="auto"/>
            </w:tcBorders>
            <w:shd w:val="clear" w:color="auto" w:fill="auto"/>
            <w:noWrap/>
            <w:vAlign w:val="bottom"/>
            <w:hideMark/>
          </w:tcPr>
          <w:p w14:paraId="1FA6209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13,000 </w:t>
            </w:r>
          </w:p>
        </w:tc>
        <w:tc>
          <w:tcPr>
            <w:tcW w:w="677" w:type="pct"/>
            <w:tcBorders>
              <w:top w:val="nil"/>
              <w:left w:val="nil"/>
              <w:bottom w:val="double" w:sz="6" w:space="0" w:color="auto"/>
              <w:right w:val="single" w:sz="4" w:space="0" w:color="auto"/>
            </w:tcBorders>
            <w:shd w:val="clear" w:color="auto" w:fill="auto"/>
            <w:noWrap/>
            <w:vAlign w:val="bottom"/>
            <w:hideMark/>
          </w:tcPr>
          <w:p w14:paraId="1FA62093"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8.3%</w:t>
            </w:r>
          </w:p>
        </w:tc>
        <w:tc>
          <w:tcPr>
            <w:tcW w:w="761" w:type="pct"/>
            <w:tcBorders>
              <w:top w:val="nil"/>
              <w:left w:val="nil"/>
              <w:bottom w:val="double" w:sz="6" w:space="0" w:color="auto"/>
              <w:right w:val="single" w:sz="4" w:space="0" w:color="auto"/>
            </w:tcBorders>
            <w:shd w:val="clear" w:color="auto" w:fill="auto"/>
            <w:noWrap/>
            <w:vAlign w:val="bottom"/>
            <w:hideMark/>
          </w:tcPr>
          <w:p w14:paraId="1FA62094"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-0.5</w:t>
            </w:r>
          </w:p>
        </w:tc>
      </w:tr>
      <w:tr w:rsidR="004B2A04" w:rsidRPr="004B2A04" w14:paraId="1FA6209C" w14:textId="77777777" w:rsidTr="004B2A04">
        <w:trPr>
          <w:trHeight w:val="300"/>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9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Total Creative Economy</w:t>
            </w:r>
          </w:p>
        </w:tc>
        <w:tc>
          <w:tcPr>
            <w:tcW w:w="560" w:type="pct"/>
            <w:tcBorders>
              <w:top w:val="nil"/>
              <w:left w:val="nil"/>
              <w:bottom w:val="single" w:sz="4" w:space="0" w:color="auto"/>
              <w:right w:val="single" w:sz="4" w:space="0" w:color="auto"/>
            </w:tcBorders>
            <w:shd w:val="clear" w:color="auto" w:fill="auto"/>
            <w:noWrap/>
            <w:vAlign w:val="bottom"/>
            <w:hideMark/>
          </w:tcPr>
          <w:p w14:paraId="1FA6209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142,000 </w:t>
            </w:r>
          </w:p>
        </w:tc>
        <w:tc>
          <w:tcPr>
            <w:tcW w:w="560" w:type="pct"/>
            <w:tcBorders>
              <w:top w:val="nil"/>
              <w:left w:val="nil"/>
              <w:bottom w:val="single" w:sz="4" w:space="0" w:color="auto"/>
              <w:right w:val="single" w:sz="4" w:space="0" w:color="auto"/>
            </w:tcBorders>
            <w:shd w:val="clear" w:color="auto" w:fill="auto"/>
            <w:noWrap/>
            <w:vAlign w:val="bottom"/>
            <w:hideMark/>
          </w:tcPr>
          <w:p w14:paraId="1FA6209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149,000 </w:t>
            </w:r>
          </w:p>
        </w:tc>
        <w:tc>
          <w:tcPr>
            <w:tcW w:w="560" w:type="pct"/>
            <w:tcBorders>
              <w:top w:val="nil"/>
              <w:left w:val="nil"/>
              <w:bottom w:val="single" w:sz="4" w:space="0" w:color="auto"/>
              <w:right w:val="single" w:sz="4" w:space="0" w:color="auto"/>
            </w:tcBorders>
            <w:shd w:val="clear" w:color="auto" w:fill="auto"/>
            <w:noWrap/>
            <w:vAlign w:val="bottom"/>
            <w:hideMark/>
          </w:tcPr>
          <w:p w14:paraId="1FA6209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157,000 </w:t>
            </w:r>
          </w:p>
        </w:tc>
        <w:tc>
          <w:tcPr>
            <w:tcW w:w="677" w:type="pct"/>
            <w:tcBorders>
              <w:top w:val="nil"/>
              <w:left w:val="nil"/>
              <w:bottom w:val="single" w:sz="4" w:space="0" w:color="auto"/>
              <w:right w:val="single" w:sz="4" w:space="0" w:color="auto"/>
            </w:tcBorders>
            <w:shd w:val="clear" w:color="auto" w:fill="auto"/>
            <w:noWrap/>
            <w:vAlign w:val="bottom"/>
            <w:hideMark/>
          </w:tcPr>
          <w:p w14:paraId="1FA6209A" w14:textId="1DE4E743" w:rsidR="004B2A04" w:rsidRPr="004B2A04" w:rsidRDefault="00995FE5" w:rsidP="004B2A04">
            <w:pPr>
              <w:spacing w:before="0"/>
              <w:ind w:left="0"/>
              <w:jc w:val="right"/>
              <w:rPr>
                <w:rFonts w:cs="Arial"/>
                <w:color w:val="000000"/>
                <w:sz w:val="18"/>
                <w:szCs w:val="22"/>
              </w:rPr>
            </w:pPr>
            <w:r>
              <w:rPr>
                <w:rFonts w:cs="Arial"/>
                <w:color w:val="000000"/>
                <w:sz w:val="18"/>
                <w:szCs w:val="22"/>
              </w:rPr>
              <w:t>100%</w:t>
            </w:r>
          </w:p>
        </w:tc>
        <w:tc>
          <w:tcPr>
            <w:tcW w:w="761" w:type="pct"/>
            <w:tcBorders>
              <w:top w:val="nil"/>
              <w:left w:val="nil"/>
              <w:bottom w:val="single" w:sz="4" w:space="0" w:color="auto"/>
              <w:right w:val="single" w:sz="4" w:space="0" w:color="auto"/>
            </w:tcBorders>
            <w:shd w:val="clear" w:color="auto" w:fill="auto"/>
            <w:noWrap/>
            <w:vAlign w:val="bottom"/>
            <w:hideMark/>
          </w:tcPr>
          <w:p w14:paraId="1FA6209B"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0.0</w:t>
            </w:r>
          </w:p>
        </w:tc>
      </w:tr>
    </w:tbl>
    <w:p w14:paraId="1FA6209D" w14:textId="77777777" w:rsidR="004B2A04" w:rsidRDefault="004B2A04" w:rsidP="004B2A04"/>
    <w:p w14:paraId="1FA6209E" w14:textId="77777777" w:rsidR="004B2A04" w:rsidRDefault="004B2A04" w:rsidP="003527C8">
      <w:pPr>
        <w:pStyle w:val="Heading2Numbered"/>
        <w:numPr>
          <w:ilvl w:val="0"/>
          <w:numId w:val="0"/>
        </w:numPr>
        <w:ind w:left="2779" w:hanging="851"/>
      </w:pPr>
      <w:bookmarkStart w:id="86" w:name="_Toc391618861"/>
      <w:r>
        <w:t>East Midlands</w:t>
      </w:r>
      <w:bookmarkEnd w:id="86"/>
    </w:p>
    <w:tbl>
      <w:tblPr>
        <w:tblW w:w="5000" w:type="pct"/>
        <w:tblLook w:val="04A0" w:firstRow="1" w:lastRow="0" w:firstColumn="1" w:lastColumn="0" w:noHBand="0" w:noVBand="1"/>
      </w:tblPr>
      <w:tblGrid>
        <w:gridCol w:w="3729"/>
        <w:gridCol w:w="1217"/>
        <w:gridCol w:w="1217"/>
        <w:gridCol w:w="1217"/>
        <w:gridCol w:w="1253"/>
        <w:gridCol w:w="1447"/>
      </w:tblGrid>
      <w:tr w:rsidR="004B2A04" w:rsidRPr="004B2A04" w14:paraId="1FA620A3" w14:textId="77777777" w:rsidTr="004B2A04">
        <w:trPr>
          <w:trHeight w:val="630"/>
        </w:trPr>
        <w:tc>
          <w:tcPr>
            <w:tcW w:w="1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209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w:t>
            </w:r>
          </w:p>
        </w:tc>
        <w:tc>
          <w:tcPr>
            <w:tcW w:w="1681" w:type="pct"/>
            <w:gridSpan w:val="3"/>
            <w:tcBorders>
              <w:top w:val="single" w:sz="4" w:space="0" w:color="auto"/>
              <w:left w:val="nil"/>
              <w:bottom w:val="single" w:sz="4" w:space="0" w:color="auto"/>
              <w:right w:val="single" w:sz="4" w:space="0" w:color="auto"/>
            </w:tcBorders>
            <w:shd w:val="clear" w:color="auto" w:fill="auto"/>
            <w:noWrap/>
            <w:vAlign w:val="bottom"/>
            <w:hideMark/>
          </w:tcPr>
          <w:p w14:paraId="1FA620A0"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Jobs in the Creative Economy</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0A1"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 of Creative Economy in 2013</w:t>
            </w:r>
          </w:p>
        </w:tc>
        <w:tc>
          <w:tcPr>
            <w:tcW w:w="76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0A2"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Difference from UK (percentage points</w:t>
            </w:r>
            <w:r w:rsidR="001700E2">
              <w:rPr>
                <w:rFonts w:cs="Arial"/>
                <w:b/>
                <w:bCs/>
                <w:color w:val="000000"/>
                <w:sz w:val="18"/>
                <w:szCs w:val="22"/>
              </w:rPr>
              <w:t>)</w:t>
            </w:r>
          </w:p>
        </w:tc>
      </w:tr>
      <w:tr w:rsidR="004B2A04" w:rsidRPr="004B2A04" w14:paraId="1FA620AA" w14:textId="77777777" w:rsidTr="004B2A04">
        <w:trPr>
          <w:trHeight w:val="300"/>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A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w:t>
            </w:r>
          </w:p>
        </w:tc>
        <w:tc>
          <w:tcPr>
            <w:tcW w:w="560" w:type="pct"/>
            <w:tcBorders>
              <w:top w:val="nil"/>
              <w:left w:val="nil"/>
              <w:bottom w:val="single" w:sz="4" w:space="0" w:color="auto"/>
              <w:right w:val="single" w:sz="4" w:space="0" w:color="auto"/>
            </w:tcBorders>
            <w:shd w:val="clear" w:color="auto" w:fill="auto"/>
            <w:noWrap/>
            <w:vAlign w:val="bottom"/>
            <w:hideMark/>
          </w:tcPr>
          <w:p w14:paraId="1FA620A5"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2011</w:t>
            </w:r>
          </w:p>
        </w:tc>
        <w:tc>
          <w:tcPr>
            <w:tcW w:w="560" w:type="pct"/>
            <w:tcBorders>
              <w:top w:val="nil"/>
              <w:left w:val="nil"/>
              <w:bottom w:val="single" w:sz="4" w:space="0" w:color="auto"/>
              <w:right w:val="single" w:sz="4" w:space="0" w:color="auto"/>
            </w:tcBorders>
            <w:shd w:val="clear" w:color="auto" w:fill="auto"/>
            <w:noWrap/>
            <w:vAlign w:val="bottom"/>
            <w:hideMark/>
          </w:tcPr>
          <w:p w14:paraId="1FA620A6"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2012</w:t>
            </w:r>
          </w:p>
        </w:tc>
        <w:tc>
          <w:tcPr>
            <w:tcW w:w="560" w:type="pct"/>
            <w:tcBorders>
              <w:top w:val="nil"/>
              <w:left w:val="nil"/>
              <w:bottom w:val="single" w:sz="4" w:space="0" w:color="auto"/>
              <w:right w:val="single" w:sz="4" w:space="0" w:color="auto"/>
            </w:tcBorders>
            <w:shd w:val="clear" w:color="auto" w:fill="auto"/>
            <w:noWrap/>
            <w:vAlign w:val="bottom"/>
            <w:hideMark/>
          </w:tcPr>
          <w:p w14:paraId="1FA620A7"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2013</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1FA620A8" w14:textId="77777777" w:rsidR="004B2A04" w:rsidRPr="004B2A04" w:rsidRDefault="004B2A04" w:rsidP="004B2A04">
            <w:pPr>
              <w:spacing w:before="0"/>
              <w:ind w:left="0"/>
              <w:rPr>
                <w:rFonts w:cs="Arial"/>
                <w:b/>
                <w:bCs/>
                <w:color w:val="000000"/>
                <w:sz w:val="18"/>
                <w:szCs w:val="22"/>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1FA620A9" w14:textId="77777777" w:rsidR="004B2A04" w:rsidRPr="004B2A04" w:rsidRDefault="004B2A04" w:rsidP="004B2A04">
            <w:pPr>
              <w:spacing w:before="0"/>
              <w:ind w:left="0"/>
              <w:rPr>
                <w:rFonts w:cs="Arial"/>
                <w:b/>
                <w:bCs/>
                <w:color w:val="000000"/>
                <w:sz w:val="18"/>
                <w:szCs w:val="22"/>
              </w:rPr>
            </w:pPr>
          </w:p>
        </w:tc>
      </w:tr>
      <w:tr w:rsidR="004B2A04" w:rsidRPr="004B2A04" w14:paraId="1FA620B1"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A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Advertising and marketing</w:t>
            </w:r>
          </w:p>
        </w:tc>
        <w:tc>
          <w:tcPr>
            <w:tcW w:w="560" w:type="pct"/>
            <w:tcBorders>
              <w:top w:val="nil"/>
              <w:left w:val="nil"/>
              <w:bottom w:val="single" w:sz="4" w:space="0" w:color="auto"/>
              <w:right w:val="single" w:sz="4" w:space="0" w:color="auto"/>
            </w:tcBorders>
            <w:shd w:val="clear" w:color="auto" w:fill="auto"/>
            <w:noWrap/>
            <w:vAlign w:val="bottom"/>
            <w:hideMark/>
          </w:tcPr>
          <w:p w14:paraId="1FA620A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26,000 </w:t>
            </w:r>
          </w:p>
        </w:tc>
        <w:tc>
          <w:tcPr>
            <w:tcW w:w="560" w:type="pct"/>
            <w:tcBorders>
              <w:top w:val="nil"/>
              <w:left w:val="nil"/>
              <w:bottom w:val="single" w:sz="4" w:space="0" w:color="auto"/>
              <w:right w:val="single" w:sz="4" w:space="0" w:color="auto"/>
            </w:tcBorders>
            <w:shd w:val="clear" w:color="auto" w:fill="auto"/>
            <w:noWrap/>
            <w:vAlign w:val="bottom"/>
            <w:hideMark/>
          </w:tcPr>
          <w:p w14:paraId="1FA620A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27,000 </w:t>
            </w:r>
          </w:p>
        </w:tc>
        <w:tc>
          <w:tcPr>
            <w:tcW w:w="560" w:type="pct"/>
            <w:tcBorders>
              <w:top w:val="nil"/>
              <w:left w:val="nil"/>
              <w:bottom w:val="single" w:sz="4" w:space="0" w:color="auto"/>
              <w:right w:val="single" w:sz="4" w:space="0" w:color="auto"/>
            </w:tcBorders>
            <w:shd w:val="clear" w:color="auto" w:fill="auto"/>
            <w:noWrap/>
            <w:vAlign w:val="bottom"/>
            <w:hideMark/>
          </w:tcPr>
          <w:p w14:paraId="1FA620A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26,000 </w:t>
            </w:r>
          </w:p>
        </w:tc>
        <w:tc>
          <w:tcPr>
            <w:tcW w:w="677" w:type="pct"/>
            <w:tcBorders>
              <w:top w:val="nil"/>
              <w:left w:val="nil"/>
              <w:bottom w:val="single" w:sz="4" w:space="0" w:color="auto"/>
              <w:right w:val="single" w:sz="4" w:space="0" w:color="auto"/>
            </w:tcBorders>
            <w:shd w:val="clear" w:color="auto" w:fill="auto"/>
            <w:noWrap/>
            <w:vAlign w:val="bottom"/>
            <w:hideMark/>
          </w:tcPr>
          <w:p w14:paraId="1FA620AF"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19.1%</w:t>
            </w:r>
          </w:p>
        </w:tc>
        <w:tc>
          <w:tcPr>
            <w:tcW w:w="761" w:type="pct"/>
            <w:tcBorders>
              <w:top w:val="nil"/>
              <w:left w:val="nil"/>
              <w:bottom w:val="single" w:sz="4" w:space="0" w:color="auto"/>
              <w:right w:val="single" w:sz="4" w:space="0" w:color="auto"/>
            </w:tcBorders>
            <w:shd w:val="clear" w:color="auto" w:fill="auto"/>
            <w:noWrap/>
            <w:vAlign w:val="bottom"/>
            <w:hideMark/>
          </w:tcPr>
          <w:p w14:paraId="1FA620B0"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0.6</w:t>
            </w:r>
          </w:p>
        </w:tc>
      </w:tr>
      <w:tr w:rsidR="004B2A04" w:rsidRPr="004B2A04" w14:paraId="1FA620B8"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B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Architecture</w:t>
            </w:r>
          </w:p>
        </w:tc>
        <w:tc>
          <w:tcPr>
            <w:tcW w:w="560" w:type="pct"/>
            <w:tcBorders>
              <w:top w:val="nil"/>
              <w:left w:val="nil"/>
              <w:bottom w:val="single" w:sz="4" w:space="0" w:color="auto"/>
              <w:right w:val="single" w:sz="4" w:space="0" w:color="auto"/>
            </w:tcBorders>
            <w:shd w:val="clear" w:color="auto" w:fill="auto"/>
            <w:noWrap/>
            <w:vAlign w:val="bottom"/>
            <w:hideMark/>
          </w:tcPr>
          <w:p w14:paraId="1FA620B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7,000 </w:t>
            </w:r>
          </w:p>
        </w:tc>
        <w:tc>
          <w:tcPr>
            <w:tcW w:w="560" w:type="pct"/>
            <w:tcBorders>
              <w:top w:val="nil"/>
              <w:left w:val="nil"/>
              <w:bottom w:val="single" w:sz="4" w:space="0" w:color="auto"/>
              <w:right w:val="single" w:sz="4" w:space="0" w:color="auto"/>
            </w:tcBorders>
            <w:shd w:val="clear" w:color="auto" w:fill="auto"/>
            <w:noWrap/>
            <w:vAlign w:val="bottom"/>
            <w:hideMark/>
          </w:tcPr>
          <w:p w14:paraId="1FA620B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6,000 </w:t>
            </w:r>
          </w:p>
        </w:tc>
        <w:tc>
          <w:tcPr>
            <w:tcW w:w="560" w:type="pct"/>
            <w:tcBorders>
              <w:top w:val="nil"/>
              <w:left w:val="nil"/>
              <w:bottom w:val="single" w:sz="4" w:space="0" w:color="auto"/>
              <w:right w:val="single" w:sz="4" w:space="0" w:color="auto"/>
            </w:tcBorders>
            <w:shd w:val="clear" w:color="auto" w:fill="auto"/>
            <w:noWrap/>
            <w:vAlign w:val="bottom"/>
            <w:hideMark/>
          </w:tcPr>
          <w:p w14:paraId="1FA620B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5,000 </w:t>
            </w:r>
          </w:p>
        </w:tc>
        <w:tc>
          <w:tcPr>
            <w:tcW w:w="677" w:type="pct"/>
            <w:tcBorders>
              <w:top w:val="nil"/>
              <w:left w:val="nil"/>
              <w:bottom w:val="single" w:sz="4" w:space="0" w:color="auto"/>
              <w:right w:val="single" w:sz="4" w:space="0" w:color="auto"/>
            </w:tcBorders>
            <w:shd w:val="clear" w:color="auto" w:fill="auto"/>
            <w:noWrap/>
            <w:vAlign w:val="bottom"/>
            <w:hideMark/>
          </w:tcPr>
          <w:p w14:paraId="1FA620B6"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3.8%</w:t>
            </w:r>
          </w:p>
        </w:tc>
        <w:tc>
          <w:tcPr>
            <w:tcW w:w="761" w:type="pct"/>
            <w:tcBorders>
              <w:top w:val="nil"/>
              <w:left w:val="nil"/>
              <w:bottom w:val="single" w:sz="4" w:space="0" w:color="auto"/>
              <w:right w:val="single" w:sz="4" w:space="0" w:color="auto"/>
            </w:tcBorders>
            <w:shd w:val="clear" w:color="auto" w:fill="auto"/>
            <w:noWrap/>
            <w:vAlign w:val="bottom"/>
            <w:hideMark/>
          </w:tcPr>
          <w:p w14:paraId="1FA620B7"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-1.4</w:t>
            </w:r>
          </w:p>
        </w:tc>
      </w:tr>
      <w:tr w:rsidR="004B2A04" w:rsidRPr="004B2A04" w14:paraId="1FA620BF"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B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Crafts</w:t>
            </w:r>
          </w:p>
        </w:tc>
        <w:tc>
          <w:tcPr>
            <w:tcW w:w="560" w:type="pct"/>
            <w:tcBorders>
              <w:top w:val="nil"/>
              <w:left w:val="nil"/>
              <w:bottom w:val="single" w:sz="4" w:space="0" w:color="auto"/>
              <w:right w:val="single" w:sz="4" w:space="0" w:color="auto"/>
            </w:tcBorders>
            <w:shd w:val="clear" w:color="auto" w:fill="auto"/>
            <w:noWrap/>
            <w:vAlign w:val="bottom"/>
            <w:hideMark/>
          </w:tcPr>
          <w:p w14:paraId="1FA620B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560" w:type="pct"/>
            <w:tcBorders>
              <w:top w:val="nil"/>
              <w:left w:val="nil"/>
              <w:bottom w:val="single" w:sz="4" w:space="0" w:color="auto"/>
              <w:right w:val="single" w:sz="4" w:space="0" w:color="auto"/>
            </w:tcBorders>
            <w:shd w:val="clear" w:color="auto" w:fill="auto"/>
            <w:noWrap/>
            <w:vAlign w:val="bottom"/>
            <w:hideMark/>
          </w:tcPr>
          <w:p w14:paraId="1FA620B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560" w:type="pct"/>
            <w:tcBorders>
              <w:top w:val="nil"/>
              <w:left w:val="nil"/>
              <w:bottom w:val="single" w:sz="4" w:space="0" w:color="auto"/>
              <w:right w:val="single" w:sz="4" w:space="0" w:color="auto"/>
            </w:tcBorders>
            <w:shd w:val="clear" w:color="auto" w:fill="auto"/>
            <w:noWrap/>
            <w:vAlign w:val="bottom"/>
            <w:hideMark/>
          </w:tcPr>
          <w:p w14:paraId="1FA620B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8,000 </w:t>
            </w:r>
          </w:p>
        </w:tc>
        <w:tc>
          <w:tcPr>
            <w:tcW w:w="677" w:type="pct"/>
            <w:tcBorders>
              <w:top w:val="nil"/>
              <w:left w:val="nil"/>
              <w:bottom w:val="single" w:sz="4" w:space="0" w:color="auto"/>
              <w:right w:val="single" w:sz="4" w:space="0" w:color="auto"/>
            </w:tcBorders>
            <w:shd w:val="clear" w:color="auto" w:fill="auto"/>
            <w:noWrap/>
            <w:vAlign w:val="bottom"/>
            <w:hideMark/>
          </w:tcPr>
          <w:p w14:paraId="1FA620BD"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5.7%</w:t>
            </w:r>
          </w:p>
        </w:tc>
        <w:tc>
          <w:tcPr>
            <w:tcW w:w="761" w:type="pct"/>
            <w:tcBorders>
              <w:top w:val="nil"/>
              <w:left w:val="nil"/>
              <w:bottom w:val="single" w:sz="4" w:space="0" w:color="auto"/>
              <w:right w:val="single" w:sz="4" w:space="0" w:color="auto"/>
            </w:tcBorders>
            <w:shd w:val="clear" w:color="auto" w:fill="auto"/>
            <w:noWrap/>
            <w:vAlign w:val="bottom"/>
            <w:hideMark/>
          </w:tcPr>
          <w:p w14:paraId="1FA620BE"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2.0</w:t>
            </w:r>
          </w:p>
        </w:tc>
      </w:tr>
      <w:tr w:rsidR="004B2A04" w:rsidRPr="004B2A04" w14:paraId="1FA620C6"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C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Design: </w:t>
            </w:r>
            <w:r w:rsidR="007310D7" w:rsidRPr="004B2A04">
              <w:rPr>
                <w:rFonts w:cs="Arial"/>
                <w:color w:val="000000"/>
                <w:sz w:val="18"/>
                <w:szCs w:val="22"/>
              </w:rPr>
              <w:t>product, graphic</w:t>
            </w:r>
            <w:r w:rsidRPr="004B2A04">
              <w:rPr>
                <w:rFonts w:cs="Arial"/>
                <w:color w:val="000000"/>
                <w:sz w:val="18"/>
                <w:szCs w:val="22"/>
              </w:rPr>
              <w:t xml:space="preserve"> and fashion design</w:t>
            </w:r>
          </w:p>
        </w:tc>
        <w:tc>
          <w:tcPr>
            <w:tcW w:w="560" w:type="pct"/>
            <w:tcBorders>
              <w:top w:val="nil"/>
              <w:left w:val="nil"/>
              <w:bottom w:val="single" w:sz="4" w:space="0" w:color="auto"/>
              <w:right w:val="single" w:sz="4" w:space="0" w:color="auto"/>
            </w:tcBorders>
            <w:shd w:val="clear" w:color="auto" w:fill="auto"/>
            <w:noWrap/>
            <w:vAlign w:val="bottom"/>
            <w:hideMark/>
          </w:tcPr>
          <w:p w14:paraId="1FA620C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11,000 </w:t>
            </w:r>
          </w:p>
        </w:tc>
        <w:tc>
          <w:tcPr>
            <w:tcW w:w="560" w:type="pct"/>
            <w:tcBorders>
              <w:top w:val="nil"/>
              <w:left w:val="nil"/>
              <w:bottom w:val="single" w:sz="4" w:space="0" w:color="auto"/>
              <w:right w:val="single" w:sz="4" w:space="0" w:color="auto"/>
            </w:tcBorders>
            <w:shd w:val="clear" w:color="auto" w:fill="auto"/>
            <w:noWrap/>
            <w:vAlign w:val="bottom"/>
            <w:hideMark/>
          </w:tcPr>
          <w:p w14:paraId="1FA620C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11,000 </w:t>
            </w:r>
          </w:p>
        </w:tc>
        <w:tc>
          <w:tcPr>
            <w:tcW w:w="560" w:type="pct"/>
            <w:tcBorders>
              <w:top w:val="nil"/>
              <w:left w:val="nil"/>
              <w:bottom w:val="single" w:sz="4" w:space="0" w:color="auto"/>
              <w:right w:val="single" w:sz="4" w:space="0" w:color="auto"/>
            </w:tcBorders>
            <w:shd w:val="clear" w:color="auto" w:fill="auto"/>
            <w:noWrap/>
            <w:vAlign w:val="bottom"/>
            <w:hideMark/>
          </w:tcPr>
          <w:p w14:paraId="1FA620C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15,000 </w:t>
            </w:r>
          </w:p>
        </w:tc>
        <w:tc>
          <w:tcPr>
            <w:tcW w:w="677" w:type="pct"/>
            <w:tcBorders>
              <w:top w:val="nil"/>
              <w:left w:val="nil"/>
              <w:bottom w:val="single" w:sz="4" w:space="0" w:color="auto"/>
              <w:right w:val="single" w:sz="4" w:space="0" w:color="auto"/>
            </w:tcBorders>
            <w:shd w:val="clear" w:color="auto" w:fill="auto"/>
            <w:noWrap/>
            <w:vAlign w:val="bottom"/>
            <w:hideMark/>
          </w:tcPr>
          <w:p w14:paraId="1FA620C4"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11.0%</w:t>
            </w:r>
          </w:p>
        </w:tc>
        <w:tc>
          <w:tcPr>
            <w:tcW w:w="761" w:type="pct"/>
            <w:tcBorders>
              <w:top w:val="nil"/>
              <w:left w:val="nil"/>
              <w:bottom w:val="single" w:sz="4" w:space="0" w:color="auto"/>
              <w:right w:val="single" w:sz="4" w:space="0" w:color="auto"/>
            </w:tcBorders>
            <w:shd w:val="clear" w:color="auto" w:fill="auto"/>
            <w:noWrap/>
            <w:vAlign w:val="bottom"/>
            <w:hideMark/>
          </w:tcPr>
          <w:p w14:paraId="1FA620C5"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4.2</w:t>
            </w:r>
          </w:p>
        </w:tc>
      </w:tr>
      <w:tr w:rsidR="004B2A04" w:rsidRPr="004B2A04" w14:paraId="1FA620CD"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C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Film, TV, video, radio and photography</w:t>
            </w:r>
          </w:p>
        </w:tc>
        <w:tc>
          <w:tcPr>
            <w:tcW w:w="560" w:type="pct"/>
            <w:tcBorders>
              <w:top w:val="nil"/>
              <w:left w:val="nil"/>
              <w:bottom w:val="single" w:sz="4" w:space="0" w:color="auto"/>
              <w:right w:val="single" w:sz="4" w:space="0" w:color="auto"/>
            </w:tcBorders>
            <w:shd w:val="clear" w:color="auto" w:fill="auto"/>
            <w:noWrap/>
            <w:vAlign w:val="bottom"/>
            <w:hideMark/>
          </w:tcPr>
          <w:p w14:paraId="1FA620C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7,000 </w:t>
            </w:r>
          </w:p>
        </w:tc>
        <w:tc>
          <w:tcPr>
            <w:tcW w:w="560" w:type="pct"/>
            <w:tcBorders>
              <w:top w:val="nil"/>
              <w:left w:val="nil"/>
              <w:bottom w:val="single" w:sz="4" w:space="0" w:color="auto"/>
              <w:right w:val="single" w:sz="4" w:space="0" w:color="auto"/>
            </w:tcBorders>
            <w:shd w:val="clear" w:color="auto" w:fill="auto"/>
            <w:noWrap/>
            <w:vAlign w:val="bottom"/>
            <w:hideMark/>
          </w:tcPr>
          <w:p w14:paraId="1FA620C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11,000 </w:t>
            </w:r>
          </w:p>
        </w:tc>
        <w:tc>
          <w:tcPr>
            <w:tcW w:w="560" w:type="pct"/>
            <w:tcBorders>
              <w:top w:val="nil"/>
              <w:left w:val="nil"/>
              <w:bottom w:val="single" w:sz="4" w:space="0" w:color="auto"/>
              <w:right w:val="single" w:sz="4" w:space="0" w:color="auto"/>
            </w:tcBorders>
            <w:shd w:val="clear" w:color="auto" w:fill="auto"/>
            <w:noWrap/>
            <w:vAlign w:val="bottom"/>
            <w:hideMark/>
          </w:tcPr>
          <w:p w14:paraId="1FA620C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11,000 </w:t>
            </w:r>
          </w:p>
        </w:tc>
        <w:tc>
          <w:tcPr>
            <w:tcW w:w="677" w:type="pct"/>
            <w:tcBorders>
              <w:top w:val="nil"/>
              <w:left w:val="nil"/>
              <w:bottom w:val="single" w:sz="4" w:space="0" w:color="auto"/>
              <w:right w:val="single" w:sz="4" w:space="0" w:color="auto"/>
            </w:tcBorders>
            <w:shd w:val="clear" w:color="auto" w:fill="auto"/>
            <w:noWrap/>
            <w:vAlign w:val="bottom"/>
            <w:hideMark/>
          </w:tcPr>
          <w:p w14:paraId="1FA620CB"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8.0%</w:t>
            </w:r>
          </w:p>
        </w:tc>
        <w:tc>
          <w:tcPr>
            <w:tcW w:w="761" w:type="pct"/>
            <w:tcBorders>
              <w:top w:val="nil"/>
              <w:left w:val="nil"/>
              <w:bottom w:val="single" w:sz="4" w:space="0" w:color="auto"/>
              <w:right w:val="single" w:sz="4" w:space="0" w:color="auto"/>
            </w:tcBorders>
            <w:shd w:val="clear" w:color="auto" w:fill="auto"/>
            <w:noWrap/>
            <w:vAlign w:val="bottom"/>
            <w:hideMark/>
          </w:tcPr>
          <w:p w14:paraId="1FA620CC"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-1.9</w:t>
            </w:r>
          </w:p>
        </w:tc>
      </w:tr>
      <w:tr w:rsidR="004B2A04" w:rsidRPr="004B2A04" w14:paraId="1FA620D4"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C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IT, software and computer services</w:t>
            </w:r>
          </w:p>
        </w:tc>
        <w:tc>
          <w:tcPr>
            <w:tcW w:w="560" w:type="pct"/>
            <w:tcBorders>
              <w:top w:val="nil"/>
              <w:left w:val="nil"/>
              <w:bottom w:val="single" w:sz="4" w:space="0" w:color="auto"/>
              <w:right w:val="single" w:sz="4" w:space="0" w:color="auto"/>
            </w:tcBorders>
            <w:shd w:val="clear" w:color="auto" w:fill="auto"/>
            <w:noWrap/>
            <w:vAlign w:val="bottom"/>
            <w:hideMark/>
          </w:tcPr>
          <w:p w14:paraId="1FA620C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32,000 </w:t>
            </w:r>
          </w:p>
        </w:tc>
        <w:tc>
          <w:tcPr>
            <w:tcW w:w="560" w:type="pct"/>
            <w:tcBorders>
              <w:top w:val="nil"/>
              <w:left w:val="nil"/>
              <w:bottom w:val="single" w:sz="4" w:space="0" w:color="auto"/>
              <w:right w:val="single" w:sz="4" w:space="0" w:color="auto"/>
            </w:tcBorders>
            <w:shd w:val="clear" w:color="auto" w:fill="auto"/>
            <w:noWrap/>
            <w:vAlign w:val="bottom"/>
            <w:hideMark/>
          </w:tcPr>
          <w:p w14:paraId="1FA620D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41,000 </w:t>
            </w:r>
          </w:p>
        </w:tc>
        <w:tc>
          <w:tcPr>
            <w:tcW w:w="560" w:type="pct"/>
            <w:tcBorders>
              <w:top w:val="nil"/>
              <w:left w:val="nil"/>
              <w:bottom w:val="single" w:sz="4" w:space="0" w:color="auto"/>
              <w:right w:val="single" w:sz="4" w:space="0" w:color="auto"/>
            </w:tcBorders>
            <w:shd w:val="clear" w:color="auto" w:fill="auto"/>
            <w:noWrap/>
            <w:vAlign w:val="bottom"/>
            <w:hideMark/>
          </w:tcPr>
          <w:p w14:paraId="1FA620D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43,000 </w:t>
            </w:r>
          </w:p>
        </w:tc>
        <w:tc>
          <w:tcPr>
            <w:tcW w:w="677" w:type="pct"/>
            <w:tcBorders>
              <w:top w:val="nil"/>
              <w:left w:val="nil"/>
              <w:bottom w:val="single" w:sz="4" w:space="0" w:color="auto"/>
              <w:right w:val="single" w:sz="4" w:space="0" w:color="auto"/>
            </w:tcBorders>
            <w:shd w:val="clear" w:color="auto" w:fill="auto"/>
            <w:noWrap/>
            <w:vAlign w:val="bottom"/>
            <w:hideMark/>
          </w:tcPr>
          <w:p w14:paraId="1FA620D2"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31.9%</w:t>
            </w:r>
          </w:p>
        </w:tc>
        <w:tc>
          <w:tcPr>
            <w:tcW w:w="761" w:type="pct"/>
            <w:tcBorders>
              <w:top w:val="nil"/>
              <w:left w:val="nil"/>
              <w:bottom w:val="single" w:sz="4" w:space="0" w:color="auto"/>
              <w:right w:val="single" w:sz="4" w:space="0" w:color="auto"/>
            </w:tcBorders>
            <w:shd w:val="clear" w:color="auto" w:fill="auto"/>
            <w:noWrap/>
            <w:vAlign w:val="bottom"/>
            <w:hideMark/>
          </w:tcPr>
          <w:p w14:paraId="1FA620D3"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0.3</w:t>
            </w:r>
          </w:p>
        </w:tc>
      </w:tr>
      <w:tr w:rsidR="004B2A04" w:rsidRPr="004B2A04" w14:paraId="1FA620DB"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D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Museums, galleries and libraries</w:t>
            </w:r>
          </w:p>
        </w:tc>
        <w:tc>
          <w:tcPr>
            <w:tcW w:w="560" w:type="pct"/>
            <w:tcBorders>
              <w:top w:val="nil"/>
              <w:left w:val="nil"/>
              <w:bottom w:val="single" w:sz="4" w:space="0" w:color="auto"/>
              <w:right w:val="single" w:sz="4" w:space="0" w:color="auto"/>
            </w:tcBorders>
            <w:shd w:val="clear" w:color="auto" w:fill="auto"/>
            <w:noWrap/>
            <w:vAlign w:val="bottom"/>
            <w:hideMark/>
          </w:tcPr>
          <w:p w14:paraId="1FA620D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9,000 </w:t>
            </w:r>
          </w:p>
        </w:tc>
        <w:tc>
          <w:tcPr>
            <w:tcW w:w="560" w:type="pct"/>
            <w:tcBorders>
              <w:top w:val="nil"/>
              <w:left w:val="nil"/>
              <w:bottom w:val="single" w:sz="4" w:space="0" w:color="auto"/>
              <w:right w:val="single" w:sz="4" w:space="0" w:color="auto"/>
            </w:tcBorders>
            <w:shd w:val="clear" w:color="auto" w:fill="auto"/>
            <w:noWrap/>
            <w:vAlign w:val="bottom"/>
            <w:hideMark/>
          </w:tcPr>
          <w:p w14:paraId="1FA620D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8,000 </w:t>
            </w:r>
          </w:p>
        </w:tc>
        <w:tc>
          <w:tcPr>
            <w:tcW w:w="560" w:type="pct"/>
            <w:tcBorders>
              <w:top w:val="nil"/>
              <w:left w:val="nil"/>
              <w:bottom w:val="single" w:sz="4" w:space="0" w:color="auto"/>
              <w:right w:val="single" w:sz="4" w:space="0" w:color="auto"/>
            </w:tcBorders>
            <w:shd w:val="clear" w:color="auto" w:fill="auto"/>
            <w:noWrap/>
            <w:vAlign w:val="bottom"/>
            <w:hideMark/>
          </w:tcPr>
          <w:p w14:paraId="1FA620D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7,000 </w:t>
            </w:r>
          </w:p>
        </w:tc>
        <w:tc>
          <w:tcPr>
            <w:tcW w:w="677" w:type="pct"/>
            <w:tcBorders>
              <w:top w:val="nil"/>
              <w:left w:val="nil"/>
              <w:bottom w:val="single" w:sz="4" w:space="0" w:color="auto"/>
              <w:right w:val="single" w:sz="4" w:space="0" w:color="auto"/>
            </w:tcBorders>
            <w:shd w:val="clear" w:color="auto" w:fill="auto"/>
            <w:noWrap/>
            <w:vAlign w:val="bottom"/>
            <w:hideMark/>
          </w:tcPr>
          <w:p w14:paraId="1FA620D9"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4.9%</w:t>
            </w:r>
          </w:p>
        </w:tc>
        <w:tc>
          <w:tcPr>
            <w:tcW w:w="761" w:type="pct"/>
            <w:tcBorders>
              <w:top w:val="nil"/>
              <w:left w:val="nil"/>
              <w:bottom w:val="single" w:sz="4" w:space="0" w:color="auto"/>
              <w:right w:val="single" w:sz="4" w:space="0" w:color="auto"/>
            </w:tcBorders>
            <w:shd w:val="clear" w:color="auto" w:fill="auto"/>
            <w:noWrap/>
            <w:vAlign w:val="bottom"/>
            <w:hideMark/>
          </w:tcPr>
          <w:p w14:paraId="1FA620DA"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0.7</w:t>
            </w:r>
          </w:p>
        </w:tc>
      </w:tr>
      <w:tr w:rsidR="004B2A04" w:rsidRPr="004B2A04" w14:paraId="1FA620E2"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D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Music, </w:t>
            </w:r>
            <w:r w:rsidR="007310D7" w:rsidRPr="004B2A04">
              <w:rPr>
                <w:rFonts w:cs="Arial"/>
                <w:color w:val="000000"/>
                <w:sz w:val="18"/>
                <w:szCs w:val="22"/>
              </w:rPr>
              <w:t>performing</w:t>
            </w:r>
            <w:r w:rsidRPr="004B2A04">
              <w:rPr>
                <w:rFonts w:cs="Arial"/>
                <w:color w:val="000000"/>
                <w:sz w:val="18"/>
                <w:szCs w:val="22"/>
              </w:rPr>
              <w:t xml:space="preserve"> and visual arts</w:t>
            </w:r>
          </w:p>
        </w:tc>
        <w:tc>
          <w:tcPr>
            <w:tcW w:w="560" w:type="pct"/>
            <w:tcBorders>
              <w:top w:val="nil"/>
              <w:left w:val="nil"/>
              <w:bottom w:val="single" w:sz="4" w:space="0" w:color="auto"/>
              <w:right w:val="single" w:sz="4" w:space="0" w:color="auto"/>
            </w:tcBorders>
            <w:shd w:val="clear" w:color="auto" w:fill="auto"/>
            <w:noWrap/>
            <w:vAlign w:val="bottom"/>
            <w:hideMark/>
          </w:tcPr>
          <w:p w14:paraId="1FA620D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12,000 </w:t>
            </w:r>
          </w:p>
        </w:tc>
        <w:tc>
          <w:tcPr>
            <w:tcW w:w="560" w:type="pct"/>
            <w:tcBorders>
              <w:top w:val="nil"/>
              <w:left w:val="nil"/>
              <w:bottom w:val="single" w:sz="4" w:space="0" w:color="auto"/>
              <w:right w:val="single" w:sz="4" w:space="0" w:color="auto"/>
            </w:tcBorders>
            <w:shd w:val="clear" w:color="auto" w:fill="auto"/>
            <w:noWrap/>
            <w:vAlign w:val="bottom"/>
            <w:hideMark/>
          </w:tcPr>
          <w:p w14:paraId="1FA620D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560" w:type="pct"/>
            <w:tcBorders>
              <w:top w:val="nil"/>
              <w:left w:val="nil"/>
              <w:bottom w:val="single" w:sz="4" w:space="0" w:color="auto"/>
              <w:right w:val="single" w:sz="4" w:space="0" w:color="auto"/>
            </w:tcBorders>
            <w:shd w:val="clear" w:color="auto" w:fill="auto"/>
            <w:noWrap/>
            <w:vAlign w:val="bottom"/>
            <w:hideMark/>
          </w:tcPr>
          <w:p w14:paraId="1FA620D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13,000 </w:t>
            </w:r>
          </w:p>
        </w:tc>
        <w:tc>
          <w:tcPr>
            <w:tcW w:w="677" w:type="pct"/>
            <w:tcBorders>
              <w:top w:val="nil"/>
              <w:left w:val="nil"/>
              <w:bottom w:val="single" w:sz="4" w:space="0" w:color="auto"/>
              <w:right w:val="single" w:sz="4" w:space="0" w:color="auto"/>
            </w:tcBorders>
            <w:shd w:val="clear" w:color="auto" w:fill="auto"/>
            <w:noWrap/>
            <w:vAlign w:val="bottom"/>
            <w:hideMark/>
          </w:tcPr>
          <w:p w14:paraId="1FA620E0"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9.6%</w:t>
            </w:r>
          </w:p>
        </w:tc>
        <w:tc>
          <w:tcPr>
            <w:tcW w:w="761" w:type="pct"/>
            <w:tcBorders>
              <w:top w:val="nil"/>
              <w:left w:val="nil"/>
              <w:bottom w:val="single" w:sz="4" w:space="0" w:color="auto"/>
              <w:right w:val="single" w:sz="4" w:space="0" w:color="auto"/>
            </w:tcBorders>
            <w:shd w:val="clear" w:color="auto" w:fill="auto"/>
            <w:noWrap/>
            <w:vAlign w:val="bottom"/>
            <w:hideMark/>
          </w:tcPr>
          <w:p w14:paraId="1FA620E1"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-1.8</w:t>
            </w:r>
          </w:p>
        </w:tc>
      </w:tr>
      <w:tr w:rsidR="004B2A04" w:rsidRPr="004B2A04" w14:paraId="1FA620E9" w14:textId="77777777" w:rsidTr="004B2A04">
        <w:trPr>
          <w:trHeight w:val="300"/>
        </w:trPr>
        <w:tc>
          <w:tcPr>
            <w:tcW w:w="1881" w:type="pct"/>
            <w:tcBorders>
              <w:top w:val="nil"/>
              <w:left w:val="single" w:sz="4" w:space="0" w:color="auto"/>
              <w:bottom w:val="double" w:sz="6" w:space="0" w:color="auto"/>
              <w:right w:val="single" w:sz="4" w:space="0" w:color="auto"/>
            </w:tcBorders>
            <w:shd w:val="clear" w:color="auto" w:fill="auto"/>
            <w:noWrap/>
            <w:vAlign w:val="bottom"/>
            <w:hideMark/>
          </w:tcPr>
          <w:p w14:paraId="1FA620E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Publishing</w:t>
            </w:r>
          </w:p>
        </w:tc>
        <w:tc>
          <w:tcPr>
            <w:tcW w:w="560" w:type="pct"/>
            <w:tcBorders>
              <w:top w:val="nil"/>
              <w:left w:val="nil"/>
              <w:bottom w:val="double" w:sz="6" w:space="0" w:color="auto"/>
              <w:right w:val="single" w:sz="4" w:space="0" w:color="auto"/>
            </w:tcBorders>
            <w:shd w:val="clear" w:color="auto" w:fill="auto"/>
            <w:noWrap/>
            <w:vAlign w:val="bottom"/>
            <w:hideMark/>
          </w:tcPr>
          <w:p w14:paraId="1FA620E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8,000 </w:t>
            </w:r>
          </w:p>
        </w:tc>
        <w:tc>
          <w:tcPr>
            <w:tcW w:w="560" w:type="pct"/>
            <w:tcBorders>
              <w:top w:val="nil"/>
              <w:left w:val="nil"/>
              <w:bottom w:val="double" w:sz="6" w:space="0" w:color="auto"/>
              <w:right w:val="single" w:sz="4" w:space="0" w:color="auto"/>
            </w:tcBorders>
            <w:shd w:val="clear" w:color="auto" w:fill="auto"/>
            <w:noWrap/>
            <w:vAlign w:val="bottom"/>
            <w:hideMark/>
          </w:tcPr>
          <w:p w14:paraId="1FA620E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15,000 </w:t>
            </w:r>
          </w:p>
        </w:tc>
        <w:tc>
          <w:tcPr>
            <w:tcW w:w="560" w:type="pct"/>
            <w:tcBorders>
              <w:top w:val="nil"/>
              <w:left w:val="nil"/>
              <w:bottom w:val="double" w:sz="6" w:space="0" w:color="auto"/>
              <w:right w:val="single" w:sz="4" w:space="0" w:color="auto"/>
            </w:tcBorders>
            <w:shd w:val="clear" w:color="auto" w:fill="auto"/>
            <w:noWrap/>
            <w:vAlign w:val="bottom"/>
            <w:hideMark/>
          </w:tcPr>
          <w:p w14:paraId="1FA620E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8,000 </w:t>
            </w:r>
          </w:p>
        </w:tc>
        <w:tc>
          <w:tcPr>
            <w:tcW w:w="677" w:type="pct"/>
            <w:tcBorders>
              <w:top w:val="nil"/>
              <w:left w:val="nil"/>
              <w:bottom w:val="double" w:sz="6" w:space="0" w:color="auto"/>
              <w:right w:val="single" w:sz="4" w:space="0" w:color="auto"/>
            </w:tcBorders>
            <w:shd w:val="clear" w:color="auto" w:fill="auto"/>
            <w:noWrap/>
            <w:vAlign w:val="bottom"/>
            <w:hideMark/>
          </w:tcPr>
          <w:p w14:paraId="1FA620E7"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6.1%</w:t>
            </w:r>
          </w:p>
        </w:tc>
        <w:tc>
          <w:tcPr>
            <w:tcW w:w="761" w:type="pct"/>
            <w:tcBorders>
              <w:top w:val="nil"/>
              <w:left w:val="nil"/>
              <w:bottom w:val="double" w:sz="6" w:space="0" w:color="auto"/>
              <w:right w:val="single" w:sz="4" w:space="0" w:color="auto"/>
            </w:tcBorders>
            <w:shd w:val="clear" w:color="auto" w:fill="auto"/>
            <w:noWrap/>
            <w:vAlign w:val="bottom"/>
            <w:hideMark/>
          </w:tcPr>
          <w:p w14:paraId="1FA620E8"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-2.7</w:t>
            </w:r>
          </w:p>
        </w:tc>
      </w:tr>
      <w:tr w:rsidR="004B2A04" w:rsidRPr="004B2A04" w14:paraId="1FA620F0" w14:textId="77777777" w:rsidTr="004B2A04">
        <w:trPr>
          <w:trHeight w:val="300"/>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0E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Total Creative Economy</w:t>
            </w:r>
          </w:p>
        </w:tc>
        <w:tc>
          <w:tcPr>
            <w:tcW w:w="560" w:type="pct"/>
            <w:tcBorders>
              <w:top w:val="nil"/>
              <w:left w:val="nil"/>
              <w:bottom w:val="single" w:sz="4" w:space="0" w:color="auto"/>
              <w:right w:val="single" w:sz="4" w:space="0" w:color="auto"/>
            </w:tcBorders>
            <w:shd w:val="clear" w:color="auto" w:fill="auto"/>
            <w:noWrap/>
            <w:vAlign w:val="bottom"/>
            <w:hideMark/>
          </w:tcPr>
          <w:p w14:paraId="1FA620E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122,000 </w:t>
            </w:r>
          </w:p>
        </w:tc>
        <w:tc>
          <w:tcPr>
            <w:tcW w:w="560" w:type="pct"/>
            <w:tcBorders>
              <w:top w:val="nil"/>
              <w:left w:val="nil"/>
              <w:bottom w:val="single" w:sz="4" w:space="0" w:color="auto"/>
              <w:right w:val="single" w:sz="4" w:space="0" w:color="auto"/>
            </w:tcBorders>
            <w:shd w:val="clear" w:color="auto" w:fill="auto"/>
            <w:noWrap/>
            <w:vAlign w:val="bottom"/>
            <w:hideMark/>
          </w:tcPr>
          <w:p w14:paraId="1FA620E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139,000 </w:t>
            </w:r>
          </w:p>
        </w:tc>
        <w:tc>
          <w:tcPr>
            <w:tcW w:w="560" w:type="pct"/>
            <w:tcBorders>
              <w:top w:val="nil"/>
              <w:left w:val="nil"/>
              <w:bottom w:val="single" w:sz="4" w:space="0" w:color="auto"/>
              <w:right w:val="single" w:sz="4" w:space="0" w:color="auto"/>
            </w:tcBorders>
            <w:shd w:val="clear" w:color="auto" w:fill="auto"/>
            <w:noWrap/>
            <w:vAlign w:val="bottom"/>
            <w:hideMark/>
          </w:tcPr>
          <w:p w14:paraId="1FA620E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136,000 </w:t>
            </w:r>
          </w:p>
        </w:tc>
        <w:tc>
          <w:tcPr>
            <w:tcW w:w="677" w:type="pct"/>
            <w:tcBorders>
              <w:top w:val="nil"/>
              <w:left w:val="nil"/>
              <w:bottom w:val="single" w:sz="4" w:space="0" w:color="auto"/>
              <w:right w:val="single" w:sz="4" w:space="0" w:color="auto"/>
            </w:tcBorders>
            <w:shd w:val="clear" w:color="auto" w:fill="auto"/>
            <w:noWrap/>
            <w:vAlign w:val="bottom"/>
            <w:hideMark/>
          </w:tcPr>
          <w:p w14:paraId="1FA620EE" w14:textId="249E5622" w:rsidR="004B2A04" w:rsidRPr="004B2A04" w:rsidRDefault="00995FE5" w:rsidP="004B2A04">
            <w:pPr>
              <w:spacing w:before="0"/>
              <w:ind w:left="0"/>
              <w:jc w:val="right"/>
              <w:rPr>
                <w:rFonts w:cs="Arial"/>
                <w:color w:val="000000"/>
                <w:sz w:val="18"/>
                <w:szCs w:val="22"/>
              </w:rPr>
            </w:pPr>
            <w:r>
              <w:rPr>
                <w:rFonts w:cs="Arial"/>
                <w:color w:val="000000"/>
                <w:sz w:val="18"/>
                <w:szCs w:val="22"/>
              </w:rPr>
              <w:t>100%</w:t>
            </w:r>
          </w:p>
        </w:tc>
        <w:tc>
          <w:tcPr>
            <w:tcW w:w="761" w:type="pct"/>
            <w:tcBorders>
              <w:top w:val="nil"/>
              <w:left w:val="nil"/>
              <w:bottom w:val="single" w:sz="4" w:space="0" w:color="auto"/>
              <w:right w:val="single" w:sz="4" w:space="0" w:color="auto"/>
            </w:tcBorders>
            <w:shd w:val="clear" w:color="auto" w:fill="auto"/>
            <w:noWrap/>
            <w:vAlign w:val="bottom"/>
            <w:hideMark/>
          </w:tcPr>
          <w:p w14:paraId="1FA620EF"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0.0</w:t>
            </w:r>
          </w:p>
        </w:tc>
      </w:tr>
    </w:tbl>
    <w:p w14:paraId="1FA620F1" w14:textId="77777777" w:rsidR="004B2A04" w:rsidRDefault="004B2A04" w:rsidP="004B2A04"/>
    <w:p w14:paraId="1FA620F2" w14:textId="77777777" w:rsidR="004B2A04" w:rsidRDefault="004B2A04" w:rsidP="004B2A04"/>
    <w:p w14:paraId="1FA620F3" w14:textId="77777777" w:rsidR="004B2A04" w:rsidRDefault="004B2A04" w:rsidP="004B2A04"/>
    <w:p w14:paraId="1FA620F4" w14:textId="77777777" w:rsidR="004B2A04" w:rsidRDefault="004B2A04" w:rsidP="004B2A04"/>
    <w:p w14:paraId="1FA620F5" w14:textId="77777777" w:rsidR="004B2A04" w:rsidRDefault="004B2A04" w:rsidP="004B2A04"/>
    <w:p w14:paraId="1FA620F6" w14:textId="77777777" w:rsidR="004B2A04" w:rsidRDefault="004B2A04" w:rsidP="004B2A04"/>
    <w:p w14:paraId="1FA620F7" w14:textId="77777777" w:rsidR="004B2A04" w:rsidRDefault="004B2A04" w:rsidP="004B2A04"/>
    <w:p w14:paraId="1FA620F8" w14:textId="77777777" w:rsidR="004B2A04" w:rsidRDefault="004B2A04" w:rsidP="004B2A04"/>
    <w:p w14:paraId="1FA620F9" w14:textId="77777777" w:rsidR="004B2A04" w:rsidRDefault="004B2A04" w:rsidP="004B2A04"/>
    <w:p w14:paraId="1FA620FA" w14:textId="77777777" w:rsidR="004B2A04" w:rsidRDefault="00873F0D" w:rsidP="003527C8">
      <w:pPr>
        <w:pStyle w:val="Heading2Numbered"/>
        <w:numPr>
          <w:ilvl w:val="0"/>
          <w:numId w:val="0"/>
        </w:numPr>
        <w:ind w:left="2779" w:hanging="851"/>
      </w:pPr>
      <w:bookmarkStart w:id="87" w:name="_Toc391618862"/>
      <w:r w:rsidRPr="008521FA">
        <w:rPr>
          <w:rStyle w:val="Strong"/>
          <w:b/>
          <w:noProof/>
        </w:rPr>
        <w:lastRenderedPageBreak/>
        <w:drawing>
          <wp:anchor distT="0" distB="0" distL="114300" distR="114300" simplePos="0" relativeHeight="251756032" behindDoc="1" locked="0" layoutInCell="1" allowOverlap="1" wp14:anchorId="1FA62415" wp14:editId="1FA62416">
            <wp:simplePos x="0" y="0"/>
            <wp:positionH relativeFrom="leftMargin">
              <wp:posOffset>176530</wp:posOffset>
            </wp:positionH>
            <wp:positionV relativeFrom="topMargin">
              <wp:posOffset>450215</wp:posOffset>
            </wp:positionV>
            <wp:extent cx="1440000" cy="720000"/>
            <wp:effectExtent l="0" t="0" r="0" b="23495"/>
            <wp:wrapNone/>
            <wp:docPr id="307" name="Diagram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4" r:lo="rId375" r:qs="rId376" r:cs="rId377"/>
              </a:graphicData>
            </a:graphic>
            <wp14:sizeRelH relativeFrom="page">
              <wp14:pctWidth>0</wp14:pctWidth>
            </wp14:sizeRelH>
            <wp14:sizeRelV relativeFrom="page">
              <wp14:pctHeight>0</wp14:pctHeight>
            </wp14:sizeRelV>
          </wp:anchor>
        </w:drawing>
      </w:r>
      <w:r w:rsidR="004B2A04">
        <w:t>West Midlands</w:t>
      </w:r>
      <w:bookmarkEnd w:id="87"/>
    </w:p>
    <w:tbl>
      <w:tblPr>
        <w:tblW w:w="5000" w:type="pct"/>
        <w:tblLook w:val="04A0" w:firstRow="1" w:lastRow="0" w:firstColumn="1" w:lastColumn="0" w:noHBand="0" w:noVBand="1"/>
      </w:tblPr>
      <w:tblGrid>
        <w:gridCol w:w="3729"/>
        <w:gridCol w:w="1224"/>
        <w:gridCol w:w="1224"/>
        <w:gridCol w:w="1227"/>
        <w:gridCol w:w="1211"/>
        <w:gridCol w:w="1465"/>
      </w:tblGrid>
      <w:tr w:rsidR="004B2A04" w:rsidRPr="004B2A04" w14:paraId="1FA620FF" w14:textId="77777777" w:rsidTr="004B2A04">
        <w:trPr>
          <w:trHeight w:val="630"/>
        </w:trPr>
        <w:tc>
          <w:tcPr>
            <w:tcW w:w="18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20F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w:t>
            </w:r>
          </w:p>
        </w:tc>
        <w:tc>
          <w:tcPr>
            <w:tcW w:w="1828" w:type="pct"/>
            <w:gridSpan w:val="3"/>
            <w:tcBorders>
              <w:top w:val="single" w:sz="4" w:space="0" w:color="auto"/>
              <w:left w:val="nil"/>
              <w:bottom w:val="single" w:sz="4" w:space="0" w:color="auto"/>
              <w:right w:val="single" w:sz="4" w:space="0" w:color="auto"/>
            </w:tcBorders>
            <w:shd w:val="clear" w:color="auto" w:fill="auto"/>
            <w:noWrap/>
            <w:vAlign w:val="bottom"/>
            <w:hideMark/>
          </w:tcPr>
          <w:p w14:paraId="1FA620FC"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Jobs in the Creative Economy</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0FD"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 of Creative Economy in 2013</w:t>
            </w:r>
          </w:p>
        </w:tc>
        <w:tc>
          <w:tcPr>
            <w:tcW w:w="72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0FE"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Difference from UK (percentage points</w:t>
            </w:r>
            <w:r w:rsidR="001700E2">
              <w:rPr>
                <w:rFonts w:cs="Arial"/>
                <w:b/>
                <w:bCs/>
                <w:color w:val="000000"/>
                <w:sz w:val="18"/>
                <w:szCs w:val="22"/>
              </w:rPr>
              <w:t>)</w:t>
            </w:r>
          </w:p>
        </w:tc>
      </w:tr>
      <w:tr w:rsidR="004B2A04" w:rsidRPr="004B2A04" w14:paraId="1FA62106" w14:textId="77777777" w:rsidTr="004B2A04">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10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w:t>
            </w:r>
          </w:p>
        </w:tc>
        <w:tc>
          <w:tcPr>
            <w:tcW w:w="609" w:type="pct"/>
            <w:tcBorders>
              <w:top w:val="nil"/>
              <w:left w:val="nil"/>
              <w:bottom w:val="single" w:sz="4" w:space="0" w:color="auto"/>
              <w:right w:val="single" w:sz="4" w:space="0" w:color="auto"/>
            </w:tcBorders>
            <w:shd w:val="clear" w:color="auto" w:fill="auto"/>
            <w:noWrap/>
            <w:vAlign w:val="bottom"/>
            <w:hideMark/>
          </w:tcPr>
          <w:p w14:paraId="1FA62101"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2011</w:t>
            </w:r>
          </w:p>
        </w:tc>
        <w:tc>
          <w:tcPr>
            <w:tcW w:w="609" w:type="pct"/>
            <w:tcBorders>
              <w:top w:val="nil"/>
              <w:left w:val="nil"/>
              <w:bottom w:val="single" w:sz="4" w:space="0" w:color="auto"/>
              <w:right w:val="single" w:sz="4" w:space="0" w:color="auto"/>
            </w:tcBorders>
            <w:shd w:val="clear" w:color="auto" w:fill="auto"/>
            <w:noWrap/>
            <w:vAlign w:val="bottom"/>
            <w:hideMark/>
          </w:tcPr>
          <w:p w14:paraId="1FA62102"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2012</w:t>
            </w:r>
          </w:p>
        </w:tc>
        <w:tc>
          <w:tcPr>
            <w:tcW w:w="609" w:type="pct"/>
            <w:tcBorders>
              <w:top w:val="nil"/>
              <w:left w:val="nil"/>
              <w:bottom w:val="single" w:sz="4" w:space="0" w:color="auto"/>
              <w:right w:val="single" w:sz="4" w:space="0" w:color="auto"/>
            </w:tcBorders>
            <w:shd w:val="clear" w:color="auto" w:fill="auto"/>
            <w:noWrap/>
            <w:vAlign w:val="bottom"/>
            <w:hideMark/>
          </w:tcPr>
          <w:p w14:paraId="1FA62103"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2013</w:t>
            </w:r>
          </w:p>
        </w:tc>
        <w:tc>
          <w:tcPr>
            <w:tcW w:w="602" w:type="pct"/>
            <w:vMerge/>
            <w:tcBorders>
              <w:top w:val="single" w:sz="4" w:space="0" w:color="auto"/>
              <w:left w:val="single" w:sz="4" w:space="0" w:color="auto"/>
              <w:bottom w:val="single" w:sz="4" w:space="0" w:color="auto"/>
              <w:right w:val="single" w:sz="4" w:space="0" w:color="auto"/>
            </w:tcBorders>
            <w:vAlign w:val="center"/>
            <w:hideMark/>
          </w:tcPr>
          <w:p w14:paraId="1FA62104" w14:textId="77777777" w:rsidR="004B2A04" w:rsidRPr="004B2A04" w:rsidRDefault="004B2A04" w:rsidP="004B2A04">
            <w:pPr>
              <w:spacing w:before="0"/>
              <w:ind w:left="0"/>
              <w:rPr>
                <w:rFonts w:cs="Arial"/>
                <w:b/>
                <w:bCs/>
                <w:color w:val="000000"/>
                <w:sz w:val="18"/>
                <w:szCs w:val="22"/>
              </w:rPr>
            </w:pPr>
          </w:p>
        </w:tc>
        <w:tc>
          <w:tcPr>
            <w:tcW w:w="728" w:type="pct"/>
            <w:vMerge/>
            <w:tcBorders>
              <w:top w:val="single" w:sz="4" w:space="0" w:color="auto"/>
              <w:left w:val="single" w:sz="4" w:space="0" w:color="auto"/>
              <w:bottom w:val="single" w:sz="4" w:space="0" w:color="auto"/>
              <w:right w:val="single" w:sz="4" w:space="0" w:color="auto"/>
            </w:tcBorders>
            <w:vAlign w:val="center"/>
            <w:hideMark/>
          </w:tcPr>
          <w:p w14:paraId="1FA62105" w14:textId="77777777" w:rsidR="004B2A04" w:rsidRPr="004B2A04" w:rsidRDefault="004B2A04" w:rsidP="004B2A04">
            <w:pPr>
              <w:spacing w:before="0"/>
              <w:ind w:left="0"/>
              <w:rPr>
                <w:rFonts w:cs="Arial"/>
                <w:b/>
                <w:bCs/>
                <w:color w:val="000000"/>
                <w:sz w:val="18"/>
                <w:szCs w:val="22"/>
              </w:rPr>
            </w:pPr>
          </w:p>
        </w:tc>
      </w:tr>
      <w:tr w:rsidR="004B2A04" w:rsidRPr="004B2A04" w14:paraId="1FA6210D" w14:textId="77777777" w:rsidTr="004B2A04">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10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Advertising and marketing</w:t>
            </w:r>
          </w:p>
        </w:tc>
        <w:tc>
          <w:tcPr>
            <w:tcW w:w="609" w:type="pct"/>
            <w:tcBorders>
              <w:top w:val="nil"/>
              <w:left w:val="nil"/>
              <w:bottom w:val="single" w:sz="4" w:space="0" w:color="auto"/>
              <w:right w:val="single" w:sz="4" w:space="0" w:color="auto"/>
            </w:tcBorders>
            <w:shd w:val="clear" w:color="auto" w:fill="auto"/>
            <w:noWrap/>
            <w:vAlign w:val="bottom"/>
            <w:hideMark/>
          </w:tcPr>
          <w:p w14:paraId="1FA6210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28,000 </w:t>
            </w:r>
          </w:p>
        </w:tc>
        <w:tc>
          <w:tcPr>
            <w:tcW w:w="609" w:type="pct"/>
            <w:tcBorders>
              <w:top w:val="nil"/>
              <w:left w:val="nil"/>
              <w:bottom w:val="single" w:sz="4" w:space="0" w:color="auto"/>
              <w:right w:val="single" w:sz="4" w:space="0" w:color="auto"/>
            </w:tcBorders>
            <w:shd w:val="clear" w:color="auto" w:fill="auto"/>
            <w:noWrap/>
            <w:vAlign w:val="bottom"/>
            <w:hideMark/>
          </w:tcPr>
          <w:p w14:paraId="1FA6210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32,000 </w:t>
            </w:r>
          </w:p>
        </w:tc>
        <w:tc>
          <w:tcPr>
            <w:tcW w:w="609" w:type="pct"/>
            <w:tcBorders>
              <w:top w:val="nil"/>
              <w:left w:val="nil"/>
              <w:bottom w:val="single" w:sz="4" w:space="0" w:color="auto"/>
              <w:right w:val="single" w:sz="4" w:space="0" w:color="auto"/>
            </w:tcBorders>
            <w:shd w:val="clear" w:color="auto" w:fill="auto"/>
            <w:noWrap/>
            <w:vAlign w:val="bottom"/>
            <w:hideMark/>
          </w:tcPr>
          <w:p w14:paraId="1FA6210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34,000 </w:t>
            </w:r>
          </w:p>
        </w:tc>
        <w:tc>
          <w:tcPr>
            <w:tcW w:w="602" w:type="pct"/>
            <w:tcBorders>
              <w:top w:val="nil"/>
              <w:left w:val="nil"/>
              <w:bottom w:val="single" w:sz="4" w:space="0" w:color="auto"/>
              <w:right w:val="single" w:sz="4" w:space="0" w:color="auto"/>
            </w:tcBorders>
            <w:shd w:val="clear" w:color="auto" w:fill="auto"/>
            <w:noWrap/>
            <w:vAlign w:val="bottom"/>
            <w:hideMark/>
          </w:tcPr>
          <w:p w14:paraId="1FA6210B"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20.8%</w:t>
            </w:r>
          </w:p>
        </w:tc>
        <w:tc>
          <w:tcPr>
            <w:tcW w:w="728" w:type="pct"/>
            <w:tcBorders>
              <w:top w:val="nil"/>
              <w:left w:val="nil"/>
              <w:bottom w:val="single" w:sz="4" w:space="0" w:color="auto"/>
              <w:right w:val="single" w:sz="4" w:space="0" w:color="auto"/>
            </w:tcBorders>
            <w:shd w:val="clear" w:color="auto" w:fill="auto"/>
            <w:noWrap/>
            <w:vAlign w:val="bottom"/>
            <w:hideMark/>
          </w:tcPr>
          <w:p w14:paraId="1FA6210C"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2.3</w:t>
            </w:r>
          </w:p>
        </w:tc>
      </w:tr>
      <w:tr w:rsidR="004B2A04" w:rsidRPr="004B2A04" w14:paraId="1FA62114" w14:textId="77777777" w:rsidTr="004B2A04">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10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Architecture</w:t>
            </w:r>
          </w:p>
        </w:tc>
        <w:tc>
          <w:tcPr>
            <w:tcW w:w="609" w:type="pct"/>
            <w:tcBorders>
              <w:top w:val="nil"/>
              <w:left w:val="nil"/>
              <w:bottom w:val="single" w:sz="4" w:space="0" w:color="auto"/>
              <w:right w:val="single" w:sz="4" w:space="0" w:color="auto"/>
            </w:tcBorders>
            <w:shd w:val="clear" w:color="auto" w:fill="auto"/>
            <w:noWrap/>
            <w:vAlign w:val="bottom"/>
            <w:hideMark/>
          </w:tcPr>
          <w:p w14:paraId="1FA6210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6,000 </w:t>
            </w:r>
          </w:p>
        </w:tc>
        <w:tc>
          <w:tcPr>
            <w:tcW w:w="609" w:type="pct"/>
            <w:tcBorders>
              <w:top w:val="nil"/>
              <w:left w:val="nil"/>
              <w:bottom w:val="single" w:sz="4" w:space="0" w:color="auto"/>
              <w:right w:val="single" w:sz="4" w:space="0" w:color="auto"/>
            </w:tcBorders>
            <w:shd w:val="clear" w:color="auto" w:fill="auto"/>
            <w:noWrap/>
            <w:vAlign w:val="bottom"/>
            <w:hideMark/>
          </w:tcPr>
          <w:p w14:paraId="1FA6211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8,000 </w:t>
            </w:r>
          </w:p>
        </w:tc>
        <w:tc>
          <w:tcPr>
            <w:tcW w:w="609" w:type="pct"/>
            <w:tcBorders>
              <w:top w:val="nil"/>
              <w:left w:val="nil"/>
              <w:bottom w:val="single" w:sz="4" w:space="0" w:color="auto"/>
              <w:right w:val="single" w:sz="4" w:space="0" w:color="auto"/>
            </w:tcBorders>
            <w:shd w:val="clear" w:color="auto" w:fill="auto"/>
            <w:noWrap/>
            <w:vAlign w:val="bottom"/>
            <w:hideMark/>
          </w:tcPr>
          <w:p w14:paraId="1FA6211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8,000 </w:t>
            </w:r>
          </w:p>
        </w:tc>
        <w:tc>
          <w:tcPr>
            <w:tcW w:w="602" w:type="pct"/>
            <w:tcBorders>
              <w:top w:val="nil"/>
              <w:left w:val="nil"/>
              <w:bottom w:val="single" w:sz="4" w:space="0" w:color="auto"/>
              <w:right w:val="single" w:sz="4" w:space="0" w:color="auto"/>
            </w:tcBorders>
            <w:shd w:val="clear" w:color="auto" w:fill="auto"/>
            <w:noWrap/>
            <w:vAlign w:val="bottom"/>
            <w:hideMark/>
          </w:tcPr>
          <w:p w14:paraId="1FA62112"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4.8%</w:t>
            </w:r>
          </w:p>
        </w:tc>
        <w:tc>
          <w:tcPr>
            <w:tcW w:w="728" w:type="pct"/>
            <w:tcBorders>
              <w:top w:val="nil"/>
              <w:left w:val="nil"/>
              <w:bottom w:val="single" w:sz="4" w:space="0" w:color="auto"/>
              <w:right w:val="single" w:sz="4" w:space="0" w:color="auto"/>
            </w:tcBorders>
            <w:shd w:val="clear" w:color="auto" w:fill="auto"/>
            <w:noWrap/>
            <w:vAlign w:val="bottom"/>
            <w:hideMark/>
          </w:tcPr>
          <w:p w14:paraId="1FA62113"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-0.4</w:t>
            </w:r>
          </w:p>
        </w:tc>
      </w:tr>
      <w:tr w:rsidR="004B2A04" w:rsidRPr="004B2A04" w14:paraId="1FA6211B" w14:textId="77777777" w:rsidTr="004B2A04">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11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Crafts</w:t>
            </w:r>
          </w:p>
        </w:tc>
        <w:tc>
          <w:tcPr>
            <w:tcW w:w="609" w:type="pct"/>
            <w:tcBorders>
              <w:top w:val="nil"/>
              <w:left w:val="nil"/>
              <w:bottom w:val="single" w:sz="4" w:space="0" w:color="auto"/>
              <w:right w:val="single" w:sz="4" w:space="0" w:color="auto"/>
            </w:tcBorders>
            <w:shd w:val="clear" w:color="auto" w:fill="auto"/>
            <w:noWrap/>
            <w:vAlign w:val="bottom"/>
            <w:hideMark/>
          </w:tcPr>
          <w:p w14:paraId="1FA6211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11,000 </w:t>
            </w:r>
          </w:p>
        </w:tc>
        <w:tc>
          <w:tcPr>
            <w:tcW w:w="609" w:type="pct"/>
            <w:tcBorders>
              <w:top w:val="nil"/>
              <w:left w:val="nil"/>
              <w:bottom w:val="single" w:sz="4" w:space="0" w:color="auto"/>
              <w:right w:val="single" w:sz="4" w:space="0" w:color="auto"/>
            </w:tcBorders>
            <w:shd w:val="clear" w:color="auto" w:fill="auto"/>
            <w:noWrap/>
            <w:vAlign w:val="bottom"/>
            <w:hideMark/>
          </w:tcPr>
          <w:p w14:paraId="1FA6211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12,000 </w:t>
            </w:r>
          </w:p>
        </w:tc>
        <w:tc>
          <w:tcPr>
            <w:tcW w:w="609" w:type="pct"/>
            <w:tcBorders>
              <w:top w:val="nil"/>
              <w:left w:val="nil"/>
              <w:bottom w:val="single" w:sz="4" w:space="0" w:color="auto"/>
              <w:right w:val="single" w:sz="4" w:space="0" w:color="auto"/>
            </w:tcBorders>
            <w:shd w:val="clear" w:color="auto" w:fill="auto"/>
            <w:noWrap/>
            <w:vAlign w:val="bottom"/>
            <w:hideMark/>
          </w:tcPr>
          <w:p w14:paraId="1FA6211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12,000 </w:t>
            </w:r>
          </w:p>
        </w:tc>
        <w:tc>
          <w:tcPr>
            <w:tcW w:w="602" w:type="pct"/>
            <w:tcBorders>
              <w:top w:val="nil"/>
              <w:left w:val="nil"/>
              <w:bottom w:val="single" w:sz="4" w:space="0" w:color="auto"/>
              <w:right w:val="single" w:sz="4" w:space="0" w:color="auto"/>
            </w:tcBorders>
            <w:shd w:val="clear" w:color="auto" w:fill="auto"/>
            <w:noWrap/>
            <w:vAlign w:val="bottom"/>
            <w:hideMark/>
          </w:tcPr>
          <w:p w14:paraId="1FA62119"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7.3%</w:t>
            </w:r>
          </w:p>
        </w:tc>
        <w:tc>
          <w:tcPr>
            <w:tcW w:w="728" w:type="pct"/>
            <w:tcBorders>
              <w:top w:val="nil"/>
              <w:left w:val="nil"/>
              <w:bottom w:val="single" w:sz="4" w:space="0" w:color="auto"/>
              <w:right w:val="single" w:sz="4" w:space="0" w:color="auto"/>
            </w:tcBorders>
            <w:shd w:val="clear" w:color="auto" w:fill="auto"/>
            <w:noWrap/>
            <w:vAlign w:val="bottom"/>
            <w:hideMark/>
          </w:tcPr>
          <w:p w14:paraId="1FA6211A"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3.7</w:t>
            </w:r>
          </w:p>
        </w:tc>
      </w:tr>
      <w:tr w:rsidR="004B2A04" w:rsidRPr="004B2A04" w14:paraId="1FA62122" w14:textId="77777777" w:rsidTr="004B2A04">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11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Design: </w:t>
            </w:r>
            <w:r w:rsidR="007310D7" w:rsidRPr="004B2A04">
              <w:rPr>
                <w:rFonts w:cs="Arial"/>
                <w:color w:val="000000"/>
                <w:sz w:val="18"/>
                <w:szCs w:val="22"/>
              </w:rPr>
              <w:t>product, graphic</w:t>
            </w:r>
            <w:r w:rsidRPr="004B2A04">
              <w:rPr>
                <w:rFonts w:cs="Arial"/>
                <w:color w:val="000000"/>
                <w:sz w:val="18"/>
                <w:szCs w:val="22"/>
              </w:rPr>
              <w:t xml:space="preserve"> and fashion design</w:t>
            </w:r>
          </w:p>
        </w:tc>
        <w:tc>
          <w:tcPr>
            <w:tcW w:w="609" w:type="pct"/>
            <w:tcBorders>
              <w:top w:val="nil"/>
              <w:left w:val="nil"/>
              <w:bottom w:val="single" w:sz="4" w:space="0" w:color="auto"/>
              <w:right w:val="single" w:sz="4" w:space="0" w:color="auto"/>
            </w:tcBorders>
            <w:shd w:val="clear" w:color="auto" w:fill="auto"/>
            <w:noWrap/>
            <w:vAlign w:val="bottom"/>
            <w:hideMark/>
          </w:tcPr>
          <w:p w14:paraId="1FA6211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9,000 </w:t>
            </w:r>
          </w:p>
        </w:tc>
        <w:tc>
          <w:tcPr>
            <w:tcW w:w="609" w:type="pct"/>
            <w:tcBorders>
              <w:top w:val="nil"/>
              <w:left w:val="nil"/>
              <w:bottom w:val="single" w:sz="4" w:space="0" w:color="auto"/>
              <w:right w:val="single" w:sz="4" w:space="0" w:color="auto"/>
            </w:tcBorders>
            <w:shd w:val="clear" w:color="auto" w:fill="auto"/>
            <w:noWrap/>
            <w:vAlign w:val="bottom"/>
            <w:hideMark/>
          </w:tcPr>
          <w:p w14:paraId="1FA6211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11,000 </w:t>
            </w:r>
          </w:p>
        </w:tc>
        <w:tc>
          <w:tcPr>
            <w:tcW w:w="609" w:type="pct"/>
            <w:tcBorders>
              <w:top w:val="nil"/>
              <w:left w:val="nil"/>
              <w:bottom w:val="single" w:sz="4" w:space="0" w:color="auto"/>
              <w:right w:val="single" w:sz="4" w:space="0" w:color="auto"/>
            </w:tcBorders>
            <w:shd w:val="clear" w:color="auto" w:fill="auto"/>
            <w:noWrap/>
            <w:vAlign w:val="bottom"/>
            <w:hideMark/>
          </w:tcPr>
          <w:p w14:paraId="1FA6211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11,000 </w:t>
            </w:r>
          </w:p>
        </w:tc>
        <w:tc>
          <w:tcPr>
            <w:tcW w:w="602" w:type="pct"/>
            <w:tcBorders>
              <w:top w:val="nil"/>
              <w:left w:val="nil"/>
              <w:bottom w:val="single" w:sz="4" w:space="0" w:color="auto"/>
              <w:right w:val="single" w:sz="4" w:space="0" w:color="auto"/>
            </w:tcBorders>
            <w:shd w:val="clear" w:color="auto" w:fill="auto"/>
            <w:noWrap/>
            <w:vAlign w:val="bottom"/>
            <w:hideMark/>
          </w:tcPr>
          <w:p w14:paraId="1FA62120"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7.0%</w:t>
            </w:r>
          </w:p>
        </w:tc>
        <w:tc>
          <w:tcPr>
            <w:tcW w:w="728" w:type="pct"/>
            <w:tcBorders>
              <w:top w:val="nil"/>
              <w:left w:val="nil"/>
              <w:bottom w:val="single" w:sz="4" w:space="0" w:color="auto"/>
              <w:right w:val="single" w:sz="4" w:space="0" w:color="auto"/>
            </w:tcBorders>
            <w:shd w:val="clear" w:color="auto" w:fill="auto"/>
            <w:noWrap/>
            <w:vAlign w:val="bottom"/>
            <w:hideMark/>
          </w:tcPr>
          <w:p w14:paraId="1FA62121"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0.2</w:t>
            </w:r>
          </w:p>
        </w:tc>
      </w:tr>
      <w:tr w:rsidR="004B2A04" w:rsidRPr="004B2A04" w14:paraId="1FA62129" w14:textId="77777777" w:rsidTr="004B2A04">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12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Film, TV, video, radio and photography</w:t>
            </w:r>
          </w:p>
        </w:tc>
        <w:tc>
          <w:tcPr>
            <w:tcW w:w="609" w:type="pct"/>
            <w:tcBorders>
              <w:top w:val="nil"/>
              <w:left w:val="nil"/>
              <w:bottom w:val="single" w:sz="4" w:space="0" w:color="auto"/>
              <w:right w:val="single" w:sz="4" w:space="0" w:color="auto"/>
            </w:tcBorders>
            <w:shd w:val="clear" w:color="auto" w:fill="auto"/>
            <w:noWrap/>
            <w:vAlign w:val="bottom"/>
            <w:hideMark/>
          </w:tcPr>
          <w:p w14:paraId="1FA6212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7,000 </w:t>
            </w:r>
          </w:p>
        </w:tc>
        <w:tc>
          <w:tcPr>
            <w:tcW w:w="609" w:type="pct"/>
            <w:tcBorders>
              <w:top w:val="nil"/>
              <w:left w:val="nil"/>
              <w:bottom w:val="single" w:sz="4" w:space="0" w:color="auto"/>
              <w:right w:val="single" w:sz="4" w:space="0" w:color="auto"/>
            </w:tcBorders>
            <w:shd w:val="clear" w:color="auto" w:fill="auto"/>
            <w:noWrap/>
            <w:vAlign w:val="bottom"/>
            <w:hideMark/>
          </w:tcPr>
          <w:p w14:paraId="1FA6212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13,000 </w:t>
            </w:r>
          </w:p>
        </w:tc>
        <w:tc>
          <w:tcPr>
            <w:tcW w:w="609" w:type="pct"/>
            <w:tcBorders>
              <w:top w:val="nil"/>
              <w:left w:val="nil"/>
              <w:bottom w:val="single" w:sz="4" w:space="0" w:color="auto"/>
              <w:right w:val="single" w:sz="4" w:space="0" w:color="auto"/>
            </w:tcBorders>
            <w:shd w:val="clear" w:color="auto" w:fill="auto"/>
            <w:noWrap/>
            <w:vAlign w:val="bottom"/>
            <w:hideMark/>
          </w:tcPr>
          <w:p w14:paraId="1FA6212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602" w:type="pct"/>
            <w:tcBorders>
              <w:top w:val="nil"/>
              <w:left w:val="nil"/>
              <w:bottom w:val="single" w:sz="4" w:space="0" w:color="auto"/>
              <w:right w:val="single" w:sz="4" w:space="0" w:color="auto"/>
            </w:tcBorders>
            <w:shd w:val="clear" w:color="auto" w:fill="auto"/>
            <w:noWrap/>
            <w:vAlign w:val="bottom"/>
            <w:hideMark/>
          </w:tcPr>
          <w:p w14:paraId="1FA62127"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6.4%</w:t>
            </w:r>
          </w:p>
        </w:tc>
        <w:tc>
          <w:tcPr>
            <w:tcW w:w="728" w:type="pct"/>
            <w:tcBorders>
              <w:top w:val="nil"/>
              <w:left w:val="nil"/>
              <w:bottom w:val="single" w:sz="4" w:space="0" w:color="auto"/>
              <w:right w:val="single" w:sz="4" w:space="0" w:color="auto"/>
            </w:tcBorders>
            <w:shd w:val="clear" w:color="auto" w:fill="auto"/>
            <w:noWrap/>
            <w:vAlign w:val="bottom"/>
            <w:hideMark/>
          </w:tcPr>
          <w:p w14:paraId="1FA62128"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-3.5</w:t>
            </w:r>
          </w:p>
        </w:tc>
      </w:tr>
      <w:tr w:rsidR="004B2A04" w:rsidRPr="004B2A04" w14:paraId="1FA62130" w14:textId="77777777" w:rsidTr="004B2A04">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12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IT, software and computer services</w:t>
            </w:r>
          </w:p>
        </w:tc>
        <w:tc>
          <w:tcPr>
            <w:tcW w:w="609" w:type="pct"/>
            <w:tcBorders>
              <w:top w:val="nil"/>
              <w:left w:val="nil"/>
              <w:bottom w:val="single" w:sz="4" w:space="0" w:color="auto"/>
              <w:right w:val="single" w:sz="4" w:space="0" w:color="auto"/>
            </w:tcBorders>
            <w:shd w:val="clear" w:color="auto" w:fill="auto"/>
            <w:noWrap/>
            <w:vAlign w:val="bottom"/>
            <w:hideMark/>
          </w:tcPr>
          <w:p w14:paraId="1FA6212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47,000 </w:t>
            </w:r>
          </w:p>
        </w:tc>
        <w:tc>
          <w:tcPr>
            <w:tcW w:w="609" w:type="pct"/>
            <w:tcBorders>
              <w:top w:val="nil"/>
              <w:left w:val="nil"/>
              <w:bottom w:val="single" w:sz="4" w:space="0" w:color="auto"/>
              <w:right w:val="single" w:sz="4" w:space="0" w:color="auto"/>
            </w:tcBorders>
            <w:shd w:val="clear" w:color="auto" w:fill="auto"/>
            <w:noWrap/>
            <w:vAlign w:val="bottom"/>
            <w:hideMark/>
          </w:tcPr>
          <w:p w14:paraId="1FA6212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47,000 </w:t>
            </w:r>
          </w:p>
        </w:tc>
        <w:tc>
          <w:tcPr>
            <w:tcW w:w="609" w:type="pct"/>
            <w:tcBorders>
              <w:top w:val="nil"/>
              <w:left w:val="nil"/>
              <w:bottom w:val="single" w:sz="4" w:space="0" w:color="auto"/>
              <w:right w:val="single" w:sz="4" w:space="0" w:color="auto"/>
            </w:tcBorders>
            <w:shd w:val="clear" w:color="auto" w:fill="auto"/>
            <w:noWrap/>
            <w:vAlign w:val="bottom"/>
            <w:hideMark/>
          </w:tcPr>
          <w:p w14:paraId="1FA6212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58,000 </w:t>
            </w:r>
          </w:p>
        </w:tc>
        <w:tc>
          <w:tcPr>
            <w:tcW w:w="602" w:type="pct"/>
            <w:tcBorders>
              <w:top w:val="nil"/>
              <w:left w:val="nil"/>
              <w:bottom w:val="single" w:sz="4" w:space="0" w:color="auto"/>
              <w:right w:val="single" w:sz="4" w:space="0" w:color="auto"/>
            </w:tcBorders>
            <w:shd w:val="clear" w:color="auto" w:fill="auto"/>
            <w:noWrap/>
            <w:vAlign w:val="bottom"/>
            <w:hideMark/>
          </w:tcPr>
          <w:p w14:paraId="1FA6212E"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35.8%</w:t>
            </w:r>
          </w:p>
        </w:tc>
        <w:tc>
          <w:tcPr>
            <w:tcW w:w="728" w:type="pct"/>
            <w:tcBorders>
              <w:top w:val="nil"/>
              <w:left w:val="nil"/>
              <w:bottom w:val="single" w:sz="4" w:space="0" w:color="auto"/>
              <w:right w:val="single" w:sz="4" w:space="0" w:color="auto"/>
            </w:tcBorders>
            <w:shd w:val="clear" w:color="auto" w:fill="auto"/>
            <w:noWrap/>
            <w:vAlign w:val="bottom"/>
            <w:hideMark/>
          </w:tcPr>
          <w:p w14:paraId="1FA6212F"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4.3</w:t>
            </w:r>
          </w:p>
        </w:tc>
      </w:tr>
      <w:tr w:rsidR="004B2A04" w:rsidRPr="004B2A04" w14:paraId="1FA62137" w14:textId="77777777" w:rsidTr="004B2A04">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13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Museums, galleries and libraries</w:t>
            </w:r>
          </w:p>
        </w:tc>
        <w:tc>
          <w:tcPr>
            <w:tcW w:w="609" w:type="pct"/>
            <w:tcBorders>
              <w:top w:val="nil"/>
              <w:left w:val="nil"/>
              <w:bottom w:val="single" w:sz="4" w:space="0" w:color="auto"/>
              <w:right w:val="single" w:sz="4" w:space="0" w:color="auto"/>
            </w:tcBorders>
            <w:shd w:val="clear" w:color="auto" w:fill="auto"/>
            <w:noWrap/>
            <w:vAlign w:val="bottom"/>
            <w:hideMark/>
          </w:tcPr>
          <w:p w14:paraId="1FA6213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7,000 </w:t>
            </w:r>
          </w:p>
        </w:tc>
        <w:tc>
          <w:tcPr>
            <w:tcW w:w="609" w:type="pct"/>
            <w:tcBorders>
              <w:top w:val="nil"/>
              <w:left w:val="nil"/>
              <w:bottom w:val="single" w:sz="4" w:space="0" w:color="auto"/>
              <w:right w:val="single" w:sz="4" w:space="0" w:color="auto"/>
            </w:tcBorders>
            <w:shd w:val="clear" w:color="auto" w:fill="auto"/>
            <w:noWrap/>
            <w:vAlign w:val="bottom"/>
            <w:hideMark/>
          </w:tcPr>
          <w:p w14:paraId="1FA6213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8,000 </w:t>
            </w:r>
          </w:p>
        </w:tc>
        <w:tc>
          <w:tcPr>
            <w:tcW w:w="609" w:type="pct"/>
            <w:tcBorders>
              <w:top w:val="nil"/>
              <w:left w:val="nil"/>
              <w:bottom w:val="single" w:sz="4" w:space="0" w:color="auto"/>
              <w:right w:val="single" w:sz="4" w:space="0" w:color="auto"/>
            </w:tcBorders>
            <w:shd w:val="clear" w:color="auto" w:fill="auto"/>
            <w:noWrap/>
            <w:vAlign w:val="bottom"/>
            <w:hideMark/>
          </w:tcPr>
          <w:p w14:paraId="1FA6213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6,000 </w:t>
            </w:r>
          </w:p>
        </w:tc>
        <w:tc>
          <w:tcPr>
            <w:tcW w:w="602" w:type="pct"/>
            <w:tcBorders>
              <w:top w:val="nil"/>
              <w:left w:val="nil"/>
              <w:bottom w:val="single" w:sz="4" w:space="0" w:color="auto"/>
              <w:right w:val="single" w:sz="4" w:space="0" w:color="auto"/>
            </w:tcBorders>
            <w:shd w:val="clear" w:color="auto" w:fill="auto"/>
            <w:noWrap/>
            <w:vAlign w:val="bottom"/>
            <w:hideMark/>
          </w:tcPr>
          <w:p w14:paraId="1FA62135"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3.5%</w:t>
            </w:r>
          </w:p>
        </w:tc>
        <w:tc>
          <w:tcPr>
            <w:tcW w:w="728" w:type="pct"/>
            <w:tcBorders>
              <w:top w:val="nil"/>
              <w:left w:val="nil"/>
              <w:bottom w:val="single" w:sz="4" w:space="0" w:color="auto"/>
              <w:right w:val="single" w:sz="4" w:space="0" w:color="auto"/>
            </w:tcBorders>
            <w:shd w:val="clear" w:color="auto" w:fill="auto"/>
            <w:noWrap/>
            <w:vAlign w:val="bottom"/>
            <w:hideMark/>
          </w:tcPr>
          <w:p w14:paraId="1FA62136"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-0.7</w:t>
            </w:r>
          </w:p>
        </w:tc>
      </w:tr>
      <w:tr w:rsidR="004B2A04" w:rsidRPr="004B2A04" w14:paraId="1FA6213E" w14:textId="77777777" w:rsidTr="004B2A04">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13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Music, </w:t>
            </w:r>
            <w:r w:rsidR="007310D7" w:rsidRPr="004B2A04">
              <w:rPr>
                <w:rFonts w:cs="Arial"/>
                <w:color w:val="000000"/>
                <w:sz w:val="18"/>
                <w:szCs w:val="22"/>
              </w:rPr>
              <w:t>performing</w:t>
            </w:r>
            <w:r w:rsidRPr="004B2A04">
              <w:rPr>
                <w:rFonts w:cs="Arial"/>
                <w:color w:val="000000"/>
                <w:sz w:val="18"/>
                <w:szCs w:val="22"/>
              </w:rPr>
              <w:t xml:space="preserve"> and visual arts</w:t>
            </w:r>
          </w:p>
        </w:tc>
        <w:tc>
          <w:tcPr>
            <w:tcW w:w="609" w:type="pct"/>
            <w:tcBorders>
              <w:top w:val="nil"/>
              <w:left w:val="nil"/>
              <w:bottom w:val="single" w:sz="4" w:space="0" w:color="auto"/>
              <w:right w:val="single" w:sz="4" w:space="0" w:color="auto"/>
            </w:tcBorders>
            <w:shd w:val="clear" w:color="auto" w:fill="auto"/>
            <w:noWrap/>
            <w:vAlign w:val="bottom"/>
            <w:hideMark/>
          </w:tcPr>
          <w:p w14:paraId="1FA6213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14,000 </w:t>
            </w:r>
          </w:p>
        </w:tc>
        <w:tc>
          <w:tcPr>
            <w:tcW w:w="609" w:type="pct"/>
            <w:tcBorders>
              <w:top w:val="nil"/>
              <w:left w:val="nil"/>
              <w:bottom w:val="single" w:sz="4" w:space="0" w:color="auto"/>
              <w:right w:val="single" w:sz="4" w:space="0" w:color="auto"/>
            </w:tcBorders>
            <w:shd w:val="clear" w:color="auto" w:fill="auto"/>
            <w:noWrap/>
            <w:vAlign w:val="bottom"/>
            <w:hideMark/>
          </w:tcPr>
          <w:p w14:paraId="1FA6213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16,000 </w:t>
            </w:r>
          </w:p>
        </w:tc>
        <w:tc>
          <w:tcPr>
            <w:tcW w:w="609" w:type="pct"/>
            <w:tcBorders>
              <w:top w:val="nil"/>
              <w:left w:val="nil"/>
              <w:bottom w:val="single" w:sz="4" w:space="0" w:color="auto"/>
              <w:right w:val="single" w:sz="4" w:space="0" w:color="auto"/>
            </w:tcBorders>
            <w:shd w:val="clear" w:color="auto" w:fill="auto"/>
            <w:noWrap/>
            <w:vAlign w:val="bottom"/>
            <w:hideMark/>
          </w:tcPr>
          <w:p w14:paraId="1FA6213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15,000 </w:t>
            </w:r>
          </w:p>
        </w:tc>
        <w:tc>
          <w:tcPr>
            <w:tcW w:w="602" w:type="pct"/>
            <w:tcBorders>
              <w:top w:val="nil"/>
              <w:left w:val="nil"/>
              <w:bottom w:val="single" w:sz="4" w:space="0" w:color="auto"/>
              <w:right w:val="single" w:sz="4" w:space="0" w:color="auto"/>
            </w:tcBorders>
            <w:shd w:val="clear" w:color="auto" w:fill="auto"/>
            <w:noWrap/>
            <w:vAlign w:val="bottom"/>
            <w:hideMark/>
          </w:tcPr>
          <w:p w14:paraId="1FA6213C"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9.1%</w:t>
            </w:r>
          </w:p>
        </w:tc>
        <w:tc>
          <w:tcPr>
            <w:tcW w:w="728" w:type="pct"/>
            <w:tcBorders>
              <w:top w:val="nil"/>
              <w:left w:val="nil"/>
              <w:bottom w:val="single" w:sz="4" w:space="0" w:color="auto"/>
              <w:right w:val="single" w:sz="4" w:space="0" w:color="auto"/>
            </w:tcBorders>
            <w:shd w:val="clear" w:color="auto" w:fill="auto"/>
            <w:noWrap/>
            <w:vAlign w:val="bottom"/>
            <w:hideMark/>
          </w:tcPr>
          <w:p w14:paraId="1FA6213D"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-2.4</w:t>
            </w:r>
          </w:p>
        </w:tc>
      </w:tr>
      <w:tr w:rsidR="004B2A04" w:rsidRPr="004B2A04" w14:paraId="1FA62145" w14:textId="77777777" w:rsidTr="004B2A04">
        <w:trPr>
          <w:trHeight w:val="300"/>
        </w:trPr>
        <w:tc>
          <w:tcPr>
            <w:tcW w:w="1842" w:type="pct"/>
            <w:tcBorders>
              <w:top w:val="nil"/>
              <w:left w:val="single" w:sz="4" w:space="0" w:color="auto"/>
              <w:bottom w:val="double" w:sz="6" w:space="0" w:color="auto"/>
              <w:right w:val="single" w:sz="4" w:space="0" w:color="auto"/>
            </w:tcBorders>
            <w:shd w:val="clear" w:color="auto" w:fill="auto"/>
            <w:noWrap/>
            <w:vAlign w:val="bottom"/>
            <w:hideMark/>
          </w:tcPr>
          <w:p w14:paraId="1FA6213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Publishing</w:t>
            </w:r>
          </w:p>
        </w:tc>
        <w:tc>
          <w:tcPr>
            <w:tcW w:w="609" w:type="pct"/>
            <w:tcBorders>
              <w:top w:val="nil"/>
              <w:left w:val="nil"/>
              <w:bottom w:val="double" w:sz="6" w:space="0" w:color="auto"/>
              <w:right w:val="single" w:sz="4" w:space="0" w:color="auto"/>
            </w:tcBorders>
            <w:shd w:val="clear" w:color="auto" w:fill="auto"/>
            <w:noWrap/>
            <w:vAlign w:val="bottom"/>
            <w:hideMark/>
          </w:tcPr>
          <w:p w14:paraId="1FA6214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12,000 </w:t>
            </w:r>
          </w:p>
        </w:tc>
        <w:tc>
          <w:tcPr>
            <w:tcW w:w="609" w:type="pct"/>
            <w:tcBorders>
              <w:top w:val="nil"/>
              <w:left w:val="nil"/>
              <w:bottom w:val="double" w:sz="6" w:space="0" w:color="auto"/>
              <w:right w:val="single" w:sz="4" w:space="0" w:color="auto"/>
            </w:tcBorders>
            <w:shd w:val="clear" w:color="auto" w:fill="auto"/>
            <w:noWrap/>
            <w:vAlign w:val="bottom"/>
            <w:hideMark/>
          </w:tcPr>
          <w:p w14:paraId="1FA6214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609" w:type="pct"/>
            <w:tcBorders>
              <w:top w:val="nil"/>
              <w:left w:val="nil"/>
              <w:bottom w:val="double" w:sz="6" w:space="0" w:color="auto"/>
              <w:right w:val="single" w:sz="4" w:space="0" w:color="auto"/>
            </w:tcBorders>
            <w:shd w:val="clear" w:color="auto" w:fill="auto"/>
            <w:noWrap/>
            <w:vAlign w:val="bottom"/>
            <w:hideMark/>
          </w:tcPr>
          <w:p w14:paraId="1FA6214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9,000 </w:t>
            </w:r>
          </w:p>
        </w:tc>
        <w:tc>
          <w:tcPr>
            <w:tcW w:w="602" w:type="pct"/>
            <w:tcBorders>
              <w:top w:val="nil"/>
              <w:left w:val="nil"/>
              <w:bottom w:val="double" w:sz="6" w:space="0" w:color="auto"/>
              <w:right w:val="single" w:sz="4" w:space="0" w:color="auto"/>
            </w:tcBorders>
            <w:shd w:val="clear" w:color="auto" w:fill="auto"/>
            <w:noWrap/>
            <w:vAlign w:val="bottom"/>
            <w:hideMark/>
          </w:tcPr>
          <w:p w14:paraId="1FA62143"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5.3%</w:t>
            </w:r>
          </w:p>
        </w:tc>
        <w:tc>
          <w:tcPr>
            <w:tcW w:w="728" w:type="pct"/>
            <w:tcBorders>
              <w:top w:val="nil"/>
              <w:left w:val="nil"/>
              <w:bottom w:val="double" w:sz="6" w:space="0" w:color="auto"/>
              <w:right w:val="single" w:sz="4" w:space="0" w:color="auto"/>
            </w:tcBorders>
            <w:shd w:val="clear" w:color="auto" w:fill="auto"/>
            <w:noWrap/>
            <w:vAlign w:val="bottom"/>
            <w:hideMark/>
          </w:tcPr>
          <w:p w14:paraId="1FA62144"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-3.5</w:t>
            </w:r>
          </w:p>
        </w:tc>
      </w:tr>
      <w:tr w:rsidR="004B2A04" w:rsidRPr="004B2A04" w14:paraId="1FA6214C" w14:textId="77777777" w:rsidTr="004B2A04">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14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Total Creative Economy</w:t>
            </w:r>
          </w:p>
        </w:tc>
        <w:tc>
          <w:tcPr>
            <w:tcW w:w="609" w:type="pct"/>
            <w:tcBorders>
              <w:top w:val="nil"/>
              <w:left w:val="nil"/>
              <w:bottom w:val="single" w:sz="4" w:space="0" w:color="auto"/>
              <w:right w:val="single" w:sz="4" w:space="0" w:color="auto"/>
            </w:tcBorders>
            <w:shd w:val="clear" w:color="auto" w:fill="auto"/>
            <w:noWrap/>
            <w:vAlign w:val="bottom"/>
            <w:hideMark/>
          </w:tcPr>
          <w:p w14:paraId="1FA6214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142,000 </w:t>
            </w:r>
          </w:p>
        </w:tc>
        <w:tc>
          <w:tcPr>
            <w:tcW w:w="609" w:type="pct"/>
            <w:tcBorders>
              <w:top w:val="nil"/>
              <w:left w:val="nil"/>
              <w:bottom w:val="single" w:sz="4" w:space="0" w:color="auto"/>
              <w:right w:val="single" w:sz="4" w:space="0" w:color="auto"/>
            </w:tcBorders>
            <w:shd w:val="clear" w:color="auto" w:fill="auto"/>
            <w:noWrap/>
            <w:vAlign w:val="bottom"/>
            <w:hideMark/>
          </w:tcPr>
          <w:p w14:paraId="1FA6214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157,000 </w:t>
            </w:r>
          </w:p>
        </w:tc>
        <w:tc>
          <w:tcPr>
            <w:tcW w:w="609" w:type="pct"/>
            <w:tcBorders>
              <w:top w:val="nil"/>
              <w:left w:val="nil"/>
              <w:bottom w:val="single" w:sz="4" w:space="0" w:color="auto"/>
              <w:right w:val="single" w:sz="4" w:space="0" w:color="auto"/>
            </w:tcBorders>
            <w:shd w:val="clear" w:color="auto" w:fill="auto"/>
            <w:noWrap/>
            <w:vAlign w:val="bottom"/>
            <w:hideMark/>
          </w:tcPr>
          <w:p w14:paraId="1FA6214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163,000 </w:t>
            </w:r>
          </w:p>
        </w:tc>
        <w:tc>
          <w:tcPr>
            <w:tcW w:w="602" w:type="pct"/>
            <w:tcBorders>
              <w:top w:val="nil"/>
              <w:left w:val="nil"/>
              <w:bottom w:val="single" w:sz="4" w:space="0" w:color="auto"/>
              <w:right w:val="single" w:sz="4" w:space="0" w:color="auto"/>
            </w:tcBorders>
            <w:shd w:val="clear" w:color="auto" w:fill="auto"/>
            <w:noWrap/>
            <w:vAlign w:val="bottom"/>
            <w:hideMark/>
          </w:tcPr>
          <w:p w14:paraId="1FA6214A" w14:textId="657AD157" w:rsidR="004B2A04" w:rsidRPr="004B2A04" w:rsidRDefault="00995FE5" w:rsidP="004B2A04">
            <w:pPr>
              <w:spacing w:before="0"/>
              <w:ind w:left="0"/>
              <w:jc w:val="right"/>
              <w:rPr>
                <w:rFonts w:cs="Arial"/>
                <w:color w:val="000000"/>
                <w:sz w:val="18"/>
                <w:szCs w:val="22"/>
              </w:rPr>
            </w:pPr>
            <w:r>
              <w:rPr>
                <w:rFonts w:cs="Arial"/>
                <w:color w:val="000000"/>
                <w:sz w:val="18"/>
                <w:szCs w:val="22"/>
              </w:rPr>
              <w:t>100%</w:t>
            </w:r>
          </w:p>
        </w:tc>
        <w:tc>
          <w:tcPr>
            <w:tcW w:w="728" w:type="pct"/>
            <w:tcBorders>
              <w:top w:val="nil"/>
              <w:left w:val="nil"/>
              <w:bottom w:val="single" w:sz="4" w:space="0" w:color="auto"/>
              <w:right w:val="single" w:sz="4" w:space="0" w:color="auto"/>
            </w:tcBorders>
            <w:shd w:val="clear" w:color="auto" w:fill="auto"/>
            <w:noWrap/>
            <w:vAlign w:val="bottom"/>
            <w:hideMark/>
          </w:tcPr>
          <w:p w14:paraId="1FA6214B"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0.0</w:t>
            </w:r>
          </w:p>
        </w:tc>
      </w:tr>
    </w:tbl>
    <w:p w14:paraId="1FA6214D" w14:textId="77777777" w:rsidR="004B2A04" w:rsidRDefault="004B2A04" w:rsidP="004B2A04"/>
    <w:p w14:paraId="1FA6214E" w14:textId="77777777" w:rsidR="004B2A04" w:rsidRDefault="004B2A04" w:rsidP="003527C8">
      <w:pPr>
        <w:pStyle w:val="Heading2Numbered"/>
        <w:numPr>
          <w:ilvl w:val="0"/>
          <w:numId w:val="0"/>
        </w:numPr>
        <w:ind w:left="2779" w:hanging="851"/>
      </w:pPr>
      <w:bookmarkStart w:id="88" w:name="_Toc391618863"/>
      <w:r>
        <w:t>East of England</w:t>
      </w:r>
      <w:bookmarkEnd w:id="88"/>
    </w:p>
    <w:tbl>
      <w:tblPr>
        <w:tblW w:w="5000" w:type="pct"/>
        <w:tblLook w:val="04A0" w:firstRow="1" w:lastRow="0" w:firstColumn="1" w:lastColumn="0" w:noHBand="0" w:noVBand="1"/>
      </w:tblPr>
      <w:tblGrid>
        <w:gridCol w:w="3729"/>
        <w:gridCol w:w="1217"/>
        <w:gridCol w:w="1217"/>
        <w:gridCol w:w="1217"/>
        <w:gridCol w:w="1253"/>
        <w:gridCol w:w="1447"/>
      </w:tblGrid>
      <w:tr w:rsidR="004B2A04" w:rsidRPr="004B2A04" w14:paraId="1FA62153" w14:textId="77777777" w:rsidTr="004B2A04">
        <w:trPr>
          <w:trHeight w:val="630"/>
        </w:trPr>
        <w:tc>
          <w:tcPr>
            <w:tcW w:w="1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214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w:t>
            </w:r>
          </w:p>
        </w:tc>
        <w:tc>
          <w:tcPr>
            <w:tcW w:w="1681" w:type="pct"/>
            <w:gridSpan w:val="3"/>
            <w:tcBorders>
              <w:top w:val="single" w:sz="4" w:space="0" w:color="auto"/>
              <w:left w:val="nil"/>
              <w:bottom w:val="single" w:sz="4" w:space="0" w:color="auto"/>
              <w:right w:val="single" w:sz="4" w:space="0" w:color="auto"/>
            </w:tcBorders>
            <w:shd w:val="clear" w:color="auto" w:fill="auto"/>
            <w:noWrap/>
            <w:vAlign w:val="bottom"/>
            <w:hideMark/>
          </w:tcPr>
          <w:p w14:paraId="1FA62150"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Jobs in the Creative Economy</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151"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 of Creative Economy in 2013</w:t>
            </w:r>
          </w:p>
        </w:tc>
        <w:tc>
          <w:tcPr>
            <w:tcW w:w="76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152"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Difference from UK (percentage points</w:t>
            </w:r>
            <w:r w:rsidR="001700E2">
              <w:rPr>
                <w:rFonts w:cs="Arial"/>
                <w:b/>
                <w:bCs/>
                <w:color w:val="000000"/>
                <w:sz w:val="18"/>
                <w:szCs w:val="22"/>
              </w:rPr>
              <w:t>)</w:t>
            </w:r>
          </w:p>
        </w:tc>
      </w:tr>
      <w:tr w:rsidR="004B2A04" w:rsidRPr="004B2A04" w14:paraId="1FA6215A" w14:textId="77777777" w:rsidTr="004B2A04">
        <w:trPr>
          <w:trHeight w:val="300"/>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15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w:t>
            </w:r>
          </w:p>
        </w:tc>
        <w:tc>
          <w:tcPr>
            <w:tcW w:w="560" w:type="pct"/>
            <w:tcBorders>
              <w:top w:val="nil"/>
              <w:left w:val="nil"/>
              <w:bottom w:val="single" w:sz="4" w:space="0" w:color="auto"/>
              <w:right w:val="single" w:sz="4" w:space="0" w:color="auto"/>
            </w:tcBorders>
            <w:shd w:val="clear" w:color="auto" w:fill="auto"/>
            <w:noWrap/>
            <w:vAlign w:val="bottom"/>
            <w:hideMark/>
          </w:tcPr>
          <w:p w14:paraId="1FA62155"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2011</w:t>
            </w:r>
          </w:p>
        </w:tc>
        <w:tc>
          <w:tcPr>
            <w:tcW w:w="560" w:type="pct"/>
            <w:tcBorders>
              <w:top w:val="nil"/>
              <w:left w:val="nil"/>
              <w:bottom w:val="single" w:sz="4" w:space="0" w:color="auto"/>
              <w:right w:val="single" w:sz="4" w:space="0" w:color="auto"/>
            </w:tcBorders>
            <w:shd w:val="clear" w:color="auto" w:fill="auto"/>
            <w:noWrap/>
            <w:vAlign w:val="bottom"/>
            <w:hideMark/>
          </w:tcPr>
          <w:p w14:paraId="1FA62156"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2012</w:t>
            </w:r>
          </w:p>
        </w:tc>
        <w:tc>
          <w:tcPr>
            <w:tcW w:w="560" w:type="pct"/>
            <w:tcBorders>
              <w:top w:val="nil"/>
              <w:left w:val="nil"/>
              <w:bottom w:val="single" w:sz="4" w:space="0" w:color="auto"/>
              <w:right w:val="single" w:sz="4" w:space="0" w:color="auto"/>
            </w:tcBorders>
            <w:shd w:val="clear" w:color="auto" w:fill="auto"/>
            <w:noWrap/>
            <w:vAlign w:val="bottom"/>
            <w:hideMark/>
          </w:tcPr>
          <w:p w14:paraId="1FA62157"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2013</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1FA62158" w14:textId="77777777" w:rsidR="004B2A04" w:rsidRPr="004B2A04" w:rsidRDefault="004B2A04" w:rsidP="004B2A04">
            <w:pPr>
              <w:spacing w:before="0"/>
              <w:ind w:left="0"/>
              <w:rPr>
                <w:rFonts w:cs="Arial"/>
                <w:b/>
                <w:bCs/>
                <w:color w:val="000000"/>
                <w:sz w:val="18"/>
                <w:szCs w:val="22"/>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1FA62159" w14:textId="77777777" w:rsidR="004B2A04" w:rsidRPr="004B2A04" w:rsidRDefault="004B2A04" w:rsidP="004B2A04">
            <w:pPr>
              <w:spacing w:before="0"/>
              <w:ind w:left="0"/>
              <w:rPr>
                <w:rFonts w:cs="Arial"/>
                <w:b/>
                <w:bCs/>
                <w:color w:val="000000"/>
                <w:sz w:val="18"/>
                <w:szCs w:val="22"/>
              </w:rPr>
            </w:pPr>
          </w:p>
        </w:tc>
      </w:tr>
      <w:tr w:rsidR="004B2A04" w:rsidRPr="004B2A04" w14:paraId="1FA62161"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15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Advertising and marketing</w:t>
            </w:r>
          </w:p>
        </w:tc>
        <w:tc>
          <w:tcPr>
            <w:tcW w:w="560" w:type="pct"/>
            <w:tcBorders>
              <w:top w:val="nil"/>
              <w:left w:val="nil"/>
              <w:bottom w:val="single" w:sz="4" w:space="0" w:color="auto"/>
              <w:right w:val="single" w:sz="4" w:space="0" w:color="auto"/>
            </w:tcBorders>
            <w:shd w:val="clear" w:color="auto" w:fill="auto"/>
            <w:noWrap/>
            <w:vAlign w:val="bottom"/>
            <w:hideMark/>
          </w:tcPr>
          <w:p w14:paraId="1FA6215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40,000 </w:t>
            </w:r>
          </w:p>
        </w:tc>
        <w:tc>
          <w:tcPr>
            <w:tcW w:w="560" w:type="pct"/>
            <w:tcBorders>
              <w:top w:val="nil"/>
              <w:left w:val="nil"/>
              <w:bottom w:val="single" w:sz="4" w:space="0" w:color="auto"/>
              <w:right w:val="single" w:sz="4" w:space="0" w:color="auto"/>
            </w:tcBorders>
            <w:shd w:val="clear" w:color="auto" w:fill="auto"/>
            <w:noWrap/>
            <w:vAlign w:val="bottom"/>
            <w:hideMark/>
          </w:tcPr>
          <w:p w14:paraId="1FA6215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30,000 </w:t>
            </w:r>
          </w:p>
        </w:tc>
        <w:tc>
          <w:tcPr>
            <w:tcW w:w="560" w:type="pct"/>
            <w:tcBorders>
              <w:top w:val="nil"/>
              <w:left w:val="nil"/>
              <w:bottom w:val="single" w:sz="4" w:space="0" w:color="auto"/>
              <w:right w:val="single" w:sz="4" w:space="0" w:color="auto"/>
            </w:tcBorders>
            <w:shd w:val="clear" w:color="auto" w:fill="auto"/>
            <w:noWrap/>
            <w:vAlign w:val="bottom"/>
            <w:hideMark/>
          </w:tcPr>
          <w:p w14:paraId="1FA6215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36,000 </w:t>
            </w:r>
          </w:p>
        </w:tc>
        <w:tc>
          <w:tcPr>
            <w:tcW w:w="677" w:type="pct"/>
            <w:tcBorders>
              <w:top w:val="nil"/>
              <w:left w:val="nil"/>
              <w:bottom w:val="single" w:sz="4" w:space="0" w:color="auto"/>
              <w:right w:val="single" w:sz="4" w:space="0" w:color="auto"/>
            </w:tcBorders>
            <w:shd w:val="clear" w:color="auto" w:fill="auto"/>
            <w:noWrap/>
            <w:vAlign w:val="bottom"/>
            <w:hideMark/>
          </w:tcPr>
          <w:p w14:paraId="1FA6215F"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15.8%</w:t>
            </w:r>
          </w:p>
        </w:tc>
        <w:tc>
          <w:tcPr>
            <w:tcW w:w="761" w:type="pct"/>
            <w:tcBorders>
              <w:top w:val="nil"/>
              <w:left w:val="nil"/>
              <w:bottom w:val="single" w:sz="4" w:space="0" w:color="auto"/>
              <w:right w:val="single" w:sz="4" w:space="0" w:color="auto"/>
            </w:tcBorders>
            <w:shd w:val="clear" w:color="auto" w:fill="auto"/>
            <w:noWrap/>
            <w:vAlign w:val="bottom"/>
            <w:hideMark/>
          </w:tcPr>
          <w:p w14:paraId="1FA62160"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-2.6</w:t>
            </w:r>
          </w:p>
        </w:tc>
      </w:tr>
      <w:tr w:rsidR="004B2A04" w:rsidRPr="004B2A04" w14:paraId="1FA62168"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16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Architecture</w:t>
            </w:r>
          </w:p>
        </w:tc>
        <w:tc>
          <w:tcPr>
            <w:tcW w:w="560" w:type="pct"/>
            <w:tcBorders>
              <w:top w:val="nil"/>
              <w:left w:val="nil"/>
              <w:bottom w:val="single" w:sz="4" w:space="0" w:color="auto"/>
              <w:right w:val="single" w:sz="4" w:space="0" w:color="auto"/>
            </w:tcBorders>
            <w:shd w:val="clear" w:color="auto" w:fill="auto"/>
            <w:noWrap/>
            <w:vAlign w:val="bottom"/>
            <w:hideMark/>
          </w:tcPr>
          <w:p w14:paraId="1FA6216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560" w:type="pct"/>
            <w:tcBorders>
              <w:top w:val="nil"/>
              <w:left w:val="nil"/>
              <w:bottom w:val="single" w:sz="4" w:space="0" w:color="auto"/>
              <w:right w:val="single" w:sz="4" w:space="0" w:color="auto"/>
            </w:tcBorders>
            <w:shd w:val="clear" w:color="auto" w:fill="auto"/>
            <w:noWrap/>
            <w:vAlign w:val="bottom"/>
            <w:hideMark/>
          </w:tcPr>
          <w:p w14:paraId="1FA6216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560" w:type="pct"/>
            <w:tcBorders>
              <w:top w:val="nil"/>
              <w:left w:val="nil"/>
              <w:bottom w:val="single" w:sz="4" w:space="0" w:color="auto"/>
              <w:right w:val="single" w:sz="4" w:space="0" w:color="auto"/>
            </w:tcBorders>
            <w:shd w:val="clear" w:color="auto" w:fill="auto"/>
            <w:noWrap/>
            <w:vAlign w:val="bottom"/>
            <w:hideMark/>
          </w:tcPr>
          <w:p w14:paraId="1FA6216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15,000 </w:t>
            </w:r>
          </w:p>
        </w:tc>
        <w:tc>
          <w:tcPr>
            <w:tcW w:w="677" w:type="pct"/>
            <w:tcBorders>
              <w:top w:val="nil"/>
              <w:left w:val="nil"/>
              <w:bottom w:val="single" w:sz="4" w:space="0" w:color="auto"/>
              <w:right w:val="single" w:sz="4" w:space="0" w:color="auto"/>
            </w:tcBorders>
            <w:shd w:val="clear" w:color="auto" w:fill="auto"/>
            <w:noWrap/>
            <w:vAlign w:val="bottom"/>
            <w:hideMark/>
          </w:tcPr>
          <w:p w14:paraId="1FA62166"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6.6%</w:t>
            </w:r>
          </w:p>
        </w:tc>
        <w:tc>
          <w:tcPr>
            <w:tcW w:w="761" w:type="pct"/>
            <w:tcBorders>
              <w:top w:val="nil"/>
              <w:left w:val="nil"/>
              <w:bottom w:val="single" w:sz="4" w:space="0" w:color="auto"/>
              <w:right w:val="single" w:sz="4" w:space="0" w:color="auto"/>
            </w:tcBorders>
            <w:shd w:val="clear" w:color="auto" w:fill="auto"/>
            <w:noWrap/>
            <w:vAlign w:val="bottom"/>
            <w:hideMark/>
          </w:tcPr>
          <w:p w14:paraId="1FA62167"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1.4</w:t>
            </w:r>
          </w:p>
        </w:tc>
      </w:tr>
      <w:tr w:rsidR="004B2A04" w:rsidRPr="004B2A04" w14:paraId="1FA6216F"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16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Crafts</w:t>
            </w:r>
          </w:p>
        </w:tc>
        <w:tc>
          <w:tcPr>
            <w:tcW w:w="560" w:type="pct"/>
            <w:tcBorders>
              <w:top w:val="nil"/>
              <w:left w:val="nil"/>
              <w:bottom w:val="single" w:sz="4" w:space="0" w:color="auto"/>
              <w:right w:val="single" w:sz="4" w:space="0" w:color="auto"/>
            </w:tcBorders>
            <w:shd w:val="clear" w:color="auto" w:fill="auto"/>
            <w:noWrap/>
            <w:vAlign w:val="bottom"/>
            <w:hideMark/>
          </w:tcPr>
          <w:p w14:paraId="1FA6216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560" w:type="pct"/>
            <w:tcBorders>
              <w:top w:val="nil"/>
              <w:left w:val="nil"/>
              <w:bottom w:val="single" w:sz="4" w:space="0" w:color="auto"/>
              <w:right w:val="single" w:sz="4" w:space="0" w:color="auto"/>
            </w:tcBorders>
            <w:shd w:val="clear" w:color="auto" w:fill="auto"/>
            <w:noWrap/>
            <w:vAlign w:val="bottom"/>
            <w:hideMark/>
          </w:tcPr>
          <w:p w14:paraId="1FA6216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11,000 </w:t>
            </w:r>
          </w:p>
        </w:tc>
        <w:tc>
          <w:tcPr>
            <w:tcW w:w="560" w:type="pct"/>
            <w:tcBorders>
              <w:top w:val="nil"/>
              <w:left w:val="nil"/>
              <w:bottom w:val="single" w:sz="4" w:space="0" w:color="auto"/>
              <w:right w:val="single" w:sz="4" w:space="0" w:color="auto"/>
            </w:tcBorders>
            <w:shd w:val="clear" w:color="auto" w:fill="auto"/>
            <w:noWrap/>
            <w:vAlign w:val="bottom"/>
            <w:hideMark/>
          </w:tcPr>
          <w:p w14:paraId="1FA6216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9,000 </w:t>
            </w:r>
          </w:p>
        </w:tc>
        <w:tc>
          <w:tcPr>
            <w:tcW w:w="677" w:type="pct"/>
            <w:tcBorders>
              <w:top w:val="nil"/>
              <w:left w:val="nil"/>
              <w:bottom w:val="single" w:sz="4" w:space="0" w:color="auto"/>
              <w:right w:val="single" w:sz="4" w:space="0" w:color="auto"/>
            </w:tcBorders>
            <w:shd w:val="clear" w:color="auto" w:fill="auto"/>
            <w:noWrap/>
            <w:vAlign w:val="bottom"/>
            <w:hideMark/>
          </w:tcPr>
          <w:p w14:paraId="1FA6216D"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4.0%</w:t>
            </w:r>
          </w:p>
        </w:tc>
        <w:tc>
          <w:tcPr>
            <w:tcW w:w="761" w:type="pct"/>
            <w:tcBorders>
              <w:top w:val="nil"/>
              <w:left w:val="nil"/>
              <w:bottom w:val="single" w:sz="4" w:space="0" w:color="auto"/>
              <w:right w:val="single" w:sz="4" w:space="0" w:color="auto"/>
            </w:tcBorders>
            <w:shd w:val="clear" w:color="auto" w:fill="auto"/>
            <w:noWrap/>
            <w:vAlign w:val="bottom"/>
            <w:hideMark/>
          </w:tcPr>
          <w:p w14:paraId="1FA6216E"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0.3</w:t>
            </w:r>
          </w:p>
        </w:tc>
      </w:tr>
      <w:tr w:rsidR="004B2A04" w:rsidRPr="004B2A04" w14:paraId="1FA62176"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17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Design: </w:t>
            </w:r>
            <w:r w:rsidR="007310D7" w:rsidRPr="004B2A04">
              <w:rPr>
                <w:rFonts w:cs="Arial"/>
                <w:color w:val="000000"/>
                <w:sz w:val="18"/>
                <w:szCs w:val="22"/>
              </w:rPr>
              <w:t>product, graphic</w:t>
            </w:r>
            <w:r w:rsidRPr="004B2A04">
              <w:rPr>
                <w:rFonts w:cs="Arial"/>
                <w:color w:val="000000"/>
                <w:sz w:val="18"/>
                <w:szCs w:val="22"/>
              </w:rPr>
              <w:t xml:space="preserve"> and fashion design</w:t>
            </w:r>
          </w:p>
        </w:tc>
        <w:tc>
          <w:tcPr>
            <w:tcW w:w="560" w:type="pct"/>
            <w:tcBorders>
              <w:top w:val="nil"/>
              <w:left w:val="nil"/>
              <w:bottom w:val="single" w:sz="4" w:space="0" w:color="auto"/>
              <w:right w:val="single" w:sz="4" w:space="0" w:color="auto"/>
            </w:tcBorders>
            <w:shd w:val="clear" w:color="auto" w:fill="auto"/>
            <w:noWrap/>
            <w:vAlign w:val="bottom"/>
            <w:hideMark/>
          </w:tcPr>
          <w:p w14:paraId="1FA6217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11,000 </w:t>
            </w:r>
          </w:p>
        </w:tc>
        <w:tc>
          <w:tcPr>
            <w:tcW w:w="560" w:type="pct"/>
            <w:tcBorders>
              <w:top w:val="nil"/>
              <w:left w:val="nil"/>
              <w:bottom w:val="single" w:sz="4" w:space="0" w:color="auto"/>
              <w:right w:val="single" w:sz="4" w:space="0" w:color="auto"/>
            </w:tcBorders>
            <w:shd w:val="clear" w:color="auto" w:fill="auto"/>
            <w:noWrap/>
            <w:vAlign w:val="bottom"/>
            <w:hideMark/>
          </w:tcPr>
          <w:p w14:paraId="1FA6217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17,000 </w:t>
            </w:r>
          </w:p>
        </w:tc>
        <w:tc>
          <w:tcPr>
            <w:tcW w:w="560" w:type="pct"/>
            <w:tcBorders>
              <w:top w:val="nil"/>
              <w:left w:val="nil"/>
              <w:bottom w:val="single" w:sz="4" w:space="0" w:color="auto"/>
              <w:right w:val="single" w:sz="4" w:space="0" w:color="auto"/>
            </w:tcBorders>
            <w:shd w:val="clear" w:color="auto" w:fill="auto"/>
            <w:noWrap/>
            <w:vAlign w:val="bottom"/>
            <w:hideMark/>
          </w:tcPr>
          <w:p w14:paraId="1FA6217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17,000 </w:t>
            </w:r>
          </w:p>
        </w:tc>
        <w:tc>
          <w:tcPr>
            <w:tcW w:w="677" w:type="pct"/>
            <w:tcBorders>
              <w:top w:val="nil"/>
              <w:left w:val="nil"/>
              <w:bottom w:val="single" w:sz="4" w:space="0" w:color="auto"/>
              <w:right w:val="single" w:sz="4" w:space="0" w:color="auto"/>
            </w:tcBorders>
            <w:shd w:val="clear" w:color="auto" w:fill="auto"/>
            <w:noWrap/>
            <w:vAlign w:val="bottom"/>
            <w:hideMark/>
          </w:tcPr>
          <w:p w14:paraId="1FA62174"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7.6%</w:t>
            </w:r>
          </w:p>
        </w:tc>
        <w:tc>
          <w:tcPr>
            <w:tcW w:w="761" w:type="pct"/>
            <w:tcBorders>
              <w:top w:val="nil"/>
              <w:left w:val="nil"/>
              <w:bottom w:val="single" w:sz="4" w:space="0" w:color="auto"/>
              <w:right w:val="single" w:sz="4" w:space="0" w:color="auto"/>
            </w:tcBorders>
            <w:shd w:val="clear" w:color="auto" w:fill="auto"/>
            <w:noWrap/>
            <w:vAlign w:val="bottom"/>
            <w:hideMark/>
          </w:tcPr>
          <w:p w14:paraId="1FA62175"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0.8</w:t>
            </w:r>
          </w:p>
        </w:tc>
      </w:tr>
      <w:tr w:rsidR="004B2A04" w:rsidRPr="004B2A04" w14:paraId="1FA6217D"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17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Film, TV, video, radio and photography</w:t>
            </w:r>
          </w:p>
        </w:tc>
        <w:tc>
          <w:tcPr>
            <w:tcW w:w="560" w:type="pct"/>
            <w:tcBorders>
              <w:top w:val="nil"/>
              <w:left w:val="nil"/>
              <w:bottom w:val="single" w:sz="4" w:space="0" w:color="auto"/>
              <w:right w:val="single" w:sz="4" w:space="0" w:color="auto"/>
            </w:tcBorders>
            <w:shd w:val="clear" w:color="auto" w:fill="auto"/>
            <w:noWrap/>
            <w:vAlign w:val="bottom"/>
            <w:hideMark/>
          </w:tcPr>
          <w:p w14:paraId="1FA6217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19,000 </w:t>
            </w:r>
          </w:p>
        </w:tc>
        <w:tc>
          <w:tcPr>
            <w:tcW w:w="560" w:type="pct"/>
            <w:tcBorders>
              <w:top w:val="nil"/>
              <w:left w:val="nil"/>
              <w:bottom w:val="single" w:sz="4" w:space="0" w:color="auto"/>
              <w:right w:val="single" w:sz="4" w:space="0" w:color="auto"/>
            </w:tcBorders>
            <w:shd w:val="clear" w:color="auto" w:fill="auto"/>
            <w:noWrap/>
            <w:vAlign w:val="bottom"/>
            <w:hideMark/>
          </w:tcPr>
          <w:p w14:paraId="1FA6217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18,000 </w:t>
            </w:r>
          </w:p>
        </w:tc>
        <w:tc>
          <w:tcPr>
            <w:tcW w:w="560" w:type="pct"/>
            <w:tcBorders>
              <w:top w:val="nil"/>
              <w:left w:val="nil"/>
              <w:bottom w:val="single" w:sz="4" w:space="0" w:color="auto"/>
              <w:right w:val="single" w:sz="4" w:space="0" w:color="auto"/>
            </w:tcBorders>
            <w:shd w:val="clear" w:color="auto" w:fill="auto"/>
            <w:noWrap/>
            <w:vAlign w:val="bottom"/>
            <w:hideMark/>
          </w:tcPr>
          <w:p w14:paraId="1FA6217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21,000 </w:t>
            </w:r>
          </w:p>
        </w:tc>
        <w:tc>
          <w:tcPr>
            <w:tcW w:w="677" w:type="pct"/>
            <w:tcBorders>
              <w:top w:val="nil"/>
              <w:left w:val="nil"/>
              <w:bottom w:val="single" w:sz="4" w:space="0" w:color="auto"/>
              <w:right w:val="single" w:sz="4" w:space="0" w:color="auto"/>
            </w:tcBorders>
            <w:shd w:val="clear" w:color="auto" w:fill="auto"/>
            <w:noWrap/>
            <w:vAlign w:val="bottom"/>
            <w:hideMark/>
          </w:tcPr>
          <w:p w14:paraId="1FA6217B"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9.2%</w:t>
            </w:r>
          </w:p>
        </w:tc>
        <w:tc>
          <w:tcPr>
            <w:tcW w:w="761" w:type="pct"/>
            <w:tcBorders>
              <w:top w:val="nil"/>
              <w:left w:val="nil"/>
              <w:bottom w:val="single" w:sz="4" w:space="0" w:color="auto"/>
              <w:right w:val="single" w:sz="4" w:space="0" w:color="auto"/>
            </w:tcBorders>
            <w:shd w:val="clear" w:color="auto" w:fill="auto"/>
            <w:noWrap/>
            <w:vAlign w:val="bottom"/>
            <w:hideMark/>
          </w:tcPr>
          <w:p w14:paraId="1FA6217C"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-0.7</w:t>
            </w:r>
          </w:p>
        </w:tc>
      </w:tr>
      <w:tr w:rsidR="004B2A04" w:rsidRPr="004B2A04" w14:paraId="1FA62184"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17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IT, software and computer services</w:t>
            </w:r>
          </w:p>
        </w:tc>
        <w:tc>
          <w:tcPr>
            <w:tcW w:w="560" w:type="pct"/>
            <w:tcBorders>
              <w:top w:val="nil"/>
              <w:left w:val="nil"/>
              <w:bottom w:val="single" w:sz="4" w:space="0" w:color="auto"/>
              <w:right w:val="single" w:sz="4" w:space="0" w:color="auto"/>
            </w:tcBorders>
            <w:shd w:val="clear" w:color="auto" w:fill="auto"/>
            <w:noWrap/>
            <w:vAlign w:val="bottom"/>
            <w:hideMark/>
          </w:tcPr>
          <w:p w14:paraId="1FA6217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58,000 </w:t>
            </w:r>
          </w:p>
        </w:tc>
        <w:tc>
          <w:tcPr>
            <w:tcW w:w="560" w:type="pct"/>
            <w:tcBorders>
              <w:top w:val="nil"/>
              <w:left w:val="nil"/>
              <w:bottom w:val="single" w:sz="4" w:space="0" w:color="auto"/>
              <w:right w:val="single" w:sz="4" w:space="0" w:color="auto"/>
            </w:tcBorders>
            <w:shd w:val="clear" w:color="auto" w:fill="auto"/>
            <w:noWrap/>
            <w:vAlign w:val="bottom"/>
            <w:hideMark/>
          </w:tcPr>
          <w:p w14:paraId="1FA6218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84,000 </w:t>
            </w:r>
          </w:p>
        </w:tc>
        <w:tc>
          <w:tcPr>
            <w:tcW w:w="560" w:type="pct"/>
            <w:tcBorders>
              <w:top w:val="nil"/>
              <w:left w:val="nil"/>
              <w:bottom w:val="single" w:sz="4" w:space="0" w:color="auto"/>
              <w:right w:val="single" w:sz="4" w:space="0" w:color="auto"/>
            </w:tcBorders>
            <w:shd w:val="clear" w:color="auto" w:fill="auto"/>
            <w:noWrap/>
            <w:vAlign w:val="bottom"/>
            <w:hideMark/>
          </w:tcPr>
          <w:p w14:paraId="1FA6218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76,000 </w:t>
            </w:r>
          </w:p>
        </w:tc>
        <w:tc>
          <w:tcPr>
            <w:tcW w:w="677" w:type="pct"/>
            <w:tcBorders>
              <w:top w:val="nil"/>
              <w:left w:val="nil"/>
              <w:bottom w:val="single" w:sz="4" w:space="0" w:color="auto"/>
              <w:right w:val="single" w:sz="4" w:space="0" w:color="auto"/>
            </w:tcBorders>
            <w:shd w:val="clear" w:color="auto" w:fill="auto"/>
            <w:noWrap/>
            <w:vAlign w:val="bottom"/>
            <w:hideMark/>
          </w:tcPr>
          <w:p w14:paraId="1FA62182"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32.9%</w:t>
            </w:r>
          </w:p>
        </w:tc>
        <w:tc>
          <w:tcPr>
            <w:tcW w:w="761" w:type="pct"/>
            <w:tcBorders>
              <w:top w:val="nil"/>
              <w:left w:val="nil"/>
              <w:bottom w:val="single" w:sz="4" w:space="0" w:color="auto"/>
              <w:right w:val="single" w:sz="4" w:space="0" w:color="auto"/>
            </w:tcBorders>
            <w:shd w:val="clear" w:color="auto" w:fill="auto"/>
            <w:noWrap/>
            <w:vAlign w:val="bottom"/>
            <w:hideMark/>
          </w:tcPr>
          <w:p w14:paraId="1FA62183"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1.3</w:t>
            </w:r>
          </w:p>
        </w:tc>
      </w:tr>
      <w:tr w:rsidR="004B2A04" w:rsidRPr="004B2A04" w14:paraId="1FA6218B"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18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Museums, galleries and libraries</w:t>
            </w:r>
          </w:p>
        </w:tc>
        <w:tc>
          <w:tcPr>
            <w:tcW w:w="560" w:type="pct"/>
            <w:tcBorders>
              <w:top w:val="nil"/>
              <w:left w:val="nil"/>
              <w:bottom w:val="single" w:sz="4" w:space="0" w:color="auto"/>
              <w:right w:val="single" w:sz="4" w:space="0" w:color="auto"/>
            </w:tcBorders>
            <w:shd w:val="clear" w:color="auto" w:fill="auto"/>
            <w:noWrap/>
            <w:vAlign w:val="bottom"/>
            <w:hideMark/>
          </w:tcPr>
          <w:p w14:paraId="1FA6218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5,000 </w:t>
            </w:r>
          </w:p>
        </w:tc>
        <w:tc>
          <w:tcPr>
            <w:tcW w:w="560" w:type="pct"/>
            <w:tcBorders>
              <w:top w:val="nil"/>
              <w:left w:val="nil"/>
              <w:bottom w:val="single" w:sz="4" w:space="0" w:color="auto"/>
              <w:right w:val="single" w:sz="4" w:space="0" w:color="auto"/>
            </w:tcBorders>
            <w:shd w:val="clear" w:color="auto" w:fill="auto"/>
            <w:noWrap/>
            <w:vAlign w:val="bottom"/>
            <w:hideMark/>
          </w:tcPr>
          <w:p w14:paraId="1FA6218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9,000 </w:t>
            </w:r>
          </w:p>
        </w:tc>
        <w:tc>
          <w:tcPr>
            <w:tcW w:w="560" w:type="pct"/>
            <w:tcBorders>
              <w:top w:val="nil"/>
              <w:left w:val="nil"/>
              <w:bottom w:val="single" w:sz="4" w:space="0" w:color="auto"/>
              <w:right w:val="single" w:sz="4" w:space="0" w:color="auto"/>
            </w:tcBorders>
            <w:shd w:val="clear" w:color="auto" w:fill="auto"/>
            <w:noWrap/>
            <w:vAlign w:val="bottom"/>
            <w:hideMark/>
          </w:tcPr>
          <w:p w14:paraId="1FA6218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9,000 </w:t>
            </w:r>
          </w:p>
        </w:tc>
        <w:tc>
          <w:tcPr>
            <w:tcW w:w="677" w:type="pct"/>
            <w:tcBorders>
              <w:top w:val="nil"/>
              <w:left w:val="nil"/>
              <w:bottom w:val="single" w:sz="4" w:space="0" w:color="auto"/>
              <w:right w:val="single" w:sz="4" w:space="0" w:color="auto"/>
            </w:tcBorders>
            <w:shd w:val="clear" w:color="auto" w:fill="auto"/>
            <w:noWrap/>
            <w:vAlign w:val="bottom"/>
            <w:hideMark/>
          </w:tcPr>
          <w:p w14:paraId="1FA62189"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3.7%</w:t>
            </w:r>
          </w:p>
        </w:tc>
        <w:tc>
          <w:tcPr>
            <w:tcW w:w="761" w:type="pct"/>
            <w:tcBorders>
              <w:top w:val="nil"/>
              <w:left w:val="nil"/>
              <w:bottom w:val="single" w:sz="4" w:space="0" w:color="auto"/>
              <w:right w:val="single" w:sz="4" w:space="0" w:color="auto"/>
            </w:tcBorders>
            <w:shd w:val="clear" w:color="auto" w:fill="auto"/>
            <w:noWrap/>
            <w:vAlign w:val="bottom"/>
            <w:hideMark/>
          </w:tcPr>
          <w:p w14:paraId="1FA6218A"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-0.5</w:t>
            </w:r>
          </w:p>
        </w:tc>
      </w:tr>
      <w:tr w:rsidR="004B2A04" w:rsidRPr="004B2A04" w14:paraId="1FA62192"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18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Music, </w:t>
            </w:r>
            <w:r w:rsidR="007310D7" w:rsidRPr="004B2A04">
              <w:rPr>
                <w:rFonts w:cs="Arial"/>
                <w:color w:val="000000"/>
                <w:sz w:val="18"/>
                <w:szCs w:val="22"/>
              </w:rPr>
              <w:t>performing</w:t>
            </w:r>
            <w:r w:rsidRPr="004B2A04">
              <w:rPr>
                <w:rFonts w:cs="Arial"/>
                <w:color w:val="000000"/>
                <w:sz w:val="18"/>
                <w:szCs w:val="22"/>
              </w:rPr>
              <w:t xml:space="preserve"> and visual arts</w:t>
            </w:r>
          </w:p>
        </w:tc>
        <w:tc>
          <w:tcPr>
            <w:tcW w:w="560" w:type="pct"/>
            <w:tcBorders>
              <w:top w:val="nil"/>
              <w:left w:val="nil"/>
              <w:bottom w:val="single" w:sz="4" w:space="0" w:color="auto"/>
              <w:right w:val="single" w:sz="4" w:space="0" w:color="auto"/>
            </w:tcBorders>
            <w:shd w:val="clear" w:color="auto" w:fill="auto"/>
            <w:noWrap/>
            <w:vAlign w:val="bottom"/>
            <w:hideMark/>
          </w:tcPr>
          <w:p w14:paraId="1FA6218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20,000 </w:t>
            </w:r>
          </w:p>
        </w:tc>
        <w:tc>
          <w:tcPr>
            <w:tcW w:w="560" w:type="pct"/>
            <w:tcBorders>
              <w:top w:val="nil"/>
              <w:left w:val="nil"/>
              <w:bottom w:val="single" w:sz="4" w:space="0" w:color="auto"/>
              <w:right w:val="single" w:sz="4" w:space="0" w:color="auto"/>
            </w:tcBorders>
            <w:shd w:val="clear" w:color="auto" w:fill="auto"/>
            <w:noWrap/>
            <w:vAlign w:val="bottom"/>
            <w:hideMark/>
          </w:tcPr>
          <w:p w14:paraId="1FA6218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28,000 </w:t>
            </w:r>
          </w:p>
        </w:tc>
        <w:tc>
          <w:tcPr>
            <w:tcW w:w="560" w:type="pct"/>
            <w:tcBorders>
              <w:top w:val="nil"/>
              <w:left w:val="nil"/>
              <w:bottom w:val="single" w:sz="4" w:space="0" w:color="auto"/>
              <w:right w:val="single" w:sz="4" w:space="0" w:color="auto"/>
            </w:tcBorders>
            <w:shd w:val="clear" w:color="auto" w:fill="auto"/>
            <w:noWrap/>
            <w:vAlign w:val="bottom"/>
            <w:hideMark/>
          </w:tcPr>
          <w:p w14:paraId="1FA6218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24,000 </w:t>
            </w:r>
          </w:p>
        </w:tc>
        <w:tc>
          <w:tcPr>
            <w:tcW w:w="677" w:type="pct"/>
            <w:tcBorders>
              <w:top w:val="nil"/>
              <w:left w:val="nil"/>
              <w:bottom w:val="single" w:sz="4" w:space="0" w:color="auto"/>
              <w:right w:val="single" w:sz="4" w:space="0" w:color="auto"/>
            </w:tcBorders>
            <w:shd w:val="clear" w:color="auto" w:fill="auto"/>
            <w:noWrap/>
            <w:vAlign w:val="bottom"/>
            <w:hideMark/>
          </w:tcPr>
          <w:p w14:paraId="1FA62190"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10.5%</w:t>
            </w:r>
          </w:p>
        </w:tc>
        <w:tc>
          <w:tcPr>
            <w:tcW w:w="761" w:type="pct"/>
            <w:tcBorders>
              <w:top w:val="nil"/>
              <w:left w:val="nil"/>
              <w:bottom w:val="single" w:sz="4" w:space="0" w:color="auto"/>
              <w:right w:val="single" w:sz="4" w:space="0" w:color="auto"/>
            </w:tcBorders>
            <w:shd w:val="clear" w:color="auto" w:fill="auto"/>
            <w:noWrap/>
            <w:vAlign w:val="bottom"/>
            <w:hideMark/>
          </w:tcPr>
          <w:p w14:paraId="1FA62191"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-1.0</w:t>
            </w:r>
          </w:p>
        </w:tc>
      </w:tr>
      <w:tr w:rsidR="004B2A04" w:rsidRPr="004B2A04" w14:paraId="1FA62199" w14:textId="77777777" w:rsidTr="004B2A04">
        <w:trPr>
          <w:trHeight w:val="300"/>
        </w:trPr>
        <w:tc>
          <w:tcPr>
            <w:tcW w:w="1881" w:type="pct"/>
            <w:tcBorders>
              <w:top w:val="nil"/>
              <w:left w:val="single" w:sz="4" w:space="0" w:color="auto"/>
              <w:bottom w:val="double" w:sz="6" w:space="0" w:color="auto"/>
              <w:right w:val="single" w:sz="4" w:space="0" w:color="auto"/>
            </w:tcBorders>
            <w:shd w:val="clear" w:color="auto" w:fill="auto"/>
            <w:noWrap/>
            <w:vAlign w:val="bottom"/>
            <w:hideMark/>
          </w:tcPr>
          <w:p w14:paraId="1FA6219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Publishing</w:t>
            </w:r>
          </w:p>
        </w:tc>
        <w:tc>
          <w:tcPr>
            <w:tcW w:w="560" w:type="pct"/>
            <w:tcBorders>
              <w:top w:val="nil"/>
              <w:left w:val="nil"/>
              <w:bottom w:val="double" w:sz="6" w:space="0" w:color="auto"/>
              <w:right w:val="single" w:sz="4" w:space="0" w:color="auto"/>
            </w:tcBorders>
            <w:shd w:val="clear" w:color="auto" w:fill="auto"/>
            <w:noWrap/>
            <w:vAlign w:val="bottom"/>
            <w:hideMark/>
          </w:tcPr>
          <w:p w14:paraId="1FA6219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18,000 </w:t>
            </w:r>
          </w:p>
        </w:tc>
        <w:tc>
          <w:tcPr>
            <w:tcW w:w="560" w:type="pct"/>
            <w:tcBorders>
              <w:top w:val="nil"/>
              <w:left w:val="nil"/>
              <w:bottom w:val="double" w:sz="6" w:space="0" w:color="auto"/>
              <w:right w:val="single" w:sz="4" w:space="0" w:color="auto"/>
            </w:tcBorders>
            <w:shd w:val="clear" w:color="auto" w:fill="auto"/>
            <w:noWrap/>
            <w:vAlign w:val="bottom"/>
            <w:hideMark/>
          </w:tcPr>
          <w:p w14:paraId="1FA6219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22,000 </w:t>
            </w:r>
          </w:p>
        </w:tc>
        <w:tc>
          <w:tcPr>
            <w:tcW w:w="560" w:type="pct"/>
            <w:tcBorders>
              <w:top w:val="nil"/>
              <w:left w:val="nil"/>
              <w:bottom w:val="double" w:sz="6" w:space="0" w:color="auto"/>
              <w:right w:val="single" w:sz="4" w:space="0" w:color="auto"/>
            </w:tcBorders>
            <w:shd w:val="clear" w:color="auto" w:fill="auto"/>
            <w:noWrap/>
            <w:vAlign w:val="bottom"/>
            <w:hideMark/>
          </w:tcPr>
          <w:p w14:paraId="1FA6219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22,000 </w:t>
            </w:r>
          </w:p>
        </w:tc>
        <w:tc>
          <w:tcPr>
            <w:tcW w:w="677" w:type="pct"/>
            <w:tcBorders>
              <w:top w:val="nil"/>
              <w:left w:val="nil"/>
              <w:bottom w:val="double" w:sz="6" w:space="0" w:color="auto"/>
              <w:right w:val="single" w:sz="4" w:space="0" w:color="auto"/>
            </w:tcBorders>
            <w:shd w:val="clear" w:color="auto" w:fill="auto"/>
            <w:noWrap/>
            <w:vAlign w:val="bottom"/>
            <w:hideMark/>
          </w:tcPr>
          <w:p w14:paraId="1FA62197"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9.7%</w:t>
            </w:r>
          </w:p>
        </w:tc>
        <w:tc>
          <w:tcPr>
            <w:tcW w:w="761" w:type="pct"/>
            <w:tcBorders>
              <w:top w:val="nil"/>
              <w:left w:val="nil"/>
              <w:bottom w:val="double" w:sz="6" w:space="0" w:color="auto"/>
              <w:right w:val="single" w:sz="4" w:space="0" w:color="auto"/>
            </w:tcBorders>
            <w:shd w:val="clear" w:color="auto" w:fill="auto"/>
            <w:noWrap/>
            <w:vAlign w:val="bottom"/>
            <w:hideMark/>
          </w:tcPr>
          <w:p w14:paraId="1FA62198"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0.9</w:t>
            </w:r>
          </w:p>
        </w:tc>
      </w:tr>
      <w:tr w:rsidR="004B2A04" w:rsidRPr="004B2A04" w14:paraId="1FA621A0" w14:textId="77777777" w:rsidTr="004B2A04">
        <w:trPr>
          <w:trHeight w:val="300"/>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19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Total Creative Economy</w:t>
            </w:r>
          </w:p>
        </w:tc>
        <w:tc>
          <w:tcPr>
            <w:tcW w:w="560" w:type="pct"/>
            <w:tcBorders>
              <w:top w:val="nil"/>
              <w:left w:val="nil"/>
              <w:bottom w:val="single" w:sz="4" w:space="0" w:color="auto"/>
              <w:right w:val="single" w:sz="4" w:space="0" w:color="auto"/>
            </w:tcBorders>
            <w:shd w:val="clear" w:color="auto" w:fill="auto"/>
            <w:noWrap/>
            <w:vAlign w:val="bottom"/>
            <w:hideMark/>
          </w:tcPr>
          <w:p w14:paraId="1FA6219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192,000 </w:t>
            </w:r>
          </w:p>
        </w:tc>
        <w:tc>
          <w:tcPr>
            <w:tcW w:w="560" w:type="pct"/>
            <w:tcBorders>
              <w:top w:val="nil"/>
              <w:left w:val="nil"/>
              <w:bottom w:val="single" w:sz="4" w:space="0" w:color="auto"/>
              <w:right w:val="single" w:sz="4" w:space="0" w:color="auto"/>
            </w:tcBorders>
            <w:shd w:val="clear" w:color="auto" w:fill="auto"/>
            <w:noWrap/>
            <w:vAlign w:val="bottom"/>
            <w:hideMark/>
          </w:tcPr>
          <w:p w14:paraId="1FA6219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229,000 </w:t>
            </w:r>
          </w:p>
        </w:tc>
        <w:tc>
          <w:tcPr>
            <w:tcW w:w="560" w:type="pct"/>
            <w:tcBorders>
              <w:top w:val="nil"/>
              <w:left w:val="nil"/>
              <w:bottom w:val="single" w:sz="4" w:space="0" w:color="auto"/>
              <w:right w:val="single" w:sz="4" w:space="0" w:color="auto"/>
            </w:tcBorders>
            <w:shd w:val="clear" w:color="auto" w:fill="auto"/>
            <w:noWrap/>
            <w:vAlign w:val="bottom"/>
            <w:hideMark/>
          </w:tcPr>
          <w:p w14:paraId="1FA6219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231,000 </w:t>
            </w:r>
          </w:p>
        </w:tc>
        <w:tc>
          <w:tcPr>
            <w:tcW w:w="677" w:type="pct"/>
            <w:tcBorders>
              <w:top w:val="nil"/>
              <w:left w:val="nil"/>
              <w:bottom w:val="single" w:sz="4" w:space="0" w:color="auto"/>
              <w:right w:val="single" w:sz="4" w:space="0" w:color="auto"/>
            </w:tcBorders>
            <w:shd w:val="clear" w:color="auto" w:fill="auto"/>
            <w:noWrap/>
            <w:vAlign w:val="bottom"/>
            <w:hideMark/>
          </w:tcPr>
          <w:p w14:paraId="1FA6219E" w14:textId="16371CF7" w:rsidR="004B2A04" w:rsidRPr="004B2A04" w:rsidRDefault="00995FE5" w:rsidP="004B2A04">
            <w:pPr>
              <w:spacing w:before="0"/>
              <w:ind w:left="0"/>
              <w:jc w:val="right"/>
              <w:rPr>
                <w:rFonts w:cs="Arial"/>
                <w:color w:val="000000"/>
                <w:sz w:val="18"/>
                <w:szCs w:val="22"/>
              </w:rPr>
            </w:pPr>
            <w:r>
              <w:rPr>
                <w:rFonts w:cs="Arial"/>
                <w:color w:val="000000"/>
                <w:sz w:val="18"/>
                <w:szCs w:val="22"/>
              </w:rPr>
              <w:t>100%</w:t>
            </w:r>
          </w:p>
        </w:tc>
        <w:tc>
          <w:tcPr>
            <w:tcW w:w="761" w:type="pct"/>
            <w:tcBorders>
              <w:top w:val="nil"/>
              <w:left w:val="nil"/>
              <w:bottom w:val="single" w:sz="4" w:space="0" w:color="auto"/>
              <w:right w:val="single" w:sz="4" w:space="0" w:color="auto"/>
            </w:tcBorders>
            <w:shd w:val="clear" w:color="auto" w:fill="auto"/>
            <w:noWrap/>
            <w:vAlign w:val="bottom"/>
            <w:hideMark/>
          </w:tcPr>
          <w:p w14:paraId="1FA6219F"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0.0</w:t>
            </w:r>
          </w:p>
        </w:tc>
      </w:tr>
    </w:tbl>
    <w:p w14:paraId="1FA621A1" w14:textId="77777777" w:rsidR="004B2A04" w:rsidRDefault="004B2A04" w:rsidP="004B2A04"/>
    <w:p w14:paraId="1FA621A2" w14:textId="77777777" w:rsidR="004B2A04" w:rsidRDefault="004B2A04" w:rsidP="004B2A04"/>
    <w:p w14:paraId="1FA621A3" w14:textId="77777777" w:rsidR="004B2A04" w:rsidRDefault="004B2A04" w:rsidP="004B2A04"/>
    <w:p w14:paraId="1FA621A4" w14:textId="77777777" w:rsidR="004B2A04" w:rsidRDefault="004B2A04" w:rsidP="004B2A04"/>
    <w:p w14:paraId="1FA621A5" w14:textId="77777777" w:rsidR="004B2A04" w:rsidRDefault="004B2A04" w:rsidP="004B2A04"/>
    <w:p w14:paraId="1FA621A6" w14:textId="77777777" w:rsidR="004B2A04" w:rsidRDefault="004B2A04" w:rsidP="004B2A04"/>
    <w:p w14:paraId="1FA621A7" w14:textId="77777777" w:rsidR="004B2A04" w:rsidRDefault="004B2A04" w:rsidP="004B2A04"/>
    <w:p w14:paraId="1FA621A8" w14:textId="77777777" w:rsidR="004B2A04" w:rsidRDefault="004B2A04" w:rsidP="004B2A04"/>
    <w:p w14:paraId="1FA621A9" w14:textId="77777777" w:rsidR="004B2A04" w:rsidRDefault="004B2A04" w:rsidP="004B2A04"/>
    <w:p w14:paraId="1FA621AA" w14:textId="77777777" w:rsidR="004B2A04" w:rsidRDefault="004B2A04" w:rsidP="004B2A04"/>
    <w:p w14:paraId="1FA621AB" w14:textId="77777777" w:rsidR="004B2A04" w:rsidRDefault="004B2A04" w:rsidP="004B2A04"/>
    <w:p w14:paraId="1FA621AC" w14:textId="77777777" w:rsidR="004B2A04" w:rsidRDefault="00873F0D" w:rsidP="003527C8">
      <w:pPr>
        <w:pStyle w:val="Heading2Numbered"/>
        <w:numPr>
          <w:ilvl w:val="0"/>
          <w:numId w:val="0"/>
        </w:numPr>
        <w:ind w:left="2779" w:hanging="851"/>
      </w:pPr>
      <w:bookmarkStart w:id="89" w:name="_Toc391618864"/>
      <w:r w:rsidRPr="008521FA">
        <w:rPr>
          <w:rStyle w:val="Strong"/>
          <w:b/>
          <w:noProof/>
        </w:rPr>
        <w:lastRenderedPageBreak/>
        <w:drawing>
          <wp:anchor distT="0" distB="0" distL="114300" distR="114300" simplePos="0" relativeHeight="251758080" behindDoc="1" locked="0" layoutInCell="1" allowOverlap="1" wp14:anchorId="1FA62417" wp14:editId="1FA62418">
            <wp:simplePos x="0" y="0"/>
            <wp:positionH relativeFrom="leftMargin">
              <wp:posOffset>176530</wp:posOffset>
            </wp:positionH>
            <wp:positionV relativeFrom="topMargin">
              <wp:posOffset>450215</wp:posOffset>
            </wp:positionV>
            <wp:extent cx="1440000" cy="720000"/>
            <wp:effectExtent l="0" t="0" r="0" b="23495"/>
            <wp:wrapNone/>
            <wp:docPr id="308" name="Diagram 3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9" r:lo="rId380" r:qs="rId381" r:cs="rId382"/>
              </a:graphicData>
            </a:graphic>
            <wp14:sizeRelH relativeFrom="page">
              <wp14:pctWidth>0</wp14:pctWidth>
            </wp14:sizeRelH>
            <wp14:sizeRelV relativeFrom="page">
              <wp14:pctHeight>0</wp14:pctHeight>
            </wp14:sizeRelV>
          </wp:anchor>
        </w:drawing>
      </w:r>
      <w:r w:rsidR="004B2A04">
        <w:t>London</w:t>
      </w:r>
      <w:bookmarkEnd w:id="89"/>
    </w:p>
    <w:tbl>
      <w:tblPr>
        <w:tblW w:w="0" w:type="auto"/>
        <w:tblInd w:w="93" w:type="dxa"/>
        <w:tblLook w:val="04A0" w:firstRow="1" w:lastRow="0" w:firstColumn="1" w:lastColumn="0" w:noHBand="0" w:noVBand="1"/>
      </w:tblPr>
      <w:tblGrid>
        <w:gridCol w:w="3729"/>
        <w:gridCol w:w="1217"/>
        <w:gridCol w:w="1217"/>
        <w:gridCol w:w="1217"/>
        <w:gridCol w:w="1178"/>
        <w:gridCol w:w="1429"/>
      </w:tblGrid>
      <w:tr w:rsidR="004B2A04" w:rsidRPr="004B2A04" w14:paraId="1FA621B1" w14:textId="77777777" w:rsidTr="004B2A04">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21A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1FA621AE"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Jobs in the Creative Economy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1AF"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 of Creative Economy in 2013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1B0"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Difference from UK (percentage points</w:t>
            </w:r>
            <w:r w:rsidR="001700E2">
              <w:rPr>
                <w:rFonts w:cs="Arial"/>
                <w:b/>
                <w:bCs/>
                <w:color w:val="000000"/>
                <w:sz w:val="18"/>
                <w:szCs w:val="22"/>
              </w:rPr>
              <w:t>)</w:t>
            </w:r>
          </w:p>
        </w:tc>
      </w:tr>
      <w:tr w:rsidR="004B2A04" w:rsidRPr="004B2A04" w14:paraId="1FA621B8" w14:textId="77777777" w:rsidTr="004B2A0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621B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FA621B3"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2011</w:t>
            </w:r>
          </w:p>
        </w:tc>
        <w:tc>
          <w:tcPr>
            <w:tcW w:w="0" w:type="auto"/>
            <w:tcBorders>
              <w:top w:val="nil"/>
              <w:left w:val="nil"/>
              <w:bottom w:val="single" w:sz="4" w:space="0" w:color="auto"/>
              <w:right w:val="single" w:sz="4" w:space="0" w:color="auto"/>
            </w:tcBorders>
            <w:shd w:val="clear" w:color="auto" w:fill="auto"/>
            <w:noWrap/>
            <w:vAlign w:val="bottom"/>
            <w:hideMark/>
          </w:tcPr>
          <w:p w14:paraId="1FA621B4"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2012</w:t>
            </w:r>
          </w:p>
        </w:tc>
        <w:tc>
          <w:tcPr>
            <w:tcW w:w="0" w:type="auto"/>
            <w:tcBorders>
              <w:top w:val="nil"/>
              <w:left w:val="nil"/>
              <w:bottom w:val="single" w:sz="4" w:space="0" w:color="auto"/>
              <w:right w:val="single" w:sz="4" w:space="0" w:color="auto"/>
            </w:tcBorders>
            <w:shd w:val="clear" w:color="auto" w:fill="auto"/>
            <w:noWrap/>
            <w:vAlign w:val="bottom"/>
            <w:hideMark/>
          </w:tcPr>
          <w:p w14:paraId="1FA621B5"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621B6" w14:textId="77777777" w:rsidR="004B2A04" w:rsidRPr="004B2A04" w:rsidRDefault="004B2A04" w:rsidP="004B2A04">
            <w:pPr>
              <w:spacing w:before="0"/>
              <w:ind w:left="0"/>
              <w:rPr>
                <w:rFonts w:cs="Arial"/>
                <w:b/>
                <w:bCs/>
                <w:color w:val="000000"/>
                <w:sz w:val="18"/>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621B7" w14:textId="77777777" w:rsidR="004B2A04" w:rsidRPr="004B2A04" w:rsidRDefault="004B2A04" w:rsidP="004B2A04">
            <w:pPr>
              <w:spacing w:before="0"/>
              <w:ind w:left="0"/>
              <w:rPr>
                <w:rFonts w:cs="Arial"/>
                <w:b/>
                <w:bCs/>
                <w:color w:val="000000"/>
                <w:sz w:val="18"/>
                <w:szCs w:val="22"/>
              </w:rPr>
            </w:pPr>
          </w:p>
        </w:tc>
      </w:tr>
      <w:tr w:rsidR="004B2A04" w:rsidRPr="004B2A04" w14:paraId="1FA621BF" w14:textId="77777777" w:rsidTr="004B2A0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621B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Advertising and marketing</w:t>
            </w:r>
          </w:p>
        </w:tc>
        <w:tc>
          <w:tcPr>
            <w:tcW w:w="0" w:type="auto"/>
            <w:tcBorders>
              <w:top w:val="nil"/>
              <w:left w:val="nil"/>
              <w:bottom w:val="single" w:sz="4" w:space="0" w:color="auto"/>
              <w:right w:val="single" w:sz="4" w:space="0" w:color="auto"/>
            </w:tcBorders>
            <w:shd w:val="clear" w:color="auto" w:fill="auto"/>
            <w:noWrap/>
            <w:vAlign w:val="bottom"/>
            <w:hideMark/>
          </w:tcPr>
          <w:p w14:paraId="1FA621B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147,000 </w:t>
            </w:r>
          </w:p>
        </w:tc>
        <w:tc>
          <w:tcPr>
            <w:tcW w:w="0" w:type="auto"/>
            <w:tcBorders>
              <w:top w:val="nil"/>
              <w:left w:val="nil"/>
              <w:bottom w:val="single" w:sz="4" w:space="0" w:color="auto"/>
              <w:right w:val="single" w:sz="4" w:space="0" w:color="auto"/>
            </w:tcBorders>
            <w:shd w:val="clear" w:color="auto" w:fill="auto"/>
            <w:noWrap/>
            <w:vAlign w:val="bottom"/>
            <w:hideMark/>
          </w:tcPr>
          <w:p w14:paraId="1FA621B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150,000 </w:t>
            </w:r>
          </w:p>
        </w:tc>
        <w:tc>
          <w:tcPr>
            <w:tcW w:w="0" w:type="auto"/>
            <w:tcBorders>
              <w:top w:val="nil"/>
              <w:left w:val="nil"/>
              <w:bottom w:val="single" w:sz="4" w:space="0" w:color="auto"/>
              <w:right w:val="single" w:sz="4" w:space="0" w:color="auto"/>
            </w:tcBorders>
            <w:shd w:val="clear" w:color="auto" w:fill="auto"/>
            <w:noWrap/>
            <w:vAlign w:val="bottom"/>
            <w:hideMark/>
          </w:tcPr>
          <w:p w14:paraId="1FA621B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162,000 </w:t>
            </w:r>
          </w:p>
        </w:tc>
        <w:tc>
          <w:tcPr>
            <w:tcW w:w="0" w:type="auto"/>
            <w:tcBorders>
              <w:top w:val="nil"/>
              <w:left w:val="nil"/>
              <w:bottom w:val="single" w:sz="4" w:space="0" w:color="auto"/>
              <w:right w:val="single" w:sz="4" w:space="0" w:color="auto"/>
            </w:tcBorders>
            <w:shd w:val="clear" w:color="auto" w:fill="auto"/>
            <w:noWrap/>
            <w:vAlign w:val="bottom"/>
            <w:hideMark/>
          </w:tcPr>
          <w:p w14:paraId="1FA621BD"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22.0%</w:t>
            </w:r>
          </w:p>
        </w:tc>
        <w:tc>
          <w:tcPr>
            <w:tcW w:w="0" w:type="auto"/>
            <w:tcBorders>
              <w:top w:val="nil"/>
              <w:left w:val="nil"/>
              <w:bottom w:val="single" w:sz="4" w:space="0" w:color="auto"/>
              <w:right w:val="single" w:sz="4" w:space="0" w:color="auto"/>
            </w:tcBorders>
            <w:shd w:val="clear" w:color="auto" w:fill="auto"/>
            <w:noWrap/>
            <w:vAlign w:val="bottom"/>
            <w:hideMark/>
          </w:tcPr>
          <w:p w14:paraId="1FA621BE"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3.5</w:t>
            </w:r>
          </w:p>
        </w:tc>
      </w:tr>
      <w:tr w:rsidR="004B2A04" w:rsidRPr="004B2A04" w14:paraId="1FA621C6" w14:textId="77777777" w:rsidTr="004B2A0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621C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Architecture</w:t>
            </w:r>
          </w:p>
        </w:tc>
        <w:tc>
          <w:tcPr>
            <w:tcW w:w="0" w:type="auto"/>
            <w:tcBorders>
              <w:top w:val="nil"/>
              <w:left w:val="nil"/>
              <w:bottom w:val="single" w:sz="4" w:space="0" w:color="auto"/>
              <w:right w:val="single" w:sz="4" w:space="0" w:color="auto"/>
            </w:tcBorders>
            <w:shd w:val="clear" w:color="auto" w:fill="auto"/>
            <w:noWrap/>
            <w:vAlign w:val="bottom"/>
            <w:hideMark/>
          </w:tcPr>
          <w:p w14:paraId="1FA621C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33,000 </w:t>
            </w:r>
          </w:p>
        </w:tc>
        <w:tc>
          <w:tcPr>
            <w:tcW w:w="0" w:type="auto"/>
            <w:tcBorders>
              <w:top w:val="nil"/>
              <w:left w:val="nil"/>
              <w:bottom w:val="single" w:sz="4" w:space="0" w:color="auto"/>
              <w:right w:val="single" w:sz="4" w:space="0" w:color="auto"/>
            </w:tcBorders>
            <w:shd w:val="clear" w:color="auto" w:fill="auto"/>
            <w:noWrap/>
            <w:vAlign w:val="bottom"/>
            <w:hideMark/>
          </w:tcPr>
          <w:p w14:paraId="1FA621C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33,000 </w:t>
            </w:r>
          </w:p>
        </w:tc>
        <w:tc>
          <w:tcPr>
            <w:tcW w:w="0" w:type="auto"/>
            <w:tcBorders>
              <w:top w:val="nil"/>
              <w:left w:val="nil"/>
              <w:bottom w:val="single" w:sz="4" w:space="0" w:color="auto"/>
              <w:right w:val="single" w:sz="4" w:space="0" w:color="auto"/>
            </w:tcBorders>
            <w:shd w:val="clear" w:color="auto" w:fill="auto"/>
            <w:noWrap/>
            <w:vAlign w:val="bottom"/>
            <w:hideMark/>
          </w:tcPr>
          <w:p w14:paraId="1FA621C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37,000 </w:t>
            </w:r>
          </w:p>
        </w:tc>
        <w:tc>
          <w:tcPr>
            <w:tcW w:w="0" w:type="auto"/>
            <w:tcBorders>
              <w:top w:val="nil"/>
              <w:left w:val="nil"/>
              <w:bottom w:val="single" w:sz="4" w:space="0" w:color="auto"/>
              <w:right w:val="single" w:sz="4" w:space="0" w:color="auto"/>
            </w:tcBorders>
            <w:shd w:val="clear" w:color="auto" w:fill="auto"/>
            <w:noWrap/>
            <w:vAlign w:val="bottom"/>
            <w:hideMark/>
          </w:tcPr>
          <w:p w14:paraId="1FA621C4"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5.0%</w:t>
            </w:r>
          </w:p>
        </w:tc>
        <w:tc>
          <w:tcPr>
            <w:tcW w:w="0" w:type="auto"/>
            <w:tcBorders>
              <w:top w:val="nil"/>
              <w:left w:val="nil"/>
              <w:bottom w:val="single" w:sz="4" w:space="0" w:color="auto"/>
              <w:right w:val="single" w:sz="4" w:space="0" w:color="auto"/>
            </w:tcBorders>
            <w:shd w:val="clear" w:color="auto" w:fill="auto"/>
            <w:noWrap/>
            <w:vAlign w:val="bottom"/>
            <w:hideMark/>
          </w:tcPr>
          <w:p w14:paraId="1FA621C5"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-0.2</w:t>
            </w:r>
          </w:p>
        </w:tc>
      </w:tr>
      <w:tr w:rsidR="004B2A04" w:rsidRPr="004B2A04" w14:paraId="1FA621CD" w14:textId="77777777" w:rsidTr="004B2A0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621C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Crafts</w:t>
            </w:r>
          </w:p>
        </w:tc>
        <w:tc>
          <w:tcPr>
            <w:tcW w:w="0" w:type="auto"/>
            <w:tcBorders>
              <w:top w:val="nil"/>
              <w:left w:val="nil"/>
              <w:bottom w:val="single" w:sz="4" w:space="0" w:color="auto"/>
              <w:right w:val="single" w:sz="4" w:space="0" w:color="auto"/>
            </w:tcBorders>
            <w:shd w:val="clear" w:color="auto" w:fill="auto"/>
            <w:noWrap/>
            <w:vAlign w:val="bottom"/>
            <w:hideMark/>
          </w:tcPr>
          <w:p w14:paraId="1FA621C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10,000 </w:t>
            </w:r>
          </w:p>
        </w:tc>
        <w:tc>
          <w:tcPr>
            <w:tcW w:w="0" w:type="auto"/>
            <w:tcBorders>
              <w:top w:val="nil"/>
              <w:left w:val="nil"/>
              <w:bottom w:val="single" w:sz="4" w:space="0" w:color="auto"/>
              <w:right w:val="single" w:sz="4" w:space="0" w:color="auto"/>
            </w:tcBorders>
            <w:shd w:val="clear" w:color="auto" w:fill="auto"/>
            <w:noWrap/>
            <w:vAlign w:val="bottom"/>
            <w:hideMark/>
          </w:tcPr>
          <w:p w14:paraId="1FA621C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8,000 </w:t>
            </w:r>
          </w:p>
        </w:tc>
        <w:tc>
          <w:tcPr>
            <w:tcW w:w="0" w:type="auto"/>
            <w:tcBorders>
              <w:top w:val="nil"/>
              <w:left w:val="nil"/>
              <w:bottom w:val="single" w:sz="4" w:space="0" w:color="auto"/>
              <w:right w:val="single" w:sz="4" w:space="0" w:color="auto"/>
            </w:tcBorders>
            <w:shd w:val="clear" w:color="auto" w:fill="auto"/>
            <w:noWrap/>
            <w:vAlign w:val="bottom"/>
            <w:hideMark/>
          </w:tcPr>
          <w:p w14:paraId="1FA621C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9,000 </w:t>
            </w:r>
          </w:p>
        </w:tc>
        <w:tc>
          <w:tcPr>
            <w:tcW w:w="0" w:type="auto"/>
            <w:tcBorders>
              <w:top w:val="nil"/>
              <w:left w:val="nil"/>
              <w:bottom w:val="single" w:sz="4" w:space="0" w:color="auto"/>
              <w:right w:val="single" w:sz="4" w:space="0" w:color="auto"/>
            </w:tcBorders>
            <w:shd w:val="clear" w:color="auto" w:fill="auto"/>
            <w:noWrap/>
            <w:vAlign w:val="bottom"/>
            <w:hideMark/>
          </w:tcPr>
          <w:p w14:paraId="1FA621CB"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1.2%</w:t>
            </w:r>
          </w:p>
        </w:tc>
        <w:tc>
          <w:tcPr>
            <w:tcW w:w="0" w:type="auto"/>
            <w:tcBorders>
              <w:top w:val="nil"/>
              <w:left w:val="nil"/>
              <w:bottom w:val="single" w:sz="4" w:space="0" w:color="auto"/>
              <w:right w:val="single" w:sz="4" w:space="0" w:color="auto"/>
            </w:tcBorders>
            <w:shd w:val="clear" w:color="auto" w:fill="auto"/>
            <w:noWrap/>
            <w:vAlign w:val="bottom"/>
            <w:hideMark/>
          </w:tcPr>
          <w:p w14:paraId="1FA621CC"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-2.4</w:t>
            </w:r>
          </w:p>
        </w:tc>
      </w:tr>
      <w:tr w:rsidR="004B2A04" w:rsidRPr="004B2A04" w14:paraId="1FA621D4" w14:textId="77777777" w:rsidTr="004B2A0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621C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Design: </w:t>
            </w:r>
            <w:r w:rsidR="007310D7" w:rsidRPr="004B2A04">
              <w:rPr>
                <w:rFonts w:cs="Arial"/>
                <w:color w:val="000000"/>
                <w:sz w:val="18"/>
                <w:szCs w:val="22"/>
              </w:rPr>
              <w:t>product, graphic</w:t>
            </w:r>
            <w:r w:rsidRPr="004B2A04">
              <w:rPr>
                <w:rFonts w:cs="Arial"/>
                <w:color w:val="000000"/>
                <w:sz w:val="18"/>
                <w:szCs w:val="22"/>
              </w:rPr>
              <w:t xml:space="preserve"> and fashion design</w:t>
            </w:r>
          </w:p>
        </w:tc>
        <w:tc>
          <w:tcPr>
            <w:tcW w:w="0" w:type="auto"/>
            <w:tcBorders>
              <w:top w:val="nil"/>
              <w:left w:val="nil"/>
              <w:bottom w:val="single" w:sz="4" w:space="0" w:color="auto"/>
              <w:right w:val="single" w:sz="4" w:space="0" w:color="auto"/>
            </w:tcBorders>
            <w:shd w:val="clear" w:color="auto" w:fill="auto"/>
            <w:noWrap/>
            <w:vAlign w:val="bottom"/>
            <w:hideMark/>
          </w:tcPr>
          <w:p w14:paraId="1FA621C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41,000 </w:t>
            </w:r>
          </w:p>
        </w:tc>
        <w:tc>
          <w:tcPr>
            <w:tcW w:w="0" w:type="auto"/>
            <w:tcBorders>
              <w:top w:val="nil"/>
              <w:left w:val="nil"/>
              <w:bottom w:val="single" w:sz="4" w:space="0" w:color="auto"/>
              <w:right w:val="single" w:sz="4" w:space="0" w:color="auto"/>
            </w:tcBorders>
            <w:shd w:val="clear" w:color="auto" w:fill="auto"/>
            <w:noWrap/>
            <w:vAlign w:val="bottom"/>
            <w:hideMark/>
          </w:tcPr>
          <w:p w14:paraId="1FA621D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41,000 </w:t>
            </w:r>
          </w:p>
        </w:tc>
        <w:tc>
          <w:tcPr>
            <w:tcW w:w="0" w:type="auto"/>
            <w:tcBorders>
              <w:top w:val="nil"/>
              <w:left w:val="nil"/>
              <w:bottom w:val="single" w:sz="4" w:space="0" w:color="auto"/>
              <w:right w:val="single" w:sz="4" w:space="0" w:color="auto"/>
            </w:tcBorders>
            <w:shd w:val="clear" w:color="auto" w:fill="auto"/>
            <w:noWrap/>
            <w:vAlign w:val="bottom"/>
            <w:hideMark/>
          </w:tcPr>
          <w:p w14:paraId="1FA621D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46,000 </w:t>
            </w:r>
          </w:p>
        </w:tc>
        <w:tc>
          <w:tcPr>
            <w:tcW w:w="0" w:type="auto"/>
            <w:tcBorders>
              <w:top w:val="nil"/>
              <w:left w:val="nil"/>
              <w:bottom w:val="single" w:sz="4" w:space="0" w:color="auto"/>
              <w:right w:val="single" w:sz="4" w:space="0" w:color="auto"/>
            </w:tcBorders>
            <w:shd w:val="clear" w:color="auto" w:fill="auto"/>
            <w:noWrap/>
            <w:vAlign w:val="bottom"/>
            <w:hideMark/>
          </w:tcPr>
          <w:p w14:paraId="1FA621D2"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6.2%</w:t>
            </w:r>
          </w:p>
        </w:tc>
        <w:tc>
          <w:tcPr>
            <w:tcW w:w="0" w:type="auto"/>
            <w:tcBorders>
              <w:top w:val="nil"/>
              <w:left w:val="nil"/>
              <w:bottom w:val="single" w:sz="4" w:space="0" w:color="auto"/>
              <w:right w:val="single" w:sz="4" w:space="0" w:color="auto"/>
            </w:tcBorders>
            <w:shd w:val="clear" w:color="auto" w:fill="auto"/>
            <w:noWrap/>
            <w:vAlign w:val="bottom"/>
            <w:hideMark/>
          </w:tcPr>
          <w:p w14:paraId="1FA621D3"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-0.5</w:t>
            </w:r>
          </w:p>
        </w:tc>
      </w:tr>
      <w:tr w:rsidR="004B2A04" w:rsidRPr="004B2A04" w14:paraId="1FA621DB" w14:textId="77777777" w:rsidTr="004B2A0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621D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Film, TV, video, radio and photography</w:t>
            </w:r>
          </w:p>
        </w:tc>
        <w:tc>
          <w:tcPr>
            <w:tcW w:w="0" w:type="auto"/>
            <w:tcBorders>
              <w:top w:val="nil"/>
              <w:left w:val="nil"/>
              <w:bottom w:val="single" w:sz="4" w:space="0" w:color="auto"/>
              <w:right w:val="single" w:sz="4" w:space="0" w:color="auto"/>
            </w:tcBorders>
            <w:shd w:val="clear" w:color="auto" w:fill="auto"/>
            <w:noWrap/>
            <w:vAlign w:val="bottom"/>
            <w:hideMark/>
          </w:tcPr>
          <w:p w14:paraId="1FA621D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91,000 </w:t>
            </w:r>
          </w:p>
        </w:tc>
        <w:tc>
          <w:tcPr>
            <w:tcW w:w="0" w:type="auto"/>
            <w:tcBorders>
              <w:top w:val="nil"/>
              <w:left w:val="nil"/>
              <w:bottom w:val="single" w:sz="4" w:space="0" w:color="auto"/>
              <w:right w:val="single" w:sz="4" w:space="0" w:color="auto"/>
            </w:tcBorders>
            <w:shd w:val="clear" w:color="auto" w:fill="auto"/>
            <w:noWrap/>
            <w:vAlign w:val="bottom"/>
            <w:hideMark/>
          </w:tcPr>
          <w:p w14:paraId="1FA621D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108,000 </w:t>
            </w:r>
          </w:p>
        </w:tc>
        <w:tc>
          <w:tcPr>
            <w:tcW w:w="0" w:type="auto"/>
            <w:tcBorders>
              <w:top w:val="nil"/>
              <w:left w:val="nil"/>
              <w:bottom w:val="single" w:sz="4" w:space="0" w:color="auto"/>
              <w:right w:val="single" w:sz="4" w:space="0" w:color="auto"/>
            </w:tcBorders>
            <w:shd w:val="clear" w:color="auto" w:fill="auto"/>
            <w:noWrap/>
            <w:vAlign w:val="bottom"/>
            <w:hideMark/>
          </w:tcPr>
          <w:p w14:paraId="1FA621D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105,000 </w:t>
            </w:r>
          </w:p>
        </w:tc>
        <w:tc>
          <w:tcPr>
            <w:tcW w:w="0" w:type="auto"/>
            <w:tcBorders>
              <w:top w:val="nil"/>
              <w:left w:val="nil"/>
              <w:bottom w:val="single" w:sz="4" w:space="0" w:color="auto"/>
              <w:right w:val="single" w:sz="4" w:space="0" w:color="auto"/>
            </w:tcBorders>
            <w:shd w:val="clear" w:color="auto" w:fill="auto"/>
            <w:noWrap/>
            <w:vAlign w:val="bottom"/>
            <w:hideMark/>
          </w:tcPr>
          <w:p w14:paraId="1FA621D9"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14.3%</w:t>
            </w:r>
          </w:p>
        </w:tc>
        <w:tc>
          <w:tcPr>
            <w:tcW w:w="0" w:type="auto"/>
            <w:tcBorders>
              <w:top w:val="nil"/>
              <w:left w:val="nil"/>
              <w:bottom w:val="single" w:sz="4" w:space="0" w:color="auto"/>
              <w:right w:val="single" w:sz="4" w:space="0" w:color="auto"/>
            </w:tcBorders>
            <w:shd w:val="clear" w:color="auto" w:fill="auto"/>
            <w:noWrap/>
            <w:vAlign w:val="bottom"/>
            <w:hideMark/>
          </w:tcPr>
          <w:p w14:paraId="1FA621DA"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4.4</w:t>
            </w:r>
          </w:p>
        </w:tc>
      </w:tr>
      <w:tr w:rsidR="004B2A04" w:rsidRPr="004B2A04" w14:paraId="1FA621E2" w14:textId="77777777" w:rsidTr="004B2A0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621D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IT, software and computer services</w:t>
            </w:r>
          </w:p>
        </w:tc>
        <w:tc>
          <w:tcPr>
            <w:tcW w:w="0" w:type="auto"/>
            <w:tcBorders>
              <w:top w:val="nil"/>
              <w:left w:val="nil"/>
              <w:bottom w:val="single" w:sz="4" w:space="0" w:color="auto"/>
              <w:right w:val="single" w:sz="4" w:space="0" w:color="auto"/>
            </w:tcBorders>
            <w:shd w:val="clear" w:color="auto" w:fill="auto"/>
            <w:noWrap/>
            <w:vAlign w:val="bottom"/>
            <w:hideMark/>
          </w:tcPr>
          <w:p w14:paraId="1FA621D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161,000 </w:t>
            </w:r>
          </w:p>
        </w:tc>
        <w:tc>
          <w:tcPr>
            <w:tcW w:w="0" w:type="auto"/>
            <w:tcBorders>
              <w:top w:val="nil"/>
              <w:left w:val="nil"/>
              <w:bottom w:val="single" w:sz="4" w:space="0" w:color="auto"/>
              <w:right w:val="single" w:sz="4" w:space="0" w:color="auto"/>
            </w:tcBorders>
            <w:shd w:val="clear" w:color="auto" w:fill="auto"/>
            <w:noWrap/>
            <w:vAlign w:val="bottom"/>
            <w:hideMark/>
          </w:tcPr>
          <w:p w14:paraId="1FA621D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173,000 </w:t>
            </w:r>
          </w:p>
        </w:tc>
        <w:tc>
          <w:tcPr>
            <w:tcW w:w="0" w:type="auto"/>
            <w:tcBorders>
              <w:top w:val="nil"/>
              <w:left w:val="nil"/>
              <w:bottom w:val="single" w:sz="4" w:space="0" w:color="auto"/>
              <w:right w:val="single" w:sz="4" w:space="0" w:color="auto"/>
            </w:tcBorders>
            <w:shd w:val="clear" w:color="auto" w:fill="auto"/>
            <w:noWrap/>
            <w:vAlign w:val="bottom"/>
            <w:hideMark/>
          </w:tcPr>
          <w:p w14:paraId="1FA621D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196,000 </w:t>
            </w:r>
          </w:p>
        </w:tc>
        <w:tc>
          <w:tcPr>
            <w:tcW w:w="0" w:type="auto"/>
            <w:tcBorders>
              <w:top w:val="nil"/>
              <w:left w:val="nil"/>
              <w:bottom w:val="single" w:sz="4" w:space="0" w:color="auto"/>
              <w:right w:val="single" w:sz="4" w:space="0" w:color="auto"/>
            </w:tcBorders>
            <w:shd w:val="clear" w:color="auto" w:fill="auto"/>
            <w:noWrap/>
            <w:vAlign w:val="bottom"/>
            <w:hideMark/>
          </w:tcPr>
          <w:p w14:paraId="1FA621E0"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26.6%</w:t>
            </w:r>
          </w:p>
        </w:tc>
        <w:tc>
          <w:tcPr>
            <w:tcW w:w="0" w:type="auto"/>
            <w:tcBorders>
              <w:top w:val="nil"/>
              <w:left w:val="nil"/>
              <w:bottom w:val="single" w:sz="4" w:space="0" w:color="auto"/>
              <w:right w:val="single" w:sz="4" w:space="0" w:color="auto"/>
            </w:tcBorders>
            <w:shd w:val="clear" w:color="auto" w:fill="auto"/>
            <w:noWrap/>
            <w:vAlign w:val="bottom"/>
            <w:hideMark/>
          </w:tcPr>
          <w:p w14:paraId="1FA621E1"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-4.9</w:t>
            </w:r>
          </w:p>
        </w:tc>
      </w:tr>
      <w:tr w:rsidR="004B2A04" w:rsidRPr="004B2A04" w14:paraId="1FA621E9" w14:textId="77777777" w:rsidTr="004B2A0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621E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Museums, galleries and libraries</w:t>
            </w:r>
          </w:p>
        </w:tc>
        <w:tc>
          <w:tcPr>
            <w:tcW w:w="0" w:type="auto"/>
            <w:tcBorders>
              <w:top w:val="nil"/>
              <w:left w:val="nil"/>
              <w:bottom w:val="single" w:sz="4" w:space="0" w:color="auto"/>
              <w:right w:val="single" w:sz="4" w:space="0" w:color="auto"/>
            </w:tcBorders>
            <w:shd w:val="clear" w:color="auto" w:fill="auto"/>
            <w:noWrap/>
            <w:vAlign w:val="bottom"/>
            <w:hideMark/>
          </w:tcPr>
          <w:p w14:paraId="1FA621E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29,000 </w:t>
            </w:r>
          </w:p>
        </w:tc>
        <w:tc>
          <w:tcPr>
            <w:tcW w:w="0" w:type="auto"/>
            <w:tcBorders>
              <w:top w:val="nil"/>
              <w:left w:val="nil"/>
              <w:bottom w:val="single" w:sz="4" w:space="0" w:color="auto"/>
              <w:right w:val="single" w:sz="4" w:space="0" w:color="auto"/>
            </w:tcBorders>
            <w:shd w:val="clear" w:color="auto" w:fill="auto"/>
            <w:noWrap/>
            <w:vAlign w:val="bottom"/>
            <w:hideMark/>
          </w:tcPr>
          <w:p w14:paraId="1FA621E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24,000 </w:t>
            </w:r>
          </w:p>
        </w:tc>
        <w:tc>
          <w:tcPr>
            <w:tcW w:w="0" w:type="auto"/>
            <w:tcBorders>
              <w:top w:val="nil"/>
              <w:left w:val="nil"/>
              <w:bottom w:val="single" w:sz="4" w:space="0" w:color="auto"/>
              <w:right w:val="single" w:sz="4" w:space="0" w:color="auto"/>
            </w:tcBorders>
            <w:shd w:val="clear" w:color="auto" w:fill="auto"/>
            <w:noWrap/>
            <w:vAlign w:val="bottom"/>
            <w:hideMark/>
          </w:tcPr>
          <w:p w14:paraId="1FA621E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21,000 </w:t>
            </w:r>
          </w:p>
        </w:tc>
        <w:tc>
          <w:tcPr>
            <w:tcW w:w="0" w:type="auto"/>
            <w:tcBorders>
              <w:top w:val="nil"/>
              <w:left w:val="nil"/>
              <w:bottom w:val="single" w:sz="4" w:space="0" w:color="auto"/>
              <w:right w:val="single" w:sz="4" w:space="0" w:color="auto"/>
            </w:tcBorders>
            <w:shd w:val="clear" w:color="auto" w:fill="auto"/>
            <w:noWrap/>
            <w:vAlign w:val="bottom"/>
            <w:hideMark/>
          </w:tcPr>
          <w:p w14:paraId="1FA621E7"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2.9%</w:t>
            </w:r>
          </w:p>
        </w:tc>
        <w:tc>
          <w:tcPr>
            <w:tcW w:w="0" w:type="auto"/>
            <w:tcBorders>
              <w:top w:val="nil"/>
              <w:left w:val="nil"/>
              <w:bottom w:val="single" w:sz="4" w:space="0" w:color="auto"/>
              <w:right w:val="single" w:sz="4" w:space="0" w:color="auto"/>
            </w:tcBorders>
            <w:shd w:val="clear" w:color="auto" w:fill="auto"/>
            <w:noWrap/>
            <w:vAlign w:val="bottom"/>
            <w:hideMark/>
          </w:tcPr>
          <w:p w14:paraId="1FA621E8"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-1.3</w:t>
            </w:r>
          </w:p>
        </w:tc>
      </w:tr>
      <w:tr w:rsidR="004B2A04" w:rsidRPr="004B2A04" w14:paraId="1FA621F0" w14:textId="77777777" w:rsidTr="004B2A0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621E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Music, </w:t>
            </w:r>
            <w:r w:rsidR="007310D7" w:rsidRPr="004B2A04">
              <w:rPr>
                <w:rFonts w:cs="Arial"/>
                <w:color w:val="000000"/>
                <w:sz w:val="18"/>
                <w:szCs w:val="22"/>
              </w:rPr>
              <w:t>performing</w:t>
            </w:r>
            <w:r w:rsidRPr="004B2A04">
              <w:rPr>
                <w:rFonts w:cs="Arial"/>
                <w:color w:val="000000"/>
                <w:sz w:val="18"/>
                <w:szCs w:val="22"/>
              </w:rPr>
              <w:t xml:space="preserve"> and visual arts</w:t>
            </w:r>
          </w:p>
        </w:tc>
        <w:tc>
          <w:tcPr>
            <w:tcW w:w="0" w:type="auto"/>
            <w:tcBorders>
              <w:top w:val="nil"/>
              <w:left w:val="nil"/>
              <w:bottom w:val="single" w:sz="4" w:space="0" w:color="auto"/>
              <w:right w:val="single" w:sz="4" w:space="0" w:color="auto"/>
            </w:tcBorders>
            <w:shd w:val="clear" w:color="auto" w:fill="auto"/>
            <w:noWrap/>
            <w:vAlign w:val="bottom"/>
            <w:hideMark/>
          </w:tcPr>
          <w:p w14:paraId="1FA621E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81,000 </w:t>
            </w:r>
          </w:p>
        </w:tc>
        <w:tc>
          <w:tcPr>
            <w:tcW w:w="0" w:type="auto"/>
            <w:tcBorders>
              <w:top w:val="nil"/>
              <w:left w:val="nil"/>
              <w:bottom w:val="single" w:sz="4" w:space="0" w:color="auto"/>
              <w:right w:val="single" w:sz="4" w:space="0" w:color="auto"/>
            </w:tcBorders>
            <w:shd w:val="clear" w:color="auto" w:fill="auto"/>
            <w:noWrap/>
            <w:vAlign w:val="bottom"/>
            <w:hideMark/>
          </w:tcPr>
          <w:p w14:paraId="1FA621E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79,000 </w:t>
            </w:r>
          </w:p>
        </w:tc>
        <w:tc>
          <w:tcPr>
            <w:tcW w:w="0" w:type="auto"/>
            <w:tcBorders>
              <w:top w:val="nil"/>
              <w:left w:val="nil"/>
              <w:bottom w:val="single" w:sz="4" w:space="0" w:color="auto"/>
              <w:right w:val="single" w:sz="4" w:space="0" w:color="auto"/>
            </w:tcBorders>
            <w:shd w:val="clear" w:color="auto" w:fill="auto"/>
            <w:noWrap/>
            <w:vAlign w:val="bottom"/>
            <w:hideMark/>
          </w:tcPr>
          <w:p w14:paraId="1FA621E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77,000 </w:t>
            </w:r>
          </w:p>
        </w:tc>
        <w:tc>
          <w:tcPr>
            <w:tcW w:w="0" w:type="auto"/>
            <w:tcBorders>
              <w:top w:val="nil"/>
              <w:left w:val="nil"/>
              <w:bottom w:val="single" w:sz="4" w:space="0" w:color="auto"/>
              <w:right w:val="single" w:sz="4" w:space="0" w:color="auto"/>
            </w:tcBorders>
            <w:shd w:val="clear" w:color="auto" w:fill="auto"/>
            <w:noWrap/>
            <w:vAlign w:val="bottom"/>
            <w:hideMark/>
          </w:tcPr>
          <w:p w14:paraId="1FA621EE"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10.5%</w:t>
            </w:r>
          </w:p>
        </w:tc>
        <w:tc>
          <w:tcPr>
            <w:tcW w:w="0" w:type="auto"/>
            <w:tcBorders>
              <w:top w:val="nil"/>
              <w:left w:val="nil"/>
              <w:bottom w:val="single" w:sz="4" w:space="0" w:color="auto"/>
              <w:right w:val="single" w:sz="4" w:space="0" w:color="auto"/>
            </w:tcBorders>
            <w:shd w:val="clear" w:color="auto" w:fill="auto"/>
            <w:noWrap/>
            <w:vAlign w:val="bottom"/>
            <w:hideMark/>
          </w:tcPr>
          <w:p w14:paraId="1FA621EF"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-0.9</w:t>
            </w:r>
          </w:p>
        </w:tc>
      </w:tr>
      <w:tr w:rsidR="004B2A04" w:rsidRPr="004B2A04" w14:paraId="1FA621F7" w14:textId="77777777" w:rsidTr="004B2A04">
        <w:trPr>
          <w:trHeight w:val="300"/>
        </w:trPr>
        <w:tc>
          <w:tcPr>
            <w:tcW w:w="0" w:type="auto"/>
            <w:tcBorders>
              <w:top w:val="nil"/>
              <w:left w:val="single" w:sz="4" w:space="0" w:color="auto"/>
              <w:bottom w:val="double" w:sz="6" w:space="0" w:color="auto"/>
              <w:right w:val="single" w:sz="4" w:space="0" w:color="auto"/>
            </w:tcBorders>
            <w:shd w:val="clear" w:color="auto" w:fill="auto"/>
            <w:noWrap/>
            <w:vAlign w:val="bottom"/>
            <w:hideMark/>
          </w:tcPr>
          <w:p w14:paraId="1FA621F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Publishing</w:t>
            </w:r>
          </w:p>
        </w:tc>
        <w:tc>
          <w:tcPr>
            <w:tcW w:w="0" w:type="auto"/>
            <w:tcBorders>
              <w:top w:val="nil"/>
              <w:left w:val="nil"/>
              <w:bottom w:val="double" w:sz="6" w:space="0" w:color="auto"/>
              <w:right w:val="single" w:sz="4" w:space="0" w:color="auto"/>
            </w:tcBorders>
            <w:shd w:val="clear" w:color="auto" w:fill="auto"/>
            <w:noWrap/>
            <w:vAlign w:val="bottom"/>
            <w:hideMark/>
          </w:tcPr>
          <w:p w14:paraId="1FA621F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84,000 </w:t>
            </w:r>
          </w:p>
        </w:tc>
        <w:tc>
          <w:tcPr>
            <w:tcW w:w="0" w:type="auto"/>
            <w:tcBorders>
              <w:top w:val="nil"/>
              <w:left w:val="nil"/>
              <w:bottom w:val="double" w:sz="6" w:space="0" w:color="auto"/>
              <w:right w:val="single" w:sz="4" w:space="0" w:color="auto"/>
            </w:tcBorders>
            <w:shd w:val="clear" w:color="auto" w:fill="auto"/>
            <w:noWrap/>
            <w:vAlign w:val="bottom"/>
            <w:hideMark/>
          </w:tcPr>
          <w:p w14:paraId="1FA621F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80,000 </w:t>
            </w:r>
          </w:p>
        </w:tc>
        <w:tc>
          <w:tcPr>
            <w:tcW w:w="0" w:type="auto"/>
            <w:tcBorders>
              <w:top w:val="nil"/>
              <w:left w:val="nil"/>
              <w:bottom w:val="double" w:sz="6" w:space="0" w:color="auto"/>
              <w:right w:val="single" w:sz="4" w:space="0" w:color="auto"/>
            </w:tcBorders>
            <w:shd w:val="clear" w:color="auto" w:fill="auto"/>
            <w:noWrap/>
            <w:vAlign w:val="bottom"/>
            <w:hideMark/>
          </w:tcPr>
          <w:p w14:paraId="1FA621F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82,000 </w:t>
            </w:r>
          </w:p>
        </w:tc>
        <w:tc>
          <w:tcPr>
            <w:tcW w:w="0" w:type="auto"/>
            <w:tcBorders>
              <w:top w:val="nil"/>
              <w:left w:val="nil"/>
              <w:bottom w:val="double" w:sz="6" w:space="0" w:color="auto"/>
              <w:right w:val="single" w:sz="4" w:space="0" w:color="auto"/>
            </w:tcBorders>
            <w:shd w:val="clear" w:color="auto" w:fill="auto"/>
            <w:noWrap/>
            <w:vAlign w:val="bottom"/>
            <w:hideMark/>
          </w:tcPr>
          <w:p w14:paraId="1FA621F5"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11.2%</w:t>
            </w:r>
          </w:p>
        </w:tc>
        <w:tc>
          <w:tcPr>
            <w:tcW w:w="0" w:type="auto"/>
            <w:tcBorders>
              <w:top w:val="nil"/>
              <w:left w:val="nil"/>
              <w:bottom w:val="double" w:sz="6" w:space="0" w:color="auto"/>
              <w:right w:val="single" w:sz="4" w:space="0" w:color="auto"/>
            </w:tcBorders>
            <w:shd w:val="clear" w:color="auto" w:fill="auto"/>
            <w:noWrap/>
            <w:vAlign w:val="bottom"/>
            <w:hideMark/>
          </w:tcPr>
          <w:p w14:paraId="1FA621F6"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2.3</w:t>
            </w:r>
          </w:p>
        </w:tc>
      </w:tr>
      <w:tr w:rsidR="004B2A04" w:rsidRPr="004B2A04" w14:paraId="1FA621FE" w14:textId="77777777" w:rsidTr="004B2A0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621F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Total Creative Economy</w:t>
            </w:r>
          </w:p>
        </w:tc>
        <w:tc>
          <w:tcPr>
            <w:tcW w:w="0" w:type="auto"/>
            <w:tcBorders>
              <w:top w:val="nil"/>
              <w:left w:val="nil"/>
              <w:bottom w:val="single" w:sz="4" w:space="0" w:color="auto"/>
              <w:right w:val="single" w:sz="4" w:space="0" w:color="auto"/>
            </w:tcBorders>
            <w:shd w:val="clear" w:color="auto" w:fill="auto"/>
            <w:noWrap/>
            <w:vAlign w:val="bottom"/>
            <w:hideMark/>
          </w:tcPr>
          <w:p w14:paraId="1FA621F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676,000 </w:t>
            </w:r>
          </w:p>
        </w:tc>
        <w:tc>
          <w:tcPr>
            <w:tcW w:w="0" w:type="auto"/>
            <w:tcBorders>
              <w:top w:val="nil"/>
              <w:left w:val="nil"/>
              <w:bottom w:val="single" w:sz="4" w:space="0" w:color="auto"/>
              <w:right w:val="single" w:sz="4" w:space="0" w:color="auto"/>
            </w:tcBorders>
            <w:shd w:val="clear" w:color="auto" w:fill="auto"/>
            <w:noWrap/>
            <w:vAlign w:val="bottom"/>
            <w:hideMark/>
          </w:tcPr>
          <w:p w14:paraId="1FA621F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697,000 </w:t>
            </w:r>
          </w:p>
        </w:tc>
        <w:tc>
          <w:tcPr>
            <w:tcW w:w="0" w:type="auto"/>
            <w:tcBorders>
              <w:top w:val="nil"/>
              <w:left w:val="nil"/>
              <w:bottom w:val="single" w:sz="4" w:space="0" w:color="auto"/>
              <w:right w:val="single" w:sz="4" w:space="0" w:color="auto"/>
            </w:tcBorders>
            <w:shd w:val="clear" w:color="auto" w:fill="auto"/>
            <w:noWrap/>
            <w:vAlign w:val="bottom"/>
            <w:hideMark/>
          </w:tcPr>
          <w:p w14:paraId="1FA621F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735,000 </w:t>
            </w:r>
          </w:p>
        </w:tc>
        <w:tc>
          <w:tcPr>
            <w:tcW w:w="0" w:type="auto"/>
            <w:tcBorders>
              <w:top w:val="nil"/>
              <w:left w:val="nil"/>
              <w:bottom w:val="single" w:sz="4" w:space="0" w:color="auto"/>
              <w:right w:val="single" w:sz="4" w:space="0" w:color="auto"/>
            </w:tcBorders>
            <w:shd w:val="clear" w:color="auto" w:fill="auto"/>
            <w:noWrap/>
            <w:vAlign w:val="bottom"/>
            <w:hideMark/>
          </w:tcPr>
          <w:p w14:paraId="1FA621FC" w14:textId="63E8A6C9" w:rsidR="004B2A04" w:rsidRPr="004B2A04" w:rsidRDefault="00995FE5" w:rsidP="004B2A04">
            <w:pPr>
              <w:spacing w:before="0"/>
              <w:ind w:left="0"/>
              <w:jc w:val="right"/>
              <w:rPr>
                <w:rFonts w:cs="Arial"/>
                <w:color w:val="000000"/>
                <w:sz w:val="18"/>
                <w:szCs w:val="22"/>
              </w:rPr>
            </w:pPr>
            <w:r>
              <w:rPr>
                <w:rFonts w:cs="Arial"/>
                <w:color w:val="000000"/>
                <w:sz w:val="18"/>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14:paraId="1FA621FD"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0.0</w:t>
            </w:r>
          </w:p>
        </w:tc>
      </w:tr>
    </w:tbl>
    <w:p w14:paraId="1FA621FF" w14:textId="77777777" w:rsidR="004B2A04" w:rsidRDefault="004B2A04" w:rsidP="004B2A04"/>
    <w:p w14:paraId="1FA62200" w14:textId="77777777" w:rsidR="004B2A04" w:rsidRDefault="004B2A04" w:rsidP="003527C8">
      <w:pPr>
        <w:pStyle w:val="Heading2Numbered"/>
        <w:numPr>
          <w:ilvl w:val="0"/>
          <w:numId w:val="0"/>
        </w:numPr>
        <w:ind w:left="2779" w:hanging="851"/>
      </w:pPr>
      <w:bookmarkStart w:id="90" w:name="_Toc391618865"/>
      <w:r>
        <w:t>South East</w:t>
      </w:r>
      <w:bookmarkEnd w:id="90"/>
    </w:p>
    <w:tbl>
      <w:tblPr>
        <w:tblW w:w="5000" w:type="pct"/>
        <w:tblLook w:val="04A0" w:firstRow="1" w:lastRow="0" w:firstColumn="1" w:lastColumn="0" w:noHBand="0" w:noVBand="1"/>
      </w:tblPr>
      <w:tblGrid>
        <w:gridCol w:w="3729"/>
        <w:gridCol w:w="1217"/>
        <w:gridCol w:w="1217"/>
        <w:gridCol w:w="1217"/>
        <w:gridCol w:w="1253"/>
        <w:gridCol w:w="1447"/>
      </w:tblGrid>
      <w:tr w:rsidR="004B2A04" w:rsidRPr="004B2A04" w14:paraId="1FA62205" w14:textId="77777777" w:rsidTr="004B2A04">
        <w:trPr>
          <w:trHeight w:val="630"/>
        </w:trPr>
        <w:tc>
          <w:tcPr>
            <w:tcW w:w="1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220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w:t>
            </w:r>
          </w:p>
        </w:tc>
        <w:tc>
          <w:tcPr>
            <w:tcW w:w="1681" w:type="pct"/>
            <w:gridSpan w:val="3"/>
            <w:tcBorders>
              <w:top w:val="single" w:sz="4" w:space="0" w:color="auto"/>
              <w:left w:val="nil"/>
              <w:bottom w:val="single" w:sz="4" w:space="0" w:color="auto"/>
              <w:right w:val="single" w:sz="4" w:space="0" w:color="auto"/>
            </w:tcBorders>
            <w:shd w:val="clear" w:color="auto" w:fill="auto"/>
            <w:noWrap/>
            <w:vAlign w:val="bottom"/>
            <w:hideMark/>
          </w:tcPr>
          <w:p w14:paraId="1FA62202"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Jobs in the Creative Economy</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203"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 of Creative Economy in 2013</w:t>
            </w:r>
          </w:p>
        </w:tc>
        <w:tc>
          <w:tcPr>
            <w:tcW w:w="76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204" w14:textId="77777777" w:rsidR="004B2A04" w:rsidRPr="004B2A04" w:rsidRDefault="004B2A04" w:rsidP="004B2A04">
            <w:pPr>
              <w:spacing w:before="0"/>
              <w:ind w:left="0"/>
              <w:jc w:val="center"/>
              <w:rPr>
                <w:rFonts w:cs="Arial"/>
                <w:b/>
                <w:bCs/>
                <w:color w:val="000000"/>
                <w:sz w:val="18"/>
                <w:szCs w:val="22"/>
              </w:rPr>
            </w:pPr>
            <w:r w:rsidRPr="004B2A04">
              <w:rPr>
                <w:rFonts w:cs="Arial"/>
                <w:b/>
                <w:bCs/>
                <w:color w:val="000000"/>
                <w:sz w:val="18"/>
                <w:szCs w:val="22"/>
              </w:rPr>
              <w:t>Difference from UK (percentage points</w:t>
            </w:r>
            <w:r w:rsidR="001700E2">
              <w:rPr>
                <w:rFonts w:cs="Arial"/>
                <w:b/>
                <w:bCs/>
                <w:color w:val="000000"/>
                <w:sz w:val="18"/>
                <w:szCs w:val="22"/>
              </w:rPr>
              <w:t>)</w:t>
            </w:r>
          </w:p>
        </w:tc>
      </w:tr>
      <w:tr w:rsidR="004B2A04" w:rsidRPr="004B2A04" w14:paraId="1FA6220C" w14:textId="77777777" w:rsidTr="004B2A04">
        <w:trPr>
          <w:trHeight w:val="300"/>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0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w:t>
            </w:r>
          </w:p>
        </w:tc>
        <w:tc>
          <w:tcPr>
            <w:tcW w:w="560" w:type="pct"/>
            <w:tcBorders>
              <w:top w:val="nil"/>
              <w:left w:val="nil"/>
              <w:bottom w:val="single" w:sz="4" w:space="0" w:color="auto"/>
              <w:right w:val="single" w:sz="4" w:space="0" w:color="auto"/>
            </w:tcBorders>
            <w:shd w:val="clear" w:color="auto" w:fill="auto"/>
            <w:noWrap/>
            <w:vAlign w:val="bottom"/>
            <w:hideMark/>
          </w:tcPr>
          <w:p w14:paraId="1FA62207"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2011</w:t>
            </w:r>
          </w:p>
        </w:tc>
        <w:tc>
          <w:tcPr>
            <w:tcW w:w="560" w:type="pct"/>
            <w:tcBorders>
              <w:top w:val="nil"/>
              <w:left w:val="nil"/>
              <w:bottom w:val="single" w:sz="4" w:space="0" w:color="auto"/>
              <w:right w:val="single" w:sz="4" w:space="0" w:color="auto"/>
            </w:tcBorders>
            <w:shd w:val="clear" w:color="auto" w:fill="auto"/>
            <w:noWrap/>
            <w:vAlign w:val="bottom"/>
            <w:hideMark/>
          </w:tcPr>
          <w:p w14:paraId="1FA62208"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2012</w:t>
            </w:r>
          </w:p>
        </w:tc>
        <w:tc>
          <w:tcPr>
            <w:tcW w:w="560" w:type="pct"/>
            <w:tcBorders>
              <w:top w:val="nil"/>
              <w:left w:val="nil"/>
              <w:bottom w:val="single" w:sz="4" w:space="0" w:color="auto"/>
              <w:right w:val="single" w:sz="4" w:space="0" w:color="auto"/>
            </w:tcBorders>
            <w:shd w:val="clear" w:color="auto" w:fill="auto"/>
            <w:noWrap/>
            <w:vAlign w:val="bottom"/>
            <w:hideMark/>
          </w:tcPr>
          <w:p w14:paraId="1FA62209" w14:textId="77777777" w:rsidR="004B2A04" w:rsidRPr="004B2A04" w:rsidRDefault="004B2A04" w:rsidP="004B2A04">
            <w:pPr>
              <w:spacing w:before="0"/>
              <w:ind w:left="0"/>
              <w:jc w:val="right"/>
              <w:rPr>
                <w:rFonts w:cs="Arial"/>
                <w:b/>
                <w:bCs/>
                <w:color w:val="000000"/>
                <w:sz w:val="18"/>
                <w:szCs w:val="22"/>
              </w:rPr>
            </w:pPr>
            <w:r w:rsidRPr="004B2A04">
              <w:rPr>
                <w:rFonts w:cs="Arial"/>
                <w:b/>
                <w:bCs/>
                <w:color w:val="000000"/>
                <w:sz w:val="18"/>
                <w:szCs w:val="22"/>
              </w:rPr>
              <w:t>2013</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1FA6220A" w14:textId="77777777" w:rsidR="004B2A04" w:rsidRPr="004B2A04" w:rsidRDefault="004B2A04" w:rsidP="004B2A04">
            <w:pPr>
              <w:spacing w:before="0"/>
              <w:ind w:left="0"/>
              <w:rPr>
                <w:rFonts w:cs="Arial"/>
                <w:b/>
                <w:bCs/>
                <w:color w:val="000000"/>
                <w:sz w:val="18"/>
                <w:szCs w:val="22"/>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1FA6220B" w14:textId="77777777" w:rsidR="004B2A04" w:rsidRPr="004B2A04" w:rsidRDefault="004B2A04" w:rsidP="004B2A04">
            <w:pPr>
              <w:spacing w:before="0"/>
              <w:ind w:left="0"/>
              <w:rPr>
                <w:rFonts w:cs="Arial"/>
                <w:b/>
                <w:bCs/>
                <w:color w:val="000000"/>
                <w:sz w:val="18"/>
                <w:szCs w:val="22"/>
              </w:rPr>
            </w:pPr>
          </w:p>
        </w:tc>
      </w:tr>
      <w:tr w:rsidR="004B2A04" w:rsidRPr="004B2A04" w14:paraId="1FA62213"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0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Advertising and marketing</w:t>
            </w:r>
          </w:p>
        </w:tc>
        <w:tc>
          <w:tcPr>
            <w:tcW w:w="560" w:type="pct"/>
            <w:tcBorders>
              <w:top w:val="nil"/>
              <w:left w:val="nil"/>
              <w:bottom w:val="single" w:sz="4" w:space="0" w:color="auto"/>
              <w:right w:val="single" w:sz="4" w:space="0" w:color="auto"/>
            </w:tcBorders>
            <w:shd w:val="clear" w:color="auto" w:fill="auto"/>
            <w:noWrap/>
            <w:vAlign w:val="bottom"/>
            <w:hideMark/>
          </w:tcPr>
          <w:p w14:paraId="1FA6220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74,000 </w:t>
            </w:r>
          </w:p>
        </w:tc>
        <w:tc>
          <w:tcPr>
            <w:tcW w:w="560" w:type="pct"/>
            <w:tcBorders>
              <w:top w:val="nil"/>
              <w:left w:val="nil"/>
              <w:bottom w:val="single" w:sz="4" w:space="0" w:color="auto"/>
              <w:right w:val="single" w:sz="4" w:space="0" w:color="auto"/>
            </w:tcBorders>
            <w:shd w:val="clear" w:color="auto" w:fill="auto"/>
            <w:noWrap/>
            <w:vAlign w:val="bottom"/>
            <w:hideMark/>
          </w:tcPr>
          <w:p w14:paraId="1FA6220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70,000 </w:t>
            </w:r>
          </w:p>
        </w:tc>
        <w:tc>
          <w:tcPr>
            <w:tcW w:w="560" w:type="pct"/>
            <w:tcBorders>
              <w:top w:val="nil"/>
              <w:left w:val="nil"/>
              <w:bottom w:val="single" w:sz="4" w:space="0" w:color="auto"/>
              <w:right w:val="single" w:sz="4" w:space="0" w:color="auto"/>
            </w:tcBorders>
            <w:shd w:val="clear" w:color="auto" w:fill="auto"/>
            <w:noWrap/>
            <w:vAlign w:val="bottom"/>
            <w:hideMark/>
          </w:tcPr>
          <w:p w14:paraId="1FA6221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76,000 </w:t>
            </w:r>
          </w:p>
        </w:tc>
        <w:tc>
          <w:tcPr>
            <w:tcW w:w="677" w:type="pct"/>
            <w:tcBorders>
              <w:top w:val="nil"/>
              <w:left w:val="nil"/>
              <w:bottom w:val="single" w:sz="4" w:space="0" w:color="auto"/>
              <w:right w:val="single" w:sz="4" w:space="0" w:color="auto"/>
            </w:tcBorders>
            <w:shd w:val="clear" w:color="auto" w:fill="auto"/>
            <w:noWrap/>
            <w:vAlign w:val="bottom"/>
            <w:hideMark/>
          </w:tcPr>
          <w:p w14:paraId="1FA62211"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17.8%</w:t>
            </w:r>
          </w:p>
        </w:tc>
        <w:tc>
          <w:tcPr>
            <w:tcW w:w="761" w:type="pct"/>
            <w:tcBorders>
              <w:top w:val="nil"/>
              <w:left w:val="nil"/>
              <w:bottom w:val="single" w:sz="4" w:space="0" w:color="auto"/>
              <w:right w:val="single" w:sz="4" w:space="0" w:color="auto"/>
            </w:tcBorders>
            <w:shd w:val="clear" w:color="auto" w:fill="auto"/>
            <w:noWrap/>
            <w:vAlign w:val="bottom"/>
            <w:hideMark/>
          </w:tcPr>
          <w:p w14:paraId="1FA62212"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-0.7</w:t>
            </w:r>
          </w:p>
        </w:tc>
      </w:tr>
      <w:tr w:rsidR="004B2A04" w:rsidRPr="004B2A04" w14:paraId="1FA6221A"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1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Architecture</w:t>
            </w:r>
          </w:p>
        </w:tc>
        <w:tc>
          <w:tcPr>
            <w:tcW w:w="560" w:type="pct"/>
            <w:tcBorders>
              <w:top w:val="nil"/>
              <w:left w:val="nil"/>
              <w:bottom w:val="single" w:sz="4" w:space="0" w:color="auto"/>
              <w:right w:val="single" w:sz="4" w:space="0" w:color="auto"/>
            </w:tcBorders>
            <w:shd w:val="clear" w:color="auto" w:fill="auto"/>
            <w:noWrap/>
            <w:vAlign w:val="bottom"/>
            <w:hideMark/>
          </w:tcPr>
          <w:p w14:paraId="1FA6221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14,000 </w:t>
            </w:r>
          </w:p>
        </w:tc>
        <w:tc>
          <w:tcPr>
            <w:tcW w:w="560" w:type="pct"/>
            <w:tcBorders>
              <w:top w:val="nil"/>
              <w:left w:val="nil"/>
              <w:bottom w:val="single" w:sz="4" w:space="0" w:color="auto"/>
              <w:right w:val="single" w:sz="4" w:space="0" w:color="auto"/>
            </w:tcBorders>
            <w:shd w:val="clear" w:color="auto" w:fill="auto"/>
            <w:noWrap/>
            <w:vAlign w:val="bottom"/>
            <w:hideMark/>
          </w:tcPr>
          <w:p w14:paraId="1FA6221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12,000 </w:t>
            </w:r>
          </w:p>
        </w:tc>
        <w:tc>
          <w:tcPr>
            <w:tcW w:w="560" w:type="pct"/>
            <w:tcBorders>
              <w:top w:val="nil"/>
              <w:left w:val="nil"/>
              <w:bottom w:val="single" w:sz="4" w:space="0" w:color="auto"/>
              <w:right w:val="single" w:sz="4" w:space="0" w:color="auto"/>
            </w:tcBorders>
            <w:shd w:val="clear" w:color="auto" w:fill="auto"/>
            <w:noWrap/>
            <w:vAlign w:val="bottom"/>
            <w:hideMark/>
          </w:tcPr>
          <w:p w14:paraId="1FA6221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17,000 </w:t>
            </w:r>
          </w:p>
        </w:tc>
        <w:tc>
          <w:tcPr>
            <w:tcW w:w="677" w:type="pct"/>
            <w:tcBorders>
              <w:top w:val="nil"/>
              <w:left w:val="nil"/>
              <w:bottom w:val="single" w:sz="4" w:space="0" w:color="auto"/>
              <w:right w:val="single" w:sz="4" w:space="0" w:color="auto"/>
            </w:tcBorders>
            <w:shd w:val="clear" w:color="auto" w:fill="auto"/>
            <w:noWrap/>
            <w:vAlign w:val="bottom"/>
            <w:hideMark/>
          </w:tcPr>
          <w:p w14:paraId="1FA62218"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3.9%</w:t>
            </w:r>
          </w:p>
        </w:tc>
        <w:tc>
          <w:tcPr>
            <w:tcW w:w="761" w:type="pct"/>
            <w:tcBorders>
              <w:top w:val="nil"/>
              <w:left w:val="nil"/>
              <w:bottom w:val="single" w:sz="4" w:space="0" w:color="auto"/>
              <w:right w:val="single" w:sz="4" w:space="0" w:color="auto"/>
            </w:tcBorders>
            <w:shd w:val="clear" w:color="auto" w:fill="auto"/>
            <w:noWrap/>
            <w:vAlign w:val="bottom"/>
            <w:hideMark/>
          </w:tcPr>
          <w:p w14:paraId="1FA62219"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-1.3</w:t>
            </w:r>
          </w:p>
        </w:tc>
      </w:tr>
      <w:tr w:rsidR="004B2A04" w:rsidRPr="004B2A04" w14:paraId="1FA62221"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1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Crafts</w:t>
            </w:r>
          </w:p>
        </w:tc>
        <w:tc>
          <w:tcPr>
            <w:tcW w:w="560" w:type="pct"/>
            <w:tcBorders>
              <w:top w:val="nil"/>
              <w:left w:val="nil"/>
              <w:bottom w:val="single" w:sz="4" w:space="0" w:color="auto"/>
              <w:right w:val="single" w:sz="4" w:space="0" w:color="auto"/>
            </w:tcBorders>
            <w:shd w:val="clear" w:color="auto" w:fill="auto"/>
            <w:noWrap/>
            <w:vAlign w:val="bottom"/>
            <w:hideMark/>
          </w:tcPr>
          <w:p w14:paraId="1FA6221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11,000 </w:t>
            </w:r>
          </w:p>
        </w:tc>
        <w:tc>
          <w:tcPr>
            <w:tcW w:w="560" w:type="pct"/>
            <w:tcBorders>
              <w:top w:val="nil"/>
              <w:left w:val="nil"/>
              <w:bottom w:val="single" w:sz="4" w:space="0" w:color="auto"/>
              <w:right w:val="single" w:sz="4" w:space="0" w:color="auto"/>
            </w:tcBorders>
            <w:shd w:val="clear" w:color="auto" w:fill="auto"/>
            <w:noWrap/>
            <w:vAlign w:val="bottom"/>
            <w:hideMark/>
          </w:tcPr>
          <w:p w14:paraId="1FA6221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13,000 </w:t>
            </w:r>
          </w:p>
        </w:tc>
        <w:tc>
          <w:tcPr>
            <w:tcW w:w="560" w:type="pct"/>
            <w:tcBorders>
              <w:top w:val="nil"/>
              <w:left w:val="nil"/>
              <w:bottom w:val="single" w:sz="4" w:space="0" w:color="auto"/>
              <w:right w:val="single" w:sz="4" w:space="0" w:color="auto"/>
            </w:tcBorders>
            <w:shd w:val="clear" w:color="auto" w:fill="auto"/>
            <w:noWrap/>
            <w:vAlign w:val="bottom"/>
            <w:hideMark/>
          </w:tcPr>
          <w:p w14:paraId="1FA6221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9,000 </w:t>
            </w:r>
          </w:p>
        </w:tc>
        <w:tc>
          <w:tcPr>
            <w:tcW w:w="677" w:type="pct"/>
            <w:tcBorders>
              <w:top w:val="nil"/>
              <w:left w:val="nil"/>
              <w:bottom w:val="single" w:sz="4" w:space="0" w:color="auto"/>
              <w:right w:val="single" w:sz="4" w:space="0" w:color="auto"/>
            </w:tcBorders>
            <w:shd w:val="clear" w:color="auto" w:fill="auto"/>
            <w:noWrap/>
            <w:vAlign w:val="bottom"/>
            <w:hideMark/>
          </w:tcPr>
          <w:p w14:paraId="1FA6221F"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2.1%</w:t>
            </w:r>
          </w:p>
        </w:tc>
        <w:tc>
          <w:tcPr>
            <w:tcW w:w="761" w:type="pct"/>
            <w:tcBorders>
              <w:top w:val="nil"/>
              <w:left w:val="nil"/>
              <w:bottom w:val="single" w:sz="4" w:space="0" w:color="auto"/>
              <w:right w:val="single" w:sz="4" w:space="0" w:color="auto"/>
            </w:tcBorders>
            <w:shd w:val="clear" w:color="auto" w:fill="auto"/>
            <w:noWrap/>
            <w:vAlign w:val="bottom"/>
            <w:hideMark/>
          </w:tcPr>
          <w:p w14:paraId="1FA62220"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-1.6</w:t>
            </w:r>
          </w:p>
        </w:tc>
      </w:tr>
      <w:tr w:rsidR="004B2A04" w:rsidRPr="004B2A04" w14:paraId="1FA62228"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2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Design: </w:t>
            </w:r>
            <w:r w:rsidR="007310D7" w:rsidRPr="004B2A04">
              <w:rPr>
                <w:rFonts w:cs="Arial"/>
                <w:color w:val="000000"/>
                <w:sz w:val="18"/>
                <w:szCs w:val="22"/>
              </w:rPr>
              <w:t>product, graphic</w:t>
            </w:r>
            <w:r w:rsidRPr="004B2A04">
              <w:rPr>
                <w:rFonts w:cs="Arial"/>
                <w:color w:val="000000"/>
                <w:sz w:val="18"/>
                <w:szCs w:val="22"/>
              </w:rPr>
              <w:t xml:space="preserve"> and fashion design</w:t>
            </w:r>
          </w:p>
        </w:tc>
        <w:tc>
          <w:tcPr>
            <w:tcW w:w="560" w:type="pct"/>
            <w:tcBorders>
              <w:top w:val="nil"/>
              <w:left w:val="nil"/>
              <w:bottom w:val="single" w:sz="4" w:space="0" w:color="auto"/>
              <w:right w:val="single" w:sz="4" w:space="0" w:color="auto"/>
            </w:tcBorders>
            <w:shd w:val="clear" w:color="auto" w:fill="auto"/>
            <w:noWrap/>
            <w:vAlign w:val="bottom"/>
            <w:hideMark/>
          </w:tcPr>
          <w:p w14:paraId="1FA6222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25,000 </w:t>
            </w:r>
          </w:p>
        </w:tc>
        <w:tc>
          <w:tcPr>
            <w:tcW w:w="560" w:type="pct"/>
            <w:tcBorders>
              <w:top w:val="nil"/>
              <w:left w:val="nil"/>
              <w:bottom w:val="single" w:sz="4" w:space="0" w:color="auto"/>
              <w:right w:val="single" w:sz="4" w:space="0" w:color="auto"/>
            </w:tcBorders>
            <w:shd w:val="clear" w:color="auto" w:fill="auto"/>
            <w:noWrap/>
            <w:vAlign w:val="bottom"/>
            <w:hideMark/>
          </w:tcPr>
          <w:p w14:paraId="1FA62224"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27,000 </w:t>
            </w:r>
          </w:p>
        </w:tc>
        <w:tc>
          <w:tcPr>
            <w:tcW w:w="560" w:type="pct"/>
            <w:tcBorders>
              <w:top w:val="nil"/>
              <w:left w:val="nil"/>
              <w:bottom w:val="single" w:sz="4" w:space="0" w:color="auto"/>
              <w:right w:val="single" w:sz="4" w:space="0" w:color="auto"/>
            </w:tcBorders>
            <w:shd w:val="clear" w:color="auto" w:fill="auto"/>
            <w:noWrap/>
            <w:vAlign w:val="bottom"/>
            <w:hideMark/>
          </w:tcPr>
          <w:p w14:paraId="1FA6222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23,000 </w:t>
            </w:r>
          </w:p>
        </w:tc>
        <w:tc>
          <w:tcPr>
            <w:tcW w:w="677" w:type="pct"/>
            <w:tcBorders>
              <w:top w:val="nil"/>
              <w:left w:val="nil"/>
              <w:bottom w:val="single" w:sz="4" w:space="0" w:color="auto"/>
              <w:right w:val="single" w:sz="4" w:space="0" w:color="auto"/>
            </w:tcBorders>
            <w:shd w:val="clear" w:color="auto" w:fill="auto"/>
            <w:noWrap/>
            <w:vAlign w:val="bottom"/>
            <w:hideMark/>
          </w:tcPr>
          <w:p w14:paraId="1FA62226"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5.5%</w:t>
            </w:r>
          </w:p>
        </w:tc>
        <w:tc>
          <w:tcPr>
            <w:tcW w:w="761" w:type="pct"/>
            <w:tcBorders>
              <w:top w:val="nil"/>
              <w:left w:val="nil"/>
              <w:bottom w:val="single" w:sz="4" w:space="0" w:color="auto"/>
              <w:right w:val="single" w:sz="4" w:space="0" w:color="auto"/>
            </w:tcBorders>
            <w:shd w:val="clear" w:color="auto" w:fill="auto"/>
            <w:noWrap/>
            <w:vAlign w:val="bottom"/>
            <w:hideMark/>
          </w:tcPr>
          <w:p w14:paraId="1FA62227"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-1.3</w:t>
            </w:r>
          </w:p>
        </w:tc>
      </w:tr>
      <w:tr w:rsidR="004B2A04" w:rsidRPr="004B2A04" w14:paraId="1FA6222F"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2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Film, TV, video, radio and photography</w:t>
            </w:r>
          </w:p>
        </w:tc>
        <w:tc>
          <w:tcPr>
            <w:tcW w:w="560" w:type="pct"/>
            <w:tcBorders>
              <w:top w:val="nil"/>
              <w:left w:val="nil"/>
              <w:bottom w:val="single" w:sz="4" w:space="0" w:color="auto"/>
              <w:right w:val="single" w:sz="4" w:space="0" w:color="auto"/>
            </w:tcBorders>
            <w:shd w:val="clear" w:color="auto" w:fill="auto"/>
            <w:noWrap/>
            <w:vAlign w:val="bottom"/>
            <w:hideMark/>
          </w:tcPr>
          <w:p w14:paraId="1FA6222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30,000 </w:t>
            </w:r>
          </w:p>
        </w:tc>
        <w:tc>
          <w:tcPr>
            <w:tcW w:w="560" w:type="pct"/>
            <w:tcBorders>
              <w:top w:val="nil"/>
              <w:left w:val="nil"/>
              <w:bottom w:val="single" w:sz="4" w:space="0" w:color="auto"/>
              <w:right w:val="single" w:sz="4" w:space="0" w:color="auto"/>
            </w:tcBorders>
            <w:shd w:val="clear" w:color="auto" w:fill="auto"/>
            <w:noWrap/>
            <w:vAlign w:val="bottom"/>
            <w:hideMark/>
          </w:tcPr>
          <w:p w14:paraId="1FA6222B"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29,000 </w:t>
            </w:r>
          </w:p>
        </w:tc>
        <w:tc>
          <w:tcPr>
            <w:tcW w:w="560" w:type="pct"/>
            <w:tcBorders>
              <w:top w:val="nil"/>
              <w:left w:val="nil"/>
              <w:bottom w:val="single" w:sz="4" w:space="0" w:color="auto"/>
              <w:right w:val="single" w:sz="4" w:space="0" w:color="auto"/>
            </w:tcBorders>
            <w:shd w:val="clear" w:color="auto" w:fill="auto"/>
            <w:noWrap/>
            <w:vAlign w:val="bottom"/>
            <w:hideMark/>
          </w:tcPr>
          <w:p w14:paraId="1FA6222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29,000 </w:t>
            </w:r>
          </w:p>
        </w:tc>
        <w:tc>
          <w:tcPr>
            <w:tcW w:w="677" w:type="pct"/>
            <w:tcBorders>
              <w:top w:val="nil"/>
              <w:left w:val="nil"/>
              <w:bottom w:val="single" w:sz="4" w:space="0" w:color="auto"/>
              <w:right w:val="single" w:sz="4" w:space="0" w:color="auto"/>
            </w:tcBorders>
            <w:shd w:val="clear" w:color="auto" w:fill="auto"/>
            <w:noWrap/>
            <w:vAlign w:val="bottom"/>
            <w:hideMark/>
          </w:tcPr>
          <w:p w14:paraId="1FA6222D"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6.9%</w:t>
            </w:r>
          </w:p>
        </w:tc>
        <w:tc>
          <w:tcPr>
            <w:tcW w:w="761" w:type="pct"/>
            <w:tcBorders>
              <w:top w:val="nil"/>
              <w:left w:val="nil"/>
              <w:bottom w:val="single" w:sz="4" w:space="0" w:color="auto"/>
              <w:right w:val="single" w:sz="4" w:space="0" w:color="auto"/>
            </w:tcBorders>
            <w:shd w:val="clear" w:color="auto" w:fill="auto"/>
            <w:noWrap/>
            <w:vAlign w:val="bottom"/>
            <w:hideMark/>
          </w:tcPr>
          <w:p w14:paraId="1FA6222E"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-3.0</w:t>
            </w:r>
          </w:p>
        </w:tc>
      </w:tr>
      <w:tr w:rsidR="004B2A04" w:rsidRPr="004B2A04" w14:paraId="1FA62236"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3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IT, software and computer services</w:t>
            </w:r>
          </w:p>
        </w:tc>
        <w:tc>
          <w:tcPr>
            <w:tcW w:w="560" w:type="pct"/>
            <w:tcBorders>
              <w:top w:val="nil"/>
              <w:left w:val="nil"/>
              <w:bottom w:val="single" w:sz="4" w:space="0" w:color="auto"/>
              <w:right w:val="single" w:sz="4" w:space="0" w:color="auto"/>
            </w:tcBorders>
            <w:shd w:val="clear" w:color="auto" w:fill="auto"/>
            <w:noWrap/>
            <w:vAlign w:val="bottom"/>
            <w:hideMark/>
          </w:tcPr>
          <w:p w14:paraId="1FA6223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156,000 </w:t>
            </w:r>
          </w:p>
        </w:tc>
        <w:tc>
          <w:tcPr>
            <w:tcW w:w="560" w:type="pct"/>
            <w:tcBorders>
              <w:top w:val="nil"/>
              <w:left w:val="nil"/>
              <w:bottom w:val="single" w:sz="4" w:space="0" w:color="auto"/>
              <w:right w:val="single" w:sz="4" w:space="0" w:color="auto"/>
            </w:tcBorders>
            <w:shd w:val="clear" w:color="auto" w:fill="auto"/>
            <w:noWrap/>
            <w:vAlign w:val="bottom"/>
            <w:hideMark/>
          </w:tcPr>
          <w:p w14:paraId="1FA62232"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169,000 </w:t>
            </w:r>
          </w:p>
        </w:tc>
        <w:tc>
          <w:tcPr>
            <w:tcW w:w="560" w:type="pct"/>
            <w:tcBorders>
              <w:top w:val="nil"/>
              <w:left w:val="nil"/>
              <w:bottom w:val="single" w:sz="4" w:space="0" w:color="auto"/>
              <w:right w:val="single" w:sz="4" w:space="0" w:color="auto"/>
            </w:tcBorders>
            <w:shd w:val="clear" w:color="auto" w:fill="auto"/>
            <w:noWrap/>
            <w:vAlign w:val="bottom"/>
            <w:hideMark/>
          </w:tcPr>
          <w:p w14:paraId="1FA62233"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166,000 </w:t>
            </w:r>
          </w:p>
        </w:tc>
        <w:tc>
          <w:tcPr>
            <w:tcW w:w="677" w:type="pct"/>
            <w:tcBorders>
              <w:top w:val="nil"/>
              <w:left w:val="nil"/>
              <w:bottom w:val="single" w:sz="4" w:space="0" w:color="auto"/>
              <w:right w:val="single" w:sz="4" w:space="0" w:color="auto"/>
            </w:tcBorders>
            <w:shd w:val="clear" w:color="auto" w:fill="auto"/>
            <w:noWrap/>
            <w:vAlign w:val="bottom"/>
            <w:hideMark/>
          </w:tcPr>
          <w:p w14:paraId="1FA62234"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39.0%</w:t>
            </w:r>
          </w:p>
        </w:tc>
        <w:tc>
          <w:tcPr>
            <w:tcW w:w="761" w:type="pct"/>
            <w:tcBorders>
              <w:top w:val="nil"/>
              <w:left w:val="nil"/>
              <w:bottom w:val="single" w:sz="4" w:space="0" w:color="auto"/>
              <w:right w:val="single" w:sz="4" w:space="0" w:color="auto"/>
            </w:tcBorders>
            <w:shd w:val="clear" w:color="auto" w:fill="auto"/>
            <w:noWrap/>
            <w:vAlign w:val="bottom"/>
            <w:hideMark/>
          </w:tcPr>
          <w:p w14:paraId="1FA62235"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7.4</w:t>
            </w:r>
          </w:p>
        </w:tc>
      </w:tr>
      <w:tr w:rsidR="004B2A04" w:rsidRPr="004B2A04" w14:paraId="1FA6223D"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3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Museums, galleries and libraries</w:t>
            </w:r>
          </w:p>
        </w:tc>
        <w:tc>
          <w:tcPr>
            <w:tcW w:w="560" w:type="pct"/>
            <w:tcBorders>
              <w:top w:val="nil"/>
              <w:left w:val="nil"/>
              <w:bottom w:val="single" w:sz="4" w:space="0" w:color="auto"/>
              <w:right w:val="single" w:sz="4" w:space="0" w:color="auto"/>
            </w:tcBorders>
            <w:shd w:val="clear" w:color="auto" w:fill="auto"/>
            <w:noWrap/>
            <w:vAlign w:val="bottom"/>
            <w:hideMark/>
          </w:tcPr>
          <w:p w14:paraId="1FA6223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11,000 </w:t>
            </w:r>
          </w:p>
        </w:tc>
        <w:tc>
          <w:tcPr>
            <w:tcW w:w="560" w:type="pct"/>
            <w:tcBorders>
              <w:top w:val="nil"/>
              <w:left w:val="nil"/>
              <w:bottom w:val="single" w:sz="4" w:space="0" w:color="auto"/>
              <w:right w:val="single" w:sz="4" w:space="0" w:color="auto"/>
            </w:tcBorders>
            <w:shd w:val="clear" w:color="auto" w:fill="auto"/>
            <w:noWrap/>
            <w:vAlign w:val="bottom"/>
            <w:hideMark/>
          </w:tcPr>
          <w:p w14:paraId="1FA62239"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12,000 </w:t>
            </w:r>
          </w:p>
        </w:tc>
        <w:tc>
          <w:tcPr>
            <w:tcW w:w="560" w:type="pct"/>
            <w:tcBorders>
              <w:top w:val="nil"/>
              <w:left w:val="nil"/>
              <w:bottom w:val="single" w:sz="4" w:space="0" w:color="auto"/>
              <w:right w:val="single" w:sz="4" w:space="0" w:color="auto"/>
            </w:tcBorders>
            <w:shd w:val="clear" w:color="auto" w:fill="auto"/>
            <w:noWrap/>
            <w:vAlign w:val="bottom"/>
            <w:hideMark/>
          </w:tcPr>
          <w:p w14:paraId="1FA6223A"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16,000 </w:t>
            </w:r>
          </w:p>
        </w:tc>
        <w:tc>
          <w:tcPr>
            <w:tcW w:w="677" w:type="pct"/>
            <w:tcBorders>
              <w:top w:val="nil"/>
              <w:left w:val="nil"/>
              <w:bottom w:val="single" w:sz="4" w:space="0" w:color="auto"/>
              <w:right w:val="single" w:sz="4" w:space="0" w:color="auto"/>
            </w:tcBorders>
            <w:shd w:val="clear" w:color="auto" w:fill="auto"/>
            <w:noWrap/>
            <w:vAlign w:val="bottom"/>
            <w:hideMark/>
          </w:tcPr>
          <w:p w14:paraId="1FA6223B"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3.8%</w:t>
            </w:r>
          </w:p>
        </w:tc>
        <w:tc>
          <w:tcPr>
            <w:tcW w:w="761" w:type="pct"/>
            <w:tcBorders>
              <w:top w:val="nil"/>
              <w:left w:val="nil"/>
              <w:bottom w:val="single" w:sz="4" w:space="0" w:color="auto"/>
              <w:right w:val="single" w:sz="4" w:space="0" w:color="auto"/>
            </w:tcBorders>
            <w:shd w:val="clear" w:color="auto" w:fill="auto"/>
            <w:noWrap/>
            <w:vAlign w:val="bottom"/>
            <w:hideMark/>
          </w:tcPr>
          <w:p w14:paraId="1FA6223C"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-0.3</w:t>
            </w:r>
          </w:p>
        </w:tc>
      </w:tr>
      <w:tr w:rsidR="004B2A04" w:rsidRPr="004B2A04" w14:paraId="1FA62244" w14:textId="77777777" w:rsidTr="004B2A04">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3E" w14:textId="77777777" w:rsidR="004B2A04" w:rsidRPr="004B2A04" w:rsidRDefault="007310D7" w:rsidP="004B2A04">
            <w:pPr>
              <w:spacing w:before="0"/>
              <w:ind w:left="0"/>
              <w:rPr>
                <w:rFonts w:cs="Arial"/>
                <w:color w:val="000000"/>
                <w:sz w:val="18"/>
                <w:szCs w:val="22"/>
              </w:rPr>
            </w:pPr>
            <w:r>
              <w:rPr>
                <w:rFonts w:cs="Arial"/>
                <w:color w:val="000000"/>
                <w:sz w:val="18"/>
                <w:szCs w:val="22"/>
              </w:rPr>
              <w:t>Music, perform</w:t>
            </w:r>
            <w:r w:rsidR="004B2A04" w:rsidRPr="004B2A04">
              <w:rPr>
                <w:rFonts w:cs="Arial"/>
                <w:color w:val="000000"/>
                <w:sz w:val="18"/>
                <w:szCs w:val="22"/>
              </w:rPr>
              <w:t>ing and visual arts</w:t>
            </w:r>
          </w:p>
        </w:tc>
        <w:tc>
          <w:tcPr>
            <w:tcW w:w="560" w:type="pct"/>
            <w:tcBorders>
              <w:top w:val="nil"/>
              <w:left w:val="nil"/>
              <w:bottom w:val="single" w:sz="4" w:space="0" w:color="auto"/>
              <w:right w:val="single" w:sz="4" w:space="0" w:color="auto"/>
            </w:tcBorders>
            <w:shd w:val="clear" w:color="auto" w:fill="auto"/>
            <w:noWrap/>
            <w:vAlign w:val="bottom"/>
            <w:hideMark/>
          </w:tcPr>
          <w:p w14:paraId="1FA6223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42,000 </w:t>
            </w:r>
          </w:p>
        </w:tc>
        <w:tc>
          <w:tcPr>
            <w:tcW w:w="560" w:type="pct"/>
            <w:tcBorders>
              <w:top w:val="nil"/>
              <w:left w:val="nil"/>
              <w:bottom w:val="single" w:sz="4" w:space="0" w:color="auto"/>
              <w:right w:val="single" w:sz="4" w:space="0" w:color="auto"/>
            </w:tcBorders>
            <w:shd w:val="clear" w:color="auto" w:fill="auto"/>
            <w:noWrap/>
            <w:vAlign w:val="bottom"/>
            <w:hideMark/>
          </w:tcPr>
          <w:p w14:paraId="1FA62240"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40,000 </w:t>
            </w:r>
          </w:p>
        </w:tc>
        <w:tc>
          <w:tcPr>
            <w:tcW w:w="560" w:type="pct"/>
            <w:tcBorders>
              <w:top w:val="nil"/>
              <w:left w:val="nil"/>
              <w:bottom w:val="single" w:sz="4" w:space="0" w:color="auto"/>
              <w:right w:val="single" w:sz="4" w:space="0" w:color="auto"/>
            </w:tcBorders>
            <w:shd w:val="clear" w:color="auto" w:fill="auto"/>
            <w:noWrap/>
            <w:vAlign w:val="bottom"/>
            <w:hideMark/>
          </w:tcPr>
          <w:p w14:paraId="1FA62241"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50,000 </w:t>
            </w:r>
          </w:p>
        </w:tc>
        <w:tc>
          <w:tcPr>
            <w:tcW w:w="677" w:type="pct"/>
            <w:tcBorders>
              <w:top w:val="nil"/>
              <w:left w:val="nil"/>
              <w:bottom w:val="single" w:sz="4" w:space="0" w:color="auto"/>
              <w:right w:val="single" w:sz="4" w:space="0" w:color="auto"/>
            </w:tcBorders>
            <w:shd w:val="clear" w:color="auto" w:fill="auto"/>
            <w:noWrap/>
            <w:vAlign w:val="bottom"/>
            <w:hideMark/>
          </w:tcPr>
          <w:p w14:paraId="1FA62242"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11.7%</w:t>
            </w:r>
          </w:p>
        </w:tc>
        <w:tc>
          <w:tcPr>
            <w:tcW w:w="761" w:type="pct"/>
            <w:tcBorders>
              <w:top w:val="nil"/>
              <w:left w:val="nil"/>
              <w:bottom w:val="single" w:sz="4" w:space="0" w:color="auto"/>
              <w:right w:val="single" w:sz="4" w:space="0" w:color="auto"/>
            </w:tcBorders>
            <w:shd w:val="clear" w:color="auto" w:fill="auto"/>
            <w:noWrap/>
            <w:vAlign w:val="bottom"/>
            <w:hideMark/>
          </w:tcPr>
          <w:p w14:paraId="1FA62243"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0.2</w:t>
            </w:r>
          </w:p>
        </w:tc>
      </w:tr>
      <w:tr w:rsidR="004B2A04" w:rsidRPr="004B2A04" w14:paraId="1FA6224B" w14:textId="77777777" w:rsidTr="004B2A04">
        <w:trPr>
          <w:trHeight w:val="300"/>
        </w:trPr>
        <w:tc>
          <w:tcPr>
            <w:tcW w:w="1881" w:type="pct"/>
            <w:tcBorders>
              <w:top w:val="nil"/>
              <w:left w:val="single" w:sz="4" w:space="0" w:color="auto"/>
              <w:bottom w:val="double" w:sz="6" w:space="0" w:color="auto"/>
              <w:right w:val="single" w:sz="4" w:space="0" w:color="auto"/>
            </w:tcBorders>
            <w:shd w:val="clear" w:color="auto" w:fill="auto"/>
            <w:noWrap/>
            <w:vAlign w:val="bottom"/>
            <w:hideMark/>
          </w:tcPr>
          <w:p w14:paraId="1FA62245"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Publishing</w:t>
            </w:r>
          </w:p>
        </w:tc>
        <w:tc>
          <w:tcPr>
            <w:tcW w:w="560" w:type="pct"/>
            <w:tcBorders>
              <w:top w:val="nil"/>
              <w:left w:val="nil"/>
              <w:bottom w:val="double" w:sz="6" w:space="0" w:color="auto"/>
              <w:right w:val="single" w:sz="4" w:space="0" w:color="auto"/>
            </w:tcBorders>
            <w:shd w:val="clear" w:color="auto" w:fill="auto"/>
            <w:noWrap/>
            <w:vAlign w:val="bottom"/>
            <w:hideMark/>
          </w:tcPr>
          <w:p w14:paraId="1FA62246"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40,000 </w:t>
            </w:r>
          </w:p>
        </w:tc>
        <w:tc>
          <w:tcPr>
            <w:tcW w:w="560" w:type="pct"/>
            <w:tcBorders>
              <w:top w:val="nil"/>
              <w:left w:val="nil"/>
              <w:bottom w:val="double" w:sz="6" w:space="0" w:color="auto"/>
              <w:right w:val="single" w:sz="4" w:space="0" w:color="auto"/>
            </w:tcBorders>
            <w:shd w:val="clear" w:color="auto" w:fill="auto"/>
            <w:noWrap/>
            <w:vAlign w:val="bottom"/>
            <w:hideMark/>
          </w:tcPr>
          <w:p w14:paraId="1FA62247"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46,000 </w:t>
            </w:r>
          </w:p>
        </w:tc>
        <w:tc>
          <w:tcPr>
            <w:tcW w:w="560" w:type="pct"/>
            <w:tcBorders>
              <w:top w:val="nil"/>
              <w:left w:val="nil"/>
              <w:bottom w:val="double" w:sz="6" w:space="0" w:color="auto"/>
              <w:right w:val="single" w:sz="4" w:space="0" w:color="auto"/>
            </w:tcBorders>
            <w:shd w:val="clear" w:color="auto" w:fill="auto"/>
            <w:noWrap/>
            <w:vAlign w:val="bottom"/>
            <w:hideMark/>
          </w:tcPr>
          <w:p w14:paraId="1FA62248"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40,000 </w:t>
            </w:r>
          </w:p>
        </w:tc>
        <w:tc>
          <w:tcPr>
            <w:tcW w:w="677" w:type="pct"/>
            <w:tcBorders>
              <w:top w:val="nil"/>
              <w:left w:val="nil"/>
              <w:bottom w:val="double" w:sz="6" w:space="0" w:color="auto"/>
              <w:right w:val="single" w:sz="4" w:space="0" w:color="auto"/>
            </w:tcBorders>
            <w:shd w:val="clear" w:color="auto" w:fill="auto"/>
            <w:noWrap/>
            <w:vAlign w:val="bottom"/>
            <w:hideMark/>
          </w:tcPr>
          <w:p w14:paraId="1FA62249"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9.3%</w:t>
            </w:r>
          </w:p>
        </w:tc>
        <w:tc>
          <w:tcPr>
            <w:tcW w:w="761" w:type="pct"/>
            <w:tcBorders>
              <w:top w:val="nil"/>
              <w:left w:val="nil"/>
              <w:bottom w:val="double" w:sz="6" w:space="0" w:color="auto"/>
              <w:right w:val="single" w:sz="4" w:space="0" w:color="auto"/>
            </w:tcBorders>
            <w:shd w:val="clear" w:color="auto" w:fill="auto"/>
            <w:noWrap/>
            <w:vAlign w:val="bottom"/>
            <w:hideMark/>
          </w:tcPr>
          <w:p w14:paraId="1FA6224A"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0.5</w:t>
            </w:r>
          </w:p>
        </w:tc>
      </w:tr>
      <w:tr w:rsidR="004B2A04" w:rsidRPr="004B2A04" w14:paraId="1FA62252" w14:textId="77777777" w:rsidTr="004B2A04">
        <w:trPr>
          <w:trHeight w:val="300"/>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4C"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Total Creative Economy</w:t>
            </w:r>
          </w:p>
        </w:tc>
        <w:tc>
          <w:tcPr>
            <w:tcW w:w="560" w:type="pct"/>
            <w:tcBorders>
              <w:top w:val="nil"/>
              <w:left w:val="nil"/>
              <w:bottom w:val="single" w:sz="4" w:space="0" w:color="auto"/>
              <w:right w:val="single" w:sz="4" w:space="0" w:color="auto"/>
            </w:tcBorders>
            <w:shd w:val="clear" w:color="auto" w:fill="auto"/>
            <w:noWrap/>
            <w:vAlign w:val="bottom"/>
            <w:hideMark/>
          </w:tcPr>
          <w:p w14:paraId="1FA6224D"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403,000 </w:t>
            </w:r>
          </w:p>
        </w:tc>
        <w:tc>
          <w:tcPr>
            <w:tcW w:w="560" w:type="pct"/>
            <w:tcBorders>
              <w:top w:val="nil"/>
              <w:left w:val="nil"/>
              <w:bottom w:val="single" w:sz="4" w:space="0" w:color="auto"/>
              <w:right w:val="single" w:sz="4" w:space="0" w:color="auto"/>
            </w:tcBorders>
            <w:shd w:val="clear" w:color="auto" w:fill="auto"/>
            <w:noWrap/>
            <w:vAlign w:val="bottom"/>
            <w:hideMark/>
          </w:tcPr>
          <w:p w14:paraId="1FA6224E"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418,000 </w:t>
            </w:r>
          </w:p>
        </w:tc>
        <w:tc>
          <w:tcPr>
            <w:tcW w:w="560" w:type="pct"/>
            <w:tcBorders>
              <w:top w:val="nil"/>
              <w:left w:val="nil"/>
              <w:bottom w:val="single" w:sz="4" w:space="0" w:color="auto"/>
              <w:right w:val="single" w:sz="4" w:space="0" w:color="auto"/>
            </w:tcBorders>
            <w:shd w:val="clear" w:color="auto" w:fill="auto"/>
            <w:noWrap/>
            <w:vAlign w:val="bottom"/>
            <w:hideMark/>
          </w:tcPr>
          <w:p w14:paraId="1FA6224F" w14:textId="77777777" w:rsidR="004B2A04" w:rsidRPr="004B2A04" w:rsidRDefault="004B2A04" w:rsidP="004B2A04">
            <w:pPr>
              <w:spacing w:before="0"/>
              <w:ind w:left="0"/>
              <w:rPr>
                <w:rFonts w:cs="Arial"/>
                <w:color w:val="000000"/>
                <w:sz w:val="18"/>
                <w:szCs w:val="22"/>
              </w:rPr>
            </w:pPr>
            <w:r w:rsidRPr="004B2A04">
              <w:rPr>
                <w:rFonts w:cs="Arial"/>
                <w:color w:val="000000"/>
                <w:sz w:val="18"/>
                <w:szCs w:val="22"/>
              </w:rPr>
              <w:t xml:space="preserve">       425,000 </w:t>
            </w:r>
          </w:p>
        </w:tc>
        <w:tc>
          <w:tcPr>
            <w:tcW w:w="677" w:type="pct"/>
            <w:tcBorders>
              <w:top w:val="nil"/>
              <w:left w:val="nil"/>
              <w:bottom w:val="single" w:sz="4" w:space="0" w:color="auto"/>
              <w:right w:val="single" w:sz="4" w:space="0" w:color="auto"/>
            </w:tcBorders>
            <w:shd w:val="clear" w:color="auto" w:fill="auto"/>
            <w:noWrap/>
            <w:vAlign w:val="bottom"/>
            <w:hideMark/>
          </w:tcPr>
          <w:p w14:paraId="1FA62250" w14:textId="695671A4" w:rsidR="004B2A04" w:rsidRPr="004B2A04" w:rsidRDefault="00995FE5" w:rsidP="004B2A04">
            <w:pPr>
              <w:spacing w:before="0"/>
              <w:ind w:left="0"/>
              <w:jc w:val="right"/>
              <w:rPr>
                <w:rFonts w:cs="Arial"/>
                <w:color w:val="000000"/>
                <w:sz w:val="18"/>
                <w:szCs w:val="22"/>
              </w:rPr>
            </w:pPr>
            <w:r>
              <w:rPr>
                <w:rFonts w:cs="Arial"/>
                <w:color w:val="000000"/>
                <w:sz w:val="18"/>
                <w:szCs w:val="22"/>
              </w:rPr>
              <w:t>100%</w:t>
            </w:r>
          </w:p>
        </w:tc>
        <w:tc>
          <w:tcPr>
            <w:tcW w:w="761" w:type="pct"/>
            <w:tcBorders>
              <w:top w:val="nil"/>
              <w:left w:val="nil"/>
              <w:bottom w:val="single" w:sz="4" w:space="0" w:color="auto"/>
              <w:right w:val="single" w:sz="4" w:space="0" w:color="auto"/>
            </w:tcBorders>
            <w:shd w:val="clear" w:color="auto" w:fill="auto"/>
            <w:noWrap/>
            <w:vAlign w:val="bottom"/>
            <w:hideMark/>
          </w:tcPr>
          <w:p w14:paraId="1FA62251" w14:textId="77777777" w:rsidR="004B2A04" w:rsidRPr="004B2A04" w:rsidRDefault="004B2A04" w:rsidP="004B2A04">
            <w:pPr>
              <w:spacing w:before="0"/>
              <w:ind w:left="0"/>
              <w:jc w:val="right"/>
              <w:rPr>
                <w:rFonts w:cs="Arial"/>
                <w:color w:val="000000"/>
                <w:sz w:val="18"/>
                <w:szCs w:val="22"/>
              </w:rPr>
            </w:pPr>
            <w:r w:rsidRPr="004B2A04">
              <w:rPr>
                <w:rFonts w:cs="Arial"/>
                <w:color w:val="000000"/>
                <w:sz w:val="18"/>
                <w:szCs w:val="22"/>
              </w:rPr>
              <w:t>0.0</w:t>
            </w:r>
          </w:p>
        </w:tc>
      </w:tr>
    </w:tbl>
    <w:p w14:paraId="1FA62253" w14:textId="77777777" w:rsidR="004B2A04" w:rsidRDefault="004B2A04" w:rsidP="004B2A04"/>
    <w:p w14:paraId="1FA62254" w14:textId="77777777" w:rsidR="004B2A04" w:rsidRDefault="004B2A04" w:rsidP="004B2A04"/>
    <w:p w14:paraId="1FA62255" w14:textId="77777777" w:rsidR="007310D7" w:rsidRDefault="007310D7" w:rsidP="004B2A04"/>
    <w:p w14:paraId="1FA62256" w14:textId="77777777" w:rsidR="007310D7" w:rsidRDefault="007310D7" w:rsidP="004B2A04"/>
    <w:p w14:paraId="1FA62257" w14:textId="77777777" w:rsidR="007310D7" w:rsidRDefault="007310D7" w:rsidP="004B2A04"/>
    <w:p w14:paraId="1FA62258" w14:textId="77777777" w:rsidR="007310D7" w:rsidRDefault="007310D7" w:rsidP="004B2A04"/>
    <w:p w14:paraId="1FA62259" w14:textId="77777777" w:rsidR="007310D7" w:rsidRDefault="007310D7" w:rsidP="004B2A04"/>
    <w:p w14:paraId="1FA6225A" w14:textId="77777777" w:rsidR="007310D7" w:rsidRDefault="007310D7" w:rsidP="007B2C08">
      <w:pPr>
        <w:ind w:left="0"/>
      </w:pPr>
    </w:p>
    <w:p w14:paraId="1FA6225B" w14:textId="77777777" w:rsidR="003527C8" w:rsidRDefault="00873F0D" w:rsidP="003527C8">
      <w:pPr>
        <w:pStyle w:val="Heading2Numbered"/>
        <w:numPr>
          <w:ilvl w:val="0"/>
          <w:numId w:val="0"/>
        </w:numPr>
        <w:ind w:left="2779" w:hanging="851"/>
      </w:pPr>
      <w:bookmarkStart w:id="91" w:name="_Toc391618866"/>
      <w:r w:rsidRPr="008521FA">
        <w:rPr>
          <w:rStyle w:val="Strong"/>
          <w:b/>
          <w:noProof/>
        </w:rPr>
        <w:lastRenderedPageBreak/>
        <w:drawing>
          <wp:anchor distT="0" distB="0" distL="114300" distR="114300" simplePos="0" relativeHeight="251760128" behindDoc="1" locked="0" layoutInCell="1" allowOverlap="1" wp14:anchorId="1FA62419" wp14:editId="1FA6241A">
            <wp:simplePos x="0" y="0"/>
            <wp:positionH relativeFrom="leftMargin">
              <wp:posOffset>176530</wp:posOffset>
            </wp:positionH>
            <wp:positionV relativeFrom="topMargin">
              <wp:posOffset>450215</wp:posOffset>
            </wp:positionV>
            <wp:extent cx="1440000" cy="720000"/>
            <wp:effectExtent l="0" t="0" r="0" b="23495"/>
            <wp:wrapNone/>
            <wp:docPr id="309" name="Diagram 3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4" r:lo="rId385" r:qs="rId386" r:cs="rId387"/>
              </a:graphicData>
            </a:graphic>
            <wp14:sizeRelH relativeFrom="page">
              <wp14:pctWidth>0</wp14:pctWidth>
            </wp14:sizeRelH>
            <wp14:sizeRelV relativeFrom="page">
              <wp14:pctHeight>0</wp14:pctHeight>
            </wp14:sizeRelV>
          </wp:anchor>
        </w:drawing>
      </w:r>
      <w:r w:rsidR="003527C8">
        <w:t>South West</w:t>
      </w:r>
      <w:bookmarkEnd w:id="91"/>
    </w:p>
    <w:tbl>
      <w:tblPr>
        <w:tblW w:w="5000" w:type="pct"/>
        <w:tblLook w:val="04A0" w:firstRow="1" w:lastRow="0" w:firstColumn="1" w:lastColumn="0" w:noHBand="0" w:noVBand="1"/>
      </w:tblPr>
      <w:tblGrid>
        <w:gridCol w:w="3729"/>
        <w:gridCol w:w="1217"/>
        <w:gridCol w:w="1217"/>
        <w:gridCol w:w="1217"/>
        <w:gridCol w:w="1253"/>
        <w:gridCol w:w="1447"/>
      </w:tblGrid>
      <w:tr w:rsidR="003527C8" w:rsidRPr="007310D7" w14:paraId="1FA62260" w14:textId="77777777" w:rsidTr="003527C8">
        <w:trPr>
          <w:trHeight w:val="630"/>
        </w:trPr>
        <w:tc>
          <w:tcPr>
            <w:tcW w:w="1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225C"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w:t>
            </w:r>
          </w:p>
        </w:tc>
        <w:tc>
          <w:tcPr>
            <w:tcW w:w="1681" w:type="pct"/>
            <w:gridSpan w:val="3"/>
            <w:tcBorders>
              <w:top w:val="single" w:sz="4" w:space="0" w:color="auto"/>
              <w:left w:val="nil"/>
              <w:bottom w:val="single" w:sz="4" w:space="0" w:color="auto"/>
              <w:right w:val="single" w:sz="4" w:space="0" w:color="auto"/>
            </w:tcBorders>
            <w:shd w:val="clear" w:color="auto" w:fill="auto"/>
            <w:noWrap/>
            <w:vAlign w:val="bottom"/>
            <w:hideMark/>
          </w:tcPr>
          <w:p w14:paraId="1FA6225D" w14:textId="77777777" w:rsidR="003527C8" w:rsidRPr="007310D7" w:rsidRDefault="003527C8" w:rsidP="003527C8">
            <w:pPr>
              <w:spacing w:before="0"/>
              <w:ind w:left="0"/>
              <w:jc w:val="center"/>
              <w:rPr>
                <w:rFonts w:cs="Arial"/>
                <w:b/>
                <w:bCs/>
                <w:color w:val="000000"/>
                <w:sz w:val="18"/>
                <w:szCs w:val="22"/>
              </w:rPr>
            </w:pPr>
            <w:r w:rsidRPr="007310D7">
              <w:rPr>
                <w:rFonts w:cs="Arial"/>
                <w:b/>
                <w:bCs/>
                <w:color w:val="000000"/>
                <w:sz w:val="18"/>
                <w:szCs w:val="22"/>
              </w:rPr>
              <w:t>Jobs in the Creative Economy</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25E" w14:textId="77777777" w:rsidR="003527C8" w:rsidRPr="007310D7" w:rsidRDefault="003527C8" w:rsidP="003527C8">
            <w:pPr>
              <w:spacing w:before="0"/>
              <w:ind w:left="0"/>
              <w:jc w:val="center"/>
              <w:rPr>
                <w:rFonts w:cs="Arial"/>
                <w:b/>
                <w:bCs/>
                <w:color w:val="000000"/>
                <w:sz w:val="18"/>
                <w:szCs w:val="22"/>
              </w:rPr>
            </w:pPr>
            <w:r w:rsidRPr="007310D7">
              <w:rPr>
                <w:rFonts w:cs="Arial"/>
                <w:b/>
                <w:bCs/>
                <w:color w:val="000000"/>
                <w:sz w:val="18"/>
                <w:szCs w:val="22"/>
              </w:rPr>
              <w:t>% of Creative Economy in 2013</w:t>
            </w:r>
          </w:p>
        </w:tc>
        <w:tc>
          <w:tcPr>
            <w:tcW w:w="76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25F" w14:textId="77777777" w:rsidR="003527C8" w:rsidRPr="007310D7" w:rsidRDefault="003527C8" w:rsidP="003527C8">
            <w:pPr>
              <w:spacing w:before="0"/>
              <w:ind w:left="0"/>
              <w:jc w:val="center"/>
              <w:rPr>
                <w:rFonts w:cs="Arial"/>
                <w:b/>
                <w:bCs/>
                <w:color w:val="000000"/>
                <w:sz w:val="18"/>
                <w:szCs w:val="22"/>
              </w:rPr>
            </w:pPr>
            <w:r w:rsidRPr="007310D7">
              <w:rPr>
                <w:rFonts w:cs="Arial"/>
                <w:b/>
                <w:bCs/>
                <w:color w:val="000000"/>
                <w:sz w:val="18"/>
                <w:szCs w:val="22"/>
              </w:rPr>
              <w:t>Difference from UK (percentage points</w:t>
            </w:r>
            <w:r w:rsidR="001700E2">
              <w:rPr>
                <w:rFonts w:cs="Arial"/>
                <w:b/>
                <w:bCs/>
                <w:color w:val="000000"/>
                <w:sz w:val="18"/>
                <w:szCs w:val="22"/>
              </w:rPr>
              <w:t>)</w:t>
            </w:r>
          </w:p>
        </w:tc>
      </w:tr>
      <w:tr w:rsidR="003527C8" w:rsidRPr="007310D7" w14:paraId="1FA62267" w14:textId="77777777" w:rsidTr="003527C8">
        <w:trPr>
          <w:trHeight w:val="300"/>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61"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w:t>
            </w:r>
          </w:p>
        </w:tc>
        <w:tc>
          <w:tcPr>
            <w:tcW w:w="560" w:type="pct"/>
            <w:tcBorders>
              <w:top w:val="nil"/>
              <w:left w:val="nil"/>
              <w:bottom w:val="single" w:sz="4" w:space="0" w:color="auto"/>
              <w:right w:val="single" w:sz="4" w:space="0" w:color="auto"/>
            </w:tcBorders>
            <w:shd w:val="clear" w:color="auto" w:fill="auto"/>
            <w:noWrap/>
            <w:vAlign w:val="bottom"/>
            <w:hideMark/>
          </w:tcPr>
          <w:p w14:paraId="1FA62262" w14:textId="77777777" w:rsidR="003527C8" w:rsidRPr="007310D7" w:rsidRDefault="003527C8" w:rsidP="003527C8">
            <w:pPr>
              <w:spacing w:before="0"/>
              <w:ind w:left="0"/>
              <w:jc w:val="right"/>
              <w:rPr>
                <w:rFonts w:cs="Arial"/>
                <w:b/>
                <w:bCs/>
                <w:color w:val="000000"/>
                <w:sz w:val="18"/>
                <w:szCs w:val="22"/>
              </w:rPr>
            </w:pPr>
            <w:r w:rsidRPr="007310D7">
              <w:rPr>
                <w:rFonts w:cs="Arial"/>
                <w:b/>
                <w:bCs/>
                <w:color w:val="000000"/>
                <w:sz w:val="18"/>
                <w:szCs w:val="22"/>
              </w:rPr>
              <w:t>2011</w:t>
            </w:r>
          </w:p>
        </w:tc>
        <w:tc>
          <w:tcPr>
            <w:tcW w:w="560" w:type="pct"/>
            <w:tcBorders>
              <w:top w:val="nil"/>
              <w:left w:val="nil"/>
              <w:bottom w:val="single" w:sz="4" w:space="0" w:color="auto"/>
              <w:right w:val="single" w:sz="4" w:space="0" w:color="auto"/>
            </w:tcBorders>
            <w:shd w:val="clear" w:color="auto" w:fill="auto"/>
            <w:noWrap/>
            <w:vAlign w:val="bottom"/>
            <w:hideMark/>
          </w:tcPr>
          <w:p w14:paraId="1FA62263" w14:textId="77777777" w:rsidR="003527C8" w:rsidRPr="007310D7" w:rsidRDefault="003527C8" w:rsidP="003527C8">
            <w:pPr>
              <w:spacing w:before="0"/>
              <w:ind w:left="0"/>
              <w:jc w:val="right"/>
              <w:rPr>
                <w:rFonts w:cs="Arial"/>
                <w:b/>
                <w:bCs/>
                <w:color w:val="000000"/>
                <w:sz w:val="18"/>
                <w:szCs w:val="22"/>
              </w:rPr>
            </w:pPr>
            <w:r w:rsidRPr="007310D7">
              <w:rPr>
                <w:rFonts w:cs="Arial"/>
                <w:b/>
                <w:bCs/>
                <w:color w:val="000000"/>
                <w:sz w:val="18"/>
                <w:szCs w:val="22"/>
              </w:rPr>
              <w:t>2012</w:t>
            </w:r>
          </w:p>
        </w:tc>
        <w:tc>
          <w:tcPr>
            <w:tcW w:w="560" w:type="pct"/>
            <w:tcBorders>
              <w:top w:val="nil"/>
              <w:left w:val="nil"/>
              <w:bottom w:val="single" w:sz="4" w:space="0" w:color="auto"/>
              <w:right w:val="single" w:sz="4" w:space="0" w:color="auto"/>
            </w:tcBorders>
            <w:shd w:val="clear" w:color="auto" w:fill="auto"/>
            <w:noWrap/>
            <w:vAlign w:val="bottom"/>
            <w:hideMark/>
          </w:tcPr>
          <w:p w14:paraId="1FA62264" w14:textId="77777777" w:rsidR="003527C8" w:rsidRPr="007310D7" w:rsidRDefault="003527C8" w:rsidP="003527C8">
            <w:pPr>
              <w:spacing w:before="0"/>
              <w:ind w:left="0"/>
              <w:jc w:val="right"/>
              <w:rPr>
                <w:rFonts w:cs="Arial"/>
                <w:b/>
                <w:bCs/>
                <w:color w:val="000000"/>
                <w:sz w:val="18"/>
                <w:szCs w:val="22"/>
              </w:rPr>
            </w:pPr>
            <w:r w:rsidRPr="007310D7">
              <w:rPr>
                <w:rFonts w:cs="Arial"/>
                <w:b/>
                <w:bCs/>
                <w:color w:val="000000"/>
                <w:sz w:val="18"/>
                <w:szCs w:val="22"/>
              </w:rPr>
              <w:t>2013</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1FA62265" w14:textId="77777777" w:rsidR="003527C8" w:rsidRPr="007310D7" w:rsidRDefault="003527C8" w:rsidP="003527C8">
            <w:pPr>
              <w:spacing w:before="0"/>
              <w:ind w:left="0"/>
              <w:rPr>
                <w:rFonts w:cs="Arial"/>
                <w:b/>
                <w:bCs/>
                <w:color w:val="000000"/>
                <w:sz w:val="18"/>
                <w:szCs w:val="22"/>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1FA62266" w14:textId="77777777" w:rsidR="003527C8" w:rsidRPr="007310D7" w:rsidRDefault="003527C8" w:rsidP="003527C8">
            <w:pPr>
              <w:spacing w:before="0"/>
              <w:ind w:left="0"/>
              <w:rPr>
                <w:rFonts w:cs="Arial"/>
                <w:b/>
                <w:bCs/>
                <w:color w:val="000000"/>
                <w:sz w:val="18"/>
                <w:szCs w:val="22"/>
              </w:rPr>
            </w:pPr>
          </w:p>
        </w:tc>
      </w:tr>
      <w:tr w:rsidR="003527C8" w:rsidRPr="007310D7" w14:paraId="1FA6226E" w14:textId="77777777" w:rsidTr="003527C8">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68"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Advertising and marketing</w:t>
            </w:r>
          </w:p>
        </w:tc>
        <w:tc>
          <w:tcPr>
            <w:tcW w:w="560" w:type="pct"/>
            <w:tcBorders>
              <w:top w:val="nil"/>
              <w:left w:val="nil"/>
              <w:bottom w:val="single" w:sz="4" w:space="0" w:color="auto"/>
              <w:right w:val="single" w:sz="4" w:space="0" w:color="auto"/>
            </w:tcBorders>
            <w:shd w:val="clear" w:color="auto" w:fill="auto"/>
            <w:noWrap/>
            <w:vAlign w:val="bottom"/>
            <w:hideMark/>
          </w:tcPr>
          <w:p w14:paraId="1FA62269"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30,000 </w:t>
            </w:r>
          </w:p>
        </w:tc>
        <w:tc>
          <w:tcPr>
            <w:tcW w:w="560" w:type="pct"/>
            <w:tcBorders>
              <w:top w:val="nil"/>
              <w:left w:val="nil"/>
              <w:bottom w:val="single" w:sz="4" w:space="0" w:color="auto"/>
              <w:right w:val="single" w:sz="4" w:space="0" w:color="auto"/>
            </w:tcBorders>
            <w:shd w:val="clear" w:color="auto" w:fill="auto"/>
            <w:noWrap/>
            <w:vAlign w:val="bottom"/>
            <w:hideMark/>
          </w:tcPr>
          <w:p w14:paraId="1FA6226A"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33,000 </w:t>
            </w:r>
          </w:p>
        </w:tc>
        <w:tc>
          <w:tcPr>
            <w:tcW w:w="560" w:type="pct"/>
            <w:tcBorders>
              <w:top w:val="nil"/>
              <w:left w:val="nil"/>
              <w:bottom w:val="single" w:sz="4" w:space="0" w:color="auto"/>
              <w:right w:val="single" w:sz="4" w:space="0" w:color="auto"/>
            </w:tcBorders>
            <w:shd w:val="clear" w:color="auto" w:fill="auto"/>
            <w:noWrap/>
            <w:vAlign w:val="bottom"/>
            <w:hideMark/>
          </w:tcPr>
          <w:p w14:paraId="1FA6226B"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34,000 </w:t>
            </w:r>
          </w:p>
        </w:tc>
        <w:tc>
          <w:tcPr>
            <w:tcW w:w="677" w:type="pct"/>
            <w:tcBorders>
              <w:top w:val="nil"/>
              <w:left w:val="nil"/>
              <w:bottom w:val="single" w:sz="4" w:space="0" w:color="auto"/>
              <w:right w:val="single" w:sz="4" w:space="0" w:color="auto"/>
            </w:tcBorders>
            <w:shd w:val="clear" w:color="auto" w:fill="auto"/>
            <w:noWrap/>
            <w:vAlign w:val="bottom"/>
            <w:hideMark/>
          </w:tcPr>
          <w:p w14:paraId="1FA6226C"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17.0%</w:t>
            </w:r>
          </w:p>
        </w:tc>
        <w:tc>
          <w:tcPr>
            <w:tcW w:w="761" w:type="pct"/>
            <w:tcBorders>
              <w:top w:val="nil"/>
              <w:left w:val="nil"/>
              <w:bottom w:val="single" w:sz="4" w:space="0" w:color="auto"/>
              <w:right w:val="single" w:sz="4" w:space="0" w:color="auto"/>
            </w:tcBorders>
            <w:shd w:val="clear" w:color="auto" w:fill="auto"/>
            <w:noWrap/>
            <w:vAlign w:val="bottom"/>
            <w:hideMark/>
          </w:tcPr>
          <w:p w14:paraId="1FA6226D"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-1.5</w:t>
            </w:r>
          </w:p>
        </w:tc>
      </w:tr>
      <w:tr w:rsidR="003527C8" w:rsidRPr="007310D7" w14:paraId="1FA62275" w14:textId="77777777" w:rsidTr="003527C8">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6F"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Architecture</w:t>
            </w:r>
          </w:p>
        </w:tc>
        <w:tc>
          <w:tcPr>
            <w:tcW w:w="560" w:type="pct"/>
            <w:tcBorders>
              <w:top w:val="nil"/>
              <w:left w:val="nil"/>
              <w:bottom w:val="single" w:sz="4" w:space="0" w:color="auto"/>
              <w:right w:val="single" w:sz="4" w:space="0" w:color="auto"/>
            </w:tcBorders>
            <w:shd w:val="clear" w:color="auto" w:fill="auto"/>
            <w:noWrap/>
            <w:vAlign w:val="bottom"/>
            <w:hideMark/>
          </w:tcPr>
          <w:p w14:paraId="1FA62270"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10,000 </w:t>
            </w:r>
          </w:p>
        </w:tc>
        <w:tc>
          <w:tcPr>
            <w:tcW w:w="560" w:type="pct"/>
            <w:tcBorders>
              <w:top w:val="nil"/>
              <w:left w:val="nil"/>
              <w:bottom w:val="single" w:sz="4" w:space="0" w:color="auto"/>
              <w:right w:val="single" w:sz="4" w:space="0" w:color="auto"/>
            </w:tcBorders>
            <w:shd w:val="clear" w:color="auto" w:fill="auto"/>
            <w:noWrap/>
            <w:vAlign w:val="bottom"/>
            <w:hideMark/>
          </w:tcPr>
          <w:p w14:paraId="1FA62271"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9,000 </w:t>
            </w:r>
          </w:p>
        </w:tc>
        <w:tc>
          <w:tcPr>
            <w:tcW w:w="560" w:type="pct"/>
            <w:tcBorders>
              <w:top w:val="nil"/>
              <w:left w:val="nil"/>
              <w:bottom w:val="single" w:sz="4" w:space="0" w:color="auto"/>
              <w:right w:val="single" w:sz="4" w:space="0" w:color="auto"/>
            </w:tcBorders>
            <w:shd w:val="clear" w:color="auto" w:fill="auto"/>
            <w:noWrap/>
            <w:vAlign w:val="bottom"/>
            <w:hideMark/>
          </w:tcPr>
          <w:p w14:paraId="1FA62272"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10,000 </w:t>
            </w:r>
          </w:p>
        </w:tc>
        <w:tc>
          <w:tcPr>
            <w:tcW w:w="677" w:type="pct"/>
            <w:tcBorders>
              <w:top w:val="nil"/>
              <w:left w:val="nil"/>
              <w:bottom w:val="single" w:sz="4" w:space="0" w:color="auto"/>
              <w:right w:val="single" w:sz="4" w:space="0" w:color="auto"/>
            </w:tcBorders>
            <w:shd w:val="clear" w:color="auto" w:fill="auto"/>
            <w:noWrap/>
            <w:vAlign w:val="bottom"/>
            <w:hideMark/>
          </w:tcPr>
          <w:p w14:paraId="1FA62273"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5.2%</w:t>
            </w:r>
          </w:p>
        </w:tc>
        <w:tc>
          <w:tcPr>
            <w:tcW w:w="761" w:type="pct"/>
            <w:tcBorders>
              <w:top w:val="nil"/>
              <w:left w:val="nil"/>
              <w:bottom w:val="single" w:sz="4" w:space="0" w:color="auto"/>
              <w:right w:val="single" w:sz="4" w:space="0" w:color="auto"/>
            </w:tcBorders>
            <w:shd w:val="clear" w:color="auto" w:fill="auto"/>
            <w:noWrap/>
            <w:vAlign w:val="bottom"/>
            <w:hideMark/>
          </w:tcPr>
          <w:p w14:paraId="1FA62274"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0.0</w:t>
            </w:r>
          </w:p>
        </w:tc>
      </w:tr>
      <w:tr w:rsidR="003527C8" w:rsidRPr="007310D7" w14:paraId="1FA6227C" w14:textId="77777777" w:rsidTr="003527C8">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76"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Crafts</w:t>
            </w:r>
          </w:p>
        </w:tc>
        <w:tc>
          <w:tcPr>
            <w:tcW w:w="560" w:type="pct"/>
            <w:tcBorders>
              <w:top w:val="nil"/>
              <w:left w:val="nil"/>
              <w:bottom w:val="single" w:sz="4" w:space="0" w:color="auto"/>
              <w:right w:val="single" w:sz="4" w:space="0" w:color="auto"/>
            </w:tcBorders>
            <w:shd w:val="clear" w:color="auto" w:fill="auto"/>
            <w:noWrap/>
            <w:vAlign w:val="bottom"/>
            <w:hideMark/>
          </w:tcPr>
          <w:p w14:paraId="1FA62277"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12,000 </w:t>
            </w:r>
          </w:p>
        </w:tc>
        <w:tc>
          <w:tcPr>
            <w:tcW w:w="560" w:type="pct"/>
            <w:tcBorders>
              <w:top w:val="nil"/>
              <w:left w:val="nil"/>
              <w:bottom w:val="single" w:sz="4" w:space="0" w:color="auto"/>
              <w:right w:val="single" w:sz="4" w:space="0" w:color="auto"/>
            </w:tcBorders>
            <w:shd w:val="clear" w:color="auto" w:fill="auto"/>
            <w:noWrap/>
            <w:vAlign w:val="bottom"/>
            <w:hideMark/>
          </w:tcPr>
          <w:p w14:paraId="1FA62278"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13,000 </w:t>
            </w:r>
          </w:p>
        </w:tc>
        <w:tc>
          <w:tcPr>
            <w:tcW w:w="560" w:type="pct"/>
            <w:tcBorders>
              <w:top w:val="nil"/>
              <w:left w:val="nil"/>
              <w:bottom w:val="single" w:sz="4" w:space="0" w:color="auto"/>
              <w:right w:val="single" w:sz="4" w:space="0" w:color="auto"/>
            </w:tcBorders>
            <w:shd w:val="clear" w:color="auto" w:fill="auto"/>
            <w:noWrap/>
            <w:vAlign w:val="bottom"/>
            <w:hideMark/>
          </w:tcPr>
          <w:p w14:paraId="1FA62279"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13,000 </w:t>
            </w:r>
          </w:p>
        </w:tc>
        <w:tc>
          <w:tcPr>
            <w:tcW w:w="677" w:type="pct"/>
            <w:tcBorders>
              <w:top w:val="nil"/>
              <w:left w:val="nil"/>
              <w:bottom w:val="single" w:sz="4" w:space="0" w:color="auto"/>
              <w:right w:val="single" w:sz="4" w:space="0" w:color="auto"/>
            </w:tcBorders>
            <w:shd w:val="clear" w:color="auto" w:fill="auto"/>
            <w:noWrap/>
            <w:vAlign w:val="bottom"/>
            <w:hideMark/>
          </w:tcPr>
          <w:p w14:paraId="1FA6227A"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6.5%</w:t>
            </w:r>
          </w:p>
        </w:tc>
        <w:tc>
          <w:tcPr>
            <w:tcW w:w="761" w:type="pct"/>
            <w:tcBorders>
              <w:top w:val="nil"/>
              <w:left w:val="nil"/>
              <w:bottom w:val="single" w:sz="4" w:space="0" w:color="auto"/>
              <w:right w:val="single" w:sz="4" w:space="0" w:color="auto"/>
            </w:tcBorders>
            <w:shd w:val="clear" w:color="auto" w:fill="auto"/>
            <w:noWrap/>
            <w:vAlign w:val="bottom"/>
            <w:hideMark/>
          </w:tcPr>
          <w:p w14:paraId="1FA6227B"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2.9</w:t>
            </w:r>
          </w:p>
        </w:tc>
      </w:tr>
      <w:tr w:rsidR="003527C8" w:rsidRPr="007310D7" w14:paraId="1FA62283" w14:textId="77777777" w:rsidTr="003527C8">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7D"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Design: product, graphic and fashion design</w:t>
            </w:r>
          </w:p>
        </w:tc>
        <w:tc>
          <w:tcPr>
            <w:tcW w:w="560" w:type="pct"/>
            <w:tcBorders>
              <w:top w:val="nil"/>
              <w:left w:val="nil"/>
              <w:bottom w:val="single" w:sz="4" w:space="0" w:color="auto"/>
              <w:right w:val="single" w:sz="4" w:space="0" w:color="auto"/>
            </w:tcBorders>
            <w:shd w:val="clear" w:color="auto" w:fill="auto"/>
            <w:noWrap/>
            <w:vAlign w:val="bottom"/>
            <w:hideMark/>
          </w:tcPr>
          <w:p w14:paraId="1FA6227E"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12,000 </w:t>
            </w:r>
          </w:p>
        </w:tc>
        <w:tc>
          <w:tcPr>
            <w:tcW w:w="560" w:type="pct"/>
            <w:tcBorders>
              <w:top w:val="nil"/>
              <w:left w:val="nil"/>
              <w:bottom w:val="single" w:sz="4" w:space="0" w:color="auto"/>
              <w:right w:val="single" w:sz="4" w:space="0" w:color="auto"/>
            </w:tcBorders>
            <w:shd w:val="clear" w:color="auto" w:fill="auto"/>
            <w:noWrap/>
            <w:vAlign w:val="bottom"/>
            <w:hideMark/>
          </w:tcPr>
          <w:p w14:paraId="1FA6227F"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11,000 </w:t>
            </w:r>
          </w:p>
        </w:tc>
        <w:tc>
          <w:tcPr>
            <w:tcW w:w="560" w:type="pct"/>
            <w:tcBorders>
              <w:top w:val="nil"/>
              <w:left w:val="nil"/>
              <w:bottom w:val="single" w:sz="4" w:space="0" w:color="auto"/>
              <w:right w:val="single" w:sz="4" w:space="0" w:color="auto"/>
            </w:tcBorders>
            <w:shd w:val="clear" w:color="auto" w:fill="auto"/>
            <w:noWrap/>
            <w:vAlign w:val="bottom"/>
            <w:hideMark/>
          </w:tcPr>
          <w:p w14:paraId="1FA62280"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15,000 </w:t>
            </w:r>
          </w:p>
        </w:tc>
        <w:tc>
          <w:tcPr>
            <w:tcW w:w="677" w:type="pct"/>
            <w:tcBorders>
              <w:top w:val="nil"/>
              <w:left w:val="nil"/>
              <w:bottom w:val="single" w:sz="4" w:space="0" w:color="auto"/>
              <w:right w:val="single" w:sz="4" w:space="0" w:color="auto"/>
            </w:tcBorders>
            <w:shd w:val="clear" w:color="auto" w:fill="auto"/>
            <w:noWrap/>
            <w:vAlign w:val="bottom"/>
            <w:hideMark/>
          </w:tcPr>
          <w:p w14:paraId="1FA62281"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7.4%</w:t>
            </w:r>
          </w:p>
        </w:tc>
        <w:tc>
          <w:tcPr>
            <w:tcW w:w="761" w:type="pct"/>
            <w:tcBorders>
              <w:top w:val="nil"/>
              <w:left w:val="nil"/>
              <w:bottom w:val="single" w:sz="4" w:space="0" w:color="auto"/>
              <w:right w:val="single" w:sz="4" w:space="0" w:color="auto"/>
            </w:tcBorders>
            <w:shd w:val="clear" w:color="auto" w:fill="auto"/>
            <w:noWrap/>
            <w:vAlign w:val="bottom"/>
            <w:hideMark/>
          </w:tcPr>
          <w:p w14:paraId="1FA62282"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0.6</w:t>
            </w:r>
          </w:p>
        </w:tc>
      </w:tr>
      <w:tr w:rsidR="003527C8" w:rsidRPr="007310D7" w14:paraId="1FA6228A" w14:textId="77777777" w:rsidTr="003527C8">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84"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Film, TV, video, radio and photography</w:t>
            </w:r>
          </w:p>
        </w:tc>
        <w:tc>
          <w:tcPr>
            <w:tcW w:w="560" w:type="pct"/>
            <w:tcBorders>
              <w:top w:val="nil"/>
              <w:left w:val="nil"/>
              <w:bottom w:val="single" w:sz="4" w:space="0" w:color="auto"/>
              <w:right w:val="single" w:sz="4" w:space="0" w:color="auto"/>
            </w:tcBorders>
            <w:shd w:val="clear" w:color="auto" w:fill="auto"/>
            <w:noWrap/>
            <w:vAlign w:val="bottom"/>
            <w:hideMark/>
          </w:tcPr>
          <w:p w14:paraId="1FA62285"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14,000 </w:t>
            </w:r>
          </w:p>
        </w:tc>
        <w:tc>
          <w:tcPr>
            <w:tcW w:w="560" w:type="pct"/>
            <w:tcBorders>
              <w:top w:val="nil"/>
              <w:left w:val="nil"/>
              <w:bottom w:val="single" w:sz="4" w:space="0" w:color="auto"/>
              <w:right w:val="single" w:sz="4" w:space="0" w:color="auto"/>
            </w:tcBorders>
            <w:shd w:val="clear" w:color="auto" w:fill="auto"/>
            <w:noWrap/>
            <w:vAlign w:val="bottom"/>
            <w:hideMark/>
          </w:tcPr>
          <w:p w14:paraId="1FA62286"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15,000 </w:t>
            </w:r>
          </w:p>
        </w:tc>
        <w:tc>
          <w:tcPr>
            <w:tcW w:w="560" w:type="pct"/>
            <w:tcBorders>
              <w:top w:val="nil"/>
              <w:left w:val="nil"/>
              <w:bottom w:val="single" w:sz="4" w:space="0" w:color="auto"/>
              <w:right w:val="single" w:sz="4" w:space="0" w:color="auto"/>
            </w:tcBorders>
            <w:shd w:val="clear" w:color="auto" w:fill="auto"/>
            <w:noWrap/>
            <w:vAlign w:val="bottom"/>
            <w:hideMark/>
          </w:tcPr>
          <w:p w14:paraId="1FA62287"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14,000 </w:t>
            </w:r>
          </w:p>
        </w:tc>
        <w:tc>
          <w:tcPr>
            <w:tcW w:w="677" w:type="pct"/>
            <w:tcBorders>
              <w:top w:val="nil"/>
              <w:left w:val="nil"/>
              <w:bottom w:val="single" w:sz="4" w:space="0" w:color="auto"/>
              <w:right w:val="single" w:sz="4" w:space="0" w:color="auto"/>
            </w:tcBorders>
            <w:shd w:val="clear" w:color="auto" w:fill="auto"/>
            <w:noWrap/>
            <w:vAlign w:val="bottom"/>
            <w:hideMark/>
          </w:tcPr>
          <w:p w14:paraId="1FA62288"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6.7%</w:t>
            </w:r>
          </w:p>
        </w:tc>
        <w:tc>
          <w:tcPr>
            <w:tcW w:w="761" w:type="pct"/>
            <w:tcBorders>
              <w:top w:val="nil"/>
              <w:left w:val="nil"/>
              <w:bottom w:val="single" w:sz="4" w:space="0" w:color="auto"/>
              <w:right w:val="single" w:sz="4" w:space="0" w:color="auto"/>
            </w:tcBorders>
            <w:shd w:val="clear" w:color="auto" w:fill="auto"/>
            <w:noWrap/>
            <w:vAlign w:val="bottom"/>
            <w:hideMark/>
          </w:tcPr>
          <w:p w14:paraId="1FA62289"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-3.2</w:t>
            </w:r>
          </w:p>
        </w:tc>
      </w:tr>
      <w:tr w:rsidR="003527C8" w:rsidRPr="007310D7" w14:paraId="1FA62291" w14:textId="77777777" w:rsidTr="003527C8">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8B"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IT, software and computer services</w:t>
            </w:r>
          </w:p>
        </w:tc>
        <w:tc>
          <w:tcPr>
            <w:tcW w:w="560" w:type="pct"/>
            <w:tcBorders>
              <w:top w:val="nil"/>
              <w:left w:val="nil"/>
              <w:bottom w:val="single" w:sz="4" w:space="0" w:color="auto"/>
              <w:right w:val="single" w:sz="4" w:space="0" w:color="auto"/>
            </w:tcBorders>
            <w:shd w:val="clear" w:color="auto" w:fill="auto"/>
            <w:noWrap/>
            <w:vAlign w:val="bottom"/>
            <w:hideMark/>
          </w:tcPr>
          <w:p w14:paraId="1FA6228C"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57,000 </w:t>
            </w:r>
          </w:p>
        </w:tc>
        <w:tc>
          <w:tcPr>
            <w:tcW w:w="560" w:type="pct"/>
            <w:tcBorders>
              <w:top w:val="nil"/>
              <w:left w:val="nil"/>
              <w:bottom w:val="single" w:sz="4" w:space="0" w:color="auto"/>
              <w:right w:val="single" w:sz="4" w:space="0" w:color="auto"/>
            </w:tcBorders>
            <w:shd w:val="clear" w:color="auto" w:fill="auto"/>
            <w:noWrap/>
            <w:vAlign w:val="bottom"/>
            <w:hideMark/>
          </w:tcPr>
          <w:p w14:paraId="1FA6228D"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65,000 </w:t>
            </w:r>
          </w:p>
        </w:tc>
        <w:tc>
          <w:tcPr>
            <w:tcW w:w="560" w:type="pct"/>
            <w:tcBorders>
              <w:top w:val="nil"/>
              <w:left w:val="nil"/>
              <w:bottom w:val="single" w:sz="4" w:space="0" w:color="auto"/>
              <w:right w:val="single" w:sz="4" w:space="0" w:color="auto"/>
            </w:tcBorders>
            <w:shd w:val="clear" w:color="auto" w:fill="auto"/>
            <w:noWrap/>
            <w:vAlign w:val="bottom"/>
            <w:hideMark/>
          </w:tcPr>
          <w:p w14:paraId="1FA6228E"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64,000 </w:t>
            </w:r>
          </w:p>
        </w:tc>
        <w:tc>
          <w:tcPr>
            <w:tcW w:w="677" w:type="pct"/>
            <w:tcBorders>
              <w:top w:val="nil"/>
              <w:left w:val="nil"/>
              <w:bottom w:val="single" w:sz="4" w:space="0" w:color="auto"/>
              <w:right w:val="single" w:sz="4" w:space="0" w:color="auto"/>
            </w:tcBorders>
            <w:shd w:val="clear" w:color="auto" w:fill="auto"/>
            <w:noWrap/>
            <w:vAlign w:val="bottom"/>
            <w:hideMark/>
          </w:tcPr>
          <w:p w14:paraId="1FA6228F"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31.8%</w:t>
            </w:r>
          </w:p>
        </w:tc>
        <w:tc>
          <w:tcPr>
            <w:tcW w:w="761" w:type="pct"/>
            <w:tcBorders>
              <w:top w:val="nil"/>
              <w:left w:val="nil"/>
              <w:bottom w:val="single" w:sz="4" w:space="0" w:color="auto"/>
              <w:right w:val="single" w:sz="4" w:space="0" w:color="auto"/>
            </w:tcBorders>
            <w:shd w:val="clear" w:color="auto" w:fill="auto"/>
            <w:noWrap/>
            <w:vAlign w:val="bottom"/>
            <w:hideMark/>
          </w:tcPr>
          <w:p w14:paraId="1FA62290"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0.2</w:t>
            </w:r>
          </w:p>
        </w:tc>
      </w:tr>
      <w:tr w:rsidR="003527C8" w:rsidRPr="007310D7" w14:paraId="1FA62298" w14:textId="77777777" w:rsidTr="003527C8">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92"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Museums, galleries and libraries</w:t>
            </w:r>
          </w:p>
        </w:tc>
        <w:tc>
          <w:tcPr>
            <w:tcW w:w="560" w:type="pct"/>
            <w:tcBorders>
              <w:top w:val="nil"/>
              <w:left w:val="nil"/>
              <w:bottom w:val="single" w:sz="4" w:space="0" w:color="auto"/>
              <w:right w:val="single" w:sz="4" w:space="0" w:color="auto"/>
            </w:tcBorders>
            <w:shd w:val="clear" w:color="auto" w:fill="auto"/>
            <w:noWrap/>
            <w:vAlign w:val="bottom"/>
            <w:hideMark/>
          </w:tcPr>
          <w:p w14:paraId="1FA62293"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9,000 </w:t>
            </w:r>
          </w:p>
        </w:tc>
        <w:tc>
          <w:tcPr>
            <w:tcW w:w="560" w:type="pct"/>
            <w:tcBorders>
              <w:top w:val="nil"/>
              <w:left w:val="nil"/>
              <w:bottom w:val="single" w:sz="4" w:space="0" w:color="auto"/>
              <w:right w:val="single" w:sz="4" w:space="0" w:color="auto"/>
            </w:tcBorders>
            <w:shd w:val="clear" w:color="auto" w:fill="auto"/>
            <w:noWrap/>
            <w:vAlign w:val="bottom"/>
            <w:hideMark/>
          </w:tcPr>
          <w:p w14:paraId="1FA62294"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9,000 </w:t>
            </w:r>
          </w:p>
        </w:tc>
        <w:tc>
          <w:tcPr>
            <w:tcW w:w="560" w:type="pct"/>
            <w:tcBorders>
              <w:top w:val="nil"/>
              <w:left w:val="nil"/>
              <w:bottom w:val="single" w:sz="4" w:space="0" w:color="auto"/>
              <w:right w:val="single" w:sz="4" w:space="0" w:color="auto"/>
            </w:tcBorders>
            <w:shd w:val="clear" w:color="auto" w:fill="auto"/>
            <w:noWrap/>
            <w:vAlign w:val="bottom"/>
            <w:hideMark/>
          </w:tcPr>
          <w:p w14:paraId="1FA62295"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10,000 </w:t>
            </w:r>
          </w:p>
        </w:tc>
        <w:tc>
          <w:tcPr>
            <w:tcW w:w="677" w:type="pct"/>
            <w:tcBorders>
              <w:top w:val="nil"/>
              <w:left w:val="nil"/>
              <w:bottom w:val="single" w:sz="4" w:space="0" w:color="auto"/>
              <w:right w:val="single" w:sz="4" w:space="0" w:color="auto"/>
            </w:tcBorders>
            <w:shd w:val="clear" w:color="auto" w:fill="auto"/>
            <w:noWrap/>
            <w:vAlign w:val="bottom"/>
            <w:hideMark/>
          </w:tcPr>
          <w:p w14:paraId="1FA62296"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4.9%</w:t>
            </w:r>
          </w:p>
        </w:tc>
        <w:tc>
          <w:tcPr>
            <w:tcW w:w="761" w:type="pct"/>
            <w:tcBorders>
              <w:top w:val="nil"/>
              <w:left w:val="nil"/>
              <w:bottom w:val="single" w:sz="4" w:space="0" w:color="auto"/>
              <w:right w:val="single" w:sz="4" w:space="0" w:color="auto"/>
            </w:tcBorders>
            <w:shd w:val="clear" w:color="auto" w:fill="auto"/>
            <w:noWrap/>
            <w:vAlign w:val="bottom"/>
            <w:hideMark/>
          </w:tcPr>
          <w:p w14:paraId="1FA62297"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0.7</w:t>
            </w:r>
          </w:p>
        </w:tc>
      </w:tr>
      <w:tr w:rsidR="003527C8" w:rsidRPr="007310D7" w14:paraId="1FA6229F" w14:textId="77777777" w:rsidTr="003527C8">
        <w:trPr>
          <w:trHeight w:val="285"/>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99"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Music, performing and visual arts</w:t>
            </w:r>
          </w:p>
        </w:tc>
        <w:tc>
          <w:tcPr>
            <w:tcW w:w="560" w:type="pct"/>
            <w:tcBorders>
              <w:top w:val="nil"/>
              <w:left w:val="nil"/>
              <w:bottom w:val="single" w:sz="4" w:space="0" w:color="auto"/>
              <w:right w:val="single" w:sz="4" w:space="0" w:color="auto"/>
            </w:tcBorders>
            <w:shd w:val="clear" w:color="auto" w:fill="auto"/>
            <w:noWrap/>
            <w:vAlign w:val="bottom"/>
            <w:hideMark/>
          </w:tcPr>
          <w:p w14:paraId="1FA6229A"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23,000 </w:t>
            </w:r>
          </w:p>
        </w:tc>
        <w:tc>
          <w:tcPr>
            <w:tcW w:w="560" w:type="pct"/>
            <w:tcBorders>
              <w:top w:val="nil"/>
              <w:left w:val="nil"/>
              <w:bottom w:val="single" w:sz="4" w:space="0" w:color="auto"/>
              <w:right w:val="single" w:sz="4" w:space="0" w:color="auto"/>
            </w:tcBorders>
            <w:shd w:val="clear" w:color="auto" w:fill="auto"/>
            <w:noWrap/>
            <w:vAlign w:val="bottom"/>
            <w:hideMark/>
          </w:tcPr>
          <w:p w14:paraId="1FA6229B"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26,000 </w:t>
            </w:r>
          </w:p>
        </w:tc>
        <w:tc>
          <w:tcPr>
            <w:tcW w:w="560" w:type="pct"/>
            <w:tcBorders>
              <w:top w:val="nil"/>
              <w:left w:val="nil"/>
              <w:bottom w:val="single" w:sz="4" w:space="0" w:color="auto"/>
              <w:right w:val="single" w:sz="4" w:space="0" w:color="auto"/>
            </w:tcBorders>
            <w:shd w:val="clear" w:color="auto" w:fill="auto"/>
            <w:noWrap/>
            <w:vAlign w:val="bottom"/>
            <w:hideMark/>
          </w:tcPr>
          <w:p w14:paraId="1FA6229C"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27,000 </w:t>
            </w:r>
          </w:p>
        </w:tc>
        <w:tc>
          <w:tcPr>
            <w:tcW w:w="677" w:type="pct"/>
            <w:tcBorders>
              <w:top w:val="nil"/>
              <w:left w:val="nil"/>
              <w:bottom w:val="single" w:sz="4" w:space="0" w:color="auto"/>
              <w:right w:val="single" w:sz="4" w:space="0" w:color="auto"/>
            </w:tcBorders>
            <w:shd w:val="clear" w:color="auto" w:fill="auto"/>
            <w:noWrap/>
            <w:vAlign w:val="bottom"/>
            <w:hideMark/>
          </w:tcPr>
          <w:p w14:paraId="1FA6229D"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13.4%</w:t>
            </w:r>
          </w:p>
        </w:tc>
        <w:tc>
          <w:tcPr>
            <w:tcW w:w="761" w:type="pct"/>
            <w:tcBorders>
              <w:top w:val="nil"/>
              <w:left w:val="nil"/>
              <w:bottom w:val="single" w:sz="4" w:space="0" w:color="auto"/>
              <w:right w:val="single" w:sz="4" w:space="0" w:color="auto"/>
            </w:tcBorders>
            <w:shd w:val="clear" w:color="auto" w:fill="auto"/>
            <w:noWrap/>
            <w:vAlign w:val="bottom"/>
            <w:hideMark/>
          </w:tcPr>
          <w:p w14:paraId="1FA6229E"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1.9</w:t>
            </w:r>
          </w:p>
        </w:tc>
      </w:tr>
      <w:tr w:rsidR="003527C8" w:rsidRPr="007310D7" w14:paraId="1FA622A6" w14:textId="77777777" w:rsidTr="003527C8">
        <w:trPr>
          <w:trHeight w:val="300"/>
        </w:trPr>
        <w:tc>
          <w:tcPr>
            <w:tcW w:w="1881" w:type="pct"/>
            <w:tcBorders>
              <w:top w:val="nil"/>
              <w:left w:val="single" w:sz="4" w:space="0" w:color="auto"/>
              <w:bottom w:val="double" w:sz="6" w:space="0" w:color="auto"/>
              <w:right w:val="single" w:sz="4" w:space="0" w:color="auto"/>
            </w:tcBorders>
            <w:shd w:val="clear" w:color="auto" w:fill="auto"/>
            <w:noWrap/>
            <w:vAlign w:val="bottom"/>
            <w:hideMark/>
          </w:tcPr>
          <w:p w14:paraId="1FA622A0"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Publishing</w:t>
            </w:r>
          </w:p>
        </w:tc>
        <w:tc>
          <w:tcPr>
            <w:tcW w:w="560" w:type="pct"/>
            <w:tcBorders>
              <w:top w:val="nil"/>
              <w:left w:val="nil"/>
              <w:bottom w:val="double" w:sz="6" w:space="0" w:color="auto"/>
              <w:right w:val="single" w:sz="4" w:space="0" w:color="auto"/>
            </w:tcBorders>
            <w:shd w:val="clear" w:color="auto" w:fill="auto"/>
            <w:noWrap/>
            <w:vAlign w:val="bottom"/>
            <w:hideMark/>
          </w:tcPr>
          <w:p w14:paraId="1FA622A1"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20,000 </w:t>
            </w:r>
          </w:p>
        </w:tc>
        <w:tc>
          <w:tcPr>
            <w:tcW w:w="560" w:type="pct"/>
            <w:tcBorders>
              <w:top w:val="nil"/>
              <w:left w:val="nil"/>
              <w:bottom w:val="double" w:sz="6" w:space="0" w:color="auto"/>
              <w:right w:val="single" w:sz="4" w:space="0" w:color="auto"/>
            </w:tcBorders>
            <w:shd w:val="clear" w:color="auto" w:fill="auto"/>
            <w:noWrap/>
            <w:vAlign w:val="bottom"/>
            <w:hideMark/>
          </w:tcPr>
          <w:p w14:paraId="1FA622A2"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22,000 </w:t>
            </w:r>
          </w:p>
        </w:tc>
        <w:tc>
          <w:tcPr>
            <w:tcW w:w="560" w:type="pct"/>
            <w:tcBorders>
              <w:top w:val="nil"/>
              <w:left w:val="nil"/>
              <w:bottom w:val="double" w:sz="6" w:space="0" w:color="auto"/>
              <w:right w:val="single" w:sz="4" w:space="0" w:color="auto"/>
            </w:tcBorders>
            <w:shd w:val="clear" w:color="auto" w:fill="auto"/>
            <w:noWrap/>
            <w:vAlign w:val="bottom"/>
            <w:hideMark/>
          </w:tcPr>
          <w:p w14:paraId="1FA622A3"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15,000 </w:t>
            </w:r>
          </w:p>
        </w:tc>
        <w:tc>
          <w:tcPr>
            <w:tcW w:w="677" w:type="pct"/>
            <w:tcBorders>
              <w:top w:val="nil"/>
              <w:left w:val="nil"/>
              <w:bottom w:val="double" w:sz="6" w:space="0" w:color="auto"/>
              <w:right w:val="single" w:sz="4" w:space="0" w:color="auto"/>
            </w:tcBorders>
            <w:shd w:val="clear" w:color="auto" w:fill="auto"/>
            <w:noWrap/>
            <w:vAlign w:val="bottom"/>
            <w:hideMark/>
          </w:tcPr>
          <w:p w14:paraId="1FA622A4"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7.3%</w:t>
            </w:r>
          </w:p>
        </w:tc>
        <w:tc>
          <w:tcPr>
            <w:tcW w:w="761" w:type="pct"/>
            <w:tcBorders>
              <w:top w:val="nil"/>
              <w:left w:val="nil"/>
              <w:bottom w:val="double" w:sz="6" w:space="0" w:color="auto"/>
              <w:right w:val="single" w:sz="4" w:space="0" w:color="auto"/>
            </w:tcBorders>
            <w:shd w:val="clear" w:color="auto" w:fill="auto"/>
            <w:noWrap/>
            <w:vAlign w:val="bottom"/>
            <w:hideMark/>
          </w:tcPr>
          <w:p w14:paraId="1FA622A5"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-1.5</w:t>
            </w:r>
          </w:p>
        </w:tc>
      </w:tr>
      <w:tr w:rsidR="003527C8" w:rsidRPr="007310D7" w14:paraId="1FA622AD" w14:textId="77777777" w:rsidTr="003527C8">
        <w:trPr>
          <w:trHeight w:val="300"/>
        </w:trPr>
        <w:tc>
          <w:tcPr>
            <w:tcW w:w="1881" w:type="pct"/>
            <w:tcBorders>
              <w:top w:val="nil"/>
              <w:left w:val="single" w:sz="4" w:space="0" w:color="auto"/>
              <w:bottom w:val="single" w:sz="4" w:space="0" w:color="auto"/>
              <w:right w:val="single" w:sz="4" w:space="0" w:color="auto"/>
            </w:tcBorders>
            <w:shd w:val="clear" w:color="auto" w:fill="auto"/>
            <w:noWrap/>
            <w:vAlign w:val="bottom"/>
            <w:hideMark/>
          </w:tcPr>
          <w:p w14:paraId="1FA622A7"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Total Creative Economy</w:t>
            </w:r>
          </w:p>
        </w:tc>
        <w:tc>
          <w:tcPr>
            <w:tcW w:w="560" w:type="pct"/>
            <w:tcBorders>
              <w:top w:val="nil"/>
              <w:left w:val="nil"/>
              <w:bottom w:val="single" w:sz="4" w:space="0" w:color="auto"/>
              <w:right w:val="single" w:sz="4" w:space="0" w:color="auto"/>
            </w:tcBorders>
            <w:shd w:val="clear" w:color="auto" w:fill="auto"/>
            <w:noWrap/>
            <w:vAlign w:val="bottom"/>
            <w:hideMark/>
          </w:tcPr>
          <w:p w14:paraId="1FA622A8"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188,000 </w:t>
            </w:r>
          </w:p>
        </w:tc>
        <w:tc>
          <w:tcPr>
            <w:tcW w:w="560" w:type="pct"/>
            <w:tcBorders>
              <w:top w:val="nil"/>
              <w:left w:val="nil"/>
              <w:bottom w:val="single" w:sz="4" w:space="0" w:color="auto"/>
              <w:right w:val="single" w:sz="4" w:space="0" w:color="auto"/>
            </w:tcBorders>
            <w:shd w:val="clear" w:color="auto" w:fill="auto"/>
            <w:noWrap/>
            <w:vAlign w:val="bottom"/>
            <w:hideMark/>
          </w:tcPr>
          <w:p w14:paraId="1FA622A9"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202,000 </w:t>
            </w:r>
          </w:p>
        </w:tc>
        <w:tc>
          <w:tcPr>
            <w:tcW w:w="560" w:type="pct"/>
            <w:tcBorders>
              <w:top w:val="nil"/>
              <w:left w:val="nil"/>
              <w:bottom w:val="single" w:sz="4" w:space="0" w:color="auto"/>
              <w:right w:val="single" w:sz="4" w:space="0" w:color="auto"/>
            </w:tcBorders>
            <w:shd w:val="clear" w:color="auto" w:fill="auto"/>
            <w:noWrap/>
            <w:vAlign w:val="bottom"/>
            <w:hideMark/>
          </w:tcPr>
          <w:p w14:paraId="1FA622AA" w14:textId="77777777" w:rsidR="003527C8" w:rsidRPr="007310D7" w:rsidRDefault="003527C8" w:rsidP="003527C8">
            <w:pPr>
              <w:spacing w:before="0"/>
              <w:ind w:left="0"/>
              <w:rPr>
                <w:rFonts w:cs="Arial"/>
                <w:color w:val="000000"/>
                <w:sz w:val="18"/>
                <w:szCs w:val="22"/>
              </w:rPr>
            </w:pPr>
            <w:r w:rsidRPr="007310D7">
              <w:rPr>
                <w:rFonts w:cs="Arial"/>
                <w:color w:val="000000"/>
                <w:sz w:val="18"/>
                <w:szCs w:val="22"/>
              </w:rPr>
              <w:t xml:space="preserve">       203,000 </w:t>
            </w:r>
          </w:p>
        </w:tc>
        <w:tc>
          <w:tcPr>
            <w:tcW w:w="677" w:type="pct"/>
            <w:tcBorders>
              <w:top w:val="nil"/>
              <w:left w:val="nil"/>
              <w:bottom w:val="single" w:sz="4" w:space="0" w:color="auto"/>
              <w:right w:val="single" w:sz="4" w:space="0" w:color="auto"/>
            </w:tcBorders>
            <w:shd w:val="clear" w:color="auto" w:fill="auto"/>
            <w:noWrap/>
            <w:vAlign w:val="bottom"/>
            <w:hideMark/>
          </w:tcPr>
          <w:p w14:paraId="1FA622AB" w14:textId="6133E739" w:rsidR="003527C8" w:rsidRPr="007310D7" w:rsidRDefault="00995FE5" w:rsidP="003527C8">
            <w:pPr>
              <w:spacing w:before="0"/>
              <w:ind w:left="0"/>
              <w:jc w:val="right"/>
              <w:rPr>
                <w:rFonts w:cs="Arial"/>
                <w:color w:val="000000"/>
                <w:sz w:val="18"/>
                <w:szCs w:val="22"/>
              </w:rPr>
            </w:pPr>
            <w:r>
              <w:rPr>
                <w:rFonts w:cs="Arial"/>
                <w:color w:val="000000"/>
                <w:sz w:val="18"/>
                <w:szCs w:val="22"/>
              </w:rPr>
              <w:t>100%</w:t>
            </w:r>
          </w:p>
        </w:tc>
        <w:tc>
          <w:tcPr>
            <w:tcW w:w="761" w:type="pct"/>
            <w:tcBorders>
              <w:top w:val="nil"/>
              <w:left w:val="nil"/>
              <w:bottom w:val="single" w:sz="4" w:space="0" w:color="auto"/>
              <w:right w:val="single" w:sz="4" w:space="0" w:color="auto"/>
            </w:tcBorders>
            <w:shd w:val="clear" w:color="auto" w:fill="auto"/>
            <w:noWrap/>
            <w:vAlign w:val="bottom"/>
            <w:hideMark/>
          </w:tcPr>
          <w:p w14:paraId="1FA622AC" w14:textId="77777777" w:rsidR="003527C8" w:rsidRPr="007310D7" w:rsidRDefault="003527C8" w:rsidP="003527C8">
            <w:pPr>
              <w:spacing w:before="0"/>
              <w:ind w:left="0"/>
              <w:jc w:val="right"/>
              <w:rPr>
                <w:rFonts w:cs="Arial"/>
                <w:color w:val="000000"/>
                <w:sz w:val="18"/>
                <w:szCs w:val="22"/>
              </w:rPr>
            </w:pPr>
            <w:r w:rsidRPr="007310D7">
              <w:rPr>
                <w:rFonts w:cs="Arial"/>
                <w:color w:val="000000"/>
                <w:sz w:val="18"/>
                <w:szCs w:val="22"/>
              </w:rPr>
              <w:t>0.0</w:t>
            </w:r>
          </w:p>
        </w:tc>
      </w:tr>
    </w:tbl>
    <w:p w14:paraId="1FA622AE" w14:textId="77777777" w:rsidR="003527C8" w:rsidRDefault="003527C8" w:rsidP="003527C8">
      <w:pPr>
        <w:pStyle w:val="Heading2Numbered"/>
        <w:numPr>
          <w:ilvl w:val="0"/>
          <w:numId w:val="0"/>
        </w:numPr>
        <w:ind w:left="2779" w:hanging="851"/>
      </w:pPr>
    </w:p>
    <w:p w14:paraId="1FA622AF" w14:textId="77777777" w:rsidR="007310D7" w:rsidRDefault="007310D7" w:rsidP="003527C8">
      <w:pPr>
        <w:pStyle w:val="Heading2Numbered"/>
        <w:numPr>
          <w:ilvl w:val="0"/>
          <w:numId w:val="0"/>
        </w:numPr>
        <w:ind w:left="2779" w:hanging="851"/>
      </w:pPr>
      <w:bookmarkStart w:id="92" w:name="_Toc391618867"/>
      <w:r>
        <w:t>Wales</w:t>
      </w:r>
      <w:bookmarkEnd w:id="92"/>
    </w:p>
    <w:p w14:paraId="69D41358" w14:textId="5ECBC87F" w:rsidR="00642DB5" w:rsidRDefault="00642DB5" w:rsidP="00642DB5">
      <w:r>
        <w:t>Estimates for Wales</w:t>
      </w:r>
      <w:r w:rsidRPr="00642DB5">
        <w:t xml:space="preserve"> are based on small sample sizes and are subject to a relatively high degree of sampling variability. For this reason, it is not possible to disaggregate data by creative industry sectors for a single year. Three year averages have been calculated to allow analysis by sector however all figures should be treated with caution.</w:t>
      </w:r>
    </w:p>
    <w:p w14:paraId="1FA622B1" w14:textId="77777777" w:rsidR="001700E2" w:rsidRPr="001700E2" w:rsidRDefault="001700E2" w:rsidP="001700E2"/>
    <w:tbl>
      <w:tblPr>
        <w:tblW w:w="5000" w:type="pct"/>
        <w:tblLook w:val="04A0" w:firstRow="1" w:lastRow="0" w:firstColumn="1" w:lastColumn="0" w:noHBand="0" w:noVBand="1"/>
      </w:tblPr>
      <w:tblGrid>
        <w:gridCol w:w="3881"/>
        <w:gridCol w:w="1276"/>
        <w:gridCol w:w="1276"/>
        <w:gridCol w:w="1276"/>
        <w:gridCol w:w="1075"/>
        <w:gridCol w:w="1296"/>
      </w:tblGrid>
      <w:tr w:rsidR="007310D7" w:rsidRPr="007310D7" w14:paraId="1FA622B6" w14:textId="77777777" w:rsidTr="007310D7">
        <w:trPr>
          <w:trHeight w:val="630"/>
        </w:trPr>
        <w:tc>
          <w:tcPr>
            <w:tcW w:w="19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22B2"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w:t>
            </w:r>
          </w:p>
        </w:tc>
        <w:tc>
          <w:tcPr>
            <w:tcW w:w="1899" w:type="pct"/>
            <w:gridSpan w:val="3"/>
            <w:tcBorders>
              <w:top w:val="single" w:sz="4" w:space="0" w:color="auto"/>
              <w:left w:val="nil"/>
              <w:bottom w:val="single" w:sz="4" w:space="0" w:color="auto"/>
              <w:right w:val="single" w:sz="4" w:space="0" w:color="auto"/>
            </w:tcBorders>
            <w:shd w:val="clear" w:color="auto" w:fill="auto"/>
            <w:noWrap/>
            <w:vAlign w:val="bottom"/>
            <w:hideMark/>
          </w:tcPr>
          <w:p w14:paraId="1FA622B3" w14:textId="77777777" w:rsidR="007310D7" w:rsidRPr="007310D7" w:rsidRDefault="007310D7" w:rsidP="007310D7">
            <w:pPr>
              <w:spacing w:before="0"/>
              <w:ind w:left="0"/>
              <w:jc w:val="center"/>
              <w:rPr>
                <w:rFonts w:cs="Arial"/>
                <w:b/>
                <w:bCs/>
                <w:color w:val="000000"/>
                <w:sz w:val="18"/>
                <w:szCs w:val="22"/>
              </w:rPr>
            </w:pPr>
            <w:r w:rsidRPr="007310D7">
              <w:rPr>
                <w:rFonts w:cs="Arial"/>
                <w:b/>
                <w:bCs/>
                <w:color w:val="000000"/>
                <w:sz w:val="18"/>
                <w:szCs w:val="22"/>
              </w:rPr>
              <w:t>Jobs in the Creative Economy</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2B4" w14:textId="77777777" w:rsidR="007310D7" w:rsidRPr="007310D7" w:rsidRDefault="007310D7" w:rsidP="007310D7">
            <w:pPr>
              <w:spacing w:before="0"/>
              <w:ind w:left="0"/>
              <w:jc w:val="center"/>
              <w:rPr>
                <w:rFonts w:cs="Arial"/>
                <w:b/>
                <w:bCs/>
                <w:color w:val="000000"/>
                <w:sz w:val="18"/>
                <w:szCs w:val="22"/>
              </w:rPr>
            </w:pPr>
            <w:r w:rsidRPr="007310D7">
              <w:rPr>
                <w:rFonts w:cs="Arial"/>
                <w:b/>
                <w:bCs/>
                <w:color w:val="000000"/>
                <w:sz w:val="18"/>
                <w:szCs w:val="22"/>
              </w:rPr>
              <w:t>% of Creative Economy in 2013</w:t>
            </w:r>
          </w:p>
        </w:tc>
        <w:tc>
          <w:tcPr>
            <w:tcW w:w="64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2B5" w14:textId="77777777" w:rsidR="007310D7" w:rsidRPr="007310D7" w:rsidRDefault="007310D7" w:rsidP="007310D7">
            <w:pPr>
              <w:spacing w:before="0"/>
              <w:ind w:left="0"/>
              <w:jc w:val="center"/>
              <w:rPr>
                <w:rFonts w:cs="Arial"/>
                <w:b/>
                <w:bCs/>
                <w:color w:val="000000"/>
                <w:sz w:val="18"/>
                <w:szCs w:val="22"/>
              </w:rPr>
            </w:pPr>
            <w:r w:rsidRPr="007310D7">
              <w:rPr>
                <w:rFonts w:cs="Arial"/>
                <w:b/>
                <w:bCs/>
                <w:color w:val="000000"/>
                <w:sz w:val="18"/>
                <w:szCs w:val="22"/>
              </w:rPr>
              <w:t>Difference from UK (percentage points</w:t>
            </w:r>
            <w:r w:rsidR="001700E2">
              <w:rPr>
                <w:rFonts w:cs="Arial"/>
                <w:b/>
                <w:bCs/>
                <w:color w:val="000000"/>
                <w:sz w:val="18"/>
                <w:szCs w:val="22"/>
              </w:rPr>
              <w:t>)</w:t>
            </w:r>
          </w:p>
        </w:tc>
      </w:tr>
      <w:tr w:rsidR="001700E2" w:rsidRPr="007310D7" w14:paraId="1FA622BB" w14:textId="77777777" w:rsidTr="001700E2">
        <w:trPr>
          <w:trHeight w:val="300"/>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1FA622B7" w14:textId="77777777" w:rsidR="001700E2" w:rsidRPr="007310D7" w:rsidRDefault="001700E2" w:rsidP="007310D7">
            <w:pPr>
              <w:spacing w:before="0"/>
              <w:ind w:left="0"/>
              <w:rPr>
                <w:rFonts w:cs="Arial"/>
                <w:color w:val="000000"/>
                <w:sz w:val="18"/>
                <w:szCs w:val="22"/>
              </w:rPr>
            </w:pPr>
            <w:r w:rsidRPr="007310D7">
              <w:rPr>
                <w:rFonts w:cs="Arial"/>
                <w:color w:val="000000"/>
                <w:sz w:val="18"/>
                <w:szCs w:val="22"/>
              </w:rPr>
              <w:t> </w:t>
            </w:r>
          </w:p>
        </w:tc>
        <w:tc>
          <w:tcPr>
            <w:tcW w:w="1899" w:type="pct"/>
            <w:gridSpan w:val="3"/>
            <w:tcBorders>
              <w:top w:val="nil"/>
              <w:left w:val="nil"/>
              <w:bottom w:val="single" w:sz="4" w:space="0" w:color="auto"/>
              <w:right w:val="single" w:sz="4" w:space="0" w:color="auto"/>
            </w:tcBorders>
            <w:shd w:val="clear" w:color="auto" w:fill="auto"/>
            <w:noWrap/>
            <w:vAlign w:val="bottom"/>
            <w:hideMark/>
          </w:tcPr>
          <w:p w14:paraId="1FA622B8" w14:textId="77777777" w:rsidR="001700E2" w:rsidRPr="007310D7" w:rsidRDefault="001700E2" w:rsidP="001700E2">
            <w:pPr>
              <w:spacing w:before="0"/>
              <w:ind w:left="0"/>
              <w:jc w:val="center"/>
              <w:rPr>
                <w:rFonts w:cs="Arial"/>
                <w:b/>
                <w:bCs/>
                <w:color w:val="000000"/>
                <w:sz w:val="18"/>
                <w:szCs w:val="22"/>
              </w:rPr>
            </w:pPr>
            <w:r>
              <w:rPr>
                <w:rFonts w:cs="Arial"/>
                <w:b/>
                <w:bCs/>
                <w:color w:val="000000"/>
                <w:sz w:val="18"/>
                <w:szCs w:val="22"/>
              </w:rPr>
              <w:t>2011 – 2013 Average</w:t>
            </w:r>
          </w:p>
        </w:tc>
        <w:tc>
          <w:tcPr>
            <w:tcW w:w="533" w:type="pct"/>
            <w:vMerge/>
            <w:tcBorders>
              <w:top w:val="single" w:sz="4" w:space="0" w:color="auto"/>
              <w:left w:val="single" w:sz="4" w:space="0" w:color="auto"/>
              <w:bottom w:val="single" w:sz="4" w:space="0" w:color="auto"/>
              <w:right w:val="single" w:sz="4" w:space="0" w:color="auto"/>
            </w:tcBorders>
            <w:vAlign w:val="center"/>
            <w:hideMark/>
          </w:tcPr>
          <w:p w14:paraId="1FA622B9" w14:textId="77777777" w:rsidR="001700E2" w:rsidRPr="007310D7" w:rsidRDefault="001700E2" w:rsidP="007310D7">
            <w:pPr>
              <w:spacing w:before="0"/>
              <w:ind w:left="0"/>
              <w:rPr>
                <w:rFonts w:cs="Arial"/>
                <w:b/>
                <w:bCs/>
                <w:color w:val="000000"/>
                <w:sz w:val="18"/>
                <w:szCs w:val="22"/>
              </w:rPr>
            </w:pPr>
          </w:p>
        </w:tc>
        <w:tc>
          <w:tcPr>
            <w:tcW w:w="643" w:type="pct"/>
            <w:vMerge/>
            <w:tcBorders>
              <w:top w:val="single" w:sz="4" w:space="0" w:color="auto"/>
              <w:left w:val="single" w:sz="4" w:space="0" w:color="auto"/>
              <w:bottom w:val="single" w:sz="4" w:space="0" w:color="auto"/>
              <w:right w:val="single" w:sz="4" w:space="0" w:color="auto"/>
            </w:tcBorders>
            <w:vAlign w:val="center"/>
            <w:hideMark/>
          </w:tcPr>
          <w:p w14:paraId="1FA622BA" w14:textId="77777777" w:rsidR="001700E2" w:rsidRPr="007310D7" w:rsidRDefault="001700E2" w:rsidP="007310D7">
            <w:pPr>
              <w:spacing w:before="0"/>
              <w:ind w:left="0"/>
              <w:rPr>
                <w:rFonts w:cs="Arial"/>
                <w:b/>
                <w:bCs/>
                <w:color w:val="000000"/>
                <w:sz w:val="18"/>
                <w:szCs w:val="22"/>
              </w:rPr>
            </w:pPr>
          </w:p>
        </w:tc>
      </w:tr>
      <w:tr w:rsidR="00F544DB" w:rsidRPr="007310D7" w14:paraId="1FA622C2" w14:textId="77777777" w:rsidTr="00F544DB">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1FA622BC"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Advertising and marketing</w:t>
            </w:r>
          </w:p>
        </w:tc>
        <w:tc>
          <w:tcPr>
            <w:tcW w:w="1899" w:type="pct"/>
            <w:gridSpan w:val="3"/>
            <w:tcBorders>
              <w:top w:val="nil"/>
              <w:left w:val="nil"/>
              <w:bottom w:val="single" w:sz="4" w:space="0" w:color="auto"/>
              <w:right w:val="single" w:sz="4" w:space="0" w:color="auto"/>
            </w:tcBorders>
            <w:shd w:val="clear" w:color="auto" w:fill="auto"/>
            <w:noWrap/>
            <w:vAlign w:val="bottom"/>
            <w:hideMark/>
          </w:tcPr>
          <w:p w14:paraId="1FA622BF" w14:textId="0151351F"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12</w:t>
            </w:r>
            <w:r>
              <w:rPr>
                <w:rFonts w:cs="Arial"/>
                <w:color w:val="000000"/>
                <w:sz w:val="18"/>
                <w:szCs w:val="22"/>
              </w:rPr>
              <w:t>,</w:t>
            </w:r>
            <w:r w:rsidRPr="001700E2">
              <w:rPr>
                <w:rFonts w:cs="Arial"/>
                <w:color w:val="000000"/>
                <w:sz w:val="18"/>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14:paraId="1FA622C0" w14:textId="6596C3A5"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14.8%</w:t>
            </w:r>
          </w:p>
        </w:tc>
        <w:tc>
          <w:tcPr>
            <w:tcW w:w="643" w:type="pct"/>
            <w:tcBorders>
              <w:top w:val="nil"/>
              <w:left w:val="nil"/>
              <w:bottom w:val="single" w:sz="4" w:space="0" w:color="auto"/>
              <w:right w:val="single" w:sz="4" w:space="0" w:color="auto"/>
            </w:tcBorders>
            <w:shd w:val="clear" w:color="auto" w:fill="auto"/>
            <w:noWrap/>
            <w:vAlign w:val="bottom"/>
            <w:hideMark/>
          </w:tcPr>
          <w:p w14:paraId="1FA622C1" w14:textId="0B045379" w:rsidR="00F544DB" w:rsidRPr="00A92A9B" w:rsidRDefault="00F544DB" w:rsidP="007B2C08">
            <w:pPr>
              <w:spacing w:before="0"/>
              <w:ind w:left="0"/>
              <w:jc w:val="right"/>
              <w:rPr>
                <w:rFonts w:cs="Arial"/>
                <w:color w:val="000000"/>
                <w:sz w:val="20"/>
                <w:szCs w:val="22"/>
              </w:rPr>
            </w:pPr>
            <w:r w:rsidRPr="00A92A9B">
              <w:rPr>
                <w:rFonts w:cs="Arial"/>
                <w:color w:val="000000"/>
                <w:sz w:val="20"/>
                <w:szCs w:val="22"/>
              </w:rPr>
              <w:t>-3.6</w:t>
            </w:r>
          </w:p>
        </w:tc>
      </w:tr>
      <w:tr w:rsidR="00F544DB" w:rsidRPr="007310D7" w14:paraId="1FA622C9" w14:textId="77777777" w:rsidTr="00F544DB">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1FA622C3"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Architecture</w:t>
            </w:r>
          </w:p>
        </w:tc>
        <w:tc>
          <w:tcPr>
            <w:tcW w:w="1899" w:type="pct"/>
            <w:gridSpan w:val="3"/>
            <w:tcBorders>
              <w:top w:val="nil"/>
              <w:left w:val="nil"/>
              <w:bottom w:val="single" w:sz="4" w:space="0" w:color="auto"/>
              <w:right w:val="single" w:sz="4" w:space="0" w:color="auto"/>
            </w:tcBorders>
            <w:shd w:val="clear" w:color="auto" w:fill="auto"/>
            <w:noWrap/>
            <w:vAlign w:val="bottom"/>
            <w:hideMark/>
          </w:tcPr>
          <w:p w14:paraId="1FA622C6" w14:textId="386477B5"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5</w:t>
            </w:r>
            <w:r>
              <w:rPr>
                <w:rFonts w:cs="Arial"/>
                <w:color w:val="000000"/>
                <w:sz w:val="18"/>
                <w:szCs w:val="22"/>
              </w:rPr>
              <w:t>,</w:t>
            </w:r>
            <w:r w:rsidRPr="001700E2">
              <w:rPr>
                <w:rFonts w:cs="Arial"/>
                <w:color w:val="000000"/>
                <w:sz w:val="18"/>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14:paraId="1FA622C7" w14:textId="1D71845E"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5.9%</w:t>
            </w:r>
          </w:p>
        </w:tc>
        <w:tc>
          <w:tcPr>
            <w:tcW w:w="643" w:type="pct"/>
            <w:tcBorders>
              <w:top w:val="nil"/>
              <w:left w:val="nil"/>
              <w:bottom w:val="single" w:sz="4" w:space="0" w:color="auto"/>
              <w:right w:val="single" w:sz="4" w:space="0" w:color="auto"/>
            </w:tcBorders>
            <w:shd w:val="clear" w:color="auto" w:fill="auto"/>
            <w:noWrap/>
            <w:vAlign w:val="bottom"/>
            <w:hideMark/>
          </w:tcPr>
          <w:p w14:paraId="1FA622C8" w14:textId="4C7B8CEE" w:rsidR="00F544DB" w:rsidRPr="00A92A9B" w:rsidRDefault="00F544DB" w:rsidP="007B2C08">
            <w:pPr>
              <w:spacing w:before="0"/>
              <w:ind w:left="0"/>
              <w:jc w:val="right"/>
              <w:rPr>
                <w:rFonts w:cs="Arial"/>
                <w:color w:val="000000"/>
                <w:sz w:val="20"/>
                <w:szCs w:val="22"/>
              </w:rPr>
            </w:pPr>
            <w:r w:rsidRPr="00A92A9B">
              <w:rPr>
                <w:rFonts w:cs="Arial"/>
                <w:color w:val="000000"/>
                <w:sz w:val="20"/>
                <w:szCs w:val="22"/>
              </w:rPr>
              <w:t>0.7</w:t>
            </w:r>
          </w:p>
        </w:tc>
      </w:tr>
      <w:tr w:rsidR="00F544DB" w:rsidRPr="007310D7" w14:paraId="1FA622D0" w14:textId="77777777" w:rsidTr="00F544DB">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1FA622CA"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Crafts</w:t>
            </w:r>
          </w:p>
        </w:tc>
        <w:tc>
          <w:tcPr>
            <w:tcW w:w="1899" w:type="pct"/>
            <w:gridSpan w:val="3"/>
            <w:tcBorders>
              <w:top w:val="nil"/>
              <w:left w:val="nil"/>
              <w:bottom w:val="single" w:sz="4" w:space="0" w:color="auto"/>
              <w:right w:val="single" w:sz="4" w:space="0" w:color="auto"/>
            </w:tcBorders>
            <w:shd w:val="clear" w:color="auto" w:fill="auto"/>
            <w:noWrap/>
            <w:vAlign w:val="bottom"/>
            <w:hideMark/>
          </w:tcPr>
          <w:p w14:paraId="1FA622CD" w14:textId="297D9853"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4</w:t>
            </w:r>
            <w:r>
              <w:rPr>
                <w:rFonts w:cs="Arial"/>
                <w:color w:val="000000"/>
                <w:sz w:val="18"/>
                <w:szCs w:val="22"/>
              </w:rPr>
              <w:t>,</w:t>
            </w:r>
            <w:r w:rsidRPr="001700E2">
              <w:rPr>
                <w:rFonts w:cs="Arial"/>
                <w:color w:val="000000"/>
                <w:sz w:val="18"/>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14:paraId="1FA622CE" w14:textId="5ADC6029"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4.8%</w:t>
            </w:r>
          </w:p>
        </w:tc>
        <w:tc>
          <w:tcPr>
            <w:tcW w:w="643" w:type="pct"/>
            <w:tcBorders>
              <w:top w:val="nil"/>
              <w:left w:val="nil"/>
              <w:bottom w:val="single" w:sz="4" w:space="0" w:color="auto"/>
              <w:right w:val="single" w:sz="4" w:space="0" w:color="auto"/>
            </w:tcBorders>
            <w:shd w:val="clear" w:color="auto" w:fill="auto"/>
            <w:noWrap/>
            <w:vAlign w:val="bottom"/>
            <w:hideMark/>
          </w:tcPr>
          <w:p w14:paraId="1FA622CF" w14:textId="65208D7D" w:rsidR="00F544DB" w:rsidRPr="00A92A9B" w:rsidRDefault="00F544DB" w:rsidP="007B2C08">
            <w:pPr>
              <w:spacing w:before="0"/>
              <w:ind w:left="0"/>
              <w:jc w:val="right"/>
              <w:rPr>
                <w:rFonts w:cs="Arial"/>
                <w:color w:val="000000"/>
                <w:sz w:val="20"/>
                <w:szCs w:val="22"/>
              </w:rPr>
            </w:pPr>
            <w:r w:rsidRPr="00A92A9B">
              <w:rPr>
                <w:rFonts w:cs="Arial"/>
                <w:color w:val="000000"/>
                <w:sz w:val="20"/>
                <w:szCs w:val="22"/>
              </w:rPr>
              <w:t>1.2</w:t>
            </w:r>
          </w:p>
        </w:tc>
      </w:tr>
      <w:tr w:rsidR="00F544DB" w:rsidRPr="007310D7" w14:paraId="1FA622D7" w14:textId="77777777" w:rsidTr="00F544DB">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1FA622D1"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Design: product, graphic and fashion design</w:t>
            </w:r>
          </w:p>
        </w:tc>
        <w:tc>
          <w:tcPr>
            <w:tcW w:w="1899" w:type="pct"/>
            <w:gridSpan w:val="3"/>
            <w:tcBorders>
              <w:top w:val="nil"/>
              <w:left w:val="nil"/>
              <w:bottom w:val="single" w:sz="4" w:space="0" w:color="auto"/>
              <w:right w:val="single" w:sz="4" w:space="0" w:color="auto"/>
            </w:tcBorders>
            <w:shd w:val="clear" w:color="auto" w:fill="auto"/>
            <w:noWrap/>
            <w:vAlign w:val="bottom"/>
            <w:hideMark/>
          </w:tcPr>
          <w:p w14:paraId="1FA622D4" w14:textId="569EE55F"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4</w:t>
            </w:r>
            <w:r>
              <w:rPr>
                <w:rFonts w:cs="Arial"/>
                <w:color w:val="000000"/>
                <w:sz w:val="18"/>
                <w:szCs w:val="22"/>
              </w:rPr>
              <w:t>,</w:t>
            </w:r>
            <w:r w:rsidRPr="001700E2">
              <w:rPr>
                <w:rFonts w:cs="Arial"/>
                <w:color w:val="000000"/>
                <w:sz w:val="18"/>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14:paraId="1FA622D5" w14:textId="6E347240"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5.6%</w:t>
            </w:r>
          </w:p>
        </w:tc>
        <w:tc>
          <w:tcPr>
            <w:tcW w:w="643" w:type="pct"/>
            <w:tcBorders>
              <w:top w:val="nil"/>
              <w:left w:val="nil"/>
              <w:bottom w:val="single" w:sz="4" w:space="0" w:color="auto"/>
              <w:right w:val="single" w:sz="4" w:space="0" w:color="auto"/>
            </w:tcBorders>
            <w:shd w:val="clear" w:color="auto" w:fill="auto"/>
            <w:noWrap/>
            <w:vAlign w:val="bottom"/>
            <w:hideMark/>
          </w:tcPr>
          <w:p w14:paraId="1FA622D6" w14:textId="4C01091F" w:rsidR="00F544DB" w:rsidRPr="00A92A9B" w:rsidRDefault="00F544DB" w:rsidP="007B2C08">
            <w:pPr>
              <w:spacing w:before="0"/>
              <w:ind w:left="0"/>
              <w:jc w:val="right"/>
              <w:rPr>
                <w:rFonts w:cs="Arial"/>
                <w:color w:val="000000"/>
                <w:sz w:val="20"/>
                <w:szCs w:val="22"/>
              </w:rPr>
            </w:pPr>
            <w:r w:rsidRPr="00A92A9B">
              <w:rPr>
                <w:rFonts w:cs="Arial"/>
                <w:color w:val="000000"/>
                <w:sz w:val="20"/>
                <w:szCs w:val="22"/>
              </w:rPr>
              <w:t>-1.2</w:t>
            </w:r>
          </w:p>
        </w:tc>
      </w:tr>
      <w:tr w:rsidR="00F544DB" w:rsidRPr="007310D7" w14:paraId="1FA622DE" w14:textId="77777777" w:rsidTr="00F544DB">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1FA622D8"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Film, TV, video, radio and photography</w:t>
            </w:r>
          </w:p>
        </w:tc>
        <w:tc>
          <w:tcPr>
            <w:tcW w:w="1899" w:type="pct"/>
            <w:gridSpan w:val="3"/>
            <w:tcBorders>
              <w:top w:val="nil"/>
              <w:left w:val="nil"/>
              <w:bottom w:val="single" w:sz="4" w:space="0" w:color="auto"/>
              <w:right w:val="single" w:sz="4" w:space="0" w:color="auto"/>
            </w:tcBorders>
            <w:shd w:val="clear" w:color="auto" w:fill="auto"/>
            <w:noWrap/>
            <w:vAlign w:val="bottom"/>
            <w:hideMark/>
          </w:tcPr>
          <w:p w14:paraId="1FA622DB" w14:textId="0B77440C"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9</w:t>
            </w:r>
            <w:r>
              <w:rPr>
                <w:rFonts w:cs="Arial"/>
                <w:color w:val="000000"/>
                <w:sz w:val="18"/>
                <w:szCs w:val="22"/>
              </w:rPr>
              <w:t>,</w:t>
            </w:r>
            <w:r w:rsidRPr="001700E2">
              <w:rPr>
                <w:rFonts w:cs="Arial"/>
                <w:color w:val="000000"/>
                <w:sz w:val="18"/>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14:paraId="1FA622DC" w14:textId="15E4610E"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10.9%</w:t>
            </w:r>
          </w:p>
        </w:tc>
        <w:tc>
          <w:tcPr>
            <w:tcW w:w="643" w:type="pct"/>
            <w:tcBorders>
              <w:top w:val="nil"/>
              <w:left w:val="nil"/>
              <w:bottom w:val="single" w:sz="4" w:space="0" w:color="auto"/>
              <w:right w:val="single" w:sz="4" w:space="0" w:color="auto"/>
            </w:tcBorders>
            <w:shd w:val="clear" w:color="auto" w:fill="auto"/>
            <w:noWrap/>
            <w:vAlign w:val="bottom"/>
            <w:hideMark/>
          </w:tcPr>
          <w:p w14:paraId="1FA622DD" w14:textId="32759734" w:rsidR="00F544DB" w:rsidRPr="00A92A9B" w:rsidRDefault="00F544DB" w:rsidP="007B2C08">
            <w:pPr>
              <w:spacing w:before="0"/>
              <w:ind w:left="0"/>
              <w:jc w:val="right"/>
              <w:rPr>
                <w:rFonts w:cs="Arial"/>
                <w:color w:val="000000"/>
                <w:sz w:val="20"/>
                <w:szCs w:val="22"/>
              </w:rPr>
            </w:pPr>
            <w:r w:rsidRPr="00A92A9B">
              <w:rPr>
                <w:rFonts w:cs="Arial"/>
                <w:color w:val="000000"/>
                <w:sz w:val="20"/>
                <w:szCs w:val="22"/>
              </w:rPr>
              <w:t>1.0</w:t>
            </w:r>
          </w:p>
        </w:tc>
      </w:tr>
      <w:tr w:rsidR="00F544DB" w:rsidRPr="007310D7" w14:paraId="1FA622E5" w14:textId="77777777" w:rsidTr="00F544DB">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1FA622DF"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IT, software and computer services</w:t>
            </w:r>
          </w:p>
        </w:tc>
        <w:tc>
          <w:tcPr>
            <w:tcW w:w="1899" w:type="pct"/>
            <w:gridSpan w:val="3"/>
            <w:tcBorders>
              <w:top w:val="nil"/>
              <w:left w:val="nil"/>
              <w:bottom w:val="single" w:sz="4" w:space="0" w:color="auto"/>
              <w:right w:val="single" w:sz="4" w:space="0" w:color="auto"/>
            </w:tcBorders>
            <w:shd w:val="clear" w:color="auto" w:fill="auto"/>
            <w:noWrap/>
            <w:vAlign w:val="bottom"/>
            <w:hideMark/>
          </w:tcPr>
          <w:p w14:paraId="1FA622E2" w14:textId="3B46BADB"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19</w:t>
            </w:r>
            <w:r>
              <w:rPr>
                <w:rFonts w:cs="Arial"/>
                <w:color w:val="000000"/>
                <w:sz w:val="18"/>
                <w:szCs w:val="22"/>
              </w:rPr>
              <w:t>,</w:t>
            </w:r>
            <w:r w:rsidRPr="001700E2">
              <w:rPr>
                <w:rFonts w:cs="Arial"/>
                <w:color w:val="000000"/>
                <w:sz w:val="18"/>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14:paraId="1FA622E3" w14:textId="4D0DE71B"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23.7%</w:t>
            </w:r>
          </w:p>
        </w:tc>
        <w:tc>
          <w:tcPr>
            <w:tcW w:w="643" w:type="pct"/>
            <w:tcBorders>
              <w:top w:val="nil"/>
              <w:left w:val="nil"/>
              <w:bottom w:val="single" w:sz="4" w:space="0" w:color="auto"/>
              <w:right w:val="single" w:sz="4" w:space="0" w:color="auto"/>
            </w:tcBorders>
            <w:shd w:val="clear" w:color="auto" w:fill="auto"/>
            <w:noWrap/>
            <w:vAlign w:val="bottom"/>
            <w:hideMark/>
          </w:tcPr>
          <w:p w14:paraId="1FA622E4" w14:textId="169E9F56" w:rsidR="00F544DB" w:rsidRPr="00A92A9B" w:rsidRDefault="00F544DB" w:rsidP="007B2C08">
            <w:pPr>
              <w:spacing w:before="0"/>
              <w:ind w:left="0"/>
              <w:jc w:val="right"/>
              <w:rPr>
                <w:rFonts w:cs="Arial"/>
                <w:color w:val="000000"/>
                <w:sz w:val="20"/>
                <w:szCs w:val="22"/>
              </w:rPr>
            </w:pPr>
            <w:r w:rsidRPr="00A92A9B">
              <w:rPr>
                <w:rFonts w:cs="Arial"/>
                <w:color w:val="000000"/>
                <w:sz w:val="20"/>
                <w:szCs w:val="22"/>
              </w:rPr>
              <w:t>-7.9</w:t>
            </w:r>
          </w:p>
        </w:tc>
      </w:tr>
      <w:tr w:rsidR="00F544DB" w:rsidRPr="007310D7" w14:paraId="1FA622EC" w14:textId="77777777" w:rsidTr="00F544DB">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1FA622E6"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Museums, galleries and libraries</w:t>
            </w:r>
          </w:p>
        </w:tc>
        <w:tc>
          <w:tcPr>
            <w:tcW w:w="1899" w:type="pct"/>
            <w:gridSpan w:val="3"/>
            <w:tcBorders>
              <w:top w:val="nil"/>
              <w:left w:val="nil"/>
              <w:bottom w:val="single" w:sz="4" w:space="0" w:color="auto"/>
              <w:right w:val="single" w:sz="4" w:space="0" w:color="auto"/>
            </w:tcBorders>
            <w:shd w:val="clear" w:color="auto" w:fill="auto"/>
            <w:noWrap/>
            <w:vAlign w:val="bottom"/>
            <w:hideMark/>
          </w:tcPr>
          <w:p w14:paraId="1FA622E9" w14:textId="05D3B64B"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5</w:t>
            </w:r>
            <w:r>
              <w:rPr>
                <w:rFonts w:cs="Arial"/>
                <w:color w:val="000000"/>
                <w:sz w:val="18"/>
                <w:szCs w:val="22"/>
              </w:rPr>
              <w:t>,</w:t>
            </w:r>
            <w:r w:rsidRPr="001700E2">
              <w:rPr>
                <w:rFonts w:cs="Arial"/>
                <w:color w:val="000000"/>
                <w:sz w:val="18"/>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14:paraId="1FA622EA" w14:textId="0D635180"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6.7%</w:t>
            </w:r>
          </w:p>
        </w:tc>
        <w:tc>
          <w:tcPr>
            <w:tcW w:w="643" w:type="pct"/>
            <w:tcBorders>
              <w:top w:val="nil"/>
              <w:left w:val="nil"/>
              <w:bottom w:val="single" w:sz="4" w:space="0" w:color="auto"/>
              <w:right w:val="single" w:sz="4" w:space="0" w:color="auto"/>
            </w:tcBorders>
            <w:shd w:val="clear" w:color="auto" w:fill="auto"/>
            <w:noWrap/>
            <w:vAlign w:val="bottom"/>
            <w:hideMark/>
          </w:tcPr>
          <w:p w14:paraId="1FA622EB" w14:textId="417FD8AB" w:rsidR="00F544DB" w:rsidRPr="00A92A9B" w:rsidRDefault="00F544DB" w:rsidP="007B2C08">
            <w:pPr>
              <w:spacing w:before="0"/>
              <w:ind w:left="0"/>
              <w:jc w:val="right"/>
              <w:rPr>
                <w:rFonts w:cs="Arial"/>
                <w:color w:val="000000"/>
                <w:sz w:val="20"/>
                <w:szCs w:val="22"/>
              </w:rPr>
            </w:pPr>
            <w:r w:rsidRPr="00A92A9B">
              <w:rPr>
                <w:rFonts w:cs="Arial"/>
                <w:color w:val="000000"/>
                <w:sz w:val="20"/>
                <w:szCs w:val="22"/>
              </w:rPr>
              <w:t>2.5</w:t>
            </w:r>
          </w:p>
        </w:tc>
      </w:tr>
      <w:tr w:rsidR="00F544DB" w:rsidRPr="007310D7" w14:paraId="1FA622F3" w14:textId="77777777" w:rsidTr="00F544DB">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1FA622ED"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Music, performing and visual arts</w:t>
            </w:r>
          </w:p>
        </w:tc>
        <w:tc>
          <w:tcPr>
            <w:tcW w:w="1899" w:type="pct"/>
            <w:gridSpan w:val="3"/>
            <w:tcBorders>
              <w:top w:val="nil"/>
              <w:left w:val="nil"/>
              <w:bottom w:val="single" w:sz="4" w:space="0" w:color="auto"/>
              <w:right w:val="single" w:sz="4" w:space="0" w:color="auto"/>
            </w:tcBorders>
            <w:shd w:val="clear" w:color="auto" w:fill="auto"/>
            <w:noWrap/>
            <w:vAlign w:val="bottom"/>
            <w:hideMark/>
          </w:tcPr>
          <w:p w14:paraId="1FA622F0" w14:textId="1A7B27B2"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12</w:t>
            </w:r>
            <w:r>
              <w:rPr>
                <w:rFonts w:cs="Arial"/>
                <w:color w:val="000000"/>
                <w:sz w:val="18"/>
                <w:szCs w:val="22"/>
              </w:rPr>
              <w:t>,</w:t>
            </w:r>
            <w:r w:rsidRPr="001700E2">
              <w:rPr>
                <w:rFonts w:cs="Arial"/>
                <w:color w:val="000000"/>
                <w:sz w:val="18"/>
                <w:szCs w:val="22"/>
              </w:rPr>
              <w:t>000</w:t>
            </w:r>
          </w:p>
        </w:tc>
        <w:tc>
          <w:tcPr>
            <w:tcW w:w="533" w:type="pct"/>
            <w:tcBorders>
              <w:top w:val="nil"/>
              <w:left w:val="nil"/>
              <w:bottom w:val="single" w:sz="4" w:space="0" w:color="auto"/>
              <w:right w:val="single" w:sz="4" w:space="0" w:color="auto"/>
            </w:tcBorders>
            <w:shd w:val="clear" w:color="auto" w:fill="auto"/>
            <w:noWrap/>
            <w:vAlign w:val="bottom"/>
            <w:hideMark/>
          </w:tcPr>
          <w:p w14:paraId="1FA622F1" w14:textId="75426682"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15.5%</w:t>
            </w:r>
          </w:p>
        </w:tc>
        <w:tc>
          <w:tcPr>
            <w:tcW w:w="643" w:type="pct"/>
            <w:tcBorders>
              <w:top w:val="nil"/>
              <w:left w:val="nil"/>
              <w:bottom w:val="single" w:sz="4" w:space="0" w:color="auto"/>
              <w:right w:val="single" w:sz="4" w:space="0" w:color="auto"/>
            </w:tcBorders>
            <w:shd w:val="clear" w:color="auto" w:fill="auto"/>
            <w:noWrap/>
            <w:vAlign w:val="bottom"/>
            <w:hideMark/>
          </w:tcPr>
          <w:p w14:paraId="1FA622F2" w14:textId="24454FB3" w:rsidR="00F544DB" w:rsidRPr="00A92A9B" w:rsidRDefault="00F544DB" w:rsidP="007B2C08">
            <w:pPr>
              <w:spacing w:before="0"/>
              <w:ind w:left="0"/>
              <w:jc w:val="right"/>
              <w:rPr>
                <w:rFonts w:cs="Arial"/>
                <w:color w:val="000000"/>
                <w:sz w:val="20"/>
                <w:szCs w:val="22"/>
              </w:rPr>
            </w:pPr>
            <w:r w:rsidRPr="00A92A9B">
              <w:rPr>
                <w:rFonts w:cs="Arial"/>
                <w:color w:val="000000"/>
                <w:sz w:val="20"/>
                <w:szCs w:val="22"/>
              </w:rPr>
              <w:t>4.1</w:t>
            </w:r>
          </w:p>
        </w:tc>
      </w:tr>
      <w:tr w:rsidR="00F544DB" w:rsidRPr="007310D7" w14:paraId="1FA622FA" w14:textId="77777777" w:rsidTr="00F544DB">
        <w:trPr>
          <w:trHeight w:val="300"/>
        </w:trPr>
        <w:tc>
          <w:tcPr>
            <w:tcW w:w="1925" w:type="pct"/>
            <w:tcBorders>
              <w:top w:val="nil"/>
              <w:left w:val="single" w:sz="4" w:space="0" w:color="auto"/>
              <w:bottom w:val="double" w:sz="6" w:space="0" w:color="auto"/>
              <w:right w:val="single" w:sz="4" w:space="0" w:color="auto"/>
            </w:tcBorders>
            <w:shd w:val="clear" w:color="auto" w:fill="auto"/>
            <w:noWrap/>
            <w:vAlign w:val="bottom"/>
            <w:hideMark/>
          </w:tcPr>
          <w:p w14:paraId="1FA622F4"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Publishing</w:t>
            </w:r>
          </w:p>
        </w:tc>
        <w:tc>
          <w:tcPr>
            <w:tcW w:w="1899" w:type="pct"/>
            <w:gridSpan w:val="3"/>
            <w:tcBorders>
              <w:top w:val="nil"/>
              <w:left w:val="nil"/>
              <w:bottom w:val="double" w:sz="6" w:space="0" w:color="auto"/>
              <w:right w:val="single" w:sz="4" w:space="0" w:color="auto"/>
            </w:tcBorders>
            <w:shd w:val="clear" w:color="auto" w:fill="auto"/>
            <w:noWrap/>
            <w:vAlign w:val="bottom"/>
            <w:hideMark/>
          </w:tcPr>
          <w:p w14:paraId="1FA622F7" w14:textId="371A093D"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5</w:t>
            </w:r>
            <w:r>
              <w:rPr>
                <w:rFonts w:cs="Arial"/>
                <w:color w:val="000000"/>
                <w:sz w:val="18"/>
                <w:szCs w:val="22"/>
              </w:rPr>
              <w:t>,</w:t>
            </w:r>
            <w:r w:rsidRPr="001700E2">
              <w:rPr>
                <w:rFonts w:cs="Arial"/>
                <w:color w:val="000000"/>
                <w:sz w:val="18"/>
                <w:szCs w:val="22"/>
              </w:rPr>
              <w:t>000</w:t>
            </w:r>
          </w:p>
        </w:tc>
        <w:tc>
          <w:tcPr>
            <w:tcW w:w="533" w:type="pct"/>
            <w:tcBorders>
              <w:top w:val="nil"/>
              <w:left w:val="nil"/>
              <w:bottom w:val="double" w:sz="6" w:space="0" w:color="auto"/>
              <w:right w:val="single" w:sz="4" w:space="0" w:color="auto"/>
            </w:tcBorders>
            <w:shd w:val="clear" w:color="auto" w:fill="auto"/>
            <w:noWrap/>
            <w:vAlign w:val="bottom"/>
            <w:hideMark/>
          </w:tcPr>
          <w:p w14:paraId="1FA622F8" w14:textId="7696A9FC"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6.8%</w:t>
            </w:r>
          </w:p>
        </w:tc>
        <w:tc>
          <w:tcPr>
            <w:tcW w:w="643" w:type="pct"/>
            <w:tcBorders>
              <w:top w:val="nil"/>
              <w:left w:val="nil"/>
              <w:bottom w:val="double" w:sz="6" w:space="0" w:color="auto"/>
              <w:right w:val="single" w:sz="4" w:space="0" w:color="auto"/>
            </w:tcBorders>
            <w:shd w:val="clear" w:color="auto" w:fill="auto"/>
            <w:noWrap/>
            <w:vAlign w:val="bottom"/>
            <w:hideMark/>
          </w:tcPr>
          <w:p w14:paraId="1FA622F9" w14:textId="6EEF8695" w:rsidR="00F544DB" w:rsidRPr="00A92A9B" w:rsidRDefault="00F544DB" w:rsidP="007B2C08">
            <w:pPr>
              <w:spacing w:before="0"/>
              <w:ind w:left="0"/>
              <w:jc w:val="right"/>
              <w:rPr>
                <w:rFonts w:cs="Arial"/>
                <w:color w:val="000000"/>
                <w:sz w:val="20"/>
                <w:szCs w:val="22"/>
              </w:rPr>
            </w:pPr>
            <w:r w:rsidRPr="00A92A9B">
              <w:rPr>
                <w:rFonts w:cs="Arial"/>
                <w:color w:val="000000"/>
                <w:sz w:val="20"/>
                <w:szCs w:val="22"/>
              </w:rPr>
              <w:t>-2.0</w:t>
            </w:r>
          </w:p>
        </w:tc>
      </w:tr>
      <w:tr w:rsidR="00E700AA" w:rsidRPr="007310D7" w14:paraId="425B0B6C" w14:textId="77777777" w:rsidTr="00E700AA">
        <w:trPr>
          <w:trHeight w:val="300"/>
        </w:trPr>
        <w:tc>
          <w:tcPr>
            <w:tcW w:w="1925" w:type="pct"/>
            <w:tcBorders>
              <w:top w:val="double" w:sz="6" w:space="0" w:color="auto"/>
              <w:left w:val="single" w:sz="4" w:space="0" w:color="auto"/>
              <w:bottom w:val="single" w:sz="4" w:space="0" w:color="auto"/>
              <w:right w:val="single" w:sz="4" w:space="0" w:color="auto"/>
            </w:tcBorders>
            <w:shd w:val="clear" w:color="auto" w:fill="auto"/>
            <w:noWrap/>
            <w:vAlign w:val="bottom"/>
          </w:tcPr>
          <w:p w14:paraId="48981649" w14:textId="5DACF8CB" w:rsidR="00E700AA" w:rsidRPr="007310D7" w:rsidRDefault="00E700AA" w:rsidP="007310D7">
            <w:pPr>
              <w:spacing w:before="0"/>
              <w:ind w:left="0"/>
              <w:rPr>
                <w:rFonts w:cs="Arial"/>
                <w:color w:val="000000"/>
                <w:sz w:val="18"/>
                <w:szCs w:val="22"/>
              </w:rPr>
            </w:pPr>
            <w:r w:rsidRPr="00E700AA">
              <w:rPr>
                <w:rFonts w:cs="Arial"/>
                <w:b/>
                <w:i/>
                <w:color w:val="000000"/>
                <w:sz w:val="18"/>
                <w:szCs w:val="22"/>
              </w:rPr>
              <w:t>Year</w:t>
            </w:r>
          </w:p>
        </w:tc>
        <w:tc>
          <w:tcPr>
            <w:tcW w:w="633" w:type="pct"/>
            <w:tcBorders>
              <w:top w:val="double" w:sz="6" w:space="0" w:color="auto"/>
              <w:left w:val="nil"/>
              <w:bottom w:val="single" w:sz="4" w:space="0" w:color="auto"/>
              <w:right w:val="single" w:sz="4" w:space="0" w:color="auto"/>
            </w:tcBorders>
            <w:shd w:val="clear" w:color="auto" w:fill="auto"/>
            <w:noWrap/>
            <w:vAlign w:val="bottom"/>
          </w:tcPr>
          <w:p w14:paraId="0D9BB9C0" w14:textId="4FD17D34" w:rsidR="00E700AA" w:rsidRDefault="00E700AA" w:rsidP="001700E2">
            <w:pPr>
              <w:spacing w:before="0"/>
              <w:ind w:left="0"/>
              <w:jc w:val="right"/>
              <w:rPr>
                <w:rFonts w:cs="Arial"/>
                <w:color w:val="000000"/>
                <w:sz w:val="18"/>
                <w:szCs w:val="22"/>
              </w:rPr>
            </w:pPr>
            <w:r w:rsidRPr="00E700AA">
              <w:rPr>
                <w:rFonts w:cs="Arial"/>
                <w:b/>
                <w:i/>
                <w:color w:val="000000"/>
                <w:sz w:val="18"/>
                <w:szCs w:val="22"/>
              </w:rPr>
              <w:t>2011</w:t>
            </w:r>
          </w:p>
        </w:tc>
        <w:tc>
          <w:tcPr>
            <w:tcW w:w="633" w:type="pct"/>
            <w:tcBorders>
              <w:top w:val="double" w:sz="6" w:space="0" w:color="auto"/>
              <w:left w:val="nil"/>
              <w:bottom w:val="single" w:sz="4" w:space="0" w:color="auto"/>
              <w:right w:val="single" w:sz="4" w:space="0" w:color="auto"/>
            </w:tcBorders>
            <w:shd w:val="clear" w:color="auto" w:fill="auto"/>
            <w:noWrap/>
            <w:vAlign w:val="bottom"/>
          </w:tcPr>
          <w:p w14:paraId="2A31BC50" w14:textId="32BD1E97" w:rsidR="00E700AA" w:rsidRPr="001700E2" w:rsidRDefault="00E700AA" w:rsidP="001700E2">
            <w:pPr>
              <w:spacing w:before="0"/>
              <w:ind w:left="0"/>
              <w:jc w:val="right"/>
              <w:rPr>
                <w:rFonts w:cs="Arial"/>
                <w:color w:val="000000"/>
                <w:sz w:val="18"/>
                <w:szCs w:val="22"/>
              </w:rPr>
            </w:pPr>
            <w:r w:rsidRPr="00E700AA">
              <w:rPr>
                <w:rFonts w:cs="Arial"/>
                <w:b/>
                <w:i/>
                <w:color w:val="000000"/>
                <w:sz w:val="18"/>
                <w:szCs w:val="22"/>
              </w:rPr>
              <w:t>2012</w:t>
            </w:r>
          </w:p>
        </w:tc>
        <w:tc>
          <w:tcPr>
            <w:tcW w:w="633" w:type="pct"/>
            <w:tcBorders>
              <w:top w:val="double" w:sz="6" w:space="0" w:color="auto"/>
              <w:left w:val="nil"/>
              <w:bottom w:val="single" w:sz="4" w:space="0" w:color="auto"/>
              <w:right w:val="single" w:sz="4" w:space="0" w:color="auto"/>
            </w:tcBorders>
            <w:shd w:val="clear" w:color="auto" w:fill="auto"/>
            <w:noWrap/>
            <w:vAlign w:val="bottom"/>
          </w:tcPr>
          <w:p w14:paraId="5112206E" w14:textId="1C4B5382" w:rsidR="00E700AA" w:rsidRDefault="00E700AA" w:rsidP="001700E2">
            <w:pPr>
              <w:spacing w:before="0"/>
              <w:ind w:left="0"/>
              <w:jc w:val="right"/>
              <w:rPr>
                <w:rFonts w:cs="Arial"/>
                <w:color w:val="000000"/>
                <w:sz w:val="18"/>
                <w:szCs w:val="22"/>
              </w:rPr>
            </w:pPr>
            <w:r w:rsidRPr="00E700AA">
              <w:rPr>
                <w:rFonts w:cs="Arial"/>
                <w:b/>
                <w:i/>
                <w:color w:val="000000"/>
                <w:sz w:val="18"/>
                <w:szCs w:val="22"/>
              </w:rPr>
              <w:t>2013</w:t>
            </w:r>
          </w:p>
        </w:tc>
        <w:tc>
          <w:tcPr>
            <w:tcW w:w="533" w:type="pct"/>
            <w:tcBorders>
              <w:top w:val="double" w:sz="6" w:space="0" w:color="auto"/>
              <w:left w:val="nil"/>
              <w:bottom w:val="single" w:sz="4" w:space="0" w:color="auto"/>
              <w:right w:val="single" w:sz="4" w:space="0" w:color="auto"/>
            </w:tcBorders>
            <w:shd w:val="clear" w:color="auto" w:fill="auto"/>
            <w:noWrap/>
            <w:vAlign w:val="bottom"/>
          </w:tcPr>
          <w:p w14:paraId="3F72EDDC" w14:textId="77777777" w:rsidR="00E700AA" w:rsidRPr="001700E2" w:rsidRDefault="00E700AA" w:rsidP="001700E2">
            <w:pPr>
              <w:spacing w:before="0"/>
              <w:ind w:left="0"/>
              <w:jc w:val="right"/>
              <w:rPr>
                <w:rFonts w:cs="Arial"/>
                <w:color w:val="000000"/>
                <w:sz w:val="18"/>
                <w:szCs w:val="22"/>
              </w:rPr>
            </w:pPr>
          </w:p>
        </w:tc>
        <w:tc>
          <w:tcPr>
            <w:tcW w:w="643" w:type="pct"/>
            <w:tcBorders>
              <w:top w:val="double" w:sz="6" w:space="0" w:color="auto"/>
              <w:left w:val="nil"/>
              <w:bottom w:val="single" w:sz="4" w:space="0" w:color="auto"/>
              <w:right w:val="single" w:sz="4" w:space="0" w:color="auto"/>
            </w:tcBorders>
            <w:shd w:val="clear" w:color="auto" w:fill="auto"/>
            <w:noWrap/>
            <w:vAlign w:val="bottom"/>
          </w:tcPr>
          <w:p w14:paraId="371BD8DB" w14:textId="77777777" w:rsidR="00E700AA" w:rsidRPr="007B2C08" w:rsidRDefault="00E700AA" w:rsidP="007B2C08">
            <w:pPr>
              <w:spacing w:before="0"/>
              <w:ind w:left="0"/>
              <w:jc w:val="right"/>
              <w:rPr>
                <w:rFonts w:cs="Arial"/>
                <w:color w:val="000000"/>
                <w:sz w:val="18"/>
                <w:szCs w:val="22"/>
              </w:rPr>
            </w:pPr>
          </w:p>
        </w:tc>
      </w:tr>
      <w:tr w:rsidR="007310D7" w:rsidRPr="007310D7" w14:paraId="1FA62301" w14:textId="77777777" w:rsidTr="00E700AA">
        <w:trPr>
          <w:trHeight w:val="300"/>
        </w:trPr>
        <w:tc>
          <w:tcPr>
            <w:tcW w:w="19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22FB"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Total Creative Economy</w:t>
            </w:r>
          </w:p>
        </w:tc>
        <w:tc>
          <w:tcPr>
            <w:tcW w:w="633" w:type="pct"/>
            <w:tcBorders>
              <w:top w:val="single" w:sz="4" w:space="0" w:color="auto"/>
              <w:left w:val="nil"/>
              <w:bottom w:val="single" w:sz="4" w:space="0" w:color="auto"/>
              <w:right w:val="single" w:sz="4" w:space="0" w:color="auto"/>
            </w:tcBorders>
            <w:shd w:val="clear" w:color="auto" w:fill="auto"/>
            <w:noWrap/>
            <w:vAlign w:val="bottom"/>
            <w:hideMark/>
          </w:tcPr>
          <w:p w14:paraId="1FA622FC"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75,000 </w:t>
            </w:r>
          </w:p>
        </w:tc>
        <w:tc>
          <w:tcPr>
            <w:tcW w:w="633" w:type="pct"/>
            <w:tcBorders>
              <w:top w:val="single" w:sz="4" w:space="0" w:color="auto"/>
              <w:left w:val="nil"/>
              <w:bottom w:val="single" w:sz="4" w:space="0" w:color="auto"/>
              <w:right w:val="single" w:sz="4" w:space="0" w:color="auto"/>
            </w:tcBorders>
            <w:shd w:val="clear" w:color="auto" w:fill="auto"/>
            <w:noWrap/>
            <w:vAlign w:val="bottom"/>
            <w:hideMark/>
          </w:tcPr>
          <w:p w14:paraId="1FA622FD"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69,000 </w:t>
            </w:r>
          </w:p>
        </w:tc>
        <w:tc>
          <w:tcPr>
            <w:tcW w:w="633" w:type="pct"/>
            <w:tcBorders>
              <w:top w:val="single" w:sz="4" w:space="0" w:color="auto"/>
              <w:left w:val="nil"/>
              <w:bottom w:val="single" w:sz="4" w:space="0" w:color="auto"/>
              <w:right w:val="single" w:sz="4" w:space="0" w:color="auto"/>
            </w:tcBorders>
            <w:shd w:val="clear" w:color="auto" w:fill="auto"/>
            <w:noWrap/>
            <w:vAlign w:val="bottom"/>
            <w:hideMark/>
          </w:tcPr>
          <w:p w14:paraId="1FA622FE"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78,000 </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1FA622FF" w14:textId="1D662460" w:rsidR="007310D7" w:rsidRPr="007310D7" w:rsidRDefault="00995FE5" w:rsidP="007310D7">
            <w:pPr>
              <w:spacing w:before="0"/>
              <w:ind w:left="0"/>
              <w:jc w:val="right"/>
              <w:rPr>
                <w:rFonts w:cs="Arial"/>
                <w:color w:val="000000"/>
                <w:sz w:val="18"/>
                <w:szCs w:val="22"/>
              </w:rPr>
            </w:pPr>
            <w:r>
              <w:rPr>
                <w:rFonts w:cs="Arial"/>
                <w:color w:val="000000"/>
                <w:sz w:val="18"/>
                <w:szCs w:val="22"/>
              </w:rPr>
              <w:t>100%</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1FA62300"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0.0</w:t>
            </w:r>
          </w:p>
        </w:tc>
      </w:tr>
    </w:tbl>
    <w:p w14:paraId="1FA62302" w14:textId="77777777" w:rsidR="003527C8" w:rsidRDefault="003527C8" w:rsidP="007B2C08">
      <w:pPr>
        <w:pStyle w:val="Heading2Numbered"/>
        <w:numPr>
          <w:ilvl w:val="0"/>
          <w:numId w:val="0"/>
        </w:numPr>
      </w:pPr>
    </w:p>
    <w:p w14:paraId="1FA62303" w14:textId="77777777" w:rsidR="007B2C08" w:rsidRDefault="007B2C08" w:rsidP="007B2C08"/>
    <w:p w14:paraId="1FA62304" w14:textId="77777777" w:rsidR="007B2C08" w:rsidRPr="007B2C08" w:rsidRDefault="007B2C08" w:rsidP="007B2C08"/>
    <w:p w14:paraId="1FA62305" w14:textId="77777777" w:rsidR="007B2C08" w:rsidRDefault="007B2C08" w:rsidP="003527C8">
      <w:pPr>
        <w:pStyle w:val="Heading2Numbered"/>
        <w:numPr>
          <w:ilvl w:val="0"/>
          <w:numId w:val="0"/>
        </w:numPr>
        <w:ind w:left="2779" w:hanging="851"/>
      </w:pPr>
    </w:p>
    <w:p w14:paraId="1FA62306" w14:textId="77777777" w:rsidR="007310D7" w:rsidRDefault="00873F0D" w:rsidP="003527C8">
      <w:pPr>
        <w:pStyle w:val="Heading2Numbered"/>
        <w:numPr>
          <w:ilvl w:val="0"/>
          <w:numId w:val="0"/>
        </w:numPr>
        <w:ind w:left="2779" w:hanging="851"/>
      </w:pPr>
      <w:bookmarkStart w:id="93" w:name="_Toc391618868"/>
      <w:r w:rsidRPr="008521FA">
        <w:rPr>
          <w:rStyle w:val="Strong"/>
          <w:b/>
          <w:noProof/>
        </w:rPr>
        <w:drawing>
          <wp:anchor distT="0" distB="0" distL="114300" distR="114300" simplePos="0" relativeHeight="251762176" behindDoc="1" locked="0" layoutInCell="1" allowOverlap="1" wp14:anchorId="1FA6241B" wp14:editId="1FA6241C">
            <wp:simplePos x="0" y="0"/>
            <wp:positionH relativeFrom="leftMargin">
              <wp:posOffset>176530</wp:posOffset>
            </wp:positionH>
            <wp:positionV relativeFrom="topMargin">
              <wp:posOffset>450215</wp:posOffset>
            </wp:positionV>
            <wp:extent cx="1440000" cy="720000"/>
            <wp:effectExtent l="0" t="0" r="0" b="23495"/>
            <wp:wrapNone/>
            <wp:docPr id="310" name="Diagram 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9" r:lo="rId390" r:qs="rId391" r:cs="rId392"/>
              </a:graphicData>
            </a:graphic>
            <wp14:sizeRelH relativeFrom="page">
              <wp14:pctWidth>0</wp14:pctWidth>
            </wp14:sizeRelH>
            <wp14:sizeRelV relativeFrom="page">
              <wp14:pctHeight>0</wp14:pctHeight>
            </wp14:sizeRelV>
          </wp:anchor>
        </w:drawing>
      </w:r>
      <w:r w:rsidR="007310D7">
        <w:t>Scotland</w:t>
      </w:r>
      <w:bookmarkEnd w:id="93"/>
    </w:p>
    <w:tbl>
      <w:tblPr>
        <w:tblW w:w="5000" w:type="pct"/>
        <w:tblLook w:val="04A0" w:firstRow="1" w:lastRow="0" w:firstColumn="1" w:lastColumn="0" w:noHBand="0" w:noVBand="1"/>
      </w:tblPr>
      <w:tblGrid>
        <w:gridCol w:w="3729"/>
        <w:gridCol w:w="1224"/>
        <w:gridCol w:w="1224"/>
        <w:gridCol w:w="1227"/>
        <w:gridCol w:w="1211"/>
        <w:gridCol w:w="1465"/>
      </w:tblGrid>
      <w:tr w:rsidR="007310D7" w:rsidRPr="007310D7" w14:paraId="1FA6230B" w14:textId="77777777" w:rsidTr="007310D7">
        <w:trPr>
          <w:trHeight w:val="630"/>
        </w:trPr>
        <w:tc>
          <w:tcPr>
            <w:tcW w:w="18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2307"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w:t>
            </w:r>
          </w:p>
        </w:tc>
        <w:tc>
          <w:tcPr>
            <w:tcW w:w="1828" w:type="pct"/>
            <w:gridSpan w:val="3"/>
            <w:tcBorders>
              <w:top w:val="single" w:sz="4" w:space="0" w:color="auto"/>
              <w:left w:val="nil"/>
              <w:bottom w:val="single" w:sz="4" w:space="0" w:color="auto"/>
              <w:right w:val="single" w:sz="4" w:space="0" w:color="auto"/>
            </w:tcBorders>
            <w:shd w:val="clear" w:color="auto" w:fill="auto"/>
            <w:noWrap/>
            <w:vAlign w:val="bottom"/>
            <w:hideMark/>
          </w:tcPr>
          <w:p w14:paraId="1FA62308" w14:textId="77777777" w:rsidR="007310D7" w:rsidRPr="007310D7" w:rsidRDefault="007310D7" w:rsidP="007310D7">
            <w:pPr>
              <w:spacing w:before="0"/>
              <w:ind w:left="0"/>
              <w:jc w:val="center"/>
              <w:rPr>
                <w:rFonts w:cs="Arial"/>
                <w:b/>
                <w:bCs/>
                <w:color w:val="000000"/>
                <w:sz w:val="18"/>
                <w:szCs w:val="22"/>
              </w:rPr>
            </w:pPr>
            <w:r w:rsidRPr="007310D7">
              <w:rPr>
                <w:rFonts w:cs="Arial"/>
                <w:b/>
                <w:bCs/>
                <w:color w:val="000000"/>
                <w:sz w:val="18"/>
                <w:szCs w:val="22"/>
              </w:rPr>
              <w:t>Jobs in the Creative Economy</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309" w14:textId="77777777" w:rsidR="007310D7" w:rsidRPr="007310D7" w:rsidRDefault="007310D7" w:rsidP="007310D7">
            <w:pPr>
              <w:spacing w:before="0"/>
              <w:ind w:left="0"/>
              <w:jc w:val="center"/>
              <w:rPr>
                <w:rFonts w:cs="Arial"/>
                <w:b/>
                <w:bCs/>
                <w:color w:val="000000"/>
                <w:sz w:val="18"/>
                <w:szCs w:val="22"/>
              </w:rPr>
            </w:pPr>
            <w:r w:rsidRPr="007310D7">
              <w:rPr>
                <w:rFonts w:cs="Arial"/>
                <w:b/>
                <w:bCs/>
                <w:color w:val="000000"/>
                <w:sz w:val="18"/>
                <w:szCs w:val="22"/>
              </w:rPr>
              <w:t>% of Creative Economy in 2013</w:t>
            </w:r>
          </w:p>
        </w:tc>
        <w:tc>
          <w:tcPr>
            <w:tcW w:w="72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30A" w14:textId="77777777" w:rsidR="007310D7" w:rsidRPr="007310D7" w:rsidRDefault="007310D7" w:rsidP="007310D7">
            <w:pPr>
              <w:spacing w:before="0"/>
              <w:ind w:left="0"/>
              <w:jc w:val="center"/>
              <w:rPr>
                <w:rFonts w:cs="Arial"/>
                <w:b/>
                <w:bCs/>
                <w:color w:val="000000"/>
                <w:sz w:val="18"/>
                <w:szCs w:val="22"/>
              </w:rPr>
            </w:pPr>
            <w:r w:rsidRPr="007310D7">
              <w:rPr>
                <w:rFonts w:cs="Arial"/>
                <w:b/>
                <w:bCs/>
                <w:color w:val="000000"/>
                <w:sz w:val="18"/>
                <w:szCs w:val="22"/>
              </w:rPr>
              <w:t>Difference from UK (percentage points</w:t>
            </w:r>
            <w:r w:rsidR="001700E2">
              <w:rPr>
                <w:rFonts w:cs="Arial"/>
                <w:b/>
                <w:bCs/>
                <w:color w:val="000000"/>
                <w:sz w:val="18"/>
                <w:szCs w:val="22"/>
              </w:rPr>
              <w:t>)</w:t>
            </w:r>
          </w:p>
        </w:tc>
      </w:tr>
      <w:tr w:rsidR="007310D7" w:rsidRPr="007310D7" w14:paraId="1FA62312" w14:textId="77777777" w:rsidTr="007310D7">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30C"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w:t>
            </w:r>
          </w:p>
        </w:tc>
        <w:tc>
          <w:tcPr>
            <w:tcW w:w="609" w:type="pct"/>
            <w:tcBorders>
              <w:top w:val="nil"/>
              <w:left w:val="nil"/>
              <w:bottom w:val="single" w:sz="4" w:space="0" w:color="auto"/>
              <w:right w:val="single" w:sz="4" w:space="0" w:color="auto"/>
            </w:tcBorders>
            <w:shd w:val="clear" w:color="auto" w:fill="auto"/>
            <w:noWrap/>
            <w:vAlign w:val="bottom"/>
            <w:hideMark/>
          </w:tcPr>
          <w:p w14:paraId="1FA6230D" w14:textId="77777777" w:rsidR="007310D7" w:rsidRPr="007310D7" w:rsidRDefault="007310D7" w:rsidP="007310D7">
            <w:pPr>
              <w:spacing w:before="0"/>
              <w:ind w:left="0"/>
              <w:jc w:val="right"/>
              <w:rPr>
                <w:rFonts w:cs="Arial"/>
                <w:b/>
                <w:bCs/>
                <w:color w:val="000000"/>
                <w:sz w:val="18"/>
                <w:szCs w:val="22"/>
              </w:rPr>
            </w:pPr>
            <w:r w:rsidRPr="007310D7">
              <w:rPr>
                <w:rFonts w:cs="Arial"/>
                <w:b/>
                <w:bCs/>
                <w:color w:val="000000"/>
                <w:sz w:val="18"/>
                <w:szCs w:val="22"/>
              </w:rPr>
              <w:t>2011</w:t>
            </w:r>
          </w:p>
        </w:tc>
        <w:tc>
          <w:tcPr>
            <w:tcW w:w="609" w:type="pct"/>
            <w:tcBorders>
              <w:top w:val="nil"/>
              <w:left w:val="nil"/>
              <w:bottom w:val="single" w:sz="4" w:space="0" w:color="auto"/>
              <w:right w:val="single" w:sz="4" w:space="0" w:color="auto"/>
            </w:tcBorders>
            <w:shd w:val="clear" w:color="auto" w:fill="auto"/>
            <w:noWrap/>
            <w:vAlign w:val="bottom"/>
            <w:hideMark/>
          </w:tcPr>
          <w:p w14:paraId="1FA6230E" w14:textId="77777777" w:rsidR="007310D7" w:rsidRPr="007310D7" w:rsidRDefault="007310D7" w:rsidP="007310D7">
            <w:pPr>
              <w:spacing w:before="0"/>
              <w:ind w:left="0"/>
              <w:jc w:val="right"/>
              <w:rPr>
                <w:rFonts w:cs="Arial"/>
                <w:b/>
                <w:bCs/>
                <w:color w:val="000000"/>
                <w:sz w:val="18"/>
                <w:szCs w:val="22"/>
              </w:rPr>
            </w:pPr>
            <w:r w:rsidRPr="007310D7">
              <w:rPr>
                <w:rFonts w:cs="Arial"/>
                <w:b/>
                <w:bCs/>
                <w:color w:val="000000"/>
                <w:sz w:val="18"/>
                <w:szCs w:val="22"/>
              </w:rPr>
              <w:t>2012</w:t>
            </w:r>
          </w:p>
        </w:tc>
        <w:tc>
          <w:tcPr>
            <w:tcW w:w="609" w:type="pct"/>
            <w:tcBorders>
              <w:top w:val="nil"/>
              <w:left w:val="nil"/>
              <w:bottom w:val="single" w:sz="4" w:space="0" w:color="auto"/>
              <w:right w:val="single" w:sz="4" w:space="0" w:color="auto"/>
            </w:tcBorders>
            <w:shd w:val="clear" w:color="auto" w:fill="auto"/>
            <w:noWrap/>
            <w:vAlign w:val="bottom"/>
            <w:hideMark/>
          </w:tcPr>
          <w:p w14:paraId="1FA6230F" w14:textId="77777777" w:rsidR="007310D7" w:rsidRPr="007310D7" w:rsidRDefault="007310D7" w:rsidP="007310D7">
            <w:pPr>
              <w:spacing w:before="0"/>
              <w:ind w:left="0"/>
              <w:jc w:val="right"/>
              <w:rPr>
                <w:rFonts w:cs="Arial"/>
                <w:b/>
                <w:bCs/>
                <w:color w:val="000000"/>
                <w:sz w:val="18"/>
                <w:szCs w:val="22"/>
              </w:rPr>
            </w:pPr>
            <w:r w:rsidRPr="007310D7">
              <w:rPr>
                <w:rFonts w:cs="Arial"/>
                <w:b/>
                <w:bCs/>
                <w:color w:val="000000"/>
                <w:sz w:val="18"/>
                <w:szCs w:val="22"/>
              </w:rPr>
              <w:t>2013</w:t>
            </w:r>
          </w:p>
        </w:tc>
        <w:tc>
          <w:tcPr>
            <w:tcW w:w="602" w:type="pct"/>
            <w:vMerge/>
            <w:tcBorders>
              <w:top w:val="single" w:sz="4" w:space="0" w:color="auto"/>
              <w:left w:val="single" w:sz="4" w:space="0" w:color="auto"/>
              <w:bottom w:val="single" w:sz="4" w:space="0" w:color="auto"/>
              <w:right w:val="single" w:sz="4" w:space="0" w:color="auto"/>
            </w:tcBorders>
            <w:vAlign w:val="center"/>
            <w:hideMark/>
          </w:tcPr>
          <w:p w14:paraId="1FA62310" w14:textId="77777777" w:rsidR="007310D7" w:rsidRPr="007310D7" w:rsidRDefault="007310D7" w:rsidP="007310D7">
            <w:pPr>
              <w:spacing w:before="0"/>
              <w:ind w:left="0"/>
              <w:rPr>
                <w:rFonts w:cs="Arial"/>
                <w:b/>
                <w:bCs/>
                <w:color w:val="000000"/>
                <w:sz w:val="18"/>
                <w:szCs w:val="22"/>
              </w:rPr>
            </w:pPr>
          </w:p>
        </w:tc>
        <w:tc>
          <w:tcPr>
            <w:tcW w:w="728" w:type="pct"/>
            <w:vMerge/>
            <w:tcBorders>
              <w:top w:val="single" w:sz="4" w:space="0" w:color="auto"/>
              <w:left w:val="single" w:sz="4" w:space="0" w:color="auto"/>
              <w:bottom w:val="single" w:sz="4" w:space="0" w:color="auto"/>
              <w:right w:val="single" w:sz="4" w:space="0" w:color="auto"/>
            </w:tcBorders>
            <w:vAlign w:val="center"/>
            <w:hideMark/>
          </w:tcPr>
          <w:p w14:paraId="1FA62311" w14:textId="77777777" w:rsidR="007310D7" w:rsidRPr="007310D7" w:rsidRDefault="007310D7" w:rsidP="007310D7">
            <w:pPr>
              <w:spacing w:before="0"/>
              <w:ind w:left="0"/>
              <w:rPr>
                <w:rFonts w:cs="Arial"/>
                <w:b/>
                <w:bCs/>
                <w:color w:val="000000"/>
                <w:sz w:val="18"/>
                <w:szCs w:val="22"/>
              </w:rPr>
            </w:pPr>
          </w:p>
        </w:tc>
      </w:tr>
      <w:tr w:rsidR="007310D7" w:rsidRPr="007310D7" w14:paraId="1FA62319" w14:textId="77777777" w:rsidTr="007310D7">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313"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Advertising and marketing</w:t>
            </w:r>
          </w:p>
        </w:tc>
        <w:tc>
          <w:tcPr>
            <w:tcW w:w="609" w:type="pct"/>
            <w:tcBorders>
              <w:top w:val="nil"/>
              <w:left w:val="nil"/>
              <w:bottom w:val="single" w:sz="4" w:space="0" w:color="auto"/>
              <w:right w:val="single" w:sz="4" w:space="0" w:color="auto"/>
            </w:tcBorders>
            <w:shd w:val="clear" w:color="auto" w:fill="auto"/>
            <w:noWrap/>
            <w:vAlign w:val="bottom"/>
            <w:hideMark/>
          </w:tcPr>
          <w:p w14:paraId="1FA62314"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28,000 </w:t>
            </w:r>
          </w:p>
        </w:tc>
        <w:tc>
          <w:tcPr>
            <w:tcW w:w="609" w:type="pct"/>
            <w:tcBorders>
              <w:top w:val="nil"/>
              <w:left w:val="nil"/>
              <w:bottom w:val="single" w:sz="4" w:space="0" w:color="auto"/>
              <w:right w:val="single" w:sz="4" w:space="0" w:color="auto"/>
            </w:tcBorders>
            <w:shd w:val="clear" w:color="auto" w:fill="auto"/>
            <w:noWrap/>
            <w:vAlign w:val="bottom"/>
            <w:hideMark/>
          </w:tcPr>
          <w:p w14:paraId="1FA62315"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25,000 </w:t>
            </w:r>
          </w:p>
        </w:tc>
        <w:tc>
          <w:tcPr>
            <w:tcW w:w="609" w:type="pct"/>
            <w:tcBorders>
              <w:top w:val="nil"/>
              <w:left w:val="nil"/>
              <w:bottom w:val="single" w:sz="4" w:space="0" w:color="auto"/>
              <w:right w:val="single" w:sz="4" w:space="0" w:color="auto"/>
            </w:tcBorders>
            <w:shd w:val="clear" w:color="auto" w:fill="auto"/>
            <w:noWrap/>
            <w:vAlign w:val="bottom"/>
            <w:hideMark/>
          </w:tcPr>
          <w:p w14:paraId="1FA62316"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26,000 </w:t>
            </w:r>
          </w:p>
        </w:tc>
        <w:tc>
          <w:tcPr>
            <w:tcW w:w="602" w:type="pct"/>
            <w:tcBorders>
              <w:top w:val="nil"/>
              <w:left w:val="nil"/>
              <w:bottom w:val="single" w:sz="4" w:space="0" w:color="auto"/>
              <w:right w:val="single" w:sz="4" w:space="0" w:color="auto"/>
            </w:tcBorders>
            <w:shd w:val="clear" w:color="auto" w:fill="auto"/>
            <w:noWrap/>
            <w:vAlign w:val="bottom"/>
            <w:hideMark/>
          </w:tcPr>
          <w:p w14:paraId="1FA62317"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15.6%</w:t>
            </w:r>
          </w:p>
        </w:tc>
        <w:tc>
          <w:tcPr>
            <w:tcW w:w="728" w:type="pct"/>
            <w:tcBorders>
              <w:top w:val="nil"/>
              <w:left w:val="nil"/>
              <w:bottom w:val="single" w:sz="4" w:space="0" w:color="auto"/>
              <w:right w:val="single" w:sz="4" w:space="0" w:color="auto"/>
            </w:tcBorders>
            <w:shd w:val="clear" w:color="auto" w:fill="auto"/>
            <w:noWrap/>
            <w:vAlign w:val="bottom"/>
            <w:hideMark/>
          </w:tcPr>
          <w:p w14:paraId="1FA62318"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-2.8</w:t>
            </w:r>
          </w:p>
        </w:tc>
      </w:tr>
      <w:tr w:rsidR="007310D7" w:rsidRPr="007310D7" w14:paraId="1FA62320" w14:textId="77777777" w:rsidTr="007310D7">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31A"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Architecture</w:t>
            </w:r>
          </w:p>
        </w:tc>
        <w:tc>
          <w:tcPr>
            <w:tcW w:w="609" w:type="pct"/>
            <w:tcBorders>
              <w:top w:val="nil"/>
              <w:left w:val="nil"/>
              <w:bottom w:val="single" w:sz="4" w:space="0" w:color="auto"/>
              <w:right w:val="single" w:sz="4" w:space="0" w:color="auto"/>
            </w:tcBorders>
            <w:shd w:val="clear" w:color="auto" w:fill="auto"/>
            <w:noWrap/>
            <w:vAlign w:val="bottom"/>
            <w:hideMark/>
          </w:tcPr>
          <w:p w14:paraId="1FA6231B"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11,000 </w:t>
            </w:r>
          </w:p>
        </w:tc>
        <w:tc>
          <w:tcPr>
            <w:tcW w:w="609" w:type="pct"/>
            <w:tcBorders>
              <w:top w:val="nil"/>
              <w:left w:val="nil"/>
              <w:bottom w:val="single" w:sz="4" w:space="0" w:color="auto"/>
              <w:right w:val="single" w:sz="4" w:space="0" w:color="auto"/>
            </w:tcBorders>
            <w:shd w:val="clear" w:color="auto" w:fill="auto"/>
            <w:noWrap/>
            <w:vAlign w:val="bottom"/>
            <w:hideMark/>
          </w:tcPr>
          <w:p w14:paraId="1FA6231C"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14,000 </w:t>
            </w:r>
          </w:p>
        </w:tc>
        <w:tc>
          <w:tcPr>
            <w:tcW w:w="609" w:type="pct"/>
            <w:tcBorders>
              <w:top w:val="nil"/>
              <w:left w:val="nil"/>
              <w:bottom w:val="single" w:sz="4" w:space="0" w:color="auto"/>
              <w:right w:val="single" w:sz="4" w:space="0" w:color="auto"/>
            </w:tcBorders>
            <w:shd w:val="clear" w:color="auto" w:fill="auto"/>
            <w:noWrap/>
            <w:vAlign w:val="bottom"/>
            <w:hideMark/>
          </w:tcPr>
          <w:p w14:paraId="1FA6231D"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13,000 </w:t>
            </w:r>
          </w:p>
        </w:tc>
        <w:tc>
          <w:tcPr>
            <w:tcW w:w="602" w:type="pct"/>
            <w:tcBorders>
              <w:top w:val="nil"/>
              <w:left w:val="nil"/>
              <w:bottom w:val="single" w:sz="4" w:space="0" w:color="auto"/>
              <w:right w:val="single" w:sz="4" w:space="0" w:color="auto"/>
            </w:tcBorders>
            <w:shd w:val="clear" w:color="auto" w:fill="auto"/>
            <w:noWrap/>
            <w:vAlign w:val="bottom"/>
            <w:hideMark/>
          </w:tcPr>
          <w:p w14:paraId="1FA6231E"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7.8%</w:t>
            </w:r>
          </w:p>
        </w:tc>
        <w:tc>
          <w:tcPr>
            <w:tcW w:w="728" w:type="pct"/>
            <w:tcBorders>
              <w:top w:val="nil"/>
              <w:left w:val="nil"/>
              <w:bottom w:val="single" w:sz="4" w:space="0" w:color="auto"/>
              <w:right w:val="single" w:sz="4" w:space="0" w:color="auto"/>
            </w:tcBorders>
            <w:shd w:val="clear" w:color="auto" w:fill="auto"/>
            <w:noWrap/>
            <w:vAlign w:val="bottom"/>
            <w:hideMark/>
          </w:tcPr>
          <w:p w14:paraId="1FA6231F"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2.6</w:t>
            </w:r>
          </w:p>
        </w:tc>
      </w:tr>
      <w:tr w:rsidR="007310D7" w:rsidRPr="007310D7" w14:paraId="1FA62327" w14:textId="77777777" w:rsidTr="007310D7">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321"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Crafts</w:t>
            </w:r>
          </w:p>
        </w:tc>
        <w:tc>
          <w:tcPr>
            <w:tcW w:w="609" w:type="pct"/>
            <w:tcBorders>
              <w:top w:val="nil"/>
              <w:left w:val="nil"/>
              <w:bottom w:val="single" w:sz="4" w:space="0" w:color="auto"/>
              <w:right w:val="single" w:sz="4" w:space="0" w:color="auto"/>
            </w:tcBorders>
            <w:shd w:val="clear" w:color="auto" w:fill="auto"/>
            <w:noWrap/>
            <w:vAlign w:val="bottom"/>
            <w:hideMark/>
          </w:tcPr>
          <w:p w14:paraId="1FA62322"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11,000 </w:t>
            </w:r>
          </w:p>
        </w:tc>
        <w:tc>
          <w:tcPr>
            <w:tcW w:w="609" w:type="pct"/>
            <w:tcBorders>
              <w:top w:val="nil"/>
              <w:left w:val="nil"/>
              <w:bottom w:val="single" w:sz="4" w:space="0" w:color="auto"/>
              <w:right w:val="single" w:sz="4" w:space="0" w:color="auto"/>
            </w:tcBorders>
            <w:shd w:val="clear" w:color="auto" w:fill="auto"/>
            <w:noWrap/>
            <w:vAlign w:val="bottom"/>
            <w:hideMark/>
          </w:tcPr>
          <w:p w14:paraId="1FA62323"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7,000 </w:t>
            </w:r>
          </w:p>
        </w:tc>
        <w:tc>
          <w:tcPr>
            <w:tcW w:w="609" w:type="pct"/>
            <w:tcBorders>
              <w:top w:val="nil"/>
              <w:left w:val="nil"/>
              <w:bottom w:val="single" w:sz="4" w:space="0" w:color="auto"/>
              <w:right w:val="single" w:sz="4" w:space="0" w:color="auto"/>
            </w:tcBorders>
            <w:shd w:val="clear" w:color="auto" w:fill="auto"/>
            <w:noWrap/>
            <w:vAlign w:val="bottom"/>
            <w:hideMark/>
          </w:tcPr>
          <w:p w14:paraId="1FA62324"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9,000 </w:t>
            </w:r>
          </w:p>
        </w:tc>
        <w:tc>
          <w:tcPr>
            <w:tcW w:w="602" w:type="pct"/>
            <w:tcBorders>
              <w:top w:val="nil"/>
              <w:left w:val="nil"/>
              <w:bottom w:val="single" w:sz="4" w:space="0" w:color="auto"/>
              <w:right w:val="single" w:sz="4" w:space="0" w:color="auto"/>
            </w:tcBorders>
            <w:shd w:val="clear" w:color="auto" w:fill="auto"/>
            <w:noWrap/>
            <w:vAlign w:val="bottom"/>
            <w:hideMark/>
          </w:tcPr>
          <w:p w14:paraId="1FA62325"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5.2%</w:t>
            </w:r>
          </w:p>
        </w:tc>
        <w:tc>
          <w:tcPr>
            <w:tcW w:w="728" w:type="pct"/>
            <w:tcBorders>
              <w:top w:val="nil"/>
              <w:left w:val="nil"/>
              <w:bottom w:val="single" w:sz="4" w:space="0" w:color="auto"/>
              <w:right w:val="single" w:sz="4" w:space="0" w:color="auto"/>
            </w:tcBorders>
            <w:shd w:val="clear" w:color="auto" w:fill="auto"/>
            <w:noWrap/>
            <w:vAlign w:val="bottom"/>
            <w:hideMark/>
          </w:tcPr>
          <w:p w14:paraId="1FA62326"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1.6</w:t>
            </w:r>
          </w:p>
        </w:tc>
      </w:tr>
      <w:tr w:rsidR="007310D7" w:rsidRPr="007310D7" w14:paraId="1FA6232E" w14:textId="77777777" w:rsidTr="007310D7">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328"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Design: product, graphic and fashion design</w:t>
            </w:r>
          </w:p>
        </w:tc>
        <w:tc>
          <w:tcPr>
            <w:tcW w:w="609" w:type="pct"/>
            <w:tcBorders>
              <w:top w:val="nil"/>
              <w:left w:val="nil"/>
              <w:bottom w:val="single" w:sz="4" w:space="0" w:color="auto"/>
              <w:right w:val="single" w:sz="4" w:space="0" w:color="auto"/>
            </w:tcBorders>
            <w:shd w:val="clear" w:color="auto" w:fill="auto"/>
            <w:noWrap/>
            <w:vAlign w:val="bottom"/>
            <w:hideMark/>
          </w:tcPr>
          <w:p w14:paraId="1FA62329"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10,000 </w:t>
            </w:r>
          </w:p>
        </w:tc>
        <w:tc>
          <w:tcPr>
            <w:tcW w:w="609" w:type="pct"/>
            <w:tcBorders>
              <w:top w:val="nil"/>
              <w:left w:val="nil"/>
              <w:bottom w:val="single" w:sz="4" w:space="0" w:color="auto"/>
              <w:right w:val="single" w:sz="4" w:space="0" w:color="auto"/>
            </w:tcBorders>
            <w:shd w:val="clear" w:color="auto" w:fill="auto"/>
            <w:noWrap/>
            <w:vAlign w:val="bottom"/>
            <w:hideMark/>
          </w:tcPr>
          <w:p w14:paraId="1FA6232A"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12,000 </w:t>
            </w:r>
          </w:p>
        </w:tc>
        <w:tc>
          <w:tcPr>
            <w:tcW w:w="609" w:type="pct"/>
            <w:tcBorders>
              <w:top w:val="nil"/>
              <w:left w:val="nil"/>
              <w:bottom w:val="single" w:sz="4" w:space="0" w:color="auto"/>
              <w:right w:val="single" w:sz="4" w:space="0" w:color="auto"/>
            </w:tcBorders>
            <w:shd w:val="clear" w:color="auto" w:fill="auto"/>
            <w:noWrap/>
            <w:vAlign w:val="bottom"/>
            <w:hideMark/>
          </w:tcPr>
          <w:p w14:paraId="1FA6232B"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8,000 </w:t>
            </w:r>
          </w:p>
        </w:tc>
        <w:tc>
          <w:tcPr>
            <w:tcW w:w="602" w:type="pct"/>
            <w:tcBorders>
              <w:top w:val="nil"/>
              <w:left w:val="nil"/>
              <w:bottom w:val="single" w:sz="4" w:space="0" w:color="auto"/>
              <w:right w:val="single" w:sz="4" w:space="0" w:color="auto"/>
            </w:tcBorders>
            <w:shd w:val="clear" w:color="auto" w:fill="auto"/>
            <w:noWrap/>
            <w:vAlign w:val="bottom"/>
            <w:hideMark/>
          </w:tcPr>
          <w:p w14:paraId="1FA6232C"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5.2%</w:t>
            </w:r>
          </w:p>
        </w:tc>
        <w:tc>
          <w:tcPr>
            <w:tcW w:w="728" w:type="pct"/>
            <w:tcBorders>
              <w:top w:val="nil"/>
              <w:left w:val="nil"/>
              <w:bottom w:val="single" w:sz="4" w:space="0" w:color="auto"/>
              <w:right w:val="single" w:sz="4" w:space="0" w:color="auto"/>
            </w:tcBorders>
            <w:shd w:val="clear" w:color="auto" w:fill="auto"/>
            <w:noWrap/>
            <w:vAlign w:val="bottom"/>
            <w:hideMark/>
          </w:tcPr>
          <w:p w14:paraId="1FA6232D"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-1.6</w:t>
            </w:r>
          </w:p>
        </w:tc>
      </w:tr>
      <w:tr w:rsidR="007310D7" w:rsidRPr="007310D7" w14:paraId="1FA62335" w14:textId="77777777" w:rsidTr="007310D7">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32F"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Film, TV, video, radio and photography</w:t>
            </w:r>
          </w:p>
        </w:tc>
        <w:tc>
          <w:tcPr>
            <w:tcW w:w="609" w:type="pct"/>
            <w:tcBorders>
              <w:top w:val="nil"/>
              <w:left w:val="nil"/>
              <w:bottom w:val="single" w:sz="4" w:space="0" w:color="auto"/>
              <w:right w:val="single" w:sz="4" w:space="0" w:color="auto"/>
            </w:tcBorders>
            <w:shd w:val="clear" w:color="auto" w:fill="auto"/>
            <w:noWrap/>
            <w:vAlign w:val="bottom"/>
            <w:hideMark/>
          </w:tcPr>
          <w:p w14:paraId="1FA62330"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17,000 </w:t>
            </w:r>
          </w:p>
        </w:tc>
        <w:tc>
          <w:tcPr>
            <w:tcW w:w="609" w:type="pct"/>
            <w:tcBorders>
              <w:top w:val="nil"/>
              <w:left w:val="nil"/>
              <w:bottom w:val="single" w:sz="4" w:space="0" w:color="auto"/>
              <w:right w:val="single" w:sz="4" w:space="0" w:color="auto"/>
            </w:tcBorders>
            <w:shd w:val="clear" w:color="auto" w:fill="auto"/>
            <w:noWrap/>
            <w:vAlign w:val="bottom"/>
            <w:hideMark/>
          </w:tcPr>
          <w:p w14:paraId="1FA62331"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17,000 </w:t>
            </w:r>
          </w:p>
        </w:tc>
        <w:tc>
          <w:tcPr>
            <w:tcW w:w="609" w:type="pct"/>
            <w:tcBorders>
              <w:top w:val="nil"/>
              <w:left w:val="nil"/>
              <w:bottom w:val="single" w:sz="4" w:space="0" w:color="auto"/>
              <w:right w:val="single" w:sz="4" w:space="0" w:color="auto"/>
            </w:tcBorders>
            <w:shd w:val="clear" w:color="auto" w:fill="auto"/>
            <w:noWrap/>
            <w:vAlign w:val="bottom"/>
            <w:hideMark/>
          </w:tcPr>
          <w:p w14:paraId="1FA62332"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15,000 </w:t>
            </w:r>
          </w:p>
        </w:tc>
        <w:tc>
          <w:tcPr>
            <w:tcW w:w="602" w:type="pct"/>
            <w:tcBorders>
              <w:top w:val="nil"/>
              <w:left w:val="nil"/>
              <w:bottom w:val="single" w:sz="4" w:space="0" w:color="auto"/>
              <w:right w:val="single" w:sz="4" w:space="0" w:color="auto"/>
            </w:tcBorders>
            <w:shd w:val="clear" w:color="auto" w:fill="auto"/>
            <w:noWrap/>
            <w:vAlign w:val="bottom"/>
            <w:hideMark/>
          </w:tcPr>
          <w:p w14:paraId="1FA62333"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9.3%</w:t>
            </w:r>
          </w:p>
        </w:tc>
        <w:tc>
          <w:tcPr>
            <w:tcW w:w="728" w:type="pct"/>
            <w:tcBorders>
              <w:top w:val="nil"/>
              <w:left w:val="nil"/>
              <w:bottom w:val="single" w:sz="4" w:space="0" w:color="auto"/>
              <w:right w:val="single" w:sz="4" w:space="0" w:color="auto"/>
            </w:tcBorders>
            <w:shd w:val="clear" w:color="auto" w:fill="auto"/>
            <w:noWrap/>
            <w:vAlign w:val="bottom"/>
            <w:hideMark/>
          </w:tcPr>
          <w:p w14:paraId="1FA62334"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-0.6</w:t>
            </w:r>
          </w:p>
        </w:tc>
      </w:tr>
      <w:tr w:rsidR="007310D7" w:rsidRPr="007310D7" w14:paraId="1FA6233C" w14:textId="77777777" w:rsidTr="007310D7">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336"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IT, software and computer services</w:t>
            </w:r>
          </w:p>
        </w:tc>
        <w:tc>
          <w:tcPr>
            <w:tcW w:w="609" w:type="pct"/>
            <w:tcBorders>
              <w:top w:val="nil"/>
              <w:left w:val="nil"/>
              <w:bottom w:val="single" w:sz="4" w:space="0" w:color="auto"/>
              <w:right w:val="single" w:sz="4" w:space="0" w:color="auto"/>
            </w:tcBorders>
            <w:shd w:val="clear" w:color="auto" w:fill="auto"/>
            <w:noWrap/>
            <w:vAlign w:val="bottom"/>
            <w:hideMark/>
          </w:tcPr>
          <w:p w14:paraId="1FA62337"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43,000 </w:t>
            </w:r>
          </w:p>
        </w:tc>
        <w:tc>
          <w:tcPr>
            <w:tcW w:w="609" w:type="pct"/>
            <w:tcBorders>
              <w:top w:val="nil"/>
              <w:left w:val="nil"/>
              <w:bottom w:val="single" w:sz="4" w:space="0" w:color="auto"/>
              <w:right w:val="single" w:sz="4" w:space="0" w:color="auto"/>
            </w:tcBorders>
            <w:shd w:val="clear" w:color="auto" w:fill="auto"/>
            <w:noWrap/>
            <w:vAlign w:val="bottom"/>
            <w:hideMark/>
          </w:tcPr>
          <w:p w14:paraId="1FA62338"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51,000 </w:t>
            </w:r>
          </w:p>
        </w:tc>
        <w:tc>
          <w:tcPr>
            <w:tcW w:w="609" w:type="pct"/>
            <w:tcBorders>
              <w:top w:val="nil"/>
              <w:left w:val="nil"/>
              <w:bottom w:val="single" w:sz="4" w:space="0" w:color="auto"/>
              <w:right w:val="single" w:sz="4" w:space="0" w:color="auto"/>
            </w:tcBorders>
            <w:shd w:val="clear" w:color="auto" w:fill="auto"/>
            <w:noWrap/>
            <w:vAlign w:val="bottom"/>
            <w:hideMark/>
          </w:tcPr>
          <w:p w14:paraId="1FA62339"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51,000 </w:t>
            </w:r>
          </w:p>
        </w:tc>
        <w:tc>
          <w:tcPr>
            <w:tcW w:w="602" w:type="pct"/>
            <w:tcBorders>
              <w:top w:val="nil"/>
              <w:left w:val="nil"/>
              <w:bottom w:val="single" w:sz="4" w:space="0" w:color="auto"/>
              <w:right w:val="single" w:sz="4" w:space="0" w:color="auto"/>
            </w:tcBorders>
            <w:shd w:val="clear" w:color="auto" w:fill="auto"/>
            <w:noWrap/>
            <w:vAlign w:val="bottom"/>
            <w:hideMark/>
          </w:tcPr>
          <w:p w14:paraId="1FA6233A"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31.3%</w:t>
            </w:r>
          </w:p>
        </w:tc>
        <w:tc>
          <w:tcPr>
            <w:tcW w:w="728" w:type="pct"/>
            <w:tcBorders>
              <w:top w:val="nil"/>
              <w:left w:val="nil"/>
              <w:bottom w:val="single" w:sz="4" w:space="0" w:color="auto"/>
              <w:right w:val="single" w:sz="4" w:space="0" w:color="auto"/>
            </w:tcBorders>
            <w:shd w:val="clear" w:color="auto" w:fill="auto"/>
            <w:noWrap/>
            <w:vAlign w:val="bottom"/>
            <w:hideMark/>
          </w:tcPr>
          <w:p w14:paraId="1FA6233B"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-0.2</w:t>
            </w:r>
          </w:p>
        </w:tc>
      </w:tr>
      <w:tr w:rsidR="007310D7" w:rsidRPr="007310D7" w14:paraId="1FA62343" w14:textId="77777777" w:rsidTr="007310D7">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33D"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Museums, galleries and libraries</w:t>
            </w:r>
          </w:p>
        </w:tc>
        <w:tc>
          <w:tcPr>
            <w:tcW w:w="609" w:type="pct"/>
            <w:tcBorders>
              <w:top w:val="nil"/>
              <w:left w:val="nil"/>
              <w:bottom w:val="single" w:sz="4" w:space="0" w:color="auto"/>
              <w:right w:val="single" w:sz="4" w:space="0" w:color="auto"/>
            </w:tcBorders>
            <w:shd w:val="clear" w:color="auto" w:fill="auto"/>
            <w:noWrap/>
            <w:vAlign w:val="bottom"/>
            <w:hideMark/>
          </w:tcPr>
          <w:p w14:paraId="1FA6233E"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10,000 </w:t>
            </w:r>
          </w:p>
        </w:tc>
        <w:tc>
          <w:tcPr>
            <w:tcW w:w="609" w:type="pct"/>
            <w:tcBorders>
              <w:top w:val="nil"/>
              <w:left w:val="nil"/>
              <w:bottom w:val="single" w:sz="4" w:space="0" w:color="auto"/>
              <w:right w:val="single" w:sz="4" w:space="0" w:color="auto"/>
            </w:tcBorders>
            <w:shd w:val="clear" w:color="auto" w:fill="auto"/>
            <w:noWrap/>
            <w:vAlign w:val="bottom"/>
            <w:hideMark/>
          </w:tcPr>
          <w:p w14:paraId="1FA6233F"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10,000 </w:t>
            </w:r>
          </w:p>
        </w:tc>
        <w:tc>
          <w:tcPr>
            <w:tcW w:w="609" w:type="pct"/>
            <w:tcBorders>
              <w:top w:val="nil"/>
              <w:left w:val="nil"/>
              <w:bottom w:val="single" w:sz="4" w:space="0" w:color="auto"/>
              <w:right w:val="single" w:sz="4" w:space="0" w:color="auto"/>
            </w:tcBorders>
            <w:shd w:val="clear" w:color="auto" w:fill="auto"/>
            <w:noWrap/>
            <w:vAlign w:val="bottom"/>
            <w:hideMark/>
          </w:tcPr>
          <w:p w14:paraId="1FA62340"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9,000 </w:t>
            </w:r>
          </w:p>
        </w:tc>
        <w:tc>
          <w:tcPr>
            <w:tcW w:w="602" w:type="pct"/>
            <w:tcBorders>
              <w:top w:val="nil"/>
              <w:left w:val="nil"/>
              <w:bottom w:val="single" w:sz="4" w:space="0" w:color="auto"/>
              <w:right w:val="single" w:sz="4" w:space="0" w:color="auto"/>
            </w:tcBorders>
            <w:shd w:val="clear" w:color="auto" w:fill="auto"/>
            <w:noWrap/>
            <w:vAlign w:val="bottom"/>
            <w:hideMark/>
          </w:tcPr>
          <w:p w14:paraId="1FA62341"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5.4%</w:t>
            </w:r>
          </w:p>
        </w:tc>
        <w:tc>
          <w:tcPr>
            <w:tcW w:w="728" w:type="pct"/>
            <w:tcBorders>
              <w:top w:val="nil"/>
              <w:left w:val="nil"/>
              <w:bottom w:val="single" w:sz="4" w:space="0" w:color="auto"/>
              <w:right w:val="single" w:sz="4" w:space="0" w:color="auto"/>
            </w:tcBorders>
            <w:shd w:val="clear" w:color="auto" w:fill="auto"/>
            <w:noWrap/>
            <w:vAlign w:val="bottom"/>
            <w:hideMark/>
          </w:tcPr>
          <w:p w14:paraId="1FA62342"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1.2</w:t>
            </w:r>
          </w:p>
        </w:tc>
      </w:tr>
      <w:tr w:rsidR="007310D7" w:rsidRPr="007310D7" w14:paraId="1FA6234A" w14:textId="77777777" w:rsidTr="007310D7">
        <w:trPr>
          <w:trHeight w:val="285"/>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344"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Music, performing and visual arts</w:t>
            </w:r>
          </w:p>
        </w:tc>
        <w:tc>
          <w:tcPr>
            <w:tcW w:w="609" w:type="pct"/>
            <w:tcBorders>
              <w:top w:val="nil"/>
              <w:left w:val="nil"/>
              <w:bottom w:val="single" w:sz="4" w:space="0" w:color="auto"/>
              <w:right w:val="single" w:sz="4" w:space="0" w:color="auto"/>
            </w:tcBorders>
            <w:shd w:val="clear" w:color="auto" w:fill="auto"/>
            <w:noWrap/>
            <w:vAlign w:val="bottom"/>
            <w:hideMark/>
          </w:tcPr>
          <w:p w14:paraId="1FA62345"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22,000 </w:t>
            </w:r>
          </w:p>
        </w:tc>
        <w:tc>
          <w:tcPr>
            <w:tcW w:w="609" w:type="pct"/>
            <w:tcBorders>
              <w:top w:val="nil"/>
              <w:left w:val="nil"/>
              <w:bottom w:val="single" w:sz="4" w:space="0" w:color="auto"/>
              <w:right w:val="single" w:sz="4" w:space="0" w:color="auto"/>
            </w:tcBorders>
            <w:shd w:val="clear" w:color="auto" w:fill="auto"/>
            <w:noWrap/>
            <w:vAlign w:val="bottom"/>
            <w:hideMark/>
          </w:tcPr>
          <w:p w14:paraId="1FA62346"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17,000 </w:t>
            </w:r>
          </w:p>
        </w:tc>
        <w:tc>
          <w:tcPr>
            <w:tcW w:w="609" w:type="pct"/>
            <w:tcBorders>
              <w:top w:val="nil"/>
              <w:left w:val="nil"/>
              <w:bottom w:val="single" w:sz="4" w:space="0" w:color="auto"/>
              <w:right w:val="single" w:sz="4" w:space="0" w:color="auto"/>
            </w:tcBorders>
            <w:shd w:val="clear" w:color="auto" w:fill="auto"/>
            <w:noWrap/>
            <w:vAlign w:val="bottom"/>
            <w:hideMark/>
          </w:tcPr>
          <w:p w14:paraId="1FA62347"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20,000 </w:t>
            </w:r>
          </w:p>
        </w:tc>
        <w:tc>
          <w:tcPr>
            <w:tcW w:w="602" w:type="pct"/>
            <w:tcBorders>
              <w:top w:val="nil"/>
              <w:left w:val="nil"/>
              <w:bottom w:val="single" w:sz="4" w:space="0" w:color="auto"/>
              <w:right w:val="single" w:sz="4" w:space="0" w:color="auto"/>
            </w:tcBorders>
            <w:shd w:val="clear" w:color="auto" w:fill="auto"/>
            <w:noWrap/>
            <w:vAlign w:val="bottom"/>
            <w:hideMark/>
          </w:tcPr>
          <w:p w14:paraId="1FA62348"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12.3%</w:t>
            </w:r>
          </w:p>
        </w:tc>
        <w:tc>
          <w:tcPr>
            <w:tcW w:w="728" w:type="pct"/>
            <w:tcBorders>
              <w:top w:val="nil"/>
              <w:left w:val="nil"/>
              <w:bottom w:val="single" w:sz="4" w:space="0" w:color="auto"/>
              <w:right w:val="single" w:sz="4" w:space="0" w:color="auto"/>
            </w:tcBorders>
            <w:shd w:val="clear" w:color="auto" w:fill="auto"/>
            <w:noWrap/>
            <w:vAlign w:val="bottom"/>
            <w:hideMark/>
          </w:tcPr>
          <w:p w14:paraId="1FA62349"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0.8</w:t>
            </w:r>
          </w:p>
        </w:tc>
      </w:tr>
      <w:tr w:rsidR="007310D7" w:rsidRPr="007310D7" w14:paraId="1FA62351" w14:textId="77777777" w:rsidTr="007310D7">
        <w:trPr>
          <w:trHeight w:val="300"/>
        </w:trPr>
        <w:tc>
          <w:tcPr>
            <w:tcW w:w="1842" w:type="pct"/>
            <w:tcBorders>
              <w:top w:val="nil"/>
              <w:left w:val="single" w:sz="4" w:space="0" w:color="auto"/>
              <w:bottom w:val="double" w:sz="6" w:space="0" w:color="auto"/>
              <w:right w:val="single" w:sz="4" w:space="0" w:color="auto"/>
            </w:tcBorders>
            <w:shd w:val="clear" w:color="auto" w:fill="auto"/>
            <w:noWrap/>
            <w:vAlign w:val="bottom"/>
            <w:hideMark/>
          </w:tcPr>
          <w:p w14:paraId="1FA6234B"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Publishing</w:t>
            </w:r>
          </w:p>
        </w:tc>
        <w:tc>
          <w:tcPr>
            <w:tcW w:w="609" w:type="pct"/>
            <w:tcBorders>
              <w:top w:val="nil"/>
              <w:left w:val="nil"/>
              <w:bottom w:val="double" w:sz="6" w:space="0" w:color="auto"/>
              <w:right w:val="single" w:sz="4" w:space="0" w:color="auto"/>
            </w:tcBorders>
            <w:shd w:val="clear" w:color="auto" w:fill="auto"/>
            <w:noWrap/>
            <w:vAlign w:val="bottom"/>
            <w:hideMark/>
          </w:tcPr>
          <w:p w14:paraId="1FA6234C"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14,000 </w:t>
            </w:r>
          </w:p>
        </w:tc>
        <w:tc>
          <w:tcPr>
            <w:tcW w:w="609" w:type="pct"/>
            <w:tcBorders>
              <w:top w:val="nil"/>
              <w:left w:val="nil"/>
              <w:bottom w:val="double" w:sz="6" w:space="0" w:color="auto"/>
              <w:right w:val="single" w:sz="4" w:space="0" w:color="auto"/>
            </w:tcBorders>
            <w:shd w:val="clear" w:color="auto" w:fill="auto"/>
            <w:noWrap/>
            <w:vAlign w:val="bottom"/>
            <w:hideMark/>
          </w:tcPr>
          <w:p w14:paraId="1FA6234D"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15,000 </w:t>
            </w:r>
          </w:p>
        </w:tc>
        <w:tc>
          <w:tcPr>
            <w:tcW w:w="609" w:type="pct"/>
            <w:tcBorders>
              <w:top w:val="nil"/>
              <w:left w:val="nil"/>
              <w:bottom w:val="double" w:sz="6" w:space="0" w:color="auto"/>
              <w:right w:val="single" w:sz="4" w:space="0" w:color="auto"/>
            </w:tcBorders>
            <w:shd w:val="clear" w:color="auto" w:fill="auto"/>
            <w:noWrap/>
            <w:vAlign w:val="bottom"/>
            <w:hideMark/>
          </w:tcPr>
          <w:p w14:paraId="1FA6234E"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13,000 </w:t>
            </w:r>
          </w:p>
        </w:tc>
        <w:tc>
          <w:tcPr>
            <w:tcW w:w="602" w:type="pct"/>
            <w:tcBorders>
              <w:top w:val="nil"/>
              <w:left w:val="nil"/>
              <w:bottom w:val="double" w:sz="6" w:space="0" w:color="auto"/>
              <w:right w:val="single" w:sz="4" w:space="0" w:color="auto"/>
            </w:tcBorders>
            <w:shd w:val="clear" w:color="auto" w:fill="auto"/>
            <w:noWrap/>
            <w:vAlign w:val="bottom"/>
            <w:hideMark/>
          </w:tcPr>
          <w:p w14:paraId="1FA6234F"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7.8%</w:t>
            </w:r>
          </w:p>
        </w:tc>
        <w:tc>
          <w:tcPr>
            <w:tcW w:w="728" w:type="pct"/>
            <w:tcBorders>
              <w:top w:val="nil"/>
              <w:left w:val="nil"/>
              <w:bottom w:val="double" w:sz="6" w:space="0" w:color="auto"/>
              <w:right w:val="single" w:sz="4" w:space="0" w:color="auto"/>
            </w:tcBorders>
            <w:shd w:val="clear" w:color="auto" w:fill="auto"/>
            <w:noWrap/>
            <w:vAlign w:val="bottom"/>
            <w:hideMark/>
          </w:tcPr>
          <w:p w14:paraId="1FA62350"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-1.0</w:t>
            </w:r>
          </w:p>
        </w:tc>
      </w:tr>
      <w:tr w:rsidR="007310D7" w:rsidRPr="007310D7" w14:paraId="1FA62358" w14:textId="77777777" w:rsidTr="007310D7">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14:paraId="1FA62352"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Total Creative Economy</w:t>
            </w:r>
          </w:p>
        </w:tc>
        <w:tc>
          <w:tcPr>
            <w:tcW w:w="609" w:type="pct"/>
            <w:tcBorders>
              <w:top w:val="nil"/>
              <w:left w:val="nil"/>
              <w:bottom w:val="single" w:sz="4" w:space="0" w:color="auto"/>
              <w:right w:val="single" w:sz="4" w:space="0" w:color="auto"/>
            </w:tcBorders>
            <w:shd w:val="clear" w:color="auto" w:fill="auto"/>
            <w:noWrap/>
            <w:vAlign w:val="bottom"/>
            <w:hideMark/>
          </w:tcPr>
          <w:p w14:paraId="1FA62353"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166,000 </w:t>
            </w:r>
          </w:p>
        </w:tc>
        <w:tc>
          <w:tcPr>
            <w:tcW w:w="609" w:type="pct"/>
            <w:tcBorders>
              <w:top w:val="nil"/>
              <w:left w:val="nil"/>
              <w:bottom w:val="single" w:sz="4" w:space="0" w:color="auto"/>
              <w:right w:val="single" w:sz="4" w:space="0" w:color="auto"/>
            </w:tcBorders>
            <w:shd w:val="clear" w:color="auto" w:fill="auto"/>
            <w:noWrap/>
            <w:vAlign w:val="bottom"/>
            <w:hideMark/>
          </w:tcPr>
          <w:p w14:paraId="1FA62354"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170,000 </w:t>
            </w:r>
          </w:p>
        </w:tc>
        <w:tc>
          <w:tcPr>
            <w:tcW w:w="609" w:type="pct"/>
            <w:tcBorders>
              <w:top w:val="nil"/>
              <w:left w:val="nil"/>
              <w:bottom w:val="single" w:sz="4" w:space="0" w:color="auto"/>
              <w:right w:val="single" w:sz="4" w:space="0" w:color="auto"/>
            </w:tcBorders>
            <w:shd w:val="clear" w:color="auto" w:fill="auto"/>
            <w:noWrap/>
            <w:vAlign w:val="bottom"/>
            <w:hideMark/>
          </w:tcPr>
          <w:p w14:paraId="1FA62355"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163,000 </w:t>
            </w:r>
          </w:p>
        </w:tc>
        <w:tc>
          <w:tcPr>
            <w:tcW w:w="602" w:type="pct"/>
            <w:tcBorders>
              <w:top w:val="nil"/>
              <w:left w:val="nil"/>
              <w:bottom w:val="single" w:sz="4" w:space="0" w:color="auto"/>
              <w:right w:val="single" w:sz="4" w:space="0" w:color="auto"/>
            </w:tcBorders>
            <w:shd w:val="clear" w:color="auto" w:fill="auto"/>
            <w:noWrap/>
            <w:vAlign w:val="bottom"/>
            <w:hideMark/>
          </w:tcPr>
          <w:p w14:paraId="1FA62356" w14:textId="5573F3EA" w:rsidR="007310D7" w:rsidRPr="007310D7" w:rsidRDefault="00995FE5" w:rsidP="007310D7">
            <w:pPr>
              <w:spacing w:before="0"/>
              <w:ind w:left="0"/>
              <w:jc w:val="right"/>
              <w:rPr>
                <w:rFonts w:cs="Arial"/>
                <w:color w:val="000000"/>
                <w:sz w:val="18"/>
                <w:szCs w:val="22"/>
              </w:rPr>
            </w:pPr>
            <w:r>
              <w:rPr>
                <w:rFonts w:cs="Arial"/>
                <w:color w:val="000000"/>
                <w:sz w:val="18"/>
                <w:szCs w:val="22"/>
              </w:rPr>
              <w:t>100%</w:t>
            </w:r>
          </w:p>
        </w:tc>
        <w:tc>
          <w:tcPr>
            <w:tcW w:w="728" w:type="pct"/>
            <w:tcBorders>
              <w:top w:val="nil"/>
              <w:left w:val="nil"/>
              <w:bottom w:val="single" w:sz="4" w:space="0" w:color="auto"/>
              <w:right w:val="single" w:sz="4" w:space="0" w:color="auto"/>
            </w:tcBorders>
            <w:shd w:val="clear" w:color="auto" w:fill="auto"/>
            <w:noWrap/>
            <w:vAlign w:val="bottom"/>
            <w:hideMark/>
          </w:tcPr>
          <w:p w14:paraId="1FA62357"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0.0</w:t>
            </w:r>
          </w:p>
        </w:tc>
      </w:tr>
    </w:tbl>
    <w:p w14:paraId="1FA62359" w14:textId="77777777" w:rsidR="007310D7" w:rsidRDefault="007310D7" w:rsidP="003527C8">
      <w:pPr>
        <w:ind w:left="0"/>
      </w:pPr>
    </w:p>
    <w:p w14:paraId="1FA6235A" w14:textId="77777777" w:rsidR="007310D7" w:rsidRDefault="007310D7" w:rsidP="004B2A04"/>
    <w:p w14:paraId="1FA6235B" w14:textId="77777777" w:rsidR="007310D7" w:rsidRDefault="007310D7" w:rsidP="003527C8">
      <w:pPr>
        <w:pStyle w:val="Heading2Numbered"/>
        <w:numPr>
          <w:ilvl w:val="0"/>
          <w:numId w:val="0"/>
        </w:numPr>
        <w:ind w:left="2779" w:hanging="851"/>
      </w:pPr>
      <w:bookmarkStart w:id="94" w:name="_Toc391618869"/>
      <w:r>
        <w:t>Northern Ireland</w:t>
      </w:r>
      <w:bookmarkEnd w:id="94"/>
    </w:p>
    <w:p w14:paraId="3D0D5470" w14:textId="645E3FC2" w:rsidR="00642DB5" w:rsidRDefault="00642DB5" w:rsidP="001700E2">
      <w:r w:rsidRPr="00642DB5">
        <w:t>Northern Ireland estimates are based on small sample sizes and are subject to a relatively high degree of sampling variability. For this reason, it is not possible to disaggregate data by creative industry sectors for a single year. Three year averages have been calculated to allow analysis by sector however all figures should be treated with caution.</w:t>
      </w:r>
    </w:p>
    <w:p w14:paraId="1FA6235D" w14:textId="77777777" w:rsidR="001700E2" w:rsidRPr="001700E2" w:rsidRDefault="001700E2" w:rsidP="001700E2"/>
    <w:tbl>
      <w:tblPr>
        <w:tblW w:w="5000" w:type="pct"/>
        <w:tblLook w:val="04A0" w:firstRow="1" w:lastRow="0" w:firstColumn="1" w:lastColumn="0" w:noHBand="0" w:noVBand="1"/>
      </w:tblPr>
      <w:tblGrid>
        <w:gridCol w:w="3729"/>
        <w:gridCol w:w="1218"/>
        <w:gridCol w:w="1218"/>
        <w:gridCol w:w="1220"/>
        <w:gridCol w:w="1254"/>
        <w:gridCol w:w="1441"/>
      </w:tblGrid>
      <w:tr w:rsidR="007310D7" w:rsidRPr="007310D7" w14:paraId="1FA62362" w14:textId="77777777" w:rsidTr="001700E2">
        <w:trPr>
          <w:trHeight w:val="630"/>
        </w:trPr>
        <w:tc>
          <w:tcPr>
            <w:tcW w:w="1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235E"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w:t>
            </w:r>
          </w:p>
        </w:tc>
        <w:tc>
          <w:tcPr>
            <w:tcW w:w="1813" w:type="pct"/>
            <w:gridSpan w:val="3"/>
            <w:tcBorders>
              <w:top w:val="single" w:sz="4" w:space="0" w:color="auto"/>
              <w:left w:val="nil"/>
              <w:bottom w:val="single" w:sz="4" w:space="0" w:color="auto"/>
              <w:right w:val="single" w:sz="4" w:space="0" w:color="auto"/>
            </w:tcBorders>
            <w:shd w:val="clear" w:color="auto" w:fill="auto"/>
            <w:noWrap/>
            <w:vAlign w:val="bottom"/>
            <w:hideMark/>
          </w:tcPr>
          <w:p w14:paraId="1FA6235F" w14:textId="77777777" w:rsidR="007310D7" w:rsidRPr="007310D7" w:rsidRDefault="007310D7" w:rsidP="007310D7">
            <w:pPr>
              <w:spacing w:before="0"/>
              <w:ind w:left="0"/>
              <w:jc w:val="center"/>
              <w:rPr>
                <w:rFonts w:cs="Arial"/>
                <w:b/>
                <w:bCs/>
                <w:color w:val="000000"/>
                <w:sz w:val="18"/>
                <w:szCs w:val="22"/>
              </w:rPr>
            </w:pPr>
            <w:r w:rsidRPr="007310D7">
              <w:rPr>
                <w:rFonts w:cs="Arial"/>
                <w:b/>
                <w:bCs/>
                <w:color w:val="000000"/>
                <w:sz w:val="18"/>
                <w:szCs w:val="22"/>
              </w:rPr>
              <w:t>Jobs in the Creative Economy</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360" w14:textId="77777777" w:rsidR="007310D7" w:rsidRPr="007310D7" w:rsidRDefault="007310D7" w:rsidP="007310D7">
            <w:pPr>
              <w:spacing w:before="0"/>
              <w:ind w:left="0"/>
              <w:jc w:val="center"/>
              <w:rPr>
                <w:rFonts w:cs="Arial"/>
                <w:b/>
                <w:bCs/>
                <w:color w:val="000000"/>
                <w:sz w:val="18"/>
                <w:szCs w:val="22"/>
              </w:rPr>
            </w:pPr>
            <w:r w:rsidRPr="007310D7">
              <w:rPr>
                <w:rFonts w:cs="Arial"/>
                <w:b/>
                <w:bCs/>
                <w:color w:val="000000"/>
                <w:sz w:val="18"/>
                <w:szCs w:val="22"/>
              </w:rPr>
              <w:t>% of Creative Economy in 2013</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A62361" w14:textId="77777777" w:rsidR="007310D7" w:rsidRPr="007310D7" w:rsidRDefault="007310D7" w:rsidP="007310D7">
            <w:pPr>
              <w:spacing w:before="0"/>
              <w:ind w:left="0"/>
              <w:jc w:val="center"/>
              <w:rPr>
                <w:rFonts w:cs="Arial"/>
                <w:b/>
                <w:bCs/>
                <w:color w:val="000000"/>
                <w:sz w:val="18"/>
                <w:szCs w:val="22"/>
              </w:rPr>
            </w:pPr>
            <w:r w:rsidRPr="007310D7">
              <w:rPr>
                <w:rFonts w:cs="Arial"/>
                <w:b/>
                <w:bCs/>
                <w:color w:val="000000"/>
                <w:sz w:val="18"/>
                <w:szCs w:val="22"/>
              </w:rPr>
              <w:t>Difference from UK (percentage points</w:t>
            </w:r>
            <w:r w:rsidR="001700E2">
              <w:rPr>
                <w:rFonts w:cs="Arial"/>
                <w:b/>
                <w:bCs/>
                <w:color w:val="000000"/>
                <w:sz w:val="18"/>
                <w:szCs w:val="22"/>
              </w:rPr>
              <w:t>)</w:t>
            </w:r>
          </w:p>
        </w:tc>
      </w:tr>
      <w:tr w:rsidR="001700E2" w:rsidRPr="007310D7" w14:paraId="1FA62367" w14:textId="77777777" w:rsidTr="001700E2">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FA62363" w14:textId="77777777" w:rsidR="001700E2" w:rsidRPr="007310D7" w:rsidRDefault="001700E2" w:rsidP="007310D7">
            <w:pPr>
              <w:spacing w:before="0"/>
              <w:ind w:left="0"/>
              <w:rPr>
                <w:rFonts w:cs="Arial"/>
                <w:color w:val="000000"/>
                <w:sz w:val="18"/>
                <w:szCs w:val="22"/>
              </w:rPr>
            </w:pPr>
            <w:r w:rsidRPr="007310D7">
              <w:rPr>
                <w:rFonts w:cs="Arial"/>
                <w:color w:val="000000"/>
                <w:sz w:val="18"/>
                <w:szCs w:val="22"/>
              </w:rPr>
              <w:t> </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1FA62364" w14:textId="77777777" w:rsidR="001700E2" w:rsidRPr="007310D7" w:rsidRDefault="001700E2" w:rsidP="001700E2">
            <w:pPr>
              <w:spacing w:before="0"/>
              <w:ind w:left="0"/>
              <w:jc w:val="center"/>
              <w:rPr>
                <w:rFonts w:cs="Arial"/>
                <w:b/>
                <w:bCs/>
                <w:color w:val="000000"/>
                <w:sz w:val="18"/>
                <w:szCs w:val="22"/>
              </w:rPr>
            </w:pPr>
            <w:r>
              <w:rPr>
                <w:rFonts w:cs="Arial"/>
                <w:b/>
                <w:bCs/>
                <w:color w:val="000000"/>
                <w:sz w:val="18"/>
                <w:szCs w:val="22"/>
              </w:rPr>
              <w:t>2011 – 2013 Average</w:t>
            </w:r>
          </w:p>
        </w:tc>
        <w:tc>
          <w:tcPr>
            <w:tcW w:w="622" w:type="pct"/>
            <w:vMerge/>
            <w:tcBorders>
              <w:top w:val="single" w:sz="4" w:space="0" w:color="auto"/>
              <w:left w:val="single" w:sz="4" w:space="0" w:color="auto"/>
              <w:bottom w:val="single" w:sz="4" w:space="0" w:color="auto"/>
              <w:right w:val="single" w:sz="4" w:space="0" w:color="auto"/>
            </w:tcBorders>
            <w:vAlign w:val="center"/>
            <w:hideMark/>
          </w:tcPr>
          <w:p w14:paraId="1FA62365" w14:textId="77777777" w:rsidR="001700E2" w:rsidRPr="007310D7" w:rsidRDefault="001700E2" w:rsidP="007310D7">
            <w:pPr>
              <w:spacing w:before="0"/>
              <w:ind w:left="0"/>
              <w:rPr>
                <w:rFonts w:cs="Arial"/>
                <w:b/>
                <w:bCs/>
                <w:color w:val="000000"/>
                <w:sz w:val="18"/>
                <w:szCs w:val="22"/>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1FA62366" w14:textId="77777777" w:rsidR="001700E2" w:rsidRPr="007310D7" w:rsidRDefault="001700E2" w:rsidP="007310D7">
            <w:pPr>
              <w:spacing w:before="0"/>
              <w:ind w:left="0"/>
              <w:rPr>
                <w:rFonts w:cs="Arial"/>
                <w:b/>
                <w:bCs/>
                <w:color w:val="000000"/>
                <w:sz w:val="18"/>
                <w:szCs w:val="22"/>
              </w:rPr>
            </w:pPr>
          </w:p>
        </w:tc>
      </w:tr>
      <w:tr w:rsidR="00F544DB" w:rsidRPr="007310D7" w14:paraId="1FA6236E" w14:textId="77777777" w:rsidTr="00F544DB">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FA62368"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Advertising and marketing</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1FA6236B" w14:textId="33FE937B"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6</w:t>
            </w:r>
            <w:r>
              <w:rPr>
                <w:rFonts w:cs="Arial"/>
                <w:color w:val="000000"/>
                <w:sz w:val="18"/>
                <w:szCs w:val="22"/>
              </w:rPr>
              <w:t>,</w:t>
            </w:r>
            <w:r w:rsidRPr="001700E2">
              <w:rPr>
                <w:rFonts w:cs="Arial"/>
                <w:color w:val="000000"/>
                <w:sz w:val="18"/>
                <w:szCs w:val="22"/>
              </w:rPr>
              <w:t>000</w:t>
            </w:r>
          </w:p>
        </w:tc>
        <w:tc>
          <w:tcPr>
            <w:tcW w:w="622" w:type="pct"/>
            <w:tcBorders>
              <w:top w:val="nil"/>
              <w:left w:val="nil"/>
              <w:bottom w:val="single" w:sz="4" w:space="0" w:color="auto"/>
              <w:right w:val="single" w:sz="4" w:space="0" w:color="auto"/>
            </w:tcBorders>
            <w:shd w:val="clear" w:color="auto" w:fill="auto"/>
            <w:noWrap/>
            <w:vAlign w:val="bottom"/>
            <w:hideMark/>
          </w:tcPr>
          <w:p w14:paraId="1FA6236C" w14:textId="5430ACD8"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13.9%</w:t>
            </w:r>
          </w:p>
        </w:tc>
        <w:tc>
          <w:tcPr>
            <w:tcW w:w="715" w:type="pct"/>
            <w:tcBorders>
              <w:top w:val="nil"/>
              <w:left w:val="nil"/>
              <w:bottom w:val="single" w:sz="4" w:space="0" w:color="auto"/>
              <w:right w:val="single" w:sz="4" w:space="0" w:color="auto"/>
            </w:tcBorders>
            <w:shd w:val="clear" w:color="auto" w:fill="auto"/>
            <w:noWrap/>
            <w:vAlign w:val="bottom"/>
            <w:hideMark/>
          </w:tcPr>
          <w:p w14:paraId="1FA6236D" w14:textId="3FBEEC8B"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-4.5</w:t>
            </w:r>
          </w:p>
        </w:tc>
      </w:tr>
      <w:tr w:rsidR="00F544DB" w:rsidRPr="007310D7" w14:paraId="1FA62375" w14:textId="77777777" w:rsidTr="00F544DB">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FA6236F"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Architecture</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1FA62372" w14:textId="16B91043"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4</w:t>
            </w:r>
            <w:r>
              <w:rPr>
                <w:rFonts w:cs="Arial"/>
                <w:color w:val="000000"/>
                <w:sz w:val="18"/>
                <w:szCs w:val="22"/>
              </w:rPr>
              <w:t>,</w:t>
            </w:r>
            <w:r w:rsidRPr="001700E2">
              <w:rPr>
                <w:rFonts w:cs="Arial"/>
                <w:color w:val="000000"/>
                <w:sz w:val="18"/>
                <w:szCs w:val="22"/>
              </w:rPr>
              <w:t>000</w:t>
            </w:r>
          </w:p>
        </w:tc>
        <w:tc>
          <w:tcPr>
            <w:tcW w:w="622" w:type="pct"/>
            <w:tcBorders>
              <w:top w:val="nil"/>
              <w:left w:val="nil"/>
              <w:bottom w:val="single" w:sz="4" w:space="0" w:color="auto"/>
              <w:right w:val="single" w:sz="4" w:space="0" w:color="auto"/>
            </w:tcBorders>
            <w:shd w:val="clear" w:color="auto" w:fill="auto"/>
            <w:noWrap/>
            <w:vAlign w:val="bottom"/>
            <w:hideMark/>
          </w:tcPr>
          <w:p w14:paraId="1FA62373" w14:textId="11C36170"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8.6%</w:t>
            </w:r>
          </w:p>
        </w:tc>
        <w:tc>
          <w:tcPr>
            <w:tcW w:w="715" w:type="pct"/>
            <w:tcBorders>
              <w:top w:val="nil"/>
              <w:left w:val="nil"/>
              <w:bottom w:val="single" w:sz="4" w:space="0" w:color="auto"/>
              <w:right w:val="single" w:sz="4" w:space="0" w:color="auto"/>
            </w:tcBorders>
            <w:shd w:val="clear" w:color="auto" w:fill="auto"/>
            <w:noWrap/>
            <w:vAlign w:val="bottom"/>
            <w:hideMark/>
          </w:tcPr>
          <w:p w14:paraId="1FA62374" w14:textId="0A338397"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3.4</w:t>
            </w:r>
          </w:p>
        </w:tc>
      </w:tr>
      <w:tr w:rsidR="00F544DB" w:rsidRPr="007310D7" w14:paraId="1FA6237C" w14:textId="77777777" w:rsidTr="00F544DB">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FA62376"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Crafts</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1FA62379" w14:textId="3BD3092E"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3</w:t>
            </w:r>
            <w:r>
              <w:rPr>
                <w:rFonts w:cs="Arial"/>
                <w:color w:val="000000"/>
                <w:sz w:val="18"/>
                <w:szCs w:val="22"/>
              </w:rPr>
              <w:t>,</w:t>
            </w:r>
            <w:r w:rsidRPr="001700E2">
              <w:rPr>
                <w:rFonts w:cs="Arial"/>
                <w:color w:val="000000"/>
                <w:sz w:val="18"/>
                <w:szCs w:val="22"/>
              </w:rPr>
              <w:t>000</w:t>
            </w:r>
          </w:p>
        </w:tc>
        <w:tc>
          <w:tcPr>
            <w:tcW w:w="622" w:type="pct"/>
            <w:tcBorders>
              <w:top w:val="nil"/>
              <w:left w:val="nil"/>
              <w:bottom w:val="single" w:sz="4" w:space="0" w:color="auto"/>
              <w:right w:val="single" w:sz="4" w:space="0" w:color="auto"/>
            </w:tcBorders>
            <w:shd w:val="clear" w:color="auto" w:fill="auto"/>
            <w:noWrap/>
            <w:vAlign w:val="bottom"/>
            <w:hideMark/>
          </w:tcPr>
          <w:p w14:paraId="1FA6237A" w14:textId="67127C76"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6.6%</w:t>
            </w:r>
          </w:p>
        </w:tc>
        <w:tc>
          <w:tcPr>
            <w:tcW w:w="715" w:type="pct"/>
            <w:tcBorders>
              <w:top w:val="nil"/>
              <w:left w:val="nil"/>
              <w:bottom w:val="single" w:sz="4" w:space="0" w:color="auto"/>
              <w:right w:val="single" w:sz="4" w:space="0" w:color="auto"/>
            </w:tcBorders>
            <w:shd w:val="clear" w:color="auto" w:fill="auto"/>
            <w:noWrap/>
            <w:vAlign w:val="bottom"/>
            <w:hideMark/>
          </w:tcPr>
          <w:p w14:paraId="1FA6237B" w14:textId="7F86CB68"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3.0</w:t>
            </w:r>
          </w:p>
        </w:tc>
      </w:tr>
      <w:tr w:rsidR="00F544DB" w:rsidRPr="007310D7" w14:paraId="1FA62383" w14:textId="77777777" w:rsidTr="00F544DB">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FA6237D"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Design: product, graphic and fashion design</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1FA62380" w14:textId="1379EF13"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2</w:t>
            </w:r>
            <w:r>
              <w:rPr>
                <w:rFonts w:cs="Arial"/>
                <w:color w:val="000000"/>
                <w:sz w:val="18"/>
                <w:szCs w:val="22"/>
              </w:rPr>
              <w:t>,</w:t>
            </w:r>
            <w:r w:rsidRPr="001700E2">
              <w:rPr>
                <w:rFonts w:cs="Arial"/>
                <w:color w:val="000000"/>
                <w:sz w:val="18"/>
                <w:szCs w:val="22"/>
              </w:rPr>
              <w:t>000</w:t>
            </w:r>
          </w:p>
        </w:tc>
        <w:tc>
          <w:tcPr>
            <w:tcW w:w="622" w:type="pct"/>
            <w:tcBorders>
              <w:top w:val="nil"/>
              <w:left w:val="nil"/>
              <w:bottom w:val="single" w:sz="4" w:space="0" w:color="auto"/>
              <w:right w:val="single" w:sz="4" w:space="0" w:color="auto"/>
            </w:tcBorders>
            <w:shd w:val="clear" w:color="auto" w:fill="auto"/>
            <w:noWrap/>
            <w:vAlign w:val="bottom"/>
            <w:hideMark/>
          </w:tcPr>
          <w:p w14:paraId="1FA62381" w14:textId="1564AB15"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4.8%</w:t>
            </w:r>
          </w:p>
        </w:tc>
        <w:tc>
          <w:tcPr>
            <w:tcW w:w="715" w:type="pct"/>
            <w:tcBorders>
              <w:top w:val="nil"/>
              <w:left w:val="nil"/>
              <w:bottom w:val="single" w:sz="4" w:space="0" w:color="auto"/>
              <w:right w:val="single" w:sz="4" w:space="0" w:color="auto"/>
            </w:tcBorders>
            <w:shd w:val="clear" w:color="auto" w:fill="auto"/>
            <w:noWrap/>
            <w:vAlign w:val="bottom"/>
            <w:hideMark/>
          </w:tcPr>
          <w:p w14:paraId="1FA62382" w14:textId="4A44F1DE"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-2.0</w:t>
            </w:r>
          </w:p>
        </w:tc>
      </w:tr>
      <w:tr w:rsidR="00F544DB" w:rsidRPr="007310D7" w14:paraId="1FA6238A" w14:textId="77777777" w:rsidTr="00F544DB">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FA62384"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Film, TV, video, radio and photography</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1FA62387" w14:textId="5888D2AB"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5</w:t>
            </w:r>
            <w:r>
              <w:rPr>
                <w:rFonts w:cs="Arial"/>
                <w:color w:val="000000"/>
                <w:sz w:val="18"/>
                <w:szCs w:val="22"/>
              </w:rPr>
              <w:t>,</w:t>
            </w:r>
            <w:r w:rsidRPr="001700E2">
              <w:rPr>
                <w:rFonts w:cs="Arial"/>
                <w:color w:val="000000"/>
                <w:sz w:val="18"/>
                <w:szCs w:val="22"/>
              </w:rPr>
              <w:t>000</w:t>
            </w:r>
          </w:p>
        </w:tc>
        <w:tc>
          <w:tcPr>
            <w:tcW w:w="622" w:type="pct"/>
            <w:tcBorders>
              <w:top w:val="nil"/>
              <w:left w:val="nil"/>
              <w:bottom w:val="single" w:sz="4" w:space="0" w:color="auto"/>
              <w:right w:val="single" w:sz="4" w:space="0" w:color="auto"/>
            </w:tcBorders>
            <w:shd w:val="clear" w:color="auto" w:fill="auto"/>
            <w:noWrap/>
            <w:vAlign w:val="bottom"/>
            <w:hideMark/>
          </w:tcPr>
          <w:p w14:paraId="1FA62388" w14:textId="7F969B5A"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12.4%</w:t>
            </w:r>
          </w:p>
        </w:tc>
        <w:tc>
          <w:tcPr>
            <w:tcW w:w="715" w:type="pct"/>
            <w:tcBorders>
              <w:top w:val="nil"/>
              <w:left w:val="nil"/>
              <w:bottom w:val="single" w:sz="4" w:space="0" w:color="auto"/>
              <w:right w:val="single" w:sz="4" w:space="0" w:color="auto"/>
            </w:tcBorders>
            <w:shd w:val="clear" w:color="auto" w:fill="auto"/>
            <w:noWrap/>
            <w:vAlign w:val="bottom"/>
            <w:hideMark/>
          </w:tcPr>
          <w:p w14:paraId="1FA62389" w14:textId="55FB87C2"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2.5</w:t>
            </w:r>
          </w:p>
        </w:tc>
      </w:tr>
      <w:tr w:rsidR="00F544DB" w:rsidRPr="007310D7" w14:paraId="1FA62391" w14:textId="77777777" w:rsidTr="00F544DB">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FA6238B"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IT, software and computer services</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1FA6238E" w14:textId="19D2CC20"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11</w:t>
            </w:r>
            <w:r>
              <w:rPr>
                <w:rFonts w:cs="Arial"/>
                <w:color w:val="000000"/>
                <w:sz w:val="18"/>
                <w:szCs w:val="22"/>
              </w:rPr>
              <w:t>,</w:t>
            </w:r>
            <w:r w:rsidRPr="001700E2">
              <w:rPr>
                <w:rFonts w:cs="Arial"/>
                <w:color w:val="000000"/>
                <w:sz w:val="18"/>
                <w:szCs w:val="22"/>
              </w:rPr>
              <w:t>000</w:t>
            </w:r>
          </w:p>
        </w:tc>
        <w:tc>
          <w:tcPr>
            <w:tcW w:w="622" w:type="pct"/>
            <w:tcBorders>
              <w:top w:val="nil"/>
              <w:left w:val="nil"/>
              <w:bottom w:val="single" w:sz="4" w:space="0" w:color="auto"/>
              <w:right w:val="single" w:sz="4" w:space="0" w:color="auto"/>
            </w:tcBorders>
            <w:shd w:val="clear" w:color="auto" w:fill="auto"/>
            <w:noWrap/>
            <w:vAlign w:val="bottom"/>
            <w:hideMark/>
          </w:tcPr>
          <w:p w14:paraId="1FA6238F" w14:textId="668E7529"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26.7%</w:t>
            </w:r>
          </w:p>
        </w:tc>
        <w:tc>
          <w:tcPr>
            <w:tcW w:w="715" w:type="pct"/>
            <w:tcBorders>
              <w:top w:val="nil"/>
              <w:left w:val="nil"/>
              <w:bottom w:val="single" w:sz="4" w:space="0" w:color="auto"/>
              <w:right w:val="single" w:sz="4" w:space="0" w:color="auto"/>
            </w:tcBorders>
            <w:shd w:val="clear" w:color="auto" w:fill="auto"/>
            <w:noWrap/>
            <w:vAlign w:val="bottom"/>
            <w:hideMark/>
          </w:tcPr>
          <w:p w14:paraId="1FA62390" w14:textId="206131A7"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-4.9</w:t>
            </w:r>
          </w:p>
        </w:tc>
      </w:tr>
      <w:tr w:rsidR="00F544DB" w:rsidRPr="007310D7" w14:paraId="1FA62398" w14:textId="77777777" w:rsidTr="00F544DB">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FA62392"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Museums, galleries and libraries</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1FA62395" w14:textId="01F764EE"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2</w:t>
            </w:r>
            <w:r>
              <w:rPr>
                <w:rFonts w:cs="Arial"/>
                <w:color w:val="000000"/>
                <w:sz w:val="18"/>
                <w:szCs w:val="22"/>
              </w:rPr>
              <w:t>,</w:t>
            </w:r>
            <w:r w:rsidRPr="001700E2">
              <w:rPr>
                <w:rFonts w:cs="Arial"/>
                <w:color w:val="000000"/>
                <w:sz w:val="18"/>
                <w:szCs w:val="22"/>
              </w:rPr>
              <w:t>000</w:t>
            </w:r>
          </w:p>
        </w:tc>
        <w:tc>
          <w:tcPr>
            <w:tcW w:w="622" w:type="pct"/>
            <w:tcBorders>
              <w:top w:val="nil"/>
              <w:left w:val="nil"/>
              <w:bottom w:val="single" w:sz="4" w:space="0" w:color="auto"/>
              <w:right w:val="single" w:sz="4" w:space="0" w:color="auto"/>
            </w:tcBorders>
            <w:shd w:val="clear" w:color="auto" w:fill="auto"/>
            <w:noWrap/>
            <w:vAlign w:val="bottom"/>
            <w:hideMark/>
          </w:tcPr>
          <w:p w14:paraId="1FA62396" w14:textId="418DAEFE"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5.4%</w:t>
            </w:r>
          </w:p>
        </w:tc>
        <w:tc>
          <w:tcPr>
            <w:tcW w:w="715" w:type="pct"/>
            <w:tcBorders>
              <w:top w:val="nil"/>
              <w:left w:val="nil"/>
              <w:bottom w:val="single" w:sz="4" w:space="0" w:color="auto"/>
              <w:right w:val="single" w:sz="4" w:space="0" w:color="auto"/>
            </w:tcBorders>
            <w:shd w:val="clear" w:color="auto" w:fill="auto"/>
            <w:noWrap/>
            <w:vAlign w:val="bottom"/>
            <w:hideMark/>
          </w:tcPr>
          <w:p w14:paraId="1FA62397" w14:textId="4F7795C0"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1.2</w:t>
            </w:r>
          </w:p>
        </w:tc>
      </w:tr>
      <w:tr w:rsidR="00F544DB" w:rsidRPr="007310D7" w14:paraId="1FA6239F" w14:textId="77777777" w:rsidTr="00F544DB">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FA62399"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Music, performing and visual arts</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1FA6239C" w14:textId="5C827B7C"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4</w:t>
            </w:r>
            <w:r>
              <w:rPr>
                <w:rFonts w:cs="Arial"/>
                <w:color w:val="000000"/>
                <w:sz w:val="18"/>
                <w:szCs w:val="22"/>
              </w:rPr>
              <w:t>,</w:t>
            </w:r>
            <w:r w:rsidRPr="001700E2">
              <w:rPr>
                <w:rFonts w:cs="Arial"/>
                <w:color w:val="000000"/>
                <w:sz w:val="18"/>
                <w:szCs w:val="22"/>
              </w:rPr>
              <w:t>000</w:t>
            </w:r>
          </w:p>
        </w:tc>
        <w:tc>
          <w:tcPr>
            <w:tcW w:w="622" w:type="pct"/>
            <w:tcBorders>
              <w:top w:val="nil"/>
              <w:left w:val="nil"/>
              <w:bottom w:val="single" w:sz="4" w:space="0" w:color="auto"/>
              <w:right w:val="single" w:sz="4" w:space="0" w:color="auto"/>
            </w:tcBorders>
            <w:shd w:val="clear" w:color="auto" w:fill="auto"/>
            <w:noWrap/>
            <w:vAlign w:val="bottom"/>
            <w:hideMark/>
          </w:tcPr>
          <w:p w14:paraId="1FA6239D" w14:textId="6F533D75"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8.3%</w:t>
            </w:r>
          </w:p>
        </w:tc>
        <w:tc>
          <w:tcPr>
            <w:tcW w:w="715" w:type="pct"/>
            <w:tcBorders>
              <w:top w:val="nil"/>
              <w:left w:val="nil"/>
              <w:bottom w:val="single" w:sz="4" w:space="0" w:color="auto"/>
              <w:right w:val="single" w:sz="4" w:space="0" w:color="auto"/>
            </w:tcBorders>
            <w:shd w:val="clear" w:color="auto" w:fill="auto"/>
            <w:noWrap/>
            <w:vAlign w:val="bottom"/>
            <w:hideMark/>
          </w:tcPr>
          <w:p w14:paraId="1FA6239E" w14:textId="7E3A441D"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-3.1</w:t>
            </w:r>
          </w:p>
        </w:tc>
      </w:tr>
      <w:tr w:rsidR="00F544DB" w:rsidRPr="007310D7" w14:paraId="1FA623A6" w14:textId="77777777" w:rsidTr="00F544DB">
        <w:trPr>
          <w:trHeight w:val="300"/>
        </w:trPr>
        <w:tc>
          <w:tcPr>
            <w:tcW w:w="1850" w:type="pct"/>
            <w:tcBorders>
              <w:top w:val="nil"/>
              <w:left w:val="single" w:sz="4" w:space="0" w:color="auto"/>
              <w:bottom w:val="double" w:sz="6" w:space="0" w:color="auto"/>
              <w:right w:val="single" w:sz="4" w:space="0" w:color="auto"/>
            </w:tcBorders>
            <w:shd w:val="clear" w:color="auto" w:fill="auto"/>
            <w:noWrap/>
            <w:vAlign w:val="bottom"/>
            <w:hideMark/>
          </w:tcPr>
          <w:p w14:paraId="1FA623A0" w14:textId="77777777" w:rsidR="00F544DB" w:rsidRPr="007310D7" w:rsidRDefault="00F544DB" w:rsidP="007310D7">
            <w:pPr>
              <w:spacing w:before="0"/>
              <w:ind w:left="0"/>
              <w:rPr>
                <w:rFonts w:cs="Arial"/>
                <w:color w:val="000000"/>
                <w:sz w:val="18"/>
                <w:szCs w:val="22"/>
              </w:rPr>
            </w:pPr>
            <w:r w:rsidRPr="007310D7">
              <w:rPr>
                <w:rFonts w:cs="Arial"/>
                <w:color w:val="000000"/>
                <w:sz w:val="18"/>
                <w:szCs w:val="22"/>
              </w:rPr>
              <w:t>Publishing</w:t>
            </w:r>
          </w:p>
        </w:tc>
        <w:tc>
          <w:tcPr>
            <w:tcW w:w="1813" w:type="pct"/>
            <w:gridSpan w:val="3"/>
            <w:tcBorders>
              <w:top w:val="nil"/>
              <w:left w:val="nil"/>
              <w:bottom w:val="double" w:sz="6" w:space="0" w:color="auto"/>
              <w:right w:val="single" w:sz="4" w:space="0" w:color="auto"/>
            </w:tcBorders>
            <w:shd w:val="clear" w:color="auto" w:fill="auto"/>
            <w:noWrap/>
            <w:vAlign w:val="bottom"/>
            <w:hideMark/>
          </w:tcPr>
          <w:p w14:paraId="1FA623A3" w14:textId="49B754C9" w:rsidR="00F544DB" w:rsidRPr="007310D7" w:rsidRDefault="00F544DB" w:rsidP="00F544DB">
            <w:pPr>
              <w:spacing w:before="0"/>
              <w:ind w:left="0"/>
              <w:jc w:val="center"/>
              <w:rPr>
                <w:rFonts w:cs="Arial"/>
                <w:color w:val="000000"/>
                <w:sz w:val="18"/>
                <w:szCs w:val="22"/>
              </w:rPr>
            </w:pPr>
            <w:r w:rsidRPr="001700E2">
              <w:rPr>
                <w:rFonts w:cs="Arial"/>
                <w:color w:val="000000"/>
                <w:sz w:val="18"/>
                <w:szCs w:val="22"/>
              </w:rPr>
              <w:t>4</w:t>
            </w:r>
            <w:r>
              <w:rPr>
                <w:rFonts w:cs="Arial"/>
                <w:color w:val="000000"/>
                <w:sz w:val="18"/>
                <w:szCs w:val="22"/>
              </w:rPr>
              <w:t>,</w:t>
            </w:r>
            <w:r w:rsidRPr="001700E2">
              <w:rPr>
                <w:rFonts w:cs="Arial"/>
                <w:color w:val="000000"/>
                <w:sz w:val="18"/>
                <w:szCs w:val="22"/>
              </w:rPr>
              <w:t>000</w:t>
            </w:r>
          </w:p>
        </w:tc>
        <w:tc>
          <w:tcPr>
            <w:tcW w:w="622" w:type="pct"/>
            <w:tcBorders>
              <w:top w:val="nil"/>
              <w:left w:val="nil"/>
              <w:bottom w:val="double" w:sz="6" w:space="0" w:color="auto"/>
              <w:right w:val="single" w:sz="4" w:space="0" w:color="auto"/>
            </w:tcBorders>
            <w:shd w:val="clear" w:color="auto" w:fill="auto"/>
            <w:noWrap/>
            <w:vAlign w:val="bottom"/>
            <w:hideMark/>
          </w:tcPr>
          <w:p w14:paraId="1FA623A4" w14:textId="5ABC968E"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10.4%</w:t>
            </w:r>
          </w:p>
        </w:tc>
        <w:tc>
          <w:tcPr>
            <w:tcW w:w="715" w:type="pct"/>
            <w:tcBorders>
              <w:top w:val="nil"/>
              <w:left w:val="nil"/>
              <w:bottom w:val="double" w:sz="6" w:space="0" w:color="auto"/>
              <w:right w:val="single" w:sz="4" w:space="0" w:color="auto"/>
            </w:tcBorders>
            <w:shd w:val="clear" w:color="auto" w:fill="auto"/>
            <w:noWrap/>
            <w:vAlign w:val="bottom"/>
            <w:hideMark/>
          </w:tcPr>
          <w:p w14:paraId="1FA623A5" w14:textId="5D295B0C" w:rsidR="00F544DB" w:rsidRPr="00A92A9B" w:rsidRDefault="00F544DB" w:rsidP="001700E2">
            <w:pPr>
              <w:spacing w:before="0"/>
              <w:ind w:left="0"/>
              <w:jc w:val="right"/>
              <w:rPr>
                <w:rFonts w:cs="Arial"/>
                <w:color w:val="000000"/>
                <w:sz w:val="20"/>
                <w:szCs w:val="22"/>
              </w:rPr>
            </w:pPr>
            <w:r w:rsidRPr="00A92A9B">
              <w:rPr>
                <w:rFonts w:cs="Arial"/>
                <w:color w:val="000000"/>
                <w:sz w:val="20"/>
                <w:szCs w:val="22"/>
              </w:rPr>
              <w:t>1.6</w:t>
            </w:r>
          </w:p>
        </w:tc>
      </w:tr>
      <w:tr w:rsidR="00E700AA" w:rsidRPr="007310D7" w14:paraId="1454E399" w14:textId="77777777" w:rsidTr="00E700AA">
        <w:trPr>
          <w:trHeight w:val="300"/>
        </w:trPr>
        <w:tc>
          <w:tcPr>
            <w:tcW w:w="1850" w:type="pct"/>
            <w:tcBorders>
              <w:top w:val="double" w:sz="6" w:space="0" w:color="auto"/>
              <w:left w:val="single" w:sz="4" w:space="0" w:color="auto"/>
              <w:bottom w:val="single" w:sz="4" w:space="0" w:color="auto"/>
              <w:right w:val="single" w:sz="4" w:space="0" w:color="auto"/>
            </w:tcBorders>
            <w:shd w:val="clear" w:color="auto" w:fill="auto"/>
            <w:noWrap/>
            <w:vAlign w:val="bottom"/>
          </w:tcPr>
          <w:p w14:paraId="4CF0ABD4" w14:textId="660175A0" w:rsidR="00E700AA" w:rsidRPr="00E700AA" w:rsidRDefault="00E700AA" w:rsidP="007310D7">
            <w:pPr>
              <w:spacing w:before="0"/>
              <w:ind w:left="0"/>
              <w:rPr>
                <w:rFonts w:cs="Arial"/>
                <w:b/>
                <w:i/>
                <w:color w:val="000000"/>
                <w:sz w:val="18"/>
                <w:szCs w:val="22"/>
              </w:rPr>
            </w:pPr>
            <w:r w:rsidRPr="00E700AA">
              <w:rPr>
                <w:rFonts w:cs="Arial"/>
                <w:b/>
                <w:i/>
                <w:color w:val="000000"/>
                <w:sz w:val="18"/>
                <w:szCs w:val="22"/>
              </w:rPr>
              <w:t>Year</w:t>
            </w:r>
          </w:p>
        </w:tc>
        <w:tc>
          <w:tcPr>
            <w:tcW w:w="604" w:type="pct"/>
            <w:tcBorders>
              <w:top w:val="double" w:sz="6" w:space="0" w:color="auto"/>
              <w:left w:val="nil"/>
              <w:bottom w:val="single" w:sz="4" w:space="0" w:color="auto"/>
              <w:right w:val="single" w:sz="4" w:space="0" w:color="auto"/>
            </w:tcBorders>
            <w:shd w:val="clear" w:color="auto" w:fill="auto"/>
            <w:noWrap/>
            <w:vAlign w:val="bottom"/>
          </w:tcPr>
          <w:p w14:paraId="47FCC9FE" w14:textId="17AC1BA8" w:rsidR="00E700AA" w:rsidRPr="00E700AA" w:rsidRDefault="00E700AA" w:rsidP="001700E2">
            <w:pPr>
              <w:spacing w:before="0"/>
              <w:ind w:left="0"/>
              <w:jc w:val="right"/>
              <w:rPr>
                <w:rFonts w:cs="Arial"/>
                <w:b/>
                <w:i/>
                <w:color w:val="000000"/>
                <w:sz w:val="18"/>
                <w:szCs w:val="22"/>
              </w:rPr>
            </w:pPr>
            <w:r w:rsidRPr="00E700AA">
              <w:rPr>
                <w:rFonts w:cs="Arial"/>
                <w:b/>
                <w:i/>
                <w:color w:val="000000"/>
                <w:sz w:val="18"/>
                <w:szCs w:val="22"/>
              </w:rPr>
              <w:t>2011</w:t>
            </w:r>
          </w:p>
        </w:tc>
        <w:tc>
          <w:tcPr>
            <w:tcW w:w="604" w:type="pct"/>
            <w:tcBorders>
              <w:top w:val="double" w:sz="6" w:space="0" w:color="auto"/>
              <w:left w:val="nil"/>
              <w:bottom w:val="single" w:sz="4" w:space="0" w:color="auto"/>
              <w:right w:val="single" w:sz="4" w:space="0" w:color="auto"/>
            </w:tcBorders>
            <w:shd w:val="clear" w:color="auto" w:fill="auto"/>
            <w:noWrap/>
            <w:vAlign w:val="bottom"/>
          </w:tcPr>
          <w:p w14:paraId="47DDF748" w14:textId="40ADC2EA" w:rsidR="00E700AA" w:rsidRPr="00E700AA" w:rsidRDefault="00E700AA" w:rsidP="001700E2">
            <w:pPr>
              <w:spacing w:before="0"/>
              <w:ind w:left="0"/>
              <w:jc w:val="right"/>
              <w:rPr>
                <w:rFonts w:cs="Arial"/>
                <w:b/>
                <w:i/>
                <w:color w:val="000000"/>
                <w:sz w:val="18"/>
                <w:szCs w:val="22"/>
              </w:rPr>
            </w:pPr>
            <w:r w:rsidRPr="00E700AA">
              <w:rPr>
                <w:rFonts w:cs="Arial"/>
                <w:b/>
                <w:i/>
                <w:color w:val="000000"/>
                <w:sz w:val="18"/>
                <w:szCs w:val="22"/>
              </w:rPr>
              <w:t>2012</w:t>
            </w:r>
          </w:p>
        </w:tc>
        <w:tc>
          <w:tcPr>
            <w:tcW w:w="605" w:type="pct"/>
            <w:tcBorders>
              <w:top w:val="double" w:sz="6" w:space="0" w:color="auto"/>
              <w:left w:val="nil"/>
              <w:bottom w:val="single" w:sz="4" w:space="0" w:color="auto"/>
              <w:right w:val="single" w:sz="4" w:space="0" w:color="auto"/>
            </w:tcBorders>
            <w:shd w:val="clear" w:color="auto" w:fill="auto"/>
            <w:noWrap/>
            <w:vAlign w:val="bottom"/>
          </w:tcPr>
          <w:p w14:paraId="29644F1D" w14:textId="651B5E67" w:rsidR="00E700AA" w:rsidRPr="00E700AA" w:rsidRDefault="00E700AA" w:rsidP="001700E2">
            <w:pPr>
              <w:spacing w:before="0"/>
              <w:ind w:left="0"/>
              <w:jc w:val="right"/>
              <w:rPr>
                <w:rFonts w:cs="Arial"/>
                <w:b/>
                <w:i/>
                <w:color w:val="000000"/>
                <w:sz w:val="18"/>
                <w:szCs w:val="22"/>
              </w:rPr>
            </w:pPr>
            <w:r w:rsidRPr="00E700AA">
              <w:rPr>
                <w:rFonts w:cs="Arial"/>
                <w:b/>
                <w:i/>
                <w:color w:val="000000"/>
                <w:sz w:val="18"/>
                <w:szCs w:val="22"/>
              </w:rPr>
              <w:t>2013</w:t>
            </w:r>
          </w:p>
        </w:tc>
        <w:tc>
          <w:tcPr>
            <w:tcW w:w="622" w:type="pct"/>
            <w:tcBorders>
              <w:top w:val="double" w:sz="6" w:space="0" w:color="auto"/>
              <w:left w:val="nil"/>
              <w:bottom w:val="single" w:sz="4" w:space="0" w:color="auto"/>
              <w:right w:val="single" w:sz="4" w:space="0" w:color="auto"/>
            </w:tcBorders>
            <w:shd w:val="clear" w:color="auto" w:fill="auto"/>
            <w:noWrap/>
            <w:vAlign w:val="bottom"/>
          </w:tcPr>
          <w:p w14:paraId="083BC9BB" w14:textId="77777777" w:rsidR="00E700AA" w:rsidRPr="001700E2" w:rsidRDefault="00E700AA" w:rsidP="001700E2">
            <w:pPr>
              <w:spacing w:before="0"/>
              <w:ind w:left="0"/>
              <w:jc w:val="right"/>
              <w:rPr>
                <w:rFonts w:cs="Arial"/>
                <w:color w:val="000000"/>
                <w:sz w:val="18"/>
                <w:szCs w:val="22"/>
              </w:rPr>
            </w:pPr>
          </w:p>
        </w:tc>
        <w:tc>
          <w:tcPr>
            <w:tcW w:w="715" w:type="pct"/>
            <w:tcBorders>
              <w:top w:val="double" w:sz="6" w:space="0" w:color="auto"/>
              <w:left w:val="nil"/>
              <w:bottom w:val="single" w:sz="4" w:space="0" w:color="auto"/>
              <w:right w:val="single" w:sz="4" w:space="0" w:color="auto"/>
            </w:tcBorders>
            <w:shd w:val="clear" w:color="auto" w:fill="auto"/>
            <w:noWrap/>
            <w:vAlign w:val="bottom"/>
          </w:tcPr>
          <w:p w14:paraId="78B6B544" w14:textId="77777777" w:rsidR="00E700AA" w:rsidRPr="001700E2" w:rsidRDefault="00E700AA" w:rsidP="001700E2">
            <w:pPr>
              <w:spacing w:before="0"/>
              <w:ind w:left="0"/>
              <w:jc w:val="right"/>
              <w:rPr>
                <w:rFonts w:cs="Arial"/>
                <w:color w:val="000000"/>
                <w:sz w:val="18"/>
                <w:szCs w:val="22"/>
              </w:rPr>
            </w:pPr>
          </w:p>
        </w:tc>
      </w:tr>
      <w:tr w:rsidR="007310D7" w:rsidRPr="007310D7" w14:paraId="1FA623AD" w14:textId="77777777" w:rsidTr="00E700AA">
        <w:trPr>
          <w:trHeight w:val="300"/>
        </w:trPr>
        <w:tc>
          <w:tcPr>
            <w:tcW w:w="1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23A7"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Total Creative Economy</w:t>
            </w:r>
          </w:p>
        </w:tc>
        <w:tc>
          <w:tcPr>
            <w:tcW w:w="604" w:type="pct"/>
            <w:tcBorders>
              <w:top w:val="single" w:sz="4" w:space="0" w:color="auto"/>
              <w:left w:val="nil"/>
              <w:bottom w:val="single" w:sz="4" w:space="0" w:color="auto"/>
              <w:right w:val="single" w:sz="4" w:space="0" w:color="auto"/>
            </w:tcBorders>
            <w:shd w:val="clear" w:color="auto" w:fill="auto"/>
            <w:noWrap/>
            <w:vAlign w:val="bottom"/>
            <w:hideMark/>
          </w:tcPr>
          <w:p w14:paraId="1FA623A8"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42,000 </w:t>
            </w:r>
          </w:p>
        </w:tc>
        <w:tc>
          <w:tcPr>
            <w:tcW w:w="604" w:type="pct"/>
            <w:tcBorders>
              <w:top w:val="single" w:sz="4" w:space="0" w:color="auto"/>
              <w:left w:val="nil"/>
              <w:bottom w:val="single" w:sz="4" w:space="0" w:color="auto"/>
              <w:right w:val="single" w:sz="4" w:space="0" w:color="auto"/>
            </w:tcBorders>
            <w:shd w:val="clear" w:color="auto" w:fill="auto"/>
            <w:noWrap/>
            <w:vAlign w:val="bottom"/>
            <w:hideMark/>
          </w:tcPr>
          <w:p w14:paraId="1FA623A9"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40,000 </w:t>
            </w:r>
          </w:p>
        </w:tc>
        <w:tc>
          <w:tcPr>
            <w:tcW w:w="605" w:type="pct"/>
            <w:tcBorders>
              <w:top w:val="single" w:sz="4" w:space="0" w:color="auto"/>
              <w:left w:val="nil"/>
              <w:bottom w:val="single" w:sz="4" w:space="0" w:color="auto"/>
              <w:right w:val="single" w:sz="4" w:space="0" w:color="auto"/>
            </w:tcBorders>
            <w:shd w:val="clear" w:color="auto" w:fill="auto"/>
            <w:noWrap/>
            <w:vAlign w:val="bottom"/>
            <w:hideMark/>
          </w:tcPr>
          <w:p w14:paraId="1FA623AA" w14:textId="77777777" w:rsidR="007310D7" w:rsidRPr="007310D7" w:rsidRDefault="007310D7" w:rsidP="007310D7">
            <w:pPr>
              <w:spacing w:before="0"/>
              <w:ind w:left="0"/>
              <w:rPr>
                <w:rFonts w:cs="Arial"/>
                <w:color w:val="000000"/>
                <w:sz w:val="18"/>
                <w:szCs w:val="22"/>
              </w:rPr>
            </w:pPr>
            <w:r w:rsidRPr="007310D7">
              <w:rPr>
                <w:rFonts w:cs="Arial"/>
                <w:color w:val="000000"/>
                <w:sz w:val="18"/>
                <w:szCs w:val="22"/>
              </w:rPr>
              <w:t xml:space="preserve">         43,000 </w:t>
            </w:r>
          </w:p>
        </w:tc>
        <w:tc>
          <w:tcPr>
            <w:tcW w:w="622" w:type="pct"/>
            <w:tcBorders>
              <w:top w:val="single" w:sz="4" w:space="0" w:color="auto"/>
              <w:left w:val="nil"/>
              <w:bottom w:val="single" w:sz="4" w:space="0" w:color="auto"/>
              <w:right w:val="single" w:sz="4" w:space="0" w:color="auto"/>
            </w:tcBorders>
            <w:shd w:val="clear" w:color="auto" w:fill="auto"/>
            <w:noWrap/>
            <w:vAlign w:val="bottom"/>
            <w:hideMark/>
          </w:tcPr>
          <w:p w14:paraId="1FA623AB" w14:textId="19CD4BF8" w:rsidR="007310D7" w:rsidRPr="007310D7" w:rsidRDefault="00995FE5" w:rsidP="007310D7">
            <w:pPr>
              <w:spacing w:before="0"/>
              <w:ind w:left="0"/>
              <w:jc w:val="right"/>
              <w:rPr>
                <w:rFonts w:cs="Arial"/>
                <w:color w:val="000000"/>
                <w:sz w:val="18"/>
                <w:szCs w:val="22"/>
              </w:rPr>
            </w:pPr>
            <w:r>
              <w:rPr>
                <w:rFonts w:cs="Arial"/>
                <w:color w:val="000000"/>
                <w:sz w:val="18"/>
                <w:szCs w:val="22"/>
              </w:rPr>
              <w:t>100%</w:t>
            </w:r>
          </w:p>
        </w:tc>
        <w:tc>
          <w:tcPr>
            <w:tcW w:w="715" w:type="pct"/>
            <w:tcBorders>
              <w:top w:val="single" w:sz="4" w:space="0" w:color="auto"/>
              <w:left w:val="nil"/>
              <w:bottom w:val="single" w:sz="4" w:space="0" w:color="auto"/>
              <w:right w:val="single" w:sz="4" w:space="0" w:color="auto"/>
            </w:tcBorders>
            <w:shd w:val="clear" w:color="auto" w:fill="auto"/>
            <w:noWrap/>
            <w:vAlign w:val="bottom"/>
            <w:hideMark/>
          </w:tcPr>
          <w:p w14:paraId="1FA623AC" w14:textId="77777777" w:rsidR="007310D7" w:rsidRPr="007310D7" w:rsidRDefault="007310D7" w:rsidP="007310D7">
            <w:pPr>
              <w:spacing w:before="0"/>
              <w:ind w:left="0"/>
              <w:jc w:val="right"/>
              <w:rPr>
                <w:rFonts w:cs="Arial"/>
                <w:color w:val="000000"/>
                <w:sz w:val="18"/>
                <w:szCs w:val="22"/>
              </w:rPr>
            </w:pPr>
            <w:r w:rsidRPr="007310D7">
              <w:rPr>
                <w:rFonts w:cs="Arial"/>
                <w:color w:val="000000"/>
                <w:sz w:val="18"/>
                <w:szCs w:val="22"/>
              </w:rPr>
              <w:t>0.0</w:t>
            </w:r>
          </w:p>
        </w:tc>
      </w:tr>
    </w:tbl>
    <w:p w14:paraId="1FA623AE" w14:textId="77777777" w:rsidR="004B2A04" w:rsidRDefault="004B2A04" w:rsidP="003527C8">
      <w:pPr>
        <w:ind w:left="0"/>
      </w:pPr>
    </w:p>
    <w:p w14:paraId="1FA623AF" w14:textId="77777777" w:rsidR="004B2A04" w:rsidRDefault="004B2A04" w:rsidP="004B2A04"/>
    <w:p w14:paraId="01EB8FF4" w14:textId="62C8FAB7" w:rsidR="0077117C" w:rsidRDefault="0077117C" w:rsidP="00AE402C">
      <w:pPr>
        <w:pStyle w:val="Heading1"/>
        <w:spacing w:before="560"/>
      </w:pPr>
      <w:bookmarkStart w:id="95" w:name="_Toc391618870"/>
      <w:r>
        <w:lastRenderedPageBreak/>
        <w:t>Annex D: Creative Industries in the Regions &amp; Devolved Administrations</w:t>
      </w:r>
      <w:bookmarkEnd w:id="95"/>
    </w:p>
    <w:p w14:paraId="44FE2402" w14:textId="64F9D79C" w:rsidR="0077117C" w:rsidRDefault="0077117C" w:rsidP="0077117C">
      <w:pPr>
        <w:pStyle w:val="Heading2Numbered"/>
        <w:numPr>
          <w:ilvl w:val="0"/>
          <w:numId w:val="0"/>
        </w:numPr>
        <w:ind w:left="1339" w:firstLine="589"/>
      </w:pPr>
      <w:bookmarkStart w:id="96" w:name="_Toc391618871"/>
      <w:r>
        <w:rPr>
          <w:noProof/>
        </w:rPr>
        <w:drawing>
          <wp:anchor distT="0" distB="0" distL="114300" distR="114300" simplePos="0" relativeHeight="251820544" behindDoc="1" locked="0" layoutInCell="1" allowOverlap="1" wp14:anchorId="5FD165EB" wp14:editId="388E33F1">
            <wp:simplePos x="0" y="0"/>
            <wp:positionH relativeFrom="leftMargin">
              <wp:posOffset>176530</wp:posOffset>
            </wp:positionH>
            <wp:positionV relativeFrom="topMargin">
              <wp:posOffset>450215</wp:posOffset>
            </wp:positionV>
            <wp:extent cx="1440000" cy="720000"/>
            <wp:effectExtent l="0" t="0" r="0" b="23495"/>
            <wp:wrapNone/>
            <wp:docPr id="347" name="Diagram 3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4" r:lo="rId395" r:qs="rId396" r:cs="rId397"/>
              </a:graphicData>
            </a:graphic>
            <wp14:sizeRelH relativeFrom="page">
              <wp14:pctWidth>0</wp14:pctWidth>
            </wp14:sizeRelH>
            <wp14:sizeRelV relativeFrom="page">
              <wp14:pctHeight>0</wp14:pctHeight>
            </wp14:sizeRelV>
          </wp:anchor>
        </w:drawing>
      </w:r>
      <w:r>
        <w:t>The North East</w:t>
      </w:r>
      <w:bookmarkEnd w:id="96"/>
    </w:p>
    <w:p w14:paraId="01ACF1E8" w14:textId="77777777" w:rsidR="00AE402C" w:rsidRDefault="00AE402C" w:rsidP="00AE402C">
      <w:r>
        <w:t>Estimates for the North East</w:t>
      </w:r>
      <w:r w:rsidRPr="00642DB5">
        <w:t xml:space="preserve"> are based on small sample sizes and are subject to a relatively high degree of sampling variability. For this reason, it is not possible to disaggregate data by creative industry sectors for a single year. Three year averages have been calculated to allow analysis by sector however all figures should be treated with caution.</w:t>
      </w:r>
    </w:p>
    <w:p w14:paraId="0D5D9651" w14:textId="77777777" w:rsidR="0077117C" w:rsidRPr="00AE402C" w:rsidRDefault="0077117C" w:rsidP="0077117C">
      <w:pPr>
        <w:rPr>
          <w:sz w:val="6"/>
        </w:rPr>
      </w:pPr>
    </w:p>
    <w:tbl>
      <w:tblPr>
        <w:tblW w:w="5000" w:type="pct"/>
        <w:tblLook w:val="04A0" w:firstRow="1" w:lastRow="0" w:firstColumn="1" w:lastColumn="0" w:noHBand="0" w:noVBand="1"/>
      </w:tblPr>
      <w:tblGrid>
        <w:gridCol w:w="4254"/>
        <w:gridCol w:w="1117"/>
        <w:gridCol w:w="1165"/>
        <w:gridCol w:w="1169"/>
        <w:gridCol w:w="1077"/>
        <w:gridCol w:w="1298"/>
      </w:tblGrid>
      <w:tr w:rsidR="0077117C" w:rsidRPr="004B2A04" w14:paraId="60D1F1C0" w14:textId="77777777" w:rsidTr="0077117C">
        <w:trPr>
          <w:trHeight w:val="630"/>
        </w:trPr>
        <w:tc>
          <w:tcPr>
            <w:tcW w:w="21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C53C7"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1712" w:type="pct"/>
            <w:gridSpan w:val="3"/>
            <w:tcBorders>
              <w:top w:val="single" w:sz="4" w:space="0" w:color="auto"/>
              <w:left w:val="nil"/>
              <w:bottom w:val="single" w:sz="4" w:space="0" w:color="auto"/>
              <w:right w:val="single" w:sz="4" w:space="0" w:color="auto"/>
            </w:tcBorders>
            <w:shd w:val="clear" w:color="auto" w:fill="auto"/>
            <w:noWrap/>
            <w:vAlign w:val="bottom"/>
            <w:hideMark/>
          </w:tcPr>
          <w:p w14:paraId="2306D588"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Jobs in the Creative </w:t>
            </w:r>
            <w:r>
              <w:rPr>
                <w:rFonts w:cs="Arial"/>
                <w:b/>
                <w:bCs/>
                <w:color w:val="000000"/>
                <w:sz w:val="18"/>
                <w:szCs w:val="22"/>
              </w:rPr>
              <w:t>Industries</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83A8CE2"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 of Creative </w:t>
            </w:r>
            <w:r>
              <w:rPr>
                <w:rFonts w:cs="Arial"/>
                <w:b/>
                <w:bCs/>
                <w:color w:val="000000"/>
                <w:sz w:val="18"/>
                <w:szCs w:val="22"/>
              </w:rPr>
              <w:t>Industries</w:t>
            </w:r>
            <w:r w:rsidRPr="004B2A04">
              <w:rPr>
                <w:rFonts w:cs="Arial"/>
                <w:b/>
                <w:bCs/>
                <w:color w:val="000000"/>
                <w:sz w:val="18"/>
                <w:szCs w:val="22"/>
              </w:rPr>
              <w:t xml:space="preserve"> </w:t>
            </w:r>
            <w:r>
              <w:rPr>
                <w:rFonts w:cs="Arial"/>
                <w:b/>
                <w:bCs/>
                <w:color w:val="000000"/>
                <w:sz w:val="18"/>
                <w:szCs w:val="22"/>
              </w:rPr>
              <w:t>2011-</w:t>
            </w:r>
            <w:r w:rsidRPr="004B2A04">
              <w:rPr>
                <w:rFonts w:cs="Arial"/>
                <w:b/>
                <w:bCs/>
                <w:color w:val="000000"/>
                <w:sz w:val="18"/>
                <w:szCs w:val="22"/>
              </w:rPr>
              <w:t>2013</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93BA912"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Difference from </w:t>
            </w:r>
            <w:r>
              <w:rPr>
                <w:rFonts w:cs="Arial"/>
                <w:b/>
                <w:bCs/>
                <w:color w:val="000000"/>
                <w:sz w:val="18"/>
                <w:szCs w:val="22"/>
              </w:rPr>
              <w:t xml:space="preserve">2013 </w:t>
            </w:r>
            <w:r w:rsidRPr="004B2A04">
              <w:rPr>
                <w:rFonts w:cs="Arial"/>
                <w:b/>
                <w:bCs/>
                <w:color w:val="000000"/>
                <w:sz w:val="18"/>
                <w:szCs w:val="22"/>
              </w:rPr>
              <w:t>UK (percentage points</w:t>
            </w:r>
            <w:r>
              <w:rPr>
                <w:rFonts w:cs="Arial"/>
                <w:b/>
                <w:bCs/>
                <w:color w:val="000000"/>
                <w:sz w:val="18"/>
                <w:szCs w:val="22"/>
              </w:rPr>
              <w:t>)</w:t>
            </w:r>
          </w:p>
        </w:tc>
      </w:tr>
      <w:tr w:rsidR="0077117C" w:rsidRPr="004B2A04" w14:paraId="47EBD635" w14:textId="77777777" w:rsidTr="0077117C">
        <w:trPr>
          <w:trHeight w:val="300"/>
        </w:trPr>
        <w:tc>
          <w:tcPr>
            <w:tcW w:w="2110" w:type="pct"/>
            <w:tcBorders>
              <w:top w:val="nil"/>
              <w:left w:val="single" w:sz="4" w:space="0" w:color="auto"/>
              <w:bottom w:val="single" w:sz="4" w:space="0" w:color="auto"/>
              <w:right w:val="single" w:sz="4" w:space="0" w:color="auto"/>
            </w:tcBorders>
            <w:shd w:val="clear" w:color="auto" w:fill="auto"/>
            <w:noWrap/>
            <w:vAlign w:val="bottom"/>
            <w:hideMark/>
          </w:tcPr>
          <w:p w14:paraId="71344743"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1712" w:type="pct"/>
            <w:gridSpan w:val="3"/>
            <w:tcBorders>
              <w:top w:val="nil"/>
              <w:left w:val="nil"/>
              <w:bottom w:val="single" w:sz="4" w:space="0" w:color="auto"/>
              <w:right w:val="single" w:sz="4" w:space="0" w:color="auto"/>
            </w:tcBorders>
            <w:shd w:val="clear" w:color="auto" w:fill="auto"/>
            <w:noWrap/>
            <w:vAlign w:val="bottom"/>
            <w:hideMark/>
          </w:tcPr>
          <w:p w14:paraId="7D9EC07C" w14:textId="77777777" w:rsidR="0077117C" w:rsidRPr="004B2A04" w:rsidRDefault="0077117C" w:rsidP="0077117C">
            <w:pPr>
              <w:spacing w:before="0"/>
              <w:ind w:left="0"/>
              <w:jc w:val="center"/>
              <w:rPr>
                <w:rFonts w:cs="Arial"/>
                <w:b/>
                <w:bCs/>
                <w:color w:val="000000"/>
                <w:sz w:val="18"/>
                <w:szCs w:val="22"/>
              </w:rPr>
            </w:pPr>
            <w:r>
              <w:rPr>
                <w:rFonts w:cs="Arial"/>
                <w:b/>
                <w:bCs/>
                <w:color w:val="000000"/>
                <w:sz w:val="18"/>
                <w:szCs w:val="22"/>
              </w:rPr>
              <w:t>2011-2013 average</w:t>
            </w:r>
          </w:p>
        </w:tc>
        <w:tc>
          <w:tcPr>
            <w:tcW w:w="534" w:type="pct"/>
            <w:vMerge/>
            <w:tcBorders>
              <w:top w:val="single" w:sz="4" w:space="0" w:color="auto"/>
              <w:left w:val="single" w:sz="4" w:space="0" w:color="auto"/>
              <w:bottom w:val="single" w:sz="4" w:space="0" w:color="auto"/>
              <w:right w:val="single" w:sz="4" w:space="0" w:color="auto"/>
            </w:tcBorders>
            <w:vAlign w:val="center"/>
            <w:hideMark/>
          </w:tcPr>
          <w:p w14:paraId="4E4B4B82" w14:textId="77777777" w:rsidR="0077117C" w:rsidRPr="004B2A04" w:rsidRDefault="0077117C" w:rsidP="0077117C">
            <w:pPr>
              <w:spacing w:before="0"/>
              <w:ind w:left="0"/>
              <w:rPr>
                <w:rFonts w:cs="Arial"/>
                <w:b/>
                <w:bCs/>
                <w:color w:val="000000"/>
                <w:sz w:val="18"/>
                <w:szCs w:val="22"/>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399C9ACF" w14:textId="77777777" w:rsidR="0077117C" w:rsidRPr="004B2A04" w:rsidRDefault="0077117C" w:rsidP="0077117C">
            <w:pPr>
              <w:spacing w:before="0"/>
              <w:ind w:left="0"/>
              <w:rPr>
                <w:rFonts w:cs="Arial"/>
                <w:b/>
                <w:bCs/>
                <w:color w:val="000000"/>
                <w:sz w:val="18"/>
                <w:szCs w:val="22"/>
              </w:rPr>
            </w:pPr>
          </w:p>
        </w:tc>
      </w:tr>
      <w:tr w:rsidR="0077117C" w:rsidRPr="004B2A04" w14:paraId="428BDBCF" w14:textId="77777777" w:rsidTr="0077117C">
        <w:trPr>
          <w:trHeight w:val="285"/>
        </w:trPr>
        <w:tc>
          <w:tcPr>
            <w:tcW w:w="2110" w:type="pct"/>
            <w:tcBorders>
              <w:top w:val="nil"/>
              <w:left w:val="single" w:sz="4" w:space="0" w:color="auto"/>
              <w:bottom w:val="single" w:sz="4" w:space="0" w:color="auto"/>
              <w:right w:val="single" w:sz="4" w:space="0" w:color="auto"/>
            </w:tcBorders>
            <w:shd w:val="clear" w:color="auto" w:fill="auto"/>
            <w:noWrap/>
            <w:vAlign w:val="bottom"/>
            <w:hideMark/>
          </w:tcPr>
          <w:p w14:paraId="3D859562"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Advertising and marketing</w:t>
            </w:r>
          </w:p>
        </w:tc>
        <w:tc>
          <w:tcPr>
            <w:tcW w:w="1712" w:type="pct"/>
            <w:gridSpan w:val="3"/>
            <w:tcBorders>
              <w:top w:val="nil"/>
              <w:left w:val="nil"/>
              <w:bottom w:val="single" w:sz="4" w:space="0" w:color="auto"/>
              <w:right w:val="single" w:sz="4" w:space="0" w:color="auto"/>
            </w:tcBorders>
            <w:shd w:val="clear" w:color="auto" w:fill="auto"/>
            <w:noWrap/>
            <w:vAlign w:val="center"/>
            <w:hideMark/>
          </w:tcPr>
          <w:p w14:paraId="48C09A2E" w14:textId="77777777" w:rsidR="0077117C" w:rsidRPr="00C470E4" w:rsidRDefault="0077117C" w:rsidP="0077117C">
            <w:pPr>
              <w:spacing w:before="0"/>
              <w:ind w:left="0"/>
              <w:jc w:val="center"/>
              <w:rPr>
                <w:rFonts w:cs="Arial"/>
                <w:color w:val="000000"/>
                <w:sz w:val="18"/>
                <w:szCs w:val="22"/>
              </w:rPr>
            </w:pPr>
            <w:r w:rsidRPr="00C470E4">
              <w:rPr>
                <w:rFonts w:cs="Arial"/>
                <w:color w:val="000000"/>
                <w:sz w:val="18"/>
                <w:szCs w:val="22"/>
              </w:rPr>
              <w:t>2</w:t>
            </w:r>
            <w:r>
              <w:rPr>
                <w:rFonts w:cs="Arial"/>
                <w:color w:val="000000"/>
                <w:sz w:val="18"/>
                <w:szCs w:val="22"/>
              </w:rPr>
              <w:t>,</w:t>
            </w:r>
            <w:r w:rsidRPr="00C470E4">
              <w:rPr>
                <w:rFonts w:cs="Arial"/>
                <w:color w:val="000000"/>
                <w:sz w:val="18"/>
                <w:szCs w:val="22"/>
              </w:rPr>
              <w:t>000</w:t>
            </w:r>
          </w:p>
        </w:tc>
        <w:tc>
          <w:tcPr>
            <w:tcW w:w="534" w:type="pct"/>
            <w:tcBorders>
              <w:top w:val="nil"/>
              <w:left w:val="nil"/>
              <w:bottom w:val="single" w:sz="4" w:space="0" w:color="auto"/>
              <w:right w:val="single" w:sz="4" w:space="0" w:color="auto"/>
            </w:tcBorders>
            <w:shd w:val="clear" w:color="auto" w:fill="auto"/>
            <w:noWrap/>
            <w:vAlign w:val="bottom"/>
            <w:hideMark/>
          </w:tcPr>
          <w:p w14:paraId="1FE7BECA"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6.6%</w:t>
            </w:r>
          </w:p>
        </w:tc>
        <w:tc>
          <w:tcPr>
            <w:tcW w:w="644" w:type="pct"/>
            <w:tcBorders>
              <w:top w:val="nil"/>
              <w:left w:val="nil"/>
              <w:bottom w:val="single" w:sz="4" w:space="0" w:color="auto"/>
              <w:right w:val="single" w:sz="4" w:space="0" w:color="auto"/>
            </w:tcBorders>
            <w:shd w:val="clear" w:color="auto" w:fill="auto"/>
            <w:noWrap/>
            <w:vAlign w:val="bottom"/>
            <w:hideMark/>
          </w:tcPr>
          <w:p w14:paraId="188F0A53"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-2.4%</w:t>
            </w:r>
          </w:p>
        </w:tc>
      </w:tr>
      <w:tr w:rsidR="0077117C" w:rsidRPr="004B2A04" w14:paraId="088F835E" w14:textId="77777777" w:rsidTr="0077117C">
        <w:trPr>
          <w:trHeight w:val="285"/>
        </w:trPr>
        <w:tc>
          <w:tcPr>
            <w:tcW w:w="2110" w:type="pct"/>
            <w:tcBorders>
              <w:top w:val="nil"/>
              <w:left w:val="single" w:sz="4" w:space="0" w:color="auto"/>
              <w:bottom w:val="single" w:sz="4" w:space="0" w:color="auto"/>
              <w:right w:val="single" w:sz="4" w:space="0" w:color="auto"/>
            </w:tcBorders>
            <w:shd w:val="clear" w:color="auto" w:fill="auto"/>
            <w:noWrap/>
            <w:vAlign w:val="bottom"/>
            <w:hideMark/>
          </w:tcPr>
          <w:p w14:paraId="0A7C5CE2"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Architecture</w:t>
            </w:r>
          </w:p>
        </w:tc>
        <w:tc>
          <w:tcPr>
            <w:tcW w:w="1712" w:type="pct"/>
            <w:gridSpan w:val="3"/>
            <w:tcBorders>
              <w:top w:val="nil"/>
              <w:left w:val="nil"/>
              <w:bottom w:val="single" w:sz="4" w:space="0" w:color="auto"/>
              <w:right w:val="single" w:sz="4" w:space="0" w:color="auto"/>
            </w:tcBorders>
            <w:shd w:val="clear" w:color="auto" w:fill="auto"/>
            <w:noWrap/>
            <w:vAlign w:val="center"/>
            <w:hideMark/>
          </w:tcPr>
          <w:p w14:paraId="600404EB" w14:textId="77777777" w:rsidR="0077117C" w:rsidRPr="00C470E4" w:rsidRDefault="0077117C" w:rsidP="0077117C">
            <w:pPr>
              <w:spacing w:before="0"/>
              <w:ind w:left="0"/>
              <w:jc w:val="center"/>
              <w:rPr>
                <w:rFonts w:cs="Arial"/>
                <w:color w:val="000000"/>
                <w:sz w:val="18"/>
                <w:szCs w:val="22"/>
              </w:rPr>
            </w:pPr>
            <w:r w:rsidRPr="00C470E4">
              <w:rPr>
                <w:rFonts w:cs="Arial"/>
                <w:color w:val="000000"/>
                <w:sz w:val="18"/>
                <w:szCs w:val="22"/>
              </w:rPr>
              <w:t>2</w:t>
            </w:r>
            <w:r>
              <w:rPr>
                <w:rFonts w:cs="Arial"/>
                <w:color w:val="000000"/>
                <w:sz w:val="18"/>
                <w:szCs w:val="22"/>
              </w:rPr>
              <w:t>,</w:t>
            </w:r>
            <w:r w:rsidRPr="00C470E4">
              <w:rPr>
                <w:rFonts w:cs="Arial"/>
                <w:color w:val="000000"/>
                <w:sz w:val="18"/>
                <w:szCs w:val="22"/>
              </w:rPr>
              <w:t>000</w:t>
            </w:r>
          </w:p>
        </w:tc>
        <w:tc>
          <w:tcPr>
            <w:tcW w:w="534" w:type="pct"/>
            <w:tcBorders>
              <w:top w:val="nil"/>
              <w:left w:val="nil"/>
              <w:bottom w:val="single" w:sz="4" w:space="0" w:color="auto"/>
              <w:right w:val="single" w:sz="4" w:space="0" w:color="auto"/>
            </w:tcBorders>
            <w:shd w:val="clear" w:color="auto" w:fill="auto"/>
            <w:noWrap/>
            <w:vAlign w:val="bottom"/>
            <w:hideMark/>
          </w:tcPr>
          <w:p w14:paraId="153D9BC4"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6.7%</w:t>
            </w:r>
          </w:p>
        </w:tc>
        <w:tc>
          <w:tcPr>
            <w:tcW w:w="644" w:type="pct"/>
            <w:tcBorders>
              <w:top w:val="nil"/>
              <w:left w:val="nil"/>
              <w:bottom w:val="single" w:sz="4" w:space="0" w:color="auto"/>
              <w:right w:val="single" w:sz="4" w:space="0" w:color="auto"/>
            </w:tcBorders>
            <w:shd w:val="clear" w:color="auto" w:fill="auto"/>
            <w:noWrap/>
            <w:vAlign w:val="bottom"/>
            <w:hideMark/>
          </w:tcPr>
          <w:p w14:paraId="778D735C"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1.2%</w:t>
            </w:r>
          </w:p>
        </w:tc>
      </w:tr>
      <w:tr w:rsidR="0077117C" w:rsidRPr="004B2A04" w14:paraId="168616B1" w14:textId="77777777" w:rsidTr="0077117C">
        <w:trPr>
          <w:trHeight w:val="285"/>
        </w:trPr>
        <w:tc>
          <w:tcPr>
            <w:tcW w:w="2110" w:type="pct"/>
            <w:tcBorders>
              <w:top w:val="nil"/>
              <w:left w:val="single" w:sz="4" w:space="0" w:color="auto"/>
              <w:bottom w:val="single" w:sz="4" w:space="0" w:color="auto"/>
              <w:right w:val="single" w:sz="4" w:space="0" w:color="auto"/>
            </w:tcBorders>
            <w:shd w:val="clear" w:color="auto" w:fill="auto"/>
            <w:noWrap/>
            <w:vAlign w:val="bottom"/>
            <w:hideMark/>
          </w:tcPr>
          <w:p w14:paraId="04AF52B1"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Crafts</w:t>
            </w:r>
          </w:p>
        </w:tc>
        <w:tc>
          <w:tcPr>
            <w:tcW w:w="1712" w:type="pct"/>
            <w:gridSpan w:val="3"/>
            <w:tcBorders>
              <w:top w:val="nil"/>
              <w:left w:val="nil"/>
              <w:bottom w:val="single" w:sz="4" w:space="0" w:color="auto"/>
              <w:right w:val="single" w:sz="4" w:space="0" w:color="auto"/>
            </w:tcBorders>
            <w:shd w:val="clear" w:color="auto" w:fill="auto"/>
            <w:noWrap/>
            <w:vAlign w:val="center"/>
            <w:hideMark/>
          </w:tcPr>
          <w:p w14:paraId="550403DA" w14:textId="77777777" w:rsidR="0077117C" w:rsidRPr="00C470E4" w:rsidRDefault="0077117C" w:rsidP="0077117C">
            <w:pPr>
              <w:spacing w:before="0"/>
              <w:ind w:left="0"/>
              <w:jc w:val="center"/>
              <w:rPr>
                <w:rFonts w:cs="Arial"/>
                <w:color w:val="000000"/>
                <w:sz w:val="18"/>
                <w:szCs w:val="22"/>
              </w:rPr>
            </w:pPr>
            <w:r>
              <w:rPr>
                <w:rFonts w:cs="Arial"/>
                <w:color w:val="000000"/>
                <w:sz w:val="18"/>
                <w:szCs w:val="22"/>
              </w:rPr>
              <w:t>-</w:t>
            </w:r>
          </w:p>
        </w:tc>
        <w:tc>
          <w:tcPr>
            <w:tcW w:w="534" w:type="pct"/>
            <w:tcBorders>
              <w:top w:val="nil"/>
              <w:left w:val="nil"/>
              <w:bottom w:val="single" w:sz="4" w:space="0" w:color="auto"/>
              <w:right w:val="single" w:sz="4" w:space="0" w:color="auto"/>
            </w:tcBorders>
            <w:shd w:val="clear" w:color="auto" w:fill="auto"/>
            <w:noWrap/>
            <w:vAlign w:val="bottom"/>
            <w:hideMark/>
          </w:tcPr>
          <w:p w14:paraId="16149AD7" w14:textId="77777777" w:rsidR="0077117C" w:rsidRPr="006E067F" w:rsidRDefault="0077117C" w:rsidP="0077117C">
            <w:pPr>
              <w:spacing w:before="0"/>
              <w:ind w:left="0"/>
              <w:jc w:val="right"/>
              <w:rPr>
                <w:rFonts w:cs="Arial"/>
                <w:color w:val="000000"/>
                <w:sz w:val="18"/>
                <w:szCs w:val="22"/>
              </w:rPr>
            </w:pPr>
            <w:r>
              <w:rPr>
                <w:rFonts w:cs="Arial"/>
                <w:color w:val="000000"/>
                <w:sz w:val="18"/>
                <w:szCs w:val="22"/>
              </w:rPr>
              <w:t>-</w:t>
            </w:r>
          </w:p>
        </w:tc>
        <w:tc>
          <w:tcPr>
            <w:tcW w:w="644" w:type="pct"/>
            <w:tcBorders>
              <w:top w:val="nil"/>
              <w:left w:val="nil"/>
              <w:bottom w:val="single" w:sz="4" w:space="0" w:color="auto"/>
              <w:right w:val="single" w:sz="4" w:space="0" w:color="auto"/>
            </w:tcBorders>
            <w:shd w:val="clear" w:color="auto" w:fill="auto"/>
            <w:noWrap/>
            <w:vAlign w:val="bottom"/>
            <w:hideMark/>
          </w:tcPr>
          <w:p w14:paraId="2F84D903" w14:textId="77777777" w:rsidR="0077117C" w:rsidRPr="006E067F" w:rsidRDefault="0077117C" w:rsidP="0077117C">
            <w:pPr>
              <w:spacing w:before="0"/>
              <w:ind w:left="0"/>
              <w:jc w:val="right"/>
              <w:rPr>
                <w:rFonts w:cs="Arial"/>
                <w:color w:val="000000"/>
                <w:sz w:val="18"/>
                <w:szCs w:val="22"/>
              </w:rPr>
            </w:pPr>
            <w:r>
              <w:rPr>
                <w:rFonts w:cs="Arial"/>
                <w:color w:val="000000"/>
                <w:sz w:val="18"/>
                <w:szCs w:val="22"/>
              </w:rPr>
              <w:t>-</w:t>
            </w:r>
          </w:p>
        </w:tc>
      </w:tr>
      <w:tr w:rsidR="0077117C" w:rsidRPr="004B2A04" w14:paraId="4A4CF260" w14:textId="77777777" w:rsidTr="0077117C">
        <w:trPr>
          <w:trHeight w:val="285"/>
        </w:trPr>
        <w:tc>
          <w:tcPr>
            <w:tcW w:w="2110" w:type="pct"/>
            <w:tcBorders>
              <w:top w:val="nil"/>
              <w:left w:val="single" w:sz="4" w:space="0" w:color="auto"/>
              <w:bottom w:val="single" w:sz="4" w:space="0" w:color="auto"/>
              <w:right w:val="single" w:sz="4" w:space="0" w:color="auto"/>
            </w:tcBorders>
            <w:shd w:val="clear" w:color="auto" w:fill="auto"/>
            <w:noWrap/>
            <w:vAlign w:val="bottom"/>
            <w:hideMark/>
          </w:tcPr>
          <w:p w14:paraId="31214C88"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Design: product, graphic and fashion design</w:t>
            </w:r>
          </w:p>
        </w:tc>
        <w:tc>
          <w:tcPr>
            <w:tcW w:w="1712" w:type="pct"/>
            <w:gridSpan w:val="3"/>
            <w:tcBorders>
              <w:top w:val="nil"/>
              <w:left w:val="nil"/>
              <w:bottom w:val="single" w:sz="4" w:space="0" w:color="auto"/>
              <w:right w:val="single" w:sz="4" w:space="0" w:color="auto"/>
            </w:tcBorders>
            <w:shd w:val="clear" w:color="auto" w:fill="auto"/>
            <w:noWrap/>
            <w:vAlign w:val="center"/>
            <w:hideMark/>
          </w:tcPr>
          <w:p w14:paraId="6581DB24" w14:textId="77777777" w:rsidR="0077117C" w:rsidRPr="00C470E4" w:rsidRDefault="0077117C" w:rsidP="0077117C">
            <w:pPr>
              <w:spacing w:before="0"/>
              <w:ind w:left="0"/>
              <w:jc w:val="center"/>
              <w:rPr>
                <w:rFonts w:cs="Arial"/>
                <w:color w:val="000000"/>
                <w:sz w:val="18"/>
                <w:szCs w:val="22"/>
              </w:rPr>
            </w:pPr>
            <w:r w:rsidRPr="00C470E4">
              <w:rPr>
                <w:rFonts w:cs="Arial"/>
                <w:color w:val="000000"/>
                <w:sz w:val="18"/>
                <w:szCs w:val="22"/>
              </w:rPr>
              <w:t>2</w:t>
            </w:r>
            <w:r>
              <w:rPr>
                <w:rFonts w:cs="Arial"/>
                <w:color w:val="000000"/>
                <w:sz w:val="18"/>
                <w:szCs w:val="22"/>
              </w:rPr>
              <w:t>,</w:t>
            </w:r>
            <w:r w:rsidRPr="00C470E4">
              <w:rPr>
                <w:rFonts w:cs="Arial"/>
                <w:color w:val="000000"/>
                <w:sz w:val="18"/>
                <w:szCs w:val="22"/>
              </w:rPr>
              <w:t>000</w:t>
            </w:r>
          </w:p>
        </w:tc>
        <w:tc>
          <w:tcPr>
            <w:tcW w:w="534" w:type="pct"/>
            <w:tcBorders>
              <w:top w:val="nil"/>
              <w:left w:val="nil"/>
              <w:bottom w:val="single" w:sz="4" w:space="0" w:color="auto"/>
              <w:right w:val="single" w:sz="4" w:space="0" w:color="auto"/>
            </w:tcBorders>
            <w:shd w:val="clear" w:color="auto" w:fill="auto"/>
            <w:noWrap/>
            <w:vAlign w:val="bottom"/>
            <w:hideMark/>
          </w:tcPr>
          <w:p w14:paraId="41C0D6D5"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6.4%</w:t>
            </w:r>
          </w:p>
        </w:tc>
        <w:tc>
          <w:tcPr>
            <w:tcW w:w="644" w:type="pct"/>
            <w:tcBorders>
              <w:top w:val="nil"/>
              <w:left w:val="nil"/>
              <w:bottom w:val="single" w:sz="4" w:space="0" w:color="auto"/>
              <w:right w:val="single" w:sz="4" w:space="0" w:color="auto"/>
            </w:tcBorders>
            <w:shd w:val="clear" w:color="auto" w:fill="auto"/>
            <w:noWrap/>
            <w:vAlign w:val="bottom"/>
            <w:hideMark/>
          </w:tcPr>
          <w:p w14:paraId="1DFE92A8"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-0.8%</w:t>
            </w:r>
          </w:p>
        </w:tc>
      </w:tr>
      <w:tr w:rsidR="0077117C" w:rsidRPr="004B2A04" w14:paraId="3B15F888" w14:textId="77777777" w:rsidTr="0077117C">
        <w:trPr>
          <w:trHeight w:val="285"/>
        </w:trPr>
        <w:tc>
          <w:tcPr>
            <w:tcW w:w="2110" w:type="pct"/>
            <w:tcBorders>
              <w:top w:val="nil"/>
              <w:left w:val="single" w:sz="4" w:space="0" w:color="auto"/>
              <w:bottom w:val="single" w:sz="4" w:space="0" w:color="auto"/>
              <w:right w:val="single" w:sz="4" w:space="0" w:color="auto"/>
            </w:tcBorders>
            <w:shd w:val="clear" w:color="auto" w:fill="auto"/>
            <w:noWrap/>
            <w:vAlign w:val="bottom"/>
            <w:hideMark/>
          </w:tcPr>
          <w:p w14:paraId="04FB2153"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Film, TV, video, radio and photography</w:t>
            </w:r>
          </w:p>
        </w:tc>
        <w:tc>
          <w:tcPr>
            <w:tcW w:w="1712" w:type="pct"/>
            <w:gridSpan w:val="3"/>
            <w:tcBorders>
              <w:top w:val="nil"/>
              <w:left w:val="nil"/>
              <w:bottom w:val="single" w:sz="4" w:space="0" w:color="auto"/>
              <w:right w:val="single" w:sz="4" w:space="0" w:color="auto"/>
            </w:tcBorders>
            <w:shd w:val="clear" w:color="auto" w:fill="auto"/>
            <w:noWrap/>
            <w:vAlign w:val="center"/>
            <w:hideMark/>
          </w:tcPr>
          <w:p w14:paraId="313A1577" w14:textId="77777777" w:rsidR="0077117C" w:rsidRPr="00C470E4" w:rsidRDefault="0077117C" w:rsidP="0077117C">
            <w:pPr>
              <w:spacing w:before="0"/>
              <w:ind w:left="0"/>
              <w:jc w:val="center"/>
              <w:rPr>
                <w:rFonts w:cs="Arial"/>
                <w:color w:val="000000"/>
                <w:sz w:val="18"/>
                <w:szCs w:val="22"/>
              </w:rPr>
            </w:pPr>
            <w:r w:rsidRPr="00C470E4">
              <w:rPr>
                <w:rFonts w:cs="Arial"/>
                <w:color w:val="000000"/>
                <w:sz w:val="18"/>
                <w:szCs w:val="22"/>
              </w:rPr>
              <w:t>4</w:t>
            </w:r>
            <w:r>
              <w:rPr>
                <w:rFonts w:cs="Arial"/>
                <w:color w:val="000000"/>
                <w:sz w:val="18"/>
                <w:szCs w:val="22"/>
              </w:rPr>
              <w:t>,</w:t>
            </w:r>
            <w:r w:rsidRPr="00C470E4">
              <w:rPr>
                <w:rFonts w:cs="Arial"/>
                <w:color w:val="000000"/>
                <w:sz w:val="18"/>
                <w:szCs w:val="22"/>
              </w:rPr>
              <w:t>000</w:t>
            </w:r>
          </w:p>
        </w:tc>
        <w:tc>
          <w:tcPr>
            <w:tcW w:w="534" w:type="pct"/>
            <w:tcBorders>
              <w:top w:val="nil"/>
              <w:left w:val="nil"/>
              <w:bottom w:val="single" w:sz="4" w:space="0" w:color="auto"/>
              <w:right w:val="single" w:sz="4" w:space="0" w:color="auto"/>
            </w:tcBorders>
            <w:shd w:val="clear" w:color="auto" w:fill="auto"/>
            <w:noWrap/>
            <w:vAlign w:val="bottom"/>
            <w:hideMark/>
          </w:tcPr>
          <w:p w14:paraId="1C56456F"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11.1%</w:t>
            </w:r>
          </w:p>
        </w:tc>
        <w:tc>
          <w:tcPr>
            <w:tcW w:w="644" w:type="pct"/>
            <w:tcBorders>
              <w:top w:val="nil"/>
              <w:left w:val="nil"/>
              <w:bottom w:val="single" w:sz="4" w:space="0" w:color="auto"/>
              <w:right w:val="single" w:sz="4" w:space="0" w:color="auto"/>
            </w:tcBorders>
            <w:shd w:val="clear" w:color="auto" w:fill="auto"/>
            <w:noWrap/>
            <w:vAlign w:val="bottom"/>
            <w:hideMark/>
          </w:tcPr>
          <w:p w14:paraId="34B26694"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-2.4%</w:t>
            </w:r>
          </w:p>
        </w:tc>
      </w:tr>
      <w:tr w:rsidR="0077117C" w:rsidRPr="004B2A04" w14:paraId="180861CE" w14:textId="77777777" w:rsidTr="0077117C">
        <w:trPr>
          <w:trHeight w:val="285"/>
        </w:trPr>
        <w:tc>
          <w:tcPr>
            <w:tcW w:w="2110" w:type="pct"/>
            <w:tcBorders>
              <w:top w:val="nil"/>
              <w:left w:val="single" w:sz="4" w:space="0" w:color="auto"/>
              <w:bottom w:val="single" w:sz="4" w:space="0" w:color="auto"/>
              <w:right w:val="single" w:sz="4" w:space="0" w:color="auto"/>
            </w:tcBorders>
            <w:shd w:val="clear" w:color="auto" w:fill="auto"/>
            <w:noWrap/>
            <w:vAlign w:val="bottom"/>
            <w:hideMark/>
          </w:tcPr>
          <w:p w14:paraId="54EC5F28"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IT, software and computer services</w:t>
            </w:r>
          </w:p>
        </w:tc>
        <w:tc>
          <w:tcPr>
            <w:tcW w:w="1712" w:type="pct"/>
            <w:gridSpan w:val="3"/>
            <w:tcBorders>
              <w:top w:val="nil"/>
              <w:left w:val="nil"/>
              <w:bottom w:val="single" w:sz="4" w:space="0" w:color="auto"/>
              <w:right w:val="single" w:sz="4" w:space="0" w:color="auto"/>
            </w:tcBorders>
            <w:shd w:val="clear" w:color="auto" w:fill="auto"/>
            <w:noWrap/>
            <w:vAlign w:val="center"/>
            <w:hideMark/>
          </w:tcPr>
          <w:p w14:paraId="0B0B7500" w14:textId="77777777" w:rsidR="0077117C" w:rsidRPr="00C470E4" w:rsidRDefault="0077117C" w:rsidP="0077117C">
            <w:pPr>
              <w:spacing w:before="0"/>
              <w:ind w:left="0"/>
              <w:jc w:val="center"/>
              <w:rPr>
                <w:rFonts w:cs="Arial"/>
                <w:color w:val="000000"/>
                <w:sz w:val="18"/>
                <w:szCs w:val="22"/>
              </w:rPr>
            </w:pPr>
            <w:r w:rsidRPr="00C470E4">
              <w:rPr>
                <w:rFonts w:cs="Arial"/>
                <w:color w:val="000000"/>
                <w:sz w:val="18"/>
                <w:szCs w:val="22"/>
              </w:rPr>
              <w:t>11</w:t>
            </w:r>
            <w:r>
              <w:rPr>
                <w:rFonts w:cs="Arial"/>
                <w:color w:val="000000"/>
                <w:sz w:val="18"/>
                <w:szCs w:val="22"/>
              </w:rPr>
              <w:t>,</w:t>
            </w:r>
            <w:r w:rsidRPr="00C470E4">
              <w:rPr>
                <w:rFonts w:cs="Arial"/>
                <w:color w:val="000000"/>
                <w:sz w:val="18"/>
                <w:szCs w:val="22"/>
              </w:rPr>
              <w:t>000</w:t>
            </w:r>
          </w:p>
        </w:tc>
        <w:tc>
          <w:tcPr>
            <w:tcW w:w="534" w:type="pct"/>
            <w:tcBorders>
              <w:top w:val="nil"/>
              <w:left w:val="nil"/>
              <w:bottom w:val="single" w:sz="4" w:space="0" w:color="auto"/>
              <w:right w:val="single" w:sz="4" w:space="0" w:color="auto"/>
            </w:tcBorders>
            <w:shd w:val="clear" w:color="auto" w:fill="auto"/>
            <w:noWrap/>
            <w:vAlign w:val="bottom"/>
            <w:hideMark/>
          </w:tcPr>
          <w:p w14:paraId="519430F4"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31.5%</w:t>
            </w:r>
          </w:p>
        </w:tc>
        <w:tc>
          <w:tcPr>
            <w:tcW w:w="644" w:type="pct"/>
            <w:tcBorders>
              <w:top w:val="nil"/>
              <w:left w:val="nil"/>
              <w:bottom w:val="single" w:sz="4" w:space="0" w:color="auto"/>
              <w:right w:val="single" w:sz="4" w:space="0" w:color="auto"/>
            </w:tcBorders>
            <w:shd w:val="clear" w:color="auto" w:fill="auto"/>
            <w:noWrap/>
            <w:vAlign w:val="bottom"/>
            <w:hideMark/>
          </w:tcPr>
          <w:p w14:paraId="3D26E412"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-2.3%</w:t>
            </w:r>
          </w:p>
        </w:tc>
      </w:tr>
      <w:tr w:rsidR="0077117C" w:rsidRPr="004B2A04" w14:paraId="46696207" w14:textId="77777777" w:rsidTr="0077117C">
        <w:trPr>
          <w:trHeight w:val="285"/>
        </w:trPr>
        <w:tc>
          <w:tcPr>
            <w:tcW w:w="2110" w:type="pct"/>
            <w:tcBorders>
              <w:top w:val="nil"/>
              <w:left w:val="single" w:sz="4" w:space="0" w:color="auto"/>
              <w:bottom w:val="single" w:sz="4" w:space="0" w:color="auto"/>
              <w:right w:val="single" w:sz="4" w:space="0" w:color="auto"/>
            </w:tcBorders>
            <w:shd w:val="clear" w:color="auto" w:fill="auto"/>
            <w:noWrap/>
            <w:vAlign w:val="bottom"/>
            <w:hideMark/>
          </w:tcPr>
          <w:p w14:paraId="149CD875"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Museums, galleries and libraries</w:t>
            </w:r>
          </w:p>
        </w:tc>
        <w:tc>
          <w:tcPr>
            <w:tcW w:w="1712" w:type="pct"/>
            <w:gridSpan w:val="3"/>
            <w:tcBorders>
              <w:top w:val="nil"/>
              <w:left w:val="nil"/>
              <w:bottom w:val="single" w:sz="4" w:space="0" w:color="auto"/>
              <w:right w:val="single" w:sz="4" w:space="0" w:color="auto"/>
            </w:tcBorders>
            <w:shd w:val="clear" w:color="auto" w:fill="auto"/>
            <w:noWrap/>
            <w:vAlign w:val="center"/>
            <w:hideMark/>
          </w:tcPr>
          <w:p w14:paraId="6028B1F4" w14:textId="77777777" w:rsidR="0077117C" w:rsidRPr="00C470E4" w:rsidRDefault="0077117C" w:rsidP="0077117C">
            <w:pPr>
              <w:spacing w:before="0"/>
              <w:ind w:left="0"/>
              <w:jc w:val="center"/>
              <w:rPr>
                <w:rFonts w:cs="Arial"/>
                <w:color w:val="000000"/>
                <w:sz w:val="18"/>
                <w:szCs w:val="22"/>
              </w:rPr>
            </w:pPr>
            <w:r w:rsidRPr="00C470E4">
              <w:rPr>
                <w:rFonts w:cs="Arial"/>
                <w:color w:val="000000"/>
                <w:sz w:val="18"/>
                <w:szCs w:val="22"/>
              </w:rPr>
              <w:t>3</w:t>
            </w:r>
            <w:r>
              <w:rPr>
                <w:rFonts w:cs="Arial"/>
                <w:color w:val="000000"/>
                <w:sz w:val="18"/>
                <w:szCs w:val="22"/>
              </w:rPr>
              <w:t>,</w:t>
            </w:r>
            <w:r w:rsidRPr="00C470E4">
              <w:rPr>
                <w:rFonts w:cs="Arial"/>
                <w:color w:val="000000"/>
                <w:sz w:val="18"/>
                <w:szCs w:val="22"/>
              </w:rPr>
              <w:t>000</w:t>
            </w:r>
          </w:p>
        </w:tc>
        <w:tc>
          <w:tcPr>
            <w:tcW w:w="534" w:type="pct"/>
            <w:tcBorders>
              <w:top w:val="nil"/>
              <w:left w:val="nil"/>
              <w:bottom w:val="single" w:sz="4" w:space="0" w:color="auto"/>
              <w:right w:val="single" w:sz="4" w:space="0" w:color="auto"/>
            </w:tcBorders>
            <w:shd w:val="clear" w:color="auto" w:fill="auto"/>
            <w:noWrap/>
            <w:vAlign w:val="bottom"/>
            <w:hideMark/>
          </w:tcPr>
          <w:p w14:paraId="143FD95A"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8.9%</w:t>
            </w:r>
          </w:p>
        </w:tc>
        <w:tc>
          <w:tcPr>
            <w:tcW w:w="644" w:type="pct"/>
            <w:tcBorders>
              <w:top w:val="nil"/>
              <w:left w:val="nil"/>
              <w:bottom w:val="single" w:sz="4" w:space="0" w:color="auto"/>
              <w:right w:val="single" w:sz="4" w:space="0" w:color="auto"/>
            </w:tcBorders>
            <w:shd w:val="clear" w:color="auto" w:fill="auto"/>
            <w:noWrap/>
            <w:vAlign w:val="bottom"/>
            <w:hideMark/>
          </w:tcPr>
          <w:p w14:paraId="708200E6"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3.9%</w:t>
            </w:r>
          </w:p>
        </w:tc>
      </w:tr>
      <w:tr w:rsidR="0077117C" w:rsidRPr="004B2A04" w14:paraId="2B97581C" w14:textId="77777777" w:rsidTr="0077117C">
        <w:trPr>
          <w:trHeight w:val="285"/>
        </w:trPr>
        <w:tc>
          <w:tcPr>
            <w:tcW w:w="2110" w:type="pct"/>
            <w:tcBorders>
              <w:top w:val="nil"/>
              <w:left w:val="single" w:sz="4" w:space="0" w:color="auto"/>
              <w:bottom w:val="single" w:sz="4" w:space="0" w:color="auto"/>
              <w:right w:val="single" w:sz="4" w:space="0" w:color="auto"/>
            </w:tcBorders>
            <w:shd w:val="clear" w:color="auto" w:fill="auto"/>
            <w:noWrap/>
            <w:vAlign w:val="bottom"/>
            <w:hideMark/>
          </w:tcPr>
          <w:p w14:paraId="53E284BA"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Music, performing and visual arts</w:t>
            </w:r>
          </w:p>
        </w:tc>
        <w:tc>
          <w:tcPr>
            <w:tcW w:w="1712" w:type="pct"/>
            <w:gridSpan w:val="3"/>
            <w:tcBorders>
              <w:top w:val="nil"/>
              <w:left w:val="nil"/>
              <w:bottom w:val="single" w:sz="4" w:space="0" w:color="auto"/>
              <w:right w:val="single" w:sz="4" w:space="0" w:color="auto"/>
            </w:tcBorders>
            <w:shd w:val="clear" w:color="auto" w:fill="auto"/>
            <w:noWrap/>
            <w:vAlign w:val="center"/>
            <w:hideMark/>
          </w:tcPr>
          <w:p w14:paraId="340AB9C6" w14:textId="77777777" w:rsidR="0077117C" w:rsidRPr="00C470E4" w:rsidRDefault="0077117C" w:rsidP="0077117C">
            <w:pPr>
              <w:spacing w:before="0"/>
              <w:ind w:left="0"/>
              <w:jc w:val="center"/>
              <w:rPr>
                <w:rFonts w:cs="Arial"/>
                <w:color w:val="000000"/>
                <w:sz w:val="18"/>
                <w:szCs w:val="22"/>
              </w:rPr>
            </w:pPr>
            <w:r w:rsidRPr="00C470E4">
              <w:rPr>
                <w:rFonts w:cs="Arial"/>
                <w:color w:val="000000"/>
                <w:sz w:val="18"/>
                <w:szCs w:val="22"/>
              </w:rPr>
              <w:t>5</w:t>
            </w:r>
            <w:r>
              <w:rPr>
                <w:rFonts w:cs="Arial"/>
                <w:color w:val="000000"/>
                <w:sz w:val="18"/>
                <w:szCs w:val="22"/>
              </w:rPr>
              <w:t>,</w:t>
            </w:r>
            <w:r w:rsidRPr="00C470E4">
              <w:rPr>
                <w:rFonts w:cs="Arial"/>
                <w:color w:val="000000"/>
                <w:sz w:val="18"/>
                <w:szCs w:val="22"/>
              </w:rPr>
              <w:t>000</w:t>
            </w:r>
          </w:p>
        </w:tc>
        <w:tc>
          <w:tcPr>
            <w:tcW w:w="534" w:type="pct"/>
            <w:tcBorders>
              <w:top w:val="nil"/>
              <w:left w:val="nil"/>
              <w:bottom w:val="single" w:sz="4" w:space="0" w:color="auto"/>
              <w:right w:val="single" w:sz="4" w:space="0" w:color="auto"/>
            </w:tcBorders>
            <w:shd w:val="clear" w:color="auto" w:fill="auto"/>
            <w:noWrap/>
            <w:vAlign w:val="bottom"/>
            <w:hideMark/>
          </w:tcPr>
          <w:p w14:paraId="1A85B17B"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15.9%</w:t>
            </w:r>
          </w:p>
        </w:tc>
        <w:tc>
          <w:tcPr>
            <w:tcW w:w="644" w:type="pct"/>
            <w:tcBorders>
              <w:top w:val="nil"/>
              <w:left w:val="nil"/>
              <w:bottom w:val="single" w:sz="4" w:space="0" w:color="auto"/>
              <w:right w:val="single" w:sz="4" w:space="0" w:color="auto"/>
            </w:tcBorders>
            <w:shd w:val="clear" w:color="auto" w:fill="auto"/>
            <w:noWrap/>
            <w:vAlign w:val="bottom"/>
            <w:hideMark/>
          </w:tcPr>
          <w:p w14:paraId="15F67947"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1.6%</w:t>
            </w:r>
          </w:p>
        </w:tc>
      </w:tr>
      <w:tr w:rsidR="0077117C" w:rsidRPr="004B2A04" w14:paraId="5F738819" w14:textId="77777777" w:rsidTr="0077117C">
        <w:trPr>
          <w:trHeight w:val="300"/>
        </w:trPr>
        <w:tc>
          <w:tcPr>
            <w:tcW w:w="2110" w:type="pct"/>
            <w:tcBorders>
              <w:top w:val="nil"/>
              <w:left w:val="single" w:sz="4" w:space="0" w:color="auto"/>
              <w:bottom w:val="double" w:sz="6" w:space="0" w:color="auto"/>
              <w:right w:val="single" w:sz="4" w:space="0" w:color="auto"/>
            </w:tcBorders>
            <w:shd w:val="clear" w:color="auto" w:fill="auto"/>
            <w:noWrap/>
            <w:vAlign w:val="bottom"/>
            <w:hideMark/>
          </w:tcPr>
          <w:p w14:paraId="681BF04D"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Publishing</w:t>
            </w:r>
          </w:p>
        </w:tc>
        <w:tc>
          <w:tcPr>
            <w:tcW w:w="1712" w:type="pct"/>
            <w:gridSpan w:val="3"/>
            <w:tcBorders>
              <w:top w:val="nil"/>
              <w:left w:val="nil"/>
              <w:bottom w:val="double" w:sz="6" w:space="0" w:color="auto"/>
              <w:right w:val="single" w:sz="4" w:space="0" w:color="auto"/>
            </w:tcBorders>
            <w:shd w:val="clear" w:color="auto" w:fill="auto"/>
            <w:noWrap/>
            <w:vAlign w:val="center"/>
            <w:hideMark/>
          </w:tcPr>
          <w:p w14:paraId="12DEBAC7" w14:textId="77777777" w:rsidR="0077117C" w:rsidRPr="00C470E4" w:rsidRDefault="0077117C" w:rsidP="0077117C">
            <w:pPr>
              <w:spacing w:before="0"/>
              <w:ind w:left="0"/>
              <w:jc w:val="center"/>
              <w:rPr>
                <w:rFonts w:cs="Arial"/>
                <w:color w:val="000000"/>
                <w:sz w:val="18"/>
                <w:szCs w:val="22"/>
              </w:rPr>
            </w:pPr>
            <w:r w:rsidRPr="00C470E4">
              <w:rPr>
                <w:rFonts w:cs="Arial"/>
                <w:color w:val="000000"/>
                <w:sz w:val="18"/>
                <w:szCs w:val="22"/>
              </w:rPr>
              <w:t>4</w:t>
            </w:r>
            <w:r>
              <w:rPr>
                <w:rFonts w:cs="Arial"/>
                <w:color w:val="000000"/>
                <w:sz w:val="18"/>
                <w:szCs w:val="22"/>
              </w:rPr>
              <w:t>,</w:t>
            </w:r>
            <w:r w:rsidRPr="00C470E4">
              <w:rPr>
                <w:rFonts w:cs="Arial"/>
                <w:color w:val="000000"/>
                <w:sz w:val="18"/>
                <w:szCs w:val="22"/>
              </w:rPr>
              <w:t>000</w:t>
            </w:r>
          </w:p>
        </w:tc>
        <w:tc>
          <w:tcPr>
            <w:tcW w:w="534" w:type="pct"/>
            <w:tcBorders>
              <w:top w:val="nil"/>
              <w:left w:val="nil"/>
              <w:bottom w:val="double" w:sz="6" w:space="0" w:color="auto"/>
              <w:right w:val="single" w:sz="4" w:space="0" w:color="auto"/>
            </w:tcBorders>
            <w:shd w:val="clear" w:color="auto" w:fill="auto"/>
            <w:noWrap/>
            <w:vAlign w:val="bottom"/>
            <w:hideMark/>
          </w:tcPr>
          <w:p w14:paraId="05B020FD"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12.2%</w:t>
            </w:r>
          </w:p>
        </w:tc>
        <w:tc>
          <w:tcPr>
            <w:tcW w:w="644" w:type="pct"/>
            <w:tcBorders>
              <w:top w:val="nil"/>
              <w:left w:val="nil"/>
              <w:bottom w:val="double" w:sz="6" w:space="0" w:color="auto"/>
              <w:right w:val="single" w:sz="4" w:space="0" w:color="auto"/>
            </w:tcBorders>
            <w:shd w:val="clear" w:color="auto" w:fill="auto"/>
            <w:noWrap/>
            <w:vAlign w:val="bottom"/>
            <w:hideMark/>
          </w:tcPr>
          <w:p w14:paraId="50EE4255" w14:textId="77777777" w:rsidR="0077117C" w:rsidRPr="006E067F" w:rsidRDefault="0077117C" w:rsidP="0077117C">
            <w:pPr>
              <w:spacing w:before="0"/>
              <w:ind w:left="0"/>
              <w:jc w:val="right"/>
              <w:rPr>
                <w:rFonts w:cs="Arial"/>
                <w:color w:val="000000"/>
                <w:sz w:val="18"/>
                <w:szCs w:val="22"/>
              </w:rPr>
            </w:pPr>
            <w:r w:rsidRPr="006E067F">
              <w:rPr>
                <w:rFonts w:cs="Arial"/>
                <w:color w:val="000000"/>
                <w:sz w:val="18"/>
                <w:szCs w:val="22"/>
              </w:rPr>
              <w:t>0.7%</w:t>
            </w:r>
          </w:p>
        </w:tc>
      </w:tr>
      <w:tr w:rsidR="0077117C" w:rsidRPr="004B2A04" w14:paraId="74092657" w14:textId="77777777" w:rsidTr="0077117C">
        <w:trPr>
          <w:trHeight w:val="300"/>
        </w:trPr>
        <w:tc>
          <w:tcPr>
            <w:tcW w:w="2110" w:type="pct"/>
            <w:tcBorders>
              <w:top w:val="double" w:sz="6" w:space="0" w:color="auto"/>
              <w:left w:val="single" w:sz="4" w:space="0" w:color="auto"/>
              <w:bottom w:val="single" w:sz="4" w:space="0" w:color="auto"/>
              <w:right w:val="single" w:sz="4" w:space="0" w:color="auto"/>
            </w:tcBorders>
            <w:shd w:val="clear" w:color="auto" w:fill="auto"/>
            <w:noWrap/>
            <w:vAlign w:val="bottom"/>
          </w:tcPr>
          <w:p w14:paraId="6E392363" w14:textId="77777777" w:rsidR="0077117C" w:rsidRPr="004B2A04" w:rsidRDefault="0077117C" w:rsidP="0077117C">
            <w:pPr>
              <w:spacing w:before="0"/>
              <w:ind w:left="0"/>
              <w:rPr>
                <w:rFonts w:cs="Arial"/>
                <w:color w:val="000000"/>
                <w:sz w:val="18"/>
                <w:szCs w:val="22"/>
              </w:rPr>
            </w:pPr>
            <w:r w:rsidRPr="00E700AA">
              <w:rPr>
                <w:rFonts w:cs="Arial"/>
                <w:b/>
                <w:i/>
                <w:color w:val="000000"/>
                <w:sz w:val="18"/>
                <w:szCs w:val="22"/>
              </w:rPr>
              <w:t>Year</w:t>
            </w:r>
          </w:p>
        </w:tc>
        <w:tc>
          <w:tcPr>
            <w:tcW w:w="554" w:type="pct"/>
            <w:tcBorders>
              <w:top w:val="double" w:sz="6" w:space="0" w:color="auto"/>
              <w:left w:val="nil"/>
              <w:bottom w:val="single" w:sz="4" w:space="0" w:color="auto"/>
              <w:right w:val="single" w:sz="4" w:space="0" w:color="auto"/>
            </w:tcBorders>
            <w:shd w:val="clear" w:color="auto" w:fill="auto"/>
            <w:noWrap/>
            <w:vAlign w:val="bottom"/>
          </w:tcPr>
          <w:p w14:paraId="210F73EB" w14:textId="77777777" w:rsidR="0077117C" w:rsidRDefault="0077117C" w:rsidP="0077117C">
            <w:pPr>
              <w:spacing w:before="0"/>
              <w:ind w:left="0"/>
              <w:jc w:val="right"/>
              <w:rPr>
                <w:rFonts w:cs="Arial"/>
                <w:color w:val="000000"/>
                <w:sz w:val="18"/>
                <w:szCs w:val="22"/>
              </w:rPr>
            </w:pPr>
            <w:r w:rsidRPr="00E700AA">
              <w:rPr>
                <w:rFonts w:cs="Arial"/>
                <w:b/>
                <w:i/>
                <w:color w:val="000000"/>
                <w:sz w:val="18"/>
                <w:szCs w:val="22"/>
              </w:rPr>
              <w:t>2011</w:t>
            </w:r>
          </w:p>
        </w:tc>
        <w:tc>
          <w:tcPr>
            <w:tcW w:w="578" w:type="pct"/>
            <w:tcBorders>
              <w:top w:val="double" w:sz="6" w:space="0" w:color="auto"/>
              <w:left w:val="nil"/>
              <w:bottom w:val="single" w:sz="4" w:space="0" w:color="auto"/>
              <w:right w:val="single" w:sz="4" w:space="0" w:color="auto"/>
            </w:tcBorders>
            <w:shd w:val="clear" w:color="auto" w:fill="auto"/>
            <w:noWrap/>
            <w:vAlign w:val="bottom"/>
          </w:tcPr>
          <w:p w14:paraId="68DEC7E0" w14:textId="77777777" w:rsidR="0077117C" w:rsidRPr="004B2A04" w:rsidRDefault="0077117C" w:rsidP="0077117C">
            <w:pPr>
              <w:spacing w:before="0"/>
              <w:ind w:left="0"/>
              <w:jc w:val="right"/>
              <w:rPr>
                <w:rFonts w:cs="Arial"/>
                <w:color w:val="000000"/>
                <w:sz w:val="18"/>
                <w:szCs w:val="22"/>
              </w:rPr>
            </w:pPr>
            <w:r w:rsidRPr="00E700AA">
              <w:rPr>
                <w:rFonts w:cs="Arial"/>
                <w:b/>
                <w:i/>
                <w:color w:val="000000"/>
                <w:sz w:val="18"/>
                <w:szCs w:val="22"/>
              </w:rPr>
              <w:t>2012</w:t>
            </w:r>
          </w:p>
        </w:tc>
        <w:tc>
          <w:tcPr>
            <w:tcW w:w="580" w:type="pct"/>
            <w:tcBorders>
              <w:top w:val="double" w:sz="6" w:space="0" w:color="auto"/>
              <w:left w:val="nil"/>
              <w:bottom w:val="single" w:sz="4" w:space="0" w:color="auto"/>
              <w:right w:val="single" w:sz="4" w:space="0" w:color="auto"/>
            </w:tcBorders>
            <w:shd w:val="clear" w:color="auto" w:fill="auto"/>
            <w:noWrap/>
            <w:vAlign w:val="bottom"/>
          </w:tcPr>
          <w:p w14:paraId="45A6BD7B" w14:textId="77777777" w:rsidR="0077117C" w:rsidRDefault="0077117C" w:rsidP="0077117C">
            <w:pPr>
              <w:spacing w:before="0"/>
              <w:ind w:left="0"/>
              <w:jc w:val="right"/>
              <w:rPr>
                <w:rFonts w:cs="Arial"/>
                <w:color w:val="000000"/>
                <w:sz w:val="18"/>
                <w:szCs w:val="22"/>
              </w:rPr>
            </w:pPr>
            <w:r w:rsidRPr="00E700AA">
              <w:rPr>
                <w:rFonts w:cs="Arial"/>
                <w:b/>
                <w:i/>
                <w:color w:val="000000"/>
                <w:sz w:val="18"/>
                <w:szCs w:val="22"/>
              </w:rPr>
              <w:t>2013</w:t>
            </w:r>
          </w:p>
        </w:tc>
        <w:tc>
          <w:tcPr>
            <w:tcW w:w="534" w:type="pct"/>
            <w:tcBorders>
              <w:top w:val="double" w:sz="6" w:space="0" w:color="auto"/>
              <w:left w:val="nil"/>
              <w:bottom w:val="single" w:sz="4" w:space="0" w:color="auto"/>
              <w:right w:val="single" w:sz="4" w:space="0" w:color="auto"/>
            </w:tcBorders>
            <w:shd w:val="clear" w:color="auto" w:fill="auto"/>
            <w:noWrap/>
            <w:vAlign w:val="bottom"/>
          </w:tcPr>
          <w:p w14:paraId="28C0011C" w14:textId="77777777" w:rsidR="0077117C" w:rsidRPr="001700E2" w:rsidRDefault="0077117C" w:rsidP="0077117C">
            <w:pPr>
              <w:spacing w:before="0"/>
              <w:ind w:left="0"/>
              <w:jc w:val="right"/>
              <w:rPr>
                <w:rFonts w:cs="Arial"/>
                <w:color w:val="000000"/>
                <w:sz w:val="18"/>
                <w:szCs w:val="22"/>
              </w:rPr>
            </w:pPr>
          </w:p>
        </w:tc>
        <w:tc>
          <w:tcPr>
            <w:tcW w:w="644" w:type="pct"/>
            <w:tcBorders>
              <w:top w:val="double" w:sz="6" w:space="0" w:color="auto"/>
              <w:left w:val="nil"/>
              <w:bottom w:val="single" w:sz="4" w:space="0" w:color="auto"/>
              <w:right w:val="single" w:sz="4" w:space="0" w:color="auto"/>
            </w:tcBorders>
            <w:shd w:val="clear" w:color="auto" w:fill="auto"/>
            <w:noWrap/>
            <w:vAlign w:val="bottom"/>
          </w:tcPr>
          <w:p w14:paraId="68F75873" w14:textId="77777777" w:rsidR="0077117C" w:rsidRPr="001700E2" w:rsidRDefault="0077117C" w:rsidP="0077117C">
            <w:pPr>
              <w:spacing w:before="0"/>
              <w:ind w:left="0"/>
              <w:jc w:val="right"/>
              <w:rPr>
                <w:rFonts w:cs="Arial"/>
                <w:color w:val="000000"/>
                <w:sz w:val="18"/>
                <w:szCs w:val="22"/>
              </w:rPr>
            </w:pPr>
          </w:p>
        </w:tc>
      </w:tr>
      <w:tr w:rsidR="0077117C" w:rsidRPr="004B2A04" w14:paraId="0916F5FF" w14:textId="77777777" w:rsidTr="00AE402C">
        <w:trPr>
          <w:trHeight w:val="300"/>
        </w:trPr>
        <w:tc>
          <w:tcPr>
            <w:tcW w:w="21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0CD65"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xml:space="preserve">Total Creative </w:t>
            </w:r>
            <w:r>
              <w:rPr>
                <w:rFonts w:cs="Arial"/>
                <w:color w:val="000000"/>
                <w:sz w:val="18"/>
                <w:szCs w:val="22"/>
              </w:rPr>
              <w:t>Industries</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14:paraId="05A463DA" w14:textId="77777777" w:rsidR="0077117C" w:rsidRPr="00C470E4" w:rsidRDefault="0077117C" w:rsidP="00AE402C">
            <w:pPr>
              <w:spacing w:before="0"/>
              <w:ind w:left="0"/>
              <w:jc w:val="right"/>
              <w:rPr>
                <w:rFonts w:cs="Arial"/>
                <w:color w:val="000000"/>
                <w:sz w:val="18"/>
                <w:szCs w:val="22"/>
              </w:rPr>
            </w:pPr>
            <w:r w:rsidRPr="00C470E4">
              <w:rPr>
                <w:rFonts w:cs="Arial"/>
                <w:color w:val="000000"/>
                <w:sz w:val="18"/>
                <w:szCs w:val="22"/>
              </w:rPr>
              <w:t>32</w:t>
            </w:r>
            <w:r>
              <w:rPr>
                <w:rFonts w:cs="Arial"/>
                <w:color w:val="000000"/>
                <w:sz w:val="18"/>
                <w:szCs w:val="22"/>
              </w:rPr>
              <w:t>,</w:t>
            </w:r>
            <w:r w:rsidRPr="00C470E4">
              <w:rPr>
                <w:rFonts w:cs="Arial"/>
                <w:color w:val="000000"/>
                <w:sz w:val="18"/>
                <w:szCs w:val="22"/>
              </w:rPr>
              <w:t>000</w:t>
            </w:r>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0E97529A" w14:textId="77777777" w:rsidR="0077117C" w:rsidRPr="00C470E4" w:rsidRDefault="0077117C" w:rsidP="00AE402C">
            <w:pPr>
              <w:spacing w:before="0"/>
              <w:ind w:left="0"/>
              <w:jc w:val="right"/>
              <w:rPr>
                <w:rFonts w:cs="Arial"/>
                <w:color w:val="000000"/>
                <w:sz w:val="18"/>
                <w:szCs w:val="22"/>
              </w:rPr>
            </w:pPr>
            <w:r w:rsidRPr="00C470E4">
              <w:rPr>
                <w:rFonts w:cs="Arial"/>
                <w:color w:val="000000"/>
                <w:sz w:val="18"/>
                <w:szCs w:val="22"/>
              </w:rPr>
              <w:t>34</w:t>
            </w:r>
            <w:r>
              <w:rPr>
                <w:rFonts w:cs="Arial"/>
                <w:color w:val="000000"/>
                <w:sz w:val="18"/>
                <w:szCs w:val="22"/>
              </w:rPr>
              <w:t>,</w:t>
            </w:r>
            <w:r w:rsidRPr="00C470E4">
              <w:rPr>
                <w:rFonts w:cs="Arial"/>
                <w:color w:val="000000"/>
                <w:sz w:val="18"/>
                <w:szCs w:val="22"/>
              </w:rPr>
              <w:t>000</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14:paraId="5E489E75" w14:textId="77777777" w:rsidR="0077117C" w:rsidRPr="00C470E4" w:rsidRDefault="0077117C" w:rsidP="00AE402C">
            <w:pPr>
              <w:spacing w:before="0"/>
              <w:ind w:left="0"/>
              <w:jc w:val="right"/>
              <w:rPr>
                <w:rFonts w:cs="Arial"/>
                <w:color w:val="000000"/>
                <w:sz w:val="18"/>
                <w:szCs w:val="22"/>
              </w:rPr>
            </w:pPr>
            <w:r w:rsidRPr="00C470E4">
              <w:rPr>
                <w:rFonts w:cs="Arial"/>
                <w:color w:val="000000"/>
                <w:sz w:val="18"/>
                <w:szCs w:val="22"/>
              </w:rPr>
              <w:t>38</w:t>
            </w:r>
            <w:r>
              <w:rPr>
                <w:rFonts w:cs="Arial"/>
                <w:color w:val="000000"/>
                <w:sz w:val="18"/>
                <w:szCs w:val="22"/>
              </w:rPr>
              <w:t>,</w:t>
            </w:r>
            <w:r w:rsidRPr="00C470E4">
              <w:rPr>
                <w:rFonts w:cs="Arial"/>
                <w:color w:val="000000"/>
                <w:sz w:val="18"/>
                <w:szCs w:val="22"/>
              </w:rPr>
              <w:t>000</w:t>
            </w:r>
          </w:p>
        </w:tc>
        <w:tc>
          <w:tcPr>
            <w:tcW w:w="534" w:type="pct"/>
            <w:tcBorders>
              <w:top w:val="single" w:sz="4" w:space="0" w:color="auto"/>
              <w:left w:val="nil"/>
              <w:bottom w:val="single" w:sz="4" w:space="0" w:color="auto"/>
              <w:right w:val="single" w:sz="4" w:space="0" w:color="auto"/>
            </w:tcBorders>
            <w:shd w:val="clear" w:color="auto" w:fill="auto"/>
            <w:noWrap/>
            <w:vAlign w:val="bottom"/>
            <w:hideMark/>
          </w:tcPr>
          <w:p w14:paraId="22F3D768" w14:textId="77777777" w:rsidR="0077117C" w:rsidRPr="004B2A04" w:rsidRDefault="0077117C" w:rsidP="0077117C">
            <w:pPr>
              <w:spacing w:before="0"/>
              <w:ind w:left="0"/>
              <w:jc w:val="right"/>
              <w:rPr>
                <w:rFonts w:cs="Arial"/>
                <w:color w:val="000000"/>
                <w:sz w:val="18"/>
                <w:szCs w:val="22"/>
              </w:rPr>
            </w:pPr>
            <w:r>
              <w:rPr>
                <w:rFonts w:cs="Arial"/>
                <w:color w:val="000000"/>
                <w:sz w:val="18"/>
                <w:szCs w:val="22"/>
              </w:rPr>
              <w:t>100%</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7F9B6FA4" w14:textId="77777777" w:rsidR="0077117C" w:rsidRPr="004B2A04" w:rsidRDefault="0077117C" w:rsidP="0077117C">
            <w:pPr>
              <w:spacing w:before="0"/>
              <w:ind w:left="0"/>
              <w:jc w:val="right"/>
              <w:rPr>
                <w:rFonts w:cs="Arial"/>
                <w:color w:val="000000"/>
                <w:sz w:val="18"/>
                <w:szCs w:val="22"/>
              </w:rPr>
            </w:pPr>
            <w:r>
              <w:rPr>
                <w:rFonts w:cs="Arial"/>
                <w:color w:val="000000"/>
                <w:sz w:val="18"/>
                <w:szCs w:val="22"/>
              </w:rPr>
              <w:t>0.0</w:t>
            </w:r>
          </w:p>
        </w:tc>
      </w:tr>
    </w:tbl>
    <w:p w14:paraId="50E7DE13" w14:textId="77777777" w:rsidR="0077117C" w:rsidRDefault="0077117C" w:rsidP="0077117C">
      <w:pPr>
        <w:pStyle w:val="Heading2Numbered"/>
        <w:numPr>
          <w:ilvl w:val="0"/>
          <w:numId w:val="0"/>
        </w:numPr>
        <w:ind w:left="2779" w:hanging="851"/>
      </w:pPr>
      <w:bookmarkStart w:id="97" w:name="_Toc391618872"/>
      <w:r>
        <w:t>The North West</w:t>
      </w:r>
      <w:bookmarkEnd w:id="97"/>
    </w:p>
    <w:tbl>
      <w:tblPr>
        <w:tblW w:w="5000" w:type="pct"/>
        <w:tblLook w:val="04A0" w:firstRow="1" w:lastRow="0" w:firstColumn="1" w:lastColumn="0" w:noHBand="0" w:noVBand="1"/>
      </w:tblPr>
      <w:tblGrid>
        <w:gridCol w:w="3729"/>
        <w:gridCol w:w="1218"/>
        <w:gridCol w:w="1218"/>
        <w:gridCol w:w="1218"/>
        <w:gridCol w:w="1254"/>
        <w:gridCol w:w="1443"/>
      </w:tblGrid>
      <w:tr w:rsidR="0077117C" w:rsidRPr="004B2A04" w14:paraId="09EE7123" w14:textId="77777777" w:rsidTr="0077117C">
        <w:trPr>
          <w:trHeight w:val="630"/>
        </w:trPr>
        <w:tc>
          <w:tcPr>
            <w:tcW w:w="1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F5FB5"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1811" w:type="pct"/>
            <w:gridSpan w:val="3"/>
            <w:tcBorders>
              <w:top w:val="single" w:sz="4" w:space="0" w:color="auto"/>
              <w:left w:val="nil"/>
              <w:bottom w:val="single" w:sz="4" w:space="0" w:color="auto"/>
              <w:right w:val="single" w:sz="4" w:space="0" w:color="auto"/>
            </w:tcBorders>
            <w:shd w:val="clear" w:color="auto" w:fill="auto"/>
            <w:noWrap/>
            <w:vAlign w:val="bottom"/>
            <w:hideMark/>
          </w:tcPr>
          <w:p w14:paraId="1C4796AC"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Jobs in the Creative </w:t>
            </w:r>
            <w:r>
              <w:rPr>
                <w:rFonts w:cs="Arial"/>
                <w:b/>
                <w:bCs/>
                <w:color w:val="000000"/>
                <w:sz w:val="18"/>
                <w:szCs w:val="22"/>
              </w:rPr>
              <w:t>Industries</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16BF7E4"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 of Creative </w:t>
            </w:r>
            <w:r>
              <w:rPr>
                <w:rFonts w:cs="Arial"/>
                <w:b/>
                <w:bCs/>
                <w:color w:val="000000"/>
                <w:sz w:val="18"/>
                <w:szCs w:val="22"/>
              </w:rPr>
              <w:t>Industries</w:t>
            </w:r>
            <w:r w:rsidRPr="004B2A04">
              <w:rPr>
                <w:rFonts w:cs="Arial"/>
                <w:b/>
                <w:bCs/>
                <w:color w:val="000000"/>
                <w:sz w:val="18"/>
                <w:szCs w:val="22"/>
              </w:rPr>
              <w:t xml:space="preserve"> in 2013</w:t>
            </w:r>
          </w:p>
        </w:tc>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6118A2C"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Difference from UK (percentage points</w:t>
            </w:r>
            <w:r>
              <w:rPr>
                <w:rFonts w:cs="Arial"/>
                <w:b/>
                <w:bCs/>
                <w:color w:val="000000"/>
                <w:sz w:val="18"/>
                <w:szCs w:val="22"/>
              </w:rPr>
              <w:t>)</w:t>
            </w:r>
          </w:p>
        </w:tc>
      </w:tr>
      <w:tr w:rsidR="0077117C" w:rsidRPr="004B2A04" w14:paraId="4BDE0B21"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B76FEB5"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604" w:type="pct"/>
            <w:tcBorders>
              <w:top w:val="nil"/>
              <w:left w:val="nil"/>
              <w:bottom w:val="single" w:sz="4" w:space="0" w:color="auto"/>
              <w:right w:val="single" w:sz="4" w:space="0" w:color="auto"/>
            </w:tcBorders>
            <w:shd w:val="clear" w:color="auto" w:fill="auto"/>
            <w:noWrap/>
            <w:vAlign w:val="bottom"/>
            <w:hideMark/>
          </w:tcPr>
          <w:p w14:paraId="3F161D50"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2011</w:t>
            </w:r>
          </w:p>
        </w:tc>
        <w:tc>
          <w:tcPr>
            <w:tcW w:w="604" w:type="pct"/>
            <w:tcBorders>
              <w:top w:val="nil"/>
              <w:left w:val="nil"/>
              <w:bottom w:val="single" w:sz="4" w:space="0" w:color="auto"/>
              <w:right w:val="single" w:sz="4" w:space="0" w:color="auto"/>
            </w:tcBorders>
            <w:shd w:val="clear" w:color="auto" w:fill="auto"/>
            <w:noWrap/>
            <w:vAlign w:val="bottom"/>
            <w:hideMark/>
          </w:tcPr>
          <w:p w14:paraId="4E6F670E"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2012</w:t>
            </w:r>
          </w:p>
        </w:tc>
        <w:tc>
          <w:tcPr>
            <w:tcW w:w="604" w:type="pct"/>
            <w:tcBorders>
              <w:top w:val="nil"/>
              <w:left w:val="nil"/>
              <w:bottom w:val="single" w:sz="4" w:space="0" w:color="auto"/>
              <w:right w:val="single" w:sz="4" w:space="0" w:color="auto"/>
            </w:tcBorders>
            <w:shd w:val="clear" w:color="auto" w:fill="auto"/>
            <w:noWrap/>
            <w:vAlign w:val="bottom"/>
            <w:hideMark/>
          </w:tcPr>
          <w:p w14:paraId="22D17647"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2013</w:t>
            </w:r>
          </w:p>
        </w:tc>
        <w:tc>
          <w:tcPr>
            <w:tcW w:w="622" w:type="pct"/>
            <w:vMerge/>
            <w:tcBorders>
              <w:top w:val="single" w:sz="4" w:space="0" w:color="auto"/>
              <w:left w:val="single" w:sz="4" w:space="0" w:color="auto"/>
              <w:bottom w:val="single" w:sz="4" w:space="0" w:color="auto"/>
              <w:right w:val="single" w:sz="4" w:space="0" w:color="auto"/>
            </w:tcBorders>
            <w:vAlign w:val="center"/>
            <w:hideMark/>
          </w:tcPr>
          <w:p w14:paraId="58B354BD" w14:textId="77777777" w:rsidR="0077117C" w:rsidRPr="004B2A04" w:rsidRDefault="0077117C" w:rsidP="0077117C">
            <w:pPr>
              <w:spacing w:before="0"/>
              <w:ind w:left="0"/>
              <w:rPr>
                <w:rFonts w:cs="Arial"/>
                <w:b/>
                <w:bCs/>
                <w:color w:val="000000"/>
                <w:sz w:val="18"/>
                <w:szCs w:val="22"/>
              </w:rPr>
            </w:pPr>
          </w:p>
        </w:tc>
        <w:tc>
          <w:tcPr>
            <w:tcW w:w="718" w:type="pct"/>
            <w:vMerge/>
            <w:tcBorders>
              <w:top w:val="single" w:sz="4" w:space="0" w:color="auto"/>
              <w:left w:val="single" w:sz="4" w:space="0" w:color="auto"/>
              <w:bottom w:val="single" w:sz="4" w:space="0" w:color="auto"/>
              <w:right w:val="single" w:sz="4" w:space="0" w:color="auto"/>
            </w:tcBorders>
            <w:vAlign w:val="center"/>
            <w:hideMark/>
          </w:tcPr>
          <w:p w14:paraId="72C6B36B" w14:textId="77777777" w:rsidR="0077117C" w:rsidRPr="004B2A04" w:rsidRDefault="0077117C" w:rsidP="0077117C">
            <w:pPr>
              <w:spacing w:before="0"/>
              <w:ind w:left="0"/>
              <w:rPr>
                <w:rFonts w:cs="Arial"/>
                <w:b/>
                <w:bCs/>
                <w:color w:val="000000"/>
                <w:sz w:val="18"/>
                <w:szCs w:val="22"/>
              </w:rPr>
            </w:pPr>
          </w:p>
        </w:tc>
      </w:tr>
      <w:tr w:rsidR="0077117C" w:rsidRPr="004B2A04" w14:paraId="4FA78732"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205DC330"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Advertising and marketing</w:t>
            </w:r>
          </w:p>
        </w:tc>
        <w:tc>
          <w:tcPr>
            <w:tcW w:w="604" w:type="pct"/>
            <w:tcBorders>
              <w:top w:val="nil"/>
              <w:left w:val="nil"/>
              <w:bottom w:val="single" w:sz="4" w:space="0" w:color="auto"/>
              <w:right w:val="single" w:sz="4" w:space="0" w:color="auto"/>
            </w:tcBorders>
            <w:shd w:val="clear" w:color="auto" w:fill="auto"/>
            <w:noWrap/>
            <w:vAlign w:val="bottom"/>
            <w:hideMark/>
          </w:tcPr>
          <w:p w14:paraId="4815C5E1"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13,000 </w:t>
            </w:r>
          </w:p>
        </w:tc>
        <w:tc>
          <w:tcPr>
            <w:tcW w:w="604" w:type="pct"/>
            <w:tcBorders>
              <w:top w:val="nil"/>
              <w:left w:val="nil"/>
              <w:bottom w:val="single" w:sz="4" w:space="0" w:color="auto"/>
              <w:right w:val="single" w:sz="4" w:space="0" w:color="auto"/>
            </w:tcBorders>
            <w:shd w:val="clear" w:color="auto" w:fill="auto"/>
            <w:noWrap/>
            <w:vAlign w:val="bottom"/>
            <w:hideMark/>
          </w:tcPr>
          <w:p w14:paraId="0655207C"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11,000 </w:t>
            </w:r>
          </w:p>
        </w:tc>
        <w:tc>
          <w:tcPr>
            <w:tcW w:w="604" w:type="pct"/>
            <w:tcBorders>
              <w:top w:val="nil"/>
              <w:left w:val="nil"/>
              <w:bottom w:val="single" w:sz="4" w:space="0" w:color="auto"/>
              <w:right w:val="single" w:sz="4" w:space="0" w:color="auto"/>
            </w:tcBorders>
            <w:shd w:val="clear" w:color="auto" w:fill="auto"/>
            <w:noWrap/>
            <w:vAlign w:val="bottom"/>
            <w:hideMark/>
          </w:tcPr>
          <w:p w14:paraId="0ACBDD10"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12,000 </w:t>
            </w:r>
          </w:p>
        </w:tc>
        <w:tc>
          <w:tcPr>
            <w:tcW w:w="622" w:type="pct"/>
            <w:tcBorders>
              <w:top w:val="nil"/>
              <w:left w:val="nil"/>
              <w:bottom w:val="single" w:sz="4" w:space="0" w:color="auto"/>
              <w:right w:val="single" w:sz="4" w:space="0" w:color="auto"/>
            </w:tcBorders>
            <w:shd w:val="clear" w:color="auto" w:fill="auto"/>
            <w:noWrap/>
            <w:vAlign w:val="bottom"/>
            <w:hideMark/>
          </w:tcPr>
          <w:p w14:paraId="49EC6223"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9.2%</w:t>
            </w:r>
          </w:p>
        </w:tc>
        <w:tc>
          <w:tcPr>
            <w:tcW w:w="718" w:type="pct"/>
            <w:tcBorders>
              <w:top w:val="nil"/>
              <w:left w:val="nil"/>
              <w:bottom w:val="single" w:sz="4" w:space="0" w:color="auto"/>
              <w:right w:val="single" w:sz="4" w:space="0" w:color="auto"/>
            </w:tcBorders>
            <w:shd w:val="clear" w:color="auto" w:fill="auto"/>
            <w:noWrap/>
            <w:vAlign w:val="bottom"/>
            <w:hideMark/>
          </w:tcPr>
          <w:p w14:paraId="0C7DC2D1"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0.3</w:t>
            </w:r>
          </w:p>
        </w:tc>
      </w:tr>
      <w:tr w:rsidR="0077117C" w:rsidRPr="004B2A04" w14:paraId="322313C0"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68FA56A3"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Architecture</w:t>
            </w:r>
          </w:p>
        </w:tc>
        <w:tc>
          <w:tcPr>
            <w:tcW w:w="604" w:type="pct"/>
            <w:tcBorders>
              <w:top w:val="nil"/>
              <w:left w:val="nil"/>
              <w:bottom w:val="single" w:sz="4" w:space="0" w:color="auto"/>
              <w:right w:val="single" w:sz="4" w:space="0" w:color="auto"/>
            </w:tcBorders>
            <w:shd w:val="clear" w:color="auto" w:fill="auto"/>
            <w:noWrap/>
            <w:vAlign w:val="bottom"/>
            <w:hideMark/>
          </w:tcPr>
          <w:p w14:paraId="66DAA45F"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6,000 </w:t>
            </w:r>
          </w:p>
        </w:tc>
        <w:tc>
          <w:tcPr>
            <w:tcW w:w="604" w:type="pct"/>
            <w:tcBorders>
              <w:top w:val="nil"/>
              <w:left w:val="nil"/>
              <w:bottom w:val="single" w:sz="4" w:space="0" w:color="auto"/>
              <w:right w:val="single" w:sz="4" w:space="0" w:color="auto"/>
            </w:tcBorders>
            <w:shd w:val="clear" w:color="auto" w:fill="auto"/>
            <w:noWrap/>
            <w:vAlign w:val="bottom"/>
            <w:hideMark/>
          </w:tcPr>
          <w:p w14:paraId="6CE0C5B2"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9,000 </w:t>
            </w:r>
          </w:p>
        </w:tc>
        <w:tc>
          <w:tcPr>
            <w:tcW w:w="604" w:type="pct"/>
            <w:tcBorders>
              <w:top w:val="nil"/>
              <w:left w:val="nil"/>
              <w:bottom w:val="single" w:sz="4" w:space="0" w:color="auto"/>
              <w:right w:val="single" w:sz="4" w:space="0" w:color="auto"/>
            </w:tcBorders>
            <w:shd w:val="clear" w:color="auto" w:fill="auto"/>
            <w:noWrap/>
            <w:vAlign w:val="bottom"/>
            <w:hideMark/>
          </w:tcPr>
          <w:p w14:paraId="060D412B"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8,000 </w:t>
            </w:r>
          </w:p>
        </w:tc>
        <w:tc>
          <w:tcPr>
            <w:tcW w:w="622" w:type="pct"/>
            <w:tcBorders>
              <w:top w:val="nil"/>
              <w:left w:val="nil"/>
              <w:bottom w:val="single" w:sz="4" w:space="0" w:color="auto"/>
              <w:right w:val="single" w:sz="4" w:space="0" w:color="auto"/>
            </w:tcBorders>
            <w:shd w:val="clear" w:color="auto" w:fill="auto"/>
            <w:noWrap/>
            <w:vAlign w:val="bottom"/>
            <w:hideMark/>
          </w:tcPr>
          <w:p w14:paraId="4589B9B4"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6.5%</w:t>
            </w:r>
          </w:p>
        </w:tc>
        <w:tc>
          <w:tcPr>
            <w:tcW w:w="718" w:type="pct"/>
            <w:tcBorders>
              <w:top w:val="nil"/>
              <w:left w:val="nil"/>
              <w:bottom w:val="single" w:sz="4" w:space="0" w:color="auto"/>
              <w:right w:val="single" w:sz="4" w:space="0" w:color="auto"/>
            </w:tcBorders>
            <w:shd w:val="clear" w:color="auto" w:fill="auto"/>
            <w:noWrap/>
            <w:vAlign w:val="bottom"/>
            <w:hideMark/>
          </w:tcPr>
          <w:p w14:paraId="4FA6193D"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1.0</w:t>
            </w:r>
          </w:p>
        </w:tc>
      </w:tr>
      <w:tr w:rsidR="0077117C" w:rsidRPr="004B2A04" w14:paraId="3BBCF5EF"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06B97762"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Crafts</w:t>
            </w:r>
          </w:p>
        </w:tc>
        <w:tc>
          <w:tcPr>
            <w:tcW w:w="604" w:type="pct"/>
            <w:tcBorders>
              <w:top w:val="nil"/>
              <w:left w:val="nil"/>
              <w:bottom w:val="single" w:sz="4" w:space="0" w:color="auto"/>
              <w:right w:val="single" w:sz="4" w:space="0" w:color="auto"/>
            </w:tcBorders>
            <w:shd w:val="clear" w:color="auto" w:fill="auto"/>
            <w:noWrap/>
            <w:vAlign w:val="bottom"/>
            <w:hideMark/>
          </w:tcPr>
          <w:p w14:paraId="14259AC9"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 xml:space="preserve"> -</w:t>
            </w:r>
          </w:p>
        </w:tc>
        <w:tc>
          <w:tcPr>
            <w:tcW w:w="604" w:type="pct"/>
            <w:tcBorders>
              <w:top w:val="nil"/>
              <w:left w:val="nil"/>
              <w:bottom w:val="single" w:sz="4" w:space="0" w:color="auto"/>
              <w:right w:val="single" w:sz="4" w:space="0" w:color="auto"/>
            </w:tcBorders>
            <w:shd w:val="clear" w:color="auto" w:fill="auto"/>
            <w:noWrap/>
            <w:vAlign w:val="bottom"/>
            <w:hideMark/>
          </w:tcPr>
          <w:p w14:paraId="01AFBCA2"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   </w:t>
            </w:r>
          </w:p>
        </w:tc>
        <w:tc>
          <w:tcPr>
            <w:tcW w:w="604" w:type="pct"/>
            <w:tcBorders>
              <w:top w:val="nil"/>
              <w:left w:val="nil"/>
              <w:bottom w:val="single" w:sz="4" w:space="0" w:color="auto"/>
              <w:right w:val="single" w:sz="4" w:space="0" w:color="auto"/>
            </w:tcBorders>
            <w:shd w:val="clear" w:color="auto" w:fill="auto"/>
            <w:noWrap/>
            <w:vAlign w:val="bottom"/>
            <w:hideMark/>
          </w:tcPr>
          <w:p w14:paraId="4DE43B63"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   </w:t>
            </w:r>
          </w:p>
        </w:tc>
        <w:tc>
          <w:tcPr>
            <w:tcW w:w="622" w:type="pct"/>
            <w:tcBorders>
              <w:top w:val="nil"/>
              <w:left w:val="nil"/>
              <w:bottom w:val="single" w:sz="4" w:space="0" w:color="auto"/>
              <w:right w:val="single" w:sz="4" w:space="0" w:color="auto"/>
            </w:tcBorders>
            <w:shd w:val="clear" w:color="auto" w:fill="auto"/>
            <w:noWrap/>
            <w:vAlign w:val="bottom"/>
            <w:hideMark/>
          </w:tcPr>
          <w:p w14:paraId="47C72912"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c>
          <w:tcPr>
            <w:tcW w:w="718" w:type="pct"/>
            <w:tcBorders>
              <w:top w:val="nil"/>
              <w:left w:val="nil"/>
              <w:bottom w:val="single" w:sz="4" w:space="0" w:color="auto"/>
              <w:right w:val="single" w:sz="4" w:space="0" w:color="auto"/>
            </w:tcBorders>
            <w:shd w:val="clear" w:color="auto" w:fill="auto"/>
            <w:noWrap/>
            <w:vAlign w:val="bottom"/>
            <w:hideMark/>
          </w:tcPr>
          <w:p w14:paraId="3E7F7BCB"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r>
      <w:tr w:rsidR="0077117C" w:rsidRPr="004B2A04" w14:paraId="164B1A38"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5B33ADD6"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Design: product, graphic and fashion design</w:t>
            </w:r>
          </w:p>
        </w:tc>
        <w:tc>
          <w:tcPr>
            <w:tcW w:w="604" w:type="pct"/>
            <w:tcBorders>
              <w:top w:val="nil"/>
              <w:left w:val="nil"/>
              <w:bottom w:val="single" w:sz="4" w:space="0" w:color="auto"/>
              <w:right w:val="single" w:sz="4" w:space="0" w:color="auto"/>
            </w:tcBorders>
            <w:shd w:val="clear" w:color="auto" w:fill="auto"/>
            <w:noWrap/>
            <w:vAlign w:val="bottom"/>
            <w:hideMark/>
          </w:tcPr>
          <w:p w14:paraId="68A0C6AD"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9,000 </w:t>
            </w:r>
          </w:p>
        </w:tc>
        <w:tc>
          <w:tcPr>
            <w:tcW w:w="604" w:type="pct"/>
            <w:tcBorders>
              <w:top w:val="nil"/>
              <w:left w:val="nil"/>
              <w:bottom w:val="single" w:sz="4" w:space="0" w:color="auto"/>
              <w:right w:val="single" w:sz="4" w:space="0" w:color="auto"/>
            </w:tcBorders>
            <w:shd w:val="clear" w:color="auto" w:fill="auto"/>
            <w:noWrap/>
            <w:vAlign w:val="bottom"/>
            <w:hideMark/>
          </w:tcPr>
          <w:p w14:paraId="7AF2D62D"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11,000 </w:t>
            </w:r>
          </w:p>
        </w:tc>
        <w:tc>
          <w:tcPr>
            <w:tcW w:w="604" w:type="pct"/>
            <w:tcBorders>
              <w:top w:val="nil"/>
              <w:left w:val="nil"/>
              <w:bottom w:val="single" w:sz="4" w:space="0" w:color="auto"/>
              <w:right w:val="single" w:sz="4" w:space="0" w:color="auto"/>
            </w:tcBorders>
            <w:shd w:val="clear" w:color="auto" w:fill="auto"/>
            <w:noWrap/>
            <w:vAlign w:val="bottom"/>
            <w:hideMark/>
          </w:tcPr>
          <w:p w14:paraId="510F7BCD"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11,000 </w:t>
            </w:r>
          </w:p>
        </w:tc>
        <w:tc>
          <w:tcPr>
            <w:tcW w:w="622" w:type="pct"/>
            <w:tcBorders>
              <w:top w:val="nil"/>
              <w:left w:val="nil"/>
              <w:bottom w:val="single" w:sz="4" w:space="0" w:color="auto"/>
              <w:right w:val="single" w:sz="4" w:space="0" w:color="auto"/>
            </w:tcBorders>
            <w:shd w:val="clear" w:color="auto" w:fill="auto"/>
            <w:noWrap/>
            <w:vAlign w:val="bottom"/>
            <w:hideMark/>
          </w:tcPr>
          <w:p w14:paraId="5A0D4043"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8.3%</w:t>
            </w:r>
          </w:p>
        </w:tc>
        <w:tc>
          <w:tcPr>
            <w:tcW w:w="718" w:type="pct"/>
            <w:tcBorders>
              <w:top w:val="nil"/>
              <w:left w:val="nil"/>
              <w:bottom w:val="single" w:sz="4" w:space="0" w:color="auto"/>
              <w:right w:val="single" w:sz="4" w:space="0" w:color="auto"/>
            </w:tcBorders>
            <w:shd w:val="clear" w:color="auto" w:fill="auto"/>
            <w:noWrap/>
            <w:vAlign w:val="bottom"/>
            <w:hideMark/>
          </w:tcPr>
          <w:p w14:paraId="49672D8B"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1.2</w:t>
            </w:r>
          </w:p>
        </w:tc>
      </w:tr>
      <w:tr w:rsidR="0077117C" w:rsidRPr="004B2A04" w14:paraId="29C98A16"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5A399F53"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Film, TV, video, radio and photography</w:t>
            </w:r>
          </w:p>
        </w:tc>
        <w:tc>
          <w:tcPr>
            <w:tcW w:w="604" w:type="pct"/>
            <w:tcBorders>
              <w:top w:val="nil"/>
              <w:left w:val="nil"/>
              <w:bottom w:val="single" w:sz="4" w:space="0" w:color="auto"/>
              <w:right w:val="single" w:sz="4" w:space="0" w:color="auto"/>
            </w:tcBorders>
            <w:shd w:val="clear" w:color="auto" w:fill="auto"/>
            <w:noWrap/>
            <w:vAlign w:val="bottom"/>
            <w:hideMark/>
          </w:tcPr>
          <w:p w14:paraId="6FA209D7"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17,000 </w:t>
            </w:r>
          </w:p>
        </w:tc>
        <w:tc>
          <w:tcPr>
            <w:tcW w:w="604" w:type="pct"/>
            <w:tcBorders>
              <w:top w:val="nil"/>
              <w:left w:val="nil"/>
              <w:bottom w:val="single" w:sz="4" w:space="0" w:color="auto"/>
              <w:right w:val="single" w:sz="4" w:space="0" w:color="auto"/>
            </w:tcBorders>
            <w:shd w:val="clear" w:color="auto" w:fill="auto"/>
            <w:noWrap/>
            <w:vAlign w:val="bottom"/>
            <w:hideMark/>
          </w:tcPr>
          <w:p w14:paraId="36608361"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19,000 </w:t>
            </w:r>
          </w:p>
        </w:tc>
        <w:tc>
          <w:tcPr>
            <w:tcW w:w="604" w:type="pct"/>
            <w:tcBorders>
              <w:top w:val="nil"/>
              <w:left w:val="nil"/>
              <w:bottom w:val="single" w:sz="4" w:space="0" w:color="auto"/>
              <w:right w:val="single" w:sz="4" w:space="0" w:color="auto"/>
            </w:tcBorders>
            <w:shd w:val="clear" w:color="auto" w:fill="auto"/>
            <w:noWrap/>
            <w:vAlign w:val="bottom"/>
            <w:hideMark/>
          </w:tcPr>
          <w:p w14:paraId="2F9CE6E6"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17,000 </w:t>
            </w:r>
          </w:p>
        </w:tc>
        <w:tc>
          <w:tcPr>
            <w:tcW w:w="622" w:type="pct"/>
            <w:tcBorders>
              <w:top w:val="nil"/>
              <w:left w:val="nil"/>
              <w:bottom w:val="single" w:sz="4" w:space="0" w:color="auto"/>
              <w:right w:val="single" w:sz="4" w:space="0" w:color="auto"/>
            </w:tcBorders>
            <w:shd w:val="clear" w:color="auto" w:fill="auto"/>
            <w:noWrap/>
            <w:vAlign w:val="bottom"/>
            <w:hideMark/>
          </w:tcPr>
          <w:p w14:paraId="3152C40C"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12.9%</w:t>
            </w:r>
          </w:p>
        </w:tc>
        <w:tc>
          <w:tcPr>
            <w:tcW w:w="718" w:type="pct"/>
            <w:tcBorders>
              <w:top w:val="nil"/>
              <w:left w:val="nil"/>
              <w:bottom w:val="single" w:sz="4" w:space="0" w:color="auto"/>
              <w:right w:val="single" w:sz="4" w:space="0" w:color="auto"/>
            </w:tcBorders>
            <w:shd w:val="clear" w:color="auto" w:fill="auto"/>
            <w:noWrap/>
            <w:vAlign w:val="bottom"/>
            <w:hideMark/>
          </w:tcPr>
          <w:p w14:paraId="4F37C691"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-0.6</w:t>
            </w:r>
          </w:p>
        </w:tc>
      </w:tr>
      <w:tr w:rsidR="0077117C" w:rsidRPr="004B2A04" w14:paraId="79EDD777"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33C32690"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IT, software and computer services</w:t>
            </w:r>
          </w:p>
        </w:tc>
        <w:tc>
          <w:tcPr>
            <w:tcW w:w="604" w:type="pct"/>
            <w:tcBorders>
              <w:top w:val="nil"/>
              <w:left w:val="nil"/>
              <w:bottom w:val="single" w:sz="4" w:space="0" w:color="auto"/>
              <w:right w:val="single" w:sz="4" w:space="0" w:color="auto"/>
            </w:tcBorders>
            <w:shd w:val="clear" w:color="auto" w:fill="auto"/>
            <w:noWrap/>
            <w:vAlign w:val="bottom"/>
            <w:hideMark/>
          </w:tcPr>
          <w:p w14:paraId="60AB4178"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48,000 </w:t>
            </w:r>
          </w:p>
        </w:tc>
        <w:tc>
          <w:tcPr>
            <w:tcW w:w="604" w:type="pct"/>
            <w:tcBorders>
              <w:top w:val="nil"/>
              <w:left w:val="nil"/>
              <w:bottom w:val="single" w:sz="4" w:space="0" w:color="auto"/>
              <w:right w:val="single" w:sz="4" w:space="0" w:color="auto"/>
            </w:tcBorders>
            <w:shd w:val="clear" w:color="auto" w:fill="auto"/>
            <w:noWrap/>
            <w:vAlign w:val="bottom"/>
            <w:hideMark/>
          </w:tcPr>
          <w:p w14:paraId="24FB8CA9"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48,000 </w:t>
            </w:r>
          </w:p>
        </w:tc>
        <w:tc>
          <w:tcPr>
            <w:tcW w:w="604" w:type="pct"/>
            <w:tcBorders>
              <w:top w:val="nil"/>
              <w:left w:val="nil"/>
              <w:bottom w:val="single" w:sz="4" w:space="0" w:color="auto"/>
              <w:right w:val="single" w:sz="4" w:space="0" w:color="auto"/>
            </w:tcBorders>
            <w:shd w:val="clear" w:color="auto" w:fill="auto"/>
            <w:noWrap/>
            <w:vAlign w:val="bottom"/>
            <w:hideMark/>
          </w:tcPr>
          <w:p w14:paraId="614FF0BB"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44,000 </w:t>
            </w:r>
          </w:p>
        </w:tc>
        <w:tc>
          <w:tcPr>
            <w:tcW w:w="622" w:type="pct"/>
            <w:tcBorders>
              <w:top w:val="nil"/>
              <w:left w:val="nil"/>
              <w:bottom w:val="single" w:sz="4" w:space="0" w:color="auto"/>
              <w:right w:val="single" w:sz="4" w:space="0" w:color="auto"/>
            </w:tcBorders>
            <w:shd w:val="clear" w:color="auto" w:fill="auto"/>
            <w:noWrap/>
            <w:vAlign w:val="bottom"/>
            <w:hideMark/>
          </w:tcPr>
          <w:p w14:paraId="52D31EC2"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34.4%</w:t>
            </w:r>
          </w:p>
        </w:tc>
        <w:tc>
          <w:tcPr>
            <w:tcW w:w="718" w:type="pct"/>
            <w:tcBorders>
              <w:top w:val="nil"/>
              <w:left w:val="nil"/>
              <w:bottom w:val="single" w:sz="4" w:space="0" w:color="auto"/>
              <w:right w:val="single" w:sz="4" w:space="0" w:color="auto"/>
            </w:tcBorders>
            <w:shd w:val="clear" w:color="auto" w:fill="auto"/>
            <w:noWrap/>
            <w:vAlign w:val="bottom"/>
            <w:hideMark/>
          </w:tcPr>
          <w:p w14:paraId="084FD6BD"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0.6</w:t>
            </w:r>
          </w:p>
        </w:tc>
      </w:tr>
      <w:tr w:rsidR="0077117C" w:rsidRPr="004B2A04" w14:paraId="0C445771"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346FE306"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Museums, galleries and libraries</w:t>
            </w:r>
          </w:p>
        </w:tc>
        <w:tc>
          <w:tcPr>
            <w:tcW w:w="604" w:type="pct"/>
            <w:tcBorders>
              <w:top w:val="nil"/>
              <w:left w:val="nil"/>
              <w:bottom w:val="single" w:sz="4" w:space="0" w:color="auto"/>
              <w:right w:val="single" w:sz="4" w:space="0" w:color="auto"/>
            </w:tcBorders>
            <w:shd w:val="clear" w:color="auto" w:fill="auto"/>
            <w:noWrap/>
            <w:vAlign w:val="bottom"/>
            <w:hideMark/>
          </w:tcPr>
          <w:p w14:paraId="43651B25"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8,000 </w:t>
            </w:r>
          </w:p>
        </w:tc>
        <w:tc>
          <w:tcPr>
            <w:tcW w:w="604" w:type="pct"/>
            <w:tcBorders>
              <w:top w:val="nil"/>
              <w:left w:val="nil"/>
              <w:bottom w:val="single" w:sz="4" w:space="0" w:color="auto"/>
              <w:right w:val="single" w:sz="4" w:space="0" w:color="auto"/>
            </w:tcBorders>
            <w:shd w:val="clear" w:color="auto" w:fill="auto"/>
            <w:noWrap/>
            <w:vAlign w:val="bottom"/>
            <w:hideMark/>
          </w:tcPr>
          <w:p w14:paraId="18CF3C9A"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7,000 </w:t>
            </w:r>
          </w:p>
        </w:tc>
        <w:tc>
          <w:tcPr>
            <w:tcW w:w="604" w:type="pct"/>
            <w:tcBorders>
              <w:top w:val="nil"/>
              <w:left w:val="nil"/>
              <w:bottom w:val="single" w:sz="4" w:space="0" w:color="auto"/>
              <w:right w:val="single" w:sz="4" w:space="0" w:color="auto"/>
            </w:tcBorders>
            <w:shd w:val="clear" w:color="auto" w:fill="auto"/>
            <w:noWrap/>
            <w:vAlign w:val="bottom"/>
            <w:hideMark/>
          </w:tcPr>
          <w:p w14:paraId="61549179"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8,000 </w:t>
            </w:r>
          </w:p>
        </w:tc>
        <w:tc>
          <w:tcPr>
            <w:tcW w:w="622" w:type="pct"/>
            <w:tcBorders>
              <w:top w:val="nil"/>
              <w:left w:val="nil"/>
              <w:bottom w:val="single" w:sz="4" w:space="0" w:color="auto"/>
              <w:right w:val="single" w:sz="4" w:space="0" w:color="auto"/>
            </w:tcBorders>
            <w:shd w:val="clear" w:color="auto" w:fill="auto"/>
            <w:noWrap/>
            <w:vAlign w:val="bottom"/>
            <w:hideMark/>
          </w:tcPr>
          <w:p w14:paraId="045DAB46"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6.4%</w:t>
            </w:r>
          </w:p>
        </w:tc>
        <w:tc>
          <w:tcPr>
            <w:tcW w:w="718" w:type="pct"/>
            <w:tcBorders>
              <w:top w:val="nil"/>
              <w:left w:val="nil"/>
              <w:bottom w:val="single" w:sz="4" w:space="0" w:color="auto"/>
              <w:right w:val="single" w:sz="4" w:space="0" w:color="auto"/>
            </w:tcBorders>
            <w:shd w:val="clear" w:color="auto" w:fill="auto"/>
            <w:noWrap/>
            <w:vAlign w:val="bottom"/>
            <w:hideMark/>
          </w:tcPr>
          <w:p w14:paraId="18804784"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1.4</w:t>
            </w:r>
          </w:p>
        </w:tc>
      </w:tr>
      <w:tr w:rsidR="0077117C" w:rsidRPr="004B2A04" w14:paraId="512C3BF9"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34DB3E47"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Music, performing and visual arts</w:t>
            </w:r>
          </w:p>
        </w:tc>
        <w:tc>
          <w:tcPr>
            <w:tcW w:w="604" w:type="pct"/>
            <w:tcBorders>
              <w:top w:val="nil"/>
              <w:left w:val="nil"/>
              <w:bottom w:val="single" w:sz="4" w:space="0" w:color="auto"/>
              <w:right w:val="single" w:sz="4" w:space="0" w:color="auto"/>
            </w:tcBorders>
            <w:shd w:val="clear" w:color="auto" w:fill="auto"/>
            <w:noWrap/>
            <w:vAlign w:val="bottom"/>
            <w:hideMark/>
          </w:tcPr>
          <w:p w14:paraId="59F0F46C"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12,000 </w:t>
            </w:r>
          </w:p>
        </w:tc>
        <w:tc>
          <w:tcPr>
            <w:tcW w:w="604" w:type="pct"/>
            <w:tcBorders>
              <w:top w:val="nil"/>
              <w:left w:val="nil"/>
              <w:bottom w:val="single" w:sz="4" w:space="0" w:color="auto"/>
              <w:right w:val="single" w:sz="4" w:space="0" w:color="auto"/>
            </w:tcBorders>
            <w:shd w:val="clear" w:color="auto" w:fill="auto"/>
            <w:noWrap/>
            <w:vAlign w:val="bottom"/>
            <w:hideMark/>
          </w:tcPr>
          <w:p w14:paraId="0BDDA9C8"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13,000 </w:t>
            </w:r>
          </w:p>
        </w:tc>
        <w:tc>
          <w:tcPr>
            <w:tcW w:w="604" w:type="pct"/>
            <w:tcBorders>
              <w:top w:val="nil"/>
              <w:left w:val="nil"/>
              <w:bottom w:val="single" w:sz="4" w:space="0" w:color="auto"/>
              <w:right w:val="single" w:sz="4" w:space="0" w:color="auto"/>
            </w:tcBorders>
            <w:shd w:val="clear" w:color="auto" w:fill="auto"/>
            <w:noWrap/>
            <w:vAlign w:val="bottom"/>
            <w:hideMark/>
          </w:tcPr>
          <w:p w14:paraId="51C70944"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18,000 </w:t>
            </w:r>
          </w:p>
        </w:tc>
        <w:tc>
          <w:tcPr>
            <w:tcW w:w="622" w:type="pct"/>
            <w:tcBorders>
              <w:top w:val="nil"/>
              <w:left w:val="nil"/>
              <w:bottom w:val="single" w:sz="4" w:space="0" w:color="auto"/>
              <w:right w:val="single" w:sz="4" w:space="0" w:color="auto"/>
            </w:tcBorders>
            <w:shd w:val="clear" w:color="auto" w:fill="auto"/>
            <w:noWrap/>
            <w:vAlign w:val="bottom"/>
            <w:hideMark/>
          </w:tcPr>
          <w:p w14:paraId="5BBB449A"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13.6%</w:t>
            </w:r>
          </w:p>
        </w:tc>
        <w:tc>
          <w:tcPr>
            <w:tcW w:w="718" w:type="pct"/>
            <w:tcBorders>
              <w:top w:val="nil"/>
              <w:left w:val="nil"/>
              <w:bottom w:val="single" w:sz="4" w:space="0" w:color="auto"/>
              <w:right w:val="single" w:sz="4" w:space="0" w:color="auto"/>
            </w:tcBorders>
            <w:shd w:val="clear" w:color="auto" w:fill="auto"/>
            <w:noWrap/>
            <w:vAlign w:val="bottom"/>
            <w:hideMark/>
          </w:tcPr>
          <w:p w14:paraId="3A43AC0D"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-0.6</w:t>
            </w:r>
          </w:p>
        </w:tc>
      </w:tr>
      <w:tr w:rsidR="0077117C" w:rsidRPr="004B2A04" w14:paraId="42AD1623" w14:textId="77777777" w:rsidTr="0077117C">
        <w:trPr>
          <w:trHeight w:val="300"/>
        </w:trPr>
        <w:tc>
          <w:tcPr>
            <w:tcW w:w="1850" w:type="pct"/>
            <w:tcBorders>
              <w:top w:val="nil"/>
              <w:left w:val="single" w:sz="4" w:space="0" w:color="auto"/>
              <w:bottom w:val="double" w:sz="6" w:space="0" w:color="auto"/>
              <w:right w:val="single" w:sz="4" w:space="0" w:color="auto"/>
            </w:tcBorders>
            <w:shd w:val="clear" w:color="auto" w:fill="auto"/>
            <w:noWrap/>
            <w:vAlign w:val="bottom"/>
            <w:hideMark/>
          </w:tcPr>
          <w:p w14:paraId="2905A3B6"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Publishing</w:t>
            </w:r>
          </w:p>
        </w:tc>
        <w:tc>
          <w:tcPr>
            <w:tcW w:w="604" w:type="pct"/>
            <w:tcBorders>
              <w:top w:val="nil"/>
              <w:left w:val="nil"/>
              <w:bottom w:val="double" w:sz="6" w:space="0" w:color="auto"/>
              <w:right w:val="single" w:sz="4" w:space="0" w:color="auto"/>
            </w:tcBorders>
            <w:shd w:val="clear" w:color="auto" w:fill="auto"/>
            <w:noWrap/>
            <w:vAlign w:val="bottom"/>
            <w:hideMark/>
          </w:tcPr>
          <w:p w14:paraId="5866584E"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11,000 </w:t>
            </w:r>
          </w:p>
        </w:tc>
        <w:tc>
          <w:tcPr>
            <w:tcW w:w="604" w:type="pct"/>
            <w:tcBorders>
              <w:top w:val="nil"/>
              <w:left w:val="nil"/>
              <w:bottom w:val="double" w:sz="6" w:space="0" w:color="auto"/>
              <w:right w:val="single" w:sz="4" w:space="0" w:color="auto"/>
            </w:tcBorders>
            <w:shd w:val="clear" w:color="auto" w:fill="auto"/>
            <w:noWrap/>
            <w:vAlign w:val="bottom"/>
            <w:hideMark/>
          </w:tcPr>
          <w:p w14:paraId="69568458"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11,000 </w:t>
            </w:r>
          </w:p>
        </w:tc>
        <w:tc>
          <w:tcPr>
            <w:tcW w:w="604" w:type="pct"/>
            <w:tcBorders>
              <w:top w:val="nil"/>
              <w:left w:val="nil"/>
              <w:bottom w:val="double" w:sz="6" w:space="0" w:color="auto"/>
              <w:right w:val="single" w:sz="4" w:space="0" w:color="auto"/>
            </w:tcBorders>
            <w:shd w:val="clear" w:color="auto" w:fill="auto"/>
            <w:noWrap/>
            <w:vAlign w:val="bottom"/>
            <w:hideMark/>
          </w:tcPr>
          <w:p w14:paraId="37202645"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11,000 </w:t>
            </w:r>
          </w:p>
        </w:tc>
        <w:tc>
          <w:tcPr>
            <w:tcW w:w="622" w:type="pct"/>
            <w:tcBorders>
              <w:top w:val="nil"/>
              <w:left w:val="nil"/>
              <w:bottom w:val="double" w:sz="6" w:space="0" w:color="auto"/>
              <w:right w:val="single" w:sz="4" w:space="0" w:color="auto"/>
            </w:tcBorders>
            <w:shd w:val="clear" w:color="auto" w:fill="auto"/>
            <w:noWrap/>
            <w:vAlign w:val="bottom"/>
            <w:hideMark/>
          </w:tcPr>
          <w:p w14:paraId="6768FA08"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8.5%</w:t>
            </w:r>
          </w:p>
        </w:tc>
        <w:tc>
          <w:tcPr>
            <w:tcW w:w="718" w:type="pct"/>
            <w:tcBorders>
              <w:top w:val="nil"/>
              <w:left w:val="nil"/>
              <w:bottom w:val="double" w:sz="6" w:space="0" w:color="auto"/>
              <w:right w:val="single" w:sz="4" w:space="0" w:color="auto"/>
            </w:tcBorders>
            <w:shd w:val="clear" w:color="auto" w:fill="auto"/>
            <w:noWrap/>
            <w:vAlign w:val="bottom"/>
            <w:hideMark/>
          </w:tcPr>
          <w:p w14:paraId="414D045C"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-3.0</w:t>
            </w:r>
          </w:p>
        </w:tc>
      </w:tr>
      <w:tr w:rsidR="0077117C" w:rsidRPr="004B2A04" w14:paraId="32E5A10E"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053718F5"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xml:space="preserve">Total Creative </w:t>
            </w:r>
            <w:r>
              <w:rPr>
                <w:rFonts w:cs="Arial"/>
                <w:color w:val="000000"/>
                <w:sz w:val="18"/>
                <w:szCs w:val="22"/>
              </w:rPr>
              <w:t>Industries</w:t>
            </w:r>
          </w:p>
        </w:tc>
        <w:tc>
          <w:tcPr>
            <w:tcW w:w="604" w:type="pct"/>
            <w:tcBorders>
              <w:top w:val="nil"/>
              <w:left w:val="nil"/>
              <w:bottom w:val="single" w:sz="4" w:space="0" w:color="auto"/>
              <w:right w:val="single" w:sz="4" w:space="0" w:color="auto"/>
            </w:tcBorders>
            <w:shd w:val="clear" w:color="auto" w:fill="auto"/>
            <w:noWrap/>
            <w:vAlign w:val="bottom"/>
            <w:hideMark/>
          </w:tcPr>
          <w:p w14:paraId="2DC5131F"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123,000 </w:t>
            </w:r>
          </w:p>
        </w:tc>
        <w:tc>
          <w:tcPr>
            <w:tcW w:w="604" w:type="pct"/>
            <w:tcBorders>
              <w:top w:val="nil"/>
              <w:left w:val="nil"/>
              <w:bottom w:val="single" w:sz="4" w:space="0" w:color="auto"/>
              <w:right w:val="single" w:sz="4" w:space="0" w:color="auto"/>
            </w:tcBorders>
            <w:shd w:val="clear" w:color="auto" w:fill="auto"/>
            <w:noWrap/>
            <w:vAlign w:val="bottom"/>
            <w:hideMark/>
          </w:tcPr>
          <w:p w14:paraId="7C7B54DD"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129,000 </w:t>
            </w:r>
          </w:p>
        </w:tc>
        <w:tc>
          <w:tcPr>
            <w:tcW w:w="604" w:type="pct"/>
            <w:tcBorders>
              <w:top w:val="nil"/>
              <w:left w:val="nil"/>
              <w:bottom w:val="single" w:sz="4" w:space="0" w:color="auto"/>
              <w:right w:val="single" w:sz="4" w:space="0" w:color="auto"/>
            </w:tcBorders>
            <w:shd w:val="clear" w:color="auto" w:fill="auto"/>
            <w:noWrap/>
            <w:vAlign w:val="bottom"/>
            <w:hideMark/>
          </w:tcPr>
          <w:p w14:paraId="2273A2DD"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129,000 </w:t>
            </w:r>
          </w:p>
        </w:tc>
        <w:tc>
          <w:tcPr>
            <w:tcW w:w="622" w:type="pct"/>
            <w:tcBorders>
              <w:top w:val="nil"/>
              <w:left w:val="nil"/>
              <w:bottom w:val="single" w:sz="4" w:space="0" w:color="auto"/>
              <w:right w:val="single" w:sz="4" w:space="0" w:color="auto"/>
            </w:tcBorders>
            <w:shd w:val="clear" w:color="auto" w:fill="auto"/>
            <w:noWrap/>
            <w:vAlign w:val="bottom"/>
            <w:hideMark/>
          </w:tcPr>
          <w:p w14:paraId="493BC66F"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100</w:t>
            </w:r>
            <w:r w:rsidRPr="007F35D8">
              <w:rPr>
                <w:rFonts w:cs="Arial"/>
                <w:color w:val="000000"/>
                <w:sz w:val="18"/>
                <w:szCs w:val="22"/>
              </w:rPr>
              <w:t>%</w:t>
            </w:r>
          </w:p>
        </w:tc>
        <w:tc>
          <w:tcPr>
            <w:tcW w:w="718" w:type="pct"/>
            <w:tcBorders>
              <w:top w:val="nil"/>
              <w:left w:val="nil"/>
              <w:bottom w:val="single" w:sz="4" w:space="0" w:color="auto"/>
              <w:right w:val="single" w:sz="4" w:space="0" w:color="auto"/>
            </w:tcBorders>
            <w:shd w:val="clear" w:color="auto" w:fill="auto"/>
            <w:noWrap/>
            <w:vAlign w:val="bottom"/>
            <w:hideMark/>
          </w:tcPr>
          <w:p w14:paraId="15387B7A"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0.0</w:t>
            </w:r>
          </w:p>
        </w:tc>
      </w:tr>
    </w:tbl>
    <w:p w14:paraId="2E607698" w14:textId="77777777" w:rsidR="0077117C" w:rsidRDefault="0077117C" w:rsidP="0077117C"/>
    <w:p w14:paraId="45B27D42" w14:textId="77777777" w:rsidR="0077117C" w:rsidRDefault="0077117C" w:rsidP="0077117C"/>
    <w:p w14:paraId="6B7C3739" w14:textId="426B6C2F" w:rsidR="0077117C" w:rsidRDefault="0077117C" w:rsidP="0077117C">
      <w:pPr>
        <w:pStyle w:val="Heading2Numbered"/>
        <w:numPr>
          <w:ilvl w:val="0"/>
          <w:numId w:val="0"/>
        </w:numPr>
        <w:ind w:left="2779" w:hanging="851"/>
      </w:pPr>
      <w:bookmarkStart w:id="98" w:name="_Toc391618873"/>
      <w:r>
        <w:rPr>
          <w:noProof/>
        </w:rPr>
        <w:drawing>
          <wp:anchor distT="0" distB="0" distL="114300" distR="114300" simplePos="0" relativeHeight="251822592" behindDoc="1" locked="0" layoutInCell="1" allowOverlap="1" wp14:anchorId="2E22136D" wp14:editId="722D937F">
            <wp:simplePos x="0" y="0"/>
            <wp:positionH relativeFrom="leftMargin">
              <wp:posOffset>176530</wp:posOffset>
            </wp:positionH>
            <wp:positionV relativeFrom="topMargin">
              <wp:posOffset>450215</wp:posOffset>
            </wp:positionV>
            <wp:extent cx="1440000" cy="720000"/>
            <wp:effectExtent l="0" t="0" r="0" b="23495"/>
            <wp:wrapNone/>
            <wp:docPr id="348" name="Diagram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9" r:lo="rId400" r:qs="rId401" r:cs="rId402"/>
              </a:graphicData>
            </a:graphic>
            <wp14:sizeRelH relativeFrom="page">
              <wp14:pctWidth>0</wp14:pctWidth>
            </wp14:sizeRelH>
            <wp14:sizeRelV relativeFrom="page">
              <wp14:pctHeight>0</wp14:pctHeight>
            </wp14:sizeRelV>
          </wp:anchor>
        </w:drawing>
      </w:r>
      <w:r>
        <w:t xml:space="preserve">Yorkshire &amp; </w:t>
      </w:r>
      <w:proofErr w:type="gramStart"/>
      <w:r>
        <w:t>The</w:t>
      </w:r>
      <w:proofErr w:type="gramEnd"/>
      <w:r>
        <w:t xml:space="preserve"> Humber</w:t>
      </w:r>
      <w:bookmarkEnd w:id="98"/>
    </w:p>
    <w:tbl>
      <w:tblPr>
        <w:tblW w:w="5000" w:type="pct"/>
        <w:tblLook w:val="04A0" w:firstRow="1" w:lastRow="0" w:firstColumn="1" w:lastColumn="0" w:noHBand="0" w:noVBand="1"/>
      </w:tblPr>
      <w:tblGrid>
        <w:gridCol w:w="3729"/>
        <w:gridCol w:w="1218"/>
        <w:gridCol w:w="1218"/>
        <w:gridCol w:w="1218"/>
        <w:gridCol w:w="1254"/>
        <w:gridCol w:w="1443"/>
      </w:tblGrid>
      <w:tr w:rsidR="0077117C" w:rsidRPr="004B2A04" w14:paraId="71A2ED34" w14:textId="77777777" w:rsidTr="0077117C">
        <w:trPr>
          <w:trHeight w:val="630"/>
        </w:trPr>
        <w:tc>
          <w:tcPr>
            <w:tcW w:w="1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F7547"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1811"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22EA1A"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Jobs in the Creative </w:t>
            </w:r>
            <w:r>
              <w:rPr>
                <w:rFonts w:cs="Arial"/>
                <w:b/>
                <w:bCs/>
                <w:color w:val="000000"/>
                <w:sz w:val="18"/>
                <w:szCs w:val="22"/>
              </w:rPr>
              <w:t>Industries</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A7BC1F6"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 of Creative </w:t>
            </w:r>
            <w:r>
              <w:rPr>
                <w:rFonts w:cs="Arial"/>
                <w:b/>
                <w:bCs/>
                <w:color w:val="000000"/>
                <w:sz w:val="18"/>
                <w:szCs w:val="22"/>
              </w:rPr>
              <w:t>Industries</w:t>
            </w:r>
            <w:r w:rsidRPr="004B2A04">
              <w:rPr>
                <w:rFonts w:cs="Arial"/>
                <w:b/>
                <w:bCs/>
                <w:color w:val="000000"/>
                <w:sz w:val="18"/>
                <w:szCs w:val="22"/>
              </w:rPr>
              <w:t xml:space="preserve"> in 2013</w:t>
            </w:r>
          </w:p>
        </w:tc>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8CCBE07"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Difference from UK (percentage points</w:t>
            </w:r>
            <w:r>
              <w:rPr>
                <w:rFonts w:cs="Arial"/>
                <w:b/>
                <w:bCs/>
                <w:color w:val="000000"/>
                <w:sz w:val="18"/>
                <w:szCs w:val="22"/>
              </w:rPr>
              <w:t>)</w:t>
            </w:r>
          </w:p>
        </w:tc>
      </w:tr>
      <w:tr w:rsidR="0077117C" w:rsidRPr="004B2A04" w14:paraId="58528081"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272DBDB"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604" w:type="pct"/>
            <w:tcBorders>
              <w:top w:val="nil"/>
              <w:left w:val="nil"/>
              <w:bottom w:val="single" w:sz="4" w:space="0" w:color="auto"/>
              <w:right w:val="single" w:sz="4" w:space="0" w:color="auto"/>
            </w:tcBorders>
            <w:shd w:val="clear" w:color="auto" w:fill="auto"/>
            <w:noWrap/>
            <w:vAlign w:val="bottom"/>
            <w:hideMark/>
          </w:tcPr>
          <w:p w14:paraId="5B690CB1"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2011</w:t>
            </w:r>
          </w:p>
        </w:tc>
        <w:tc>
          <w:tcPr>
            <w:tcW w:w="604" w:type="pct"/>
            <w:tcBorders>
              <w:top w:val="nil"/>
              <w:left w:val="nil"/>
              <w:bottom w:val="single" w:sz="4" w:space="0" w:color="auto"/>
              <w:right w:val="single" w:sz="4" w:space="0" w:color="auto"/>
            </w:tcBorders>
            <w:shd w:val="clear" w:color="auto" w:fill="auto"/>
            <w:noWrap/>
            <w:vAlign w:val="bottom"/>
            <w:hideMark/>
          </w:tcPr>
          <w:p w14:paraId="6818BB9D"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2012</w:t>
            </w:r>
          </w:p>
        </w:tc>
        <w:tc>
          <w:tcPr>
            <w:tcW w:w="604" w:type="pct"/>
            <w:tcBorders>
              <w:top w:val="nil"/>
              <w:left w:val="nil"/>
              <w:bottom w:val="single" w:sz="4" w:space="0" w:color="auto"/>
              <w:right w:val="single" w:sz="4" w:space="0" w:color="auto"/>
            </w:tcBorders>
            <w:shd w:val="clear" w:color="auto" w:fill="auto"/>
            <w:noWrap/>
            <w:vAlign w:val="bottom"/>
            <w:hideMark/>
          </w:tcPr>
          <w:p w14:paraId="17E263A8"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2013</w:t>
            </w:r>
          </w:p>
        </w:tc>
        <w:tc>
          <w:tcPr>
            <w:tcW w:w="622" w:type="pct"/>
            <w:vMerge/>
            <w:tcBorders>
              <w:top w:val="single" w:sz="4" w:space="0" w:color="auto"/>
              <w:left w:val="single" w:sz="4" w:space="0" w:color="auto"/>
              <w:bottom w:val="single" w:sz="4" w:space="0" w:color="auto"/>
              <w:right w:val="single" w:sz="4" w:space="0" w:color="auto"/>
            </w:tcBorders>
            <w:vAlign w:val="center"/>
            <w:hideMark/>
          </w:tcPr>
          <w:p w14:paraId="6315F3E7" w14:textId="77777777" w:rsidR="0077117C" w:rsidRPr="004B2A04" w:rsidRDefault="0077117C" w:rsidP="0077117C">
            <w:pPr>
              <w:spacing w:before="0"/>
              <w:ind w:left="0"/>
              <w:rPr>
                <w:rFonts w:cs="Arial"/>
                <w:b/>
                <w:bCs/>
                <w:color w:val="000000"/>
                <w:sz w:val="18"/>
                <w:szCs w:val="22"/>
              </w:rPr>
            </w:pPr>
          </w:p>
        </w:tc>
        <w:tc>
          <w:tcPr>
            <w:tcW w:w="718" w:type="pct"/>
            <w:vMerge/>
            <w:tcBorders>
              <w:top w:val="single" w:sz="4" w:space="0" w:color="auto"/>
              <w:left w:val="single" w:sz="4" w:space="0" w:color="auto"/>
              <w:bottom w:val="single" w:sz="4" w:space="0" w:color="auto"/>
              <w:right w:val="single" w:sz="4" w:space="0" w:color="auto"/>
            </w:tcBorders>
            <w:vAlign w:val="center"/>
            <w:hideMark/>
          </w:tcPr>
          <w:p w14:paraId="5C3AD6E2" w14:textId="77777777" w:rsidR="0077117C" w:rsidRPr="004B2A04" w:rsidRDefault="0077117C" w:rsidP="0077117C">
            <w:pPr>
              <w:spacing w:before="0"/>
              <w:ind w:left="0"/>
              <w:rPr>
                <w:rFonts w:cs="Arial"/>
                <w:b/>
                <w:bCs/>
                <w:color w:val="000000"/>
                <w:sz w:val="18"/>
                <w:szCs w:val="22"/>
              </w:rPr>
            </w:pPr>
          </w:p>
        </w:tc>
      </w:tr>
      <w:tr w:rsidR="0077117C" w:rsidRPr="004B2A04" w14:paraId="290AE258"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7018BDFC"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Advertising and marketing</w:t>
            </w:r>
          </w:p>
        </w:tc>
        <w:tc>
          <w:tcPr>
            <w:tcW w:w="604" w:type="pct"/>
            <w:tcBorders>
              <w:top w:val="nil"/>
              <w:left w:val="nil"/>
              <w:bottom w:val="single" w:sz="4" w:space="0" w:color="auto"/>
              <w:right w:val="single" w:sz="4" w:space="0" w:color="auto"/>
            </w:tcBorders>
            <w:shd w:val="clear" w:color="auto" w:fill="auto"/>
            <w:noWrap/>
            <w:vAlign w:val="bottom"/>
            <w:hideMark/>
          </w:tcPr>
          <w:p w14:paraId="003D66AF"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6,000 </w:t>
            </w:r>
          </w:p>
        </w:tc>
        <w:tc>
          <w:tcPr>
            <w:tcW w:w="604" w:type="pct"/>
            <w:tcBorders>
              <w:top w:val="nil"/>
              <w:left w:val="nil"/>
              <w:bottom w:val="single" w:sz="4" w:space="0" w:color="auto"/>
              <w:right w:val="single" w:sz="4" w:space="0" w:color="auto"/>
            </w:tcBorders>
            <w:shd w:val="clear" w:color="auto" w:fill="auto"/>
            <w:noWrap/>
            <w:vAlign w:val="bottom"/>
            <w:hideMark/>
          </w:tcPr>
          <w:p w14:paraId="4E98FDE6"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8,000 </w:t>
            </w:r>
          </w:p>
        </w:tc>
        <w:tc>
          <w:tcPr>
            <w:tcW w:w="604" w:type="pct"/>
            <w:tcBorders>
              <w:top w:val="nil"/>
              <w:left w:val="nil"/>
              <w:bottom w:val="single" w:sz="4" w:space="0" w:color="auto"/>
              <w:right w:val="single" w:sz="4" w:space="0" w:color="auto"/>
            </w:tcBorders>
            <w:shd w:val="clear" w:color="auto" w:fill="auto"/>
            <w:noWrap/>
            <w:vAlign w:val="bottom"/>
            <w:hideMark/>
          </w:tcPr>
          <w:p w14:paraId="5E512E7B"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6,000 </w:t>
            </w:r>
          </w:p>
        </w:tc>
        <w:tc>
          <w:tcPr>
            <w:tcW w:w="622" w:type="pct"/>
            <w:tcBorders>
              <w:top w:val="nil"/>
              <w:left w:val="nil"/>
              <w:bottom w:val="single" w:sz="4" w:space="0" w:color="auto"/>
              <w:right w:val="single" w:sz="4" w:space="0" w:color="auto"/>
            </w:tcBorders>
            <w:shd w:val="clear" w:color="auto" w:fill="auto"/>
            <w:noWrap/>
            <w:vAlign w:val="bottom"/>
            <w:hideMark/>
          </w:tcPr>
          <w:p w14:paraId="6B71094F"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5.7%</w:t>
            </w:r>
          </w:p>
        </w:tc>
        <w:tc>
          <w:tcPr>
            <w:tcW w:w="718" w:type="pct"/>
            <w:tcBorders>
              <w:top w:val="nil"/>
              <w:left w:val="nil"/>
              <w:bottom w:val="single" w:sz="4" w:space="0" w:color="auto"/>
              <w:right w:val="single" w:sz="4" w:space="0" w:color="auto"/>
            </w:tcBorders>
            <w:shd w:val="clear" w:color="auto" w:fill="auto"/>
            <w:noWrap/>
            <w:vAlign w:val="bottom"/>
            <w:hideMark/>
          </w:tcPr>
          <w:p w14:paraId="6A7F19BA"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-3.3</w:t>
            </w:r>
          </w:p>
        </w:tc>
      </w:tr>
      <w:tr w:rsidR="0077117C" w:rsidRPr="004B2A04" w14:paraId="114F30A5"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219A016B"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Architecture</w:t>
            </w:r>
          </w:p>
        </w:tc>
        <w:tc>
          <w:tcPr>
            <w:tcW w:w="604" w:type="pct"/>
            <w:tcBorders>
              <w:top w:val="nil"/>
              <w:left w:val="nil"/>
              <w:bottom w:val="single" w:sz="4" w:space="0" w:color="auto"/>
              <w:right w:val="single" w:sz="4" w:space="0" w:color="auto"/>
            </w:tcBorders>
            <w:shd w:val="clear" w:color="auto" w:fill="auto"/>
            <w:noWrap/>
            <w:vAlign w:val="bottom"/>
            <w:hideMark/>
          </w:tcPr>
          <w:p w14:paraId="2C35293C"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r w:rsidRPr="007F35D8">
              <w:rPr>
                <w:rFonts w:cs="Arial"/>
                <w:color w:val="000000"/>
                <w:sz w:val="18"/>
                <w:szCs w:val="22"/>
              </w:rPr>
              <w:t xml:space="preserve"> </w:t>
            </w:r>
          </w:p>
        </w:tc>
        <w:tc>
          <w:tcPr>
            <w:tcW w:w="604" w:type="pct"/>
            <w:tcBorders>
              <w:top w:val="nil"/>
              <w:left w:val="nil"/>
              <w:bottom w:val="single" w:sz="4" w:space="0" w:color="auto"/>
              <w:right w:val="single" w:sz="4" w:space="0" w:color="auto"/>
            </w:tcBorders>
            <w:shd w:val="clear" w:color="auto" w:fill="auto"/>
            <w:noWrap/>
            <w:vAlign w:val="bottom"/>
            <w:hideMark/>
          </w:tcPr>
          <w:p w14:paraId="0E7BA197"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r w:rsidRPr="007F35D8">
              <w:rPr>
                <w:rFonts w:cs="Arial"/>
                <w:color w:val="000000"/>
                <w:sz w:val="18"/>
                <w:szCs w:val="22"/>
              </w:rPr>
              <w:t xml:space="preserve"> </w:t>
            </w:r>
          </w:p>
        </w:tc>
        <w:tc>
          <w:tcPr>
            <w:tcW w:w="604" w:type="pct"/>
            <w:tcBorders>
              <w:top w:val="nil"/>
              <w:left w:val="nil"/>
              <w:bottom w:val="single" w:sz="4" w:space="0" w:color="auto"/>
              <w:right w:val="single" w:sz="4" w:space="0" w:color="auto"/>
            </w:tcBorders>
            <w:shd w:val="clear" w:color="auto" w:fill="auto"/>
            <w:noWrap/>
            <w:vAlign w:val="bottom"/>
            <w:hideMark/>
          </w:tcPr>
          <w:p w14:paraId="37F2D993"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w:t>
            </w:r>
            <w:r>
              <w:rPr>
                <w:rFonts w:cs="Arial"/>
                <w:color w:val="000000"/>
                <w:sz w:val="18"/>
                <w:szCs w:val="22"/>
              </w:rPr>
              <w:t>-</w:t>
            </w:r>
            <w:r w:rsidRPr="007F35D8">
              <w:rPr>
                <w:rFonts w:cs="Arial"/>
                <w:color w:val="000000"/>
                <w:sz w:val="18"/>
                <w:szCs w:val="22"/>
              </w:rPr>
              <w:t xml:space="preserve"> </w:t>
            </w:r>
          </w:p>
        </w:tc>
        <w:tc>
          <w:tcPr>
            <w:tcW w:w="622" w:type="pct"/>
            <w:tcBorders>
              <w:top w:val="nil"/>
              <w:left w:val="nil"/>
              <w:bottom w:val="single" w:sz="4" w:space="0" w:color="auto"/>
              <w:right w:val="single" w:sz="4" w:space="0" w:color="auto"/>
            </w:tcBorders>
            <w:shd w:val="clear" w:color="auto" w:fill="auto"/>
            <w:noWrap/>
            <w:vAlign w:val="bottom"/>
            <w:hideMark/>
          </w:tcPr>
          <w:p w14:paraId="7A91AD52"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c>
          <w:tcPr>
            <w:tcW w:w="718" w:type="pct"/>
            <w:tcBorders>
              <w:top w:val="nil"/>
              <w:left w:val="nil"/>
              <w:bottom w:val="single" w:sz="4" w:space="0" w:color="auto"/>
              <w:right w:val="single" w:sz="4" w:space="0" w:color="auto"/>
            </w:tcBorders>
            <w:shd w:val="clear" w:color="auto" w:fill="auto"/>
            <w:noWrap/>
            <w:vAlign w:val="bottom"/>
            <w:hideMark/>
          </w:tcPr>
          <w:p w14:paraId="41B32996"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r>
      <w:tr w:rsidR="0077117C" w:rsidRPr="004B2A04" w14:paraId="7C86C14C"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2609D28E"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Crafts</w:t>
            </w:r>
          </w:p>
        </w:tc>
        <w:tc>
          <w:tcPr>
            <w:tcW w:w="604" w:type="pct"/>
            <w:tcBorders>
              <w:top w:val="nil"/>
              <w:left w:val="nil"/>
              <w:bottom w:val="single" w:sz="4" w:space="0" w:color="auto"/>
              <w:right w:val="single" w:sz="4" w:space="0" w:color="auto"/>
            </w:tcBorders>
            <w:shd w:val="clear" w:color="auto" w:fill="auto"/>
            <w:noWrap/>
            <w:vAlign w:val="bottom"/>
            <w:hideMark/>
          </w:tcPr>
          <w:p w14:paraId="61DF564B"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   </w:t>
            </w:r>
          </w:p>
        </w:tc>
        <w:tc>
          <w:tcPr>
            <w:tcW w:w="604" w:type="pct"/>
            <w:tcBorders>
              <w:top w:val="nil"/>
              <w:left w:val="nil"/>
              <w:bottom w:val="single" w:sz="4" w:space="0" w:color="auto"/>
              <w:right w:val="single" w:sz="4" w:space="0" w:color="auto"/>
            </w:tcBorders>
            <w:shd w:val="clear" w:color="auto" w:fill="auto"/>
            <w:noWrap/>
            <w:vAlign w:val="bottom"/>
            <w:hideMark/>
          </w:tcPr>
          <w:p w14:paraId="4FFE6ABD"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w:t>
            </w:r>
            <w:r>
              <w:rPr>
                <w:rFonts w:cs="Arial"/>
                <w:color w:val="000000"/>
                <w:sz w:val="18"/>
                <w:szCs w:val="22"/>
              </w:rPr>
              <w:t>-</w:t>
            </w:r>
            <w:r w:rsidRPr="007F35D8">
              <w:rPr>
                <w:rFonts w:cs="Arial"/>
                <w:color w:val="000000"/>
                <w:sz w:val="18"/>
                <w:szCs w:val="22"/>
              </w:rPr>
              <w:t xml:space="preserve"> </w:t>
            </w:r>
          </w:p>
        </w:tc>
        <w:tc>
          <w:tcPr>
            <w:tcW w:w="604" w:type="pct"/>
            <w:tcBorders>
              <w:top w:val="nil"/>
              <w:left w:val="nil"/>
              <w:bottom w:val="single" w:sz="4" w:space="0" w:color="auto"/>
              <w:right w:val="single" w:sz="4" w:space="0" w:color="auto"/>
            </w:tcBorders>
            <w:shd w:val="clear" w:color="auto" w:fill="auto"/>
            <w:noWrap/>
            <w:vAlign w:val="bottom"/>
            <w:hideMark/>
          </w:tcPr>
          <w:p w14:paraId="6E51B949"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r w:rsidRPr="007F35D8">
              <w:rPr>
                <w:rFonts w:cs="Arial"/>
                <w:color w:val="000000"/>
                <w:sz w:val="18"/>
                <w:szCs w:val="22"/>
              </w:rPr>
              <w:t xml:space="preserve"> </w:t>
            </w:r>
          </w:p>
        </w:tc>
        <w:tc>
          <w:tcPr>
            <w:tcW w:w="622" w:type="pct"/>
            <w:tcBorders>
              <w:top w:val="nil"/>
              <w:left w:val="nil"/>
              <w:bottom w:val="single" w:sz="4" w:space="0" w:color="auto"/>
              <w:right w:val="single" w:sz="4" w:space="0" w:color="auto"/>
            </w:tcBorders>
            <w:shd w:val="clear" w:color="auto" w:fill="auto"/>
            <w:noWrap/>
            <w:vAlign w:val="bottom"/>
            <w:hideMark/>
          </w:tcPr>
          <w:p w14:paraId="503E238C"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c>
          <w:tcPr>
            <w:tcW w:w="718" w:type="pct"/>
            <w:tcBorders>
              <w:top w:val="nil"/>
              <w:left w:val="nil"/>
              <w:bottom w:val="single" w:sz="4" w:space="0" w:color="auto"/>
              <w:right w:val="single" w:sz="4" w:space="0" w:color="auto"/>
            </w:tcBorders>
            <w:shd w:val="clear" w:color="auto" w:fill="auto"/>
            <w:noWrap/>
            <w:vAlign w:val="bottom"/>
            <w:hideMark/>
          </w:tcPr>
          <w:p w14:paraId="7AE69FA0"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r>
      <w:tr w:rsidR="0077117C" w:rsidRPr="004B2A04" w14:paraId="160FC822"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58B26A55"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Design: product, graphic and fashion design</w:t>
            </w:r>
          </w:p>
        </w:tc>
        <w:tc>
          <w:tcPr>
            <w:tcW w:w="604" w:type="pct"/>
            <w:tcBorders>
              <w:top w:val="nil"/>
              <w:left w:val="nil"/>
              <w:bottom w:val="single" w:sz="4" w:space="0" w:color="auto"/>
              <w:right w:val="single" w:sz="4" w:space="0" w:color="auto"/>
            </w:tcBorders>
            <w:shd w:val="clear" w:color="auto" w:fill="auto"/>
            <w:noWrap/>
            <w:vAlign w:val="bottom"/>
            <w:hideMark/>
          </w:tcPr>
          <w:p w14:paraId="4FA6241B"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5,000 </w:t>
            </w:r>
          </w:p>
        </w:tc>
        <w:tc>
          <w:tcPr>
            <w:tcW w:w="604" w:type="pct"/>
            <w:tcBorders>
              <w:top w:val="nil"/>
              <w:left w:val="nil"/>
              <w:bottom w:val="single" w:sz="4" w:space="0" w:color="auto"/>
              <w:right w:val="single" w:sz="4" w:space="0" w:color="auto"/>
            </w:tcBorders>
            <w:shd w:val="clear" w:color="auto" w:fill="auto"/>
            <w:noWrap/>
            <w:vAlign w:val="bottom"/>
            <w:hideMark/>
          </w:tcPr>
          <w:p w14:paraId="33C408DC"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7,000 </w:t>
            </w:r>
          </w:p>
        </w:tc>
        <w:tc>
          <w:tcPr>
            <w:tcW w:w="604" w:type="pct"/>
            <w:tcBorders>
              <w:top w:val="nil"/>
              <w:left w:val="nil"/>
              <w:bottom w:val="single" w:sz="4" w:space="0" w:color="auto"/>
              <w:right w:val="single" w:sz="4" w:space="0" w:color="auto"/>
            </w:tcBorders>
            <w:shd w:val="clear" w:color="auto" w:fill="auto"/>
            <w:noWrap/>
            <w:vAlign w:val="bottom"/>
            <w:hideMark/>
          </w:tcPr>
          <w:p w14:paraId="0294ACBA"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9,000 </w:t>
            </w:r>
          </w:p>
        </w:tc>
        <w:tc>
          <w:tcPr>
            <w:tcW w:w="622" w:type="pct"/>
            <w:tcBorders>
              <w:top w:val="nil"/>
              <w:left w:val="nil"/>
              <w:bottom w:val="single" w:sz="4" w:space="0" w:color="auto"/>
              <w:right w:val="single" w:sz="4" w:space="0" w:color="auto"/>
            </w:tcBorders>
            <w:shd w:val="clear" w:color="auto" w:fill="auto"/>
            <w:noWrap/>
            <w:vAlign w:val="bottom"/>
            <w:hideMark/>
          </w:tcPr>
          <w:p w14:paraId="1CB31604"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9.4%</w:t>
            </w:r>
          </w:p>
        </w:tc>
        <w:tc>
          <w:tcPr>
            <w:tcW w:w="718" w:type="pct"/>
            <w:tcBorders>
              <w:top w:val="nil"/>
              <w:left w:val="nil"/>
              <w:bottom w:val="single" w:sz="4" w:space="0" w:color="auto"/>
              <w:right w:val="single" w:sz="4" w:space="0" w:color="auto"/>
            </w:tcBorders>
            <w:shd w:val="clear" w:color="auto" w:fill="auto"/>
            <w:noWrap/>
            <w:vAlign w:val="bottom"/>
            <w:hideMark/>
          </w:tcPr>
          <w:p w14:paraId="1D606502"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2.2</w:t>
            </w:r>
          </w:p>
        </w:tc>
      </w:tr>
      <w:tr w:rsidR="0077117C" w:rsidRPr="004B2A04" w14:paraId="2E465AE6"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767D81FC"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Film, TV, video, radio and photography</w:t>
            </w:r>
          </w:p>
        </w:tc>
        <w:tc>
          <w:tcPr>
            <w:tcW w:w="604" w:type="pct"/>
            <w:tcBorders>
              <w:top w:val="nil"/>
              <w:left w:val="nil"/>
              <w:bottom w:val="single" w:sz="4" w:space="0" w:color="auto"/>
              <w:right w:val="single" w:sz="4" w:space="0" w:color="auto"/>
            </w:tcBorders>
            <w:shd w:val="clear" w:color="auto" w:fill="auto"/>
            <w:noWrap/>
            <w:vAlign w:val="bottom"/>
            <w:hideMark/>
          </w:tcPr>
          <w:p w14:paraId="47F0A53F"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9,000 </w:t>
            </w:r>
          </w:p>
        </w:tc>
        <w:tc>
          <w:tcPr>
            <w:tcW w:w="604" w:type="pct"/>
            <w:tcBorders>
              <w:top w:val="nil"/>
              <w:left w:val="nil"/>
              <w:bottom w:val="single" w:sz="4" w:space="0" w:color="auto"/>
              <w:right w:val="single" w:sz="4" w:space="0" w:color="auto"/>
            </w:tcBorders>
            <w:shd w:val="clear" w:color="auto" w:fill="auto"/>
            <w:noWrap/>
            <w:vAlign w:val="bottom"/>
            <w:hideMark/>
          </w:tcPr>
          <w:p w14:paraId="76002FBC"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8,000 </w:t>
            </w:r>
          </w:p>
        </w:tc>
        <w:tc>
          <w:tcPr>
            <w:tcW w:w="604" w:type="pct"/>
            <w:tcBorders>
              <w:top w:val="nil"/>
              <w:left w:val="nil"/>
              <w:bottom w:val="single" w:sz="4" w:space="0" w:color="auto"/>
              <w:right w:val="single" w:sz="4" w:space="0" w:color="auto"/>
            </w:tcBorders>
            <w:shd w:val="clear" w:color="auto" w:fill="auto"/>
            <w:noWrap/>
            <w:vAlign w:val="bottom"/>
            <w:hideMark/>
          </w:tcPr>
          <w:p w14:paraId="003434F0"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11,000 </w:t>
            </w:r>
          </w:p>
        </w:tc>
        <w:tc>
          <w:tcPr>
            <w:tcW w:w="622" w:type="pct"/>
            <w:tcBorders>
              <w:top w:val="nil"/>
              <w:left w:val="nil"/>
              <w:bottom w:val="single" w:sz="4" w:space="0" w:color="auto"/>
              <w:right w:val="single" w:sz="4" w:space="0" w:color="auto"/>
            </w:tcBorders>
            <w:shd w:val="clear" w:color="auto" w:fill="auto"/>
            <w:noWrap/>
            <w:vAlign w:val="bottom"/>
            <w:hideMark/>
          </w:tcPr>
          <w:p w14:paraId="6DDF9568"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11.0%</w:t>
            </w:r>
          </w:p>
        </w:tc>
        <w:tc>
          <w:tcPr>
            <w:tcW w:w="718" w:type="pct"/>
            <w:tcBorders>
              <w:top w:val="nil"/>
              <w:left w:val="nil"/>
              <w:bottom w:val="single" w:sz="4" w:space="0" w:color="auto"/>
              <w:right w:val="single" w:sz="4" w:space="0" w:color="auto"/>
            </w:tcBorders>
            <w:shd w:val="clear" w:color="auto" w:fill="auto"/>
            <w:noWrap/>
            <w:vAlign w:val="bottom"/>
            <w:hideMark/>
          </w:tcPr>
          <w:p w14:paraId="357395CB"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-2.5</w:t>
            </w:r>
          </w:p>
        </w:tc>
      </w:tr>
      <w:tr w:rsidR="0077117C" w:rsidRPr="004B2A04" w14:paraId="72D181B4"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5C19EE56"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IT, software and computer services</w:t>
            </w:r>
          </w:p>
        </w:tc>
        <w:tc>
          <w:tcPr>
            <w:tcW w:w="604" w:type="pct"/>
            <w:tcBorders>
              <w:top w:val="nil"/>
              <w:left w:val="nil"/>
              <w:bottom w:val="single" w:sz="4" w:space="0" w:color="auto"/>
              <w:right w:val="single" w:sz="4" w:space="0" w:color="auto"/>
            </w:tcBorders>
            <w:shd w:val="clear" w:color="auto" w:fill="auto"/>
            <w:noWrap/>
            <w:vAlign w:val="bottom"/>
            <w:hideMark/>
          </w:tcPr>
          <w:p w14:paraId="69D94FB4"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24,000 </w:t>
            </w:r>
          </w:p>
        </w:tc>
        <w:tc>
          <w:tcPr>
            <w:tcW w:w="604" w:type="pct"/>
            <w:tcBorders>
              <w:top w:val="nil"/>
              <w:left w:val="nil"/>
              <w:bottom w:val="single" w:sz="4" w:space="0" w:color="auto"/>
              <w:right w:val="single" w:sz="4" w:space="0" w:color="auto"/>
            </w:tcBorders>
            <w:shd w:val="clear" w:color="auto" w:fill="auto"/>
            <w:noWrap/>
            <w:vAlign w:val="bottom"/>
            <w:hideMark/>
          </w:tcPr>
          <w:p w14:paraId="50D38CE6"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27,000 </w:t>
            </w:r>
          </w:p>
        </w:tc>
        <w:tc>
          <w:tcPr>
            <w:tcW w:w="604" w:type="pct"/>
            <w:tcBorders>
              <w:top w:val="nil"/>
              <w:left w:val="nil"/>
              <w:bottom w:val="single" w:sz="4" w:space="0" w:color="auto"/>
              <w:right w:val="single" w:sz="4" w:space="0" w:color="auto"/>
            </w:tcBorders>
            <w:shd w:val="clear" w:color="auto" w:fill="auto"/>
            <w:noWrap/>
            <w:vAlign w:val="bottom"/>
            <w:hideMark/>
          </w:tcPr>
          <w:p w14:paraId="5ED12B98"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33,000 </w:t>
            </w:r>
          </w:p>
        </w:tc>
        <w:tc>
          <w:tcPr>
            <w:tcW w:w="622" w:type="pct"/>
            <w:tcBorders>
              <w:top w:val="nil"/>
              <w:left w:val="nil"/>
              <w:bottom w:val="single" w:sz="4" w:space="0" w:color="auto"/>
              <w:right w:val="single" w:sz="4" w:space="0" w:color="auto"/>
            </w:tcBorders>
            <w:shd w:val="clear" w:color="auto" w:fill="auto"/>
            <w:noWrap/>
            <w:vAlign w:val="bottom"/>
            <w:hideMark/>
          </w:tcPr>
          <w:p w14:paraId="19825078"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32.6%</w:t>
            </w:r>
          </w:p>
        </w:tc>
        <w:tc>
          <w:tcPr>
            <w:tcW w:w="718" w:type="pct"/>
            <w:tcBorders>
              <w:top w:val="nil"/>
              <w:left w:val="nil"/>
              <w:bottom w:val="single" w:sz="4" w:space="0" w:color="auto"/>
              <w:right w:val="single" w:sz="4" w:space="0" w:color="auto"/>
            </w:tcBorders>
            <w:shd w:val="clear" w:color="auto" w:fill="auto"/>
            <w:noWrap/>
            <w:vAlign w:val="bottom"/>
            <w:hideMark/>
          </w:tcPr>
          <w:p w14:paraId="3755D4CD"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-1.1</w:t>
            </w:r>
          </w:p>
        </w:tc>
      </w:tr>
      <w:tr w:rsidR="0077117C" w:rsidRPr="004B2A04" w14:paraId="1113B306"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6A69D04C"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Museums, galleries and libraries</w:t>
            </w:r>
          </w:p>
        </w:tc>
        <w:tc>
          <w:tcPr>
            <w:tcW w:w="604" w:type="pct"/>
            <w:tcBorders>
              <w:top w:val="nil"/>
              <w:left w:val="nil"/>
              <w:bottom w:val="single" w:sz="4" w:space="0" w:color="auto"/>
              <w:right w:val="single" w:sz="4" w:space="0" w:color="auto"/>
            </w:tcBorders>
            <w:shd w:val="clear" w:color="auto" w:fill="auto"/>
            <w:noWrap/>
            <w:vAlign w:val="bottom"/>
            <w:hideMark/>
          </w:tcPr>
          <w:p w14:paraId="7868E1D3"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10,000 </w:t>
            </w:r>
          </w:p>
        </w:tc>
        <w:tc>
          <w:tcPr>
            <w:tcW w:w="604" w:type="pct"/>
            <w:tcBorders>
              <w:top w:val="nil"/>
              <w:left w:val="nil"/>
              <w:bottom w:val="single" w:sz="4" w:space="0" w:color="auto"/>
              <w:right w:val="single" w:sz="4" w:space="0" w:color="auto"/>
            </w:tcBorders>
            <w:shd w:val="clear" w:color="auto" w:fill="auto"/>
            <w:noWrap/>
            <w:vAlign w:val="bottom"/>
            <w:hideMark/>
          </w:tcPr>
          <w:p w14:paraId="6AAC6345"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7,000 </w:t>
            </w:r>
          </w:p>
        </w:tc>
        <w:tc>
          <w:tcPr>
            <w:tcW w:w="604" w:type="pct"/>
            <w:tcBorders>
              <w:top w:val="nil"/>
              <w:left w:val="nil"/>
              <w:bottom w:val="single" w:sz="4" w:space="0" w:color="auto"/>
              <w:right w:val="single" w:sz="4" w:space="0" w:color="auto"/>
            </w:tcBorders>
            <w:shd w:val="clear" w:color="auto" w:fill="auto"/>
            <w:noWrap/>
            <w:vAlign w:val="bottom"/>
            <w:hideMark/>
          </w:tcPr>
          <w:p w14:paraId="7269456D"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6,000 </w:t>
            </w:r>
          </w:p>
        </w:tc>
        <w:tc>
          <w:tcPr>
            <w:tcW w:w="622" w:type="pct"/>
            <w:tcBorders>
              <w:top w:val="nil"/>
              <w:left w:val="nil"/>
              <w:bottom w:val="single" w:sz="4" w:space="0" w:color="auto"/>
              <w:right w:val="single" w:sz="4" w:space="0" w:color="auto"/>
            </w:tcBorders>
            <w:shd w:val="clear" w:color="auto" w:fill="auto"/>
            <w:noWrap/>
            <w:vAlign w:val="bottom"/>
            <w:hideMark/>
          </w:tcPr>
          <w:p w14:paraId="4B994E00"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6.4%</w:t>
            </w:r>
          </w:p>
        </w:tc>
        <w:tc>
          <w:tcPr>
            <w:tcW w:w="718" w:type="pct"/>
            <w:tcBorders>
              <w:top w:val="nil"/>
              <w:left w:val="nil"/>
              <w:bottom w:val="single" w:sz="4" w:space="0" w:color="auto"/>
              <w:right w:val="single" w:sz="4" w:space="0" w:color="auto"/>
            </w:tcBorders>
            <w:shd w:val="clear" w:color="auto" w:fill="auto"/>
            <w:noWrap/>
            <w:vAlign w:val="bottom"/>
            <w:hideMark/>
          </w:tcPr>
          <w:p w14:paraId="535222F3"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1.4</w:t>
            </w:r>
          </w:p>
        </w:tc>
      </w:tr>
      <w:tr w:rsidR="0077117C" w:rsidRPr="004B2A04" w14:paraId="7CB92D9D"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3BC7B27D"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Music, performing and visual arts</w:t>
            </w:r>
          </w:p>
        </w:tc>
        <w:tc>
          <w:tcPr>
            <w:tcW w:w="604" w:type="pct"/>
            <w:tcBorders>
              <w:top w:val="nil"/>
              <w:left w:val="nil"/>
              <w:bottom w:val="single" w:sz="4" w:space="0" w:color="auto"/>
              <w:right w:val="single" w:sz="4" w:space="0" w:color="auto"/>
            </w:tcBorders>
            <w:shd w:val="clear" w:color="auto" w:fill="auto"/>
            <w:noWrap/>
            <w:vAlign w:val="bottom"/>
            <w:hideMark/>
          </w:tcPr>
          <w:p w14:paraId="77173FEC"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13,000 </w:t>
            </w:r>
          </w:p>
        </w:tc>
        <w:tc>
          <w:tcPr>
            <w:tcW w:w="604" w:type="pct"/>
            <w:tcBorders>
              <w:top w:val="nil"/>
              <w:left w:val="nil"/>
              <w:bottom w:val="single" w:sz="4" w:space="0" w:color="auto"/>
              <w:right w:val="single" w:sz="4" w:space="0" w:color="auto"/>
            </w:tcBorders>
            <w:shd w:val="clear" w:color="auto" w:fill="auto"/>
            <w:noWrap/>
            <w:vAlign w:val="bottom"/>
            <w:hideMark/>
          </w:tcPr>
          <w:p w14:paraId="51FC2AC2"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15,000 </w:t>
            </w:r>
          </w:p>
        </w:tc>
        <w:tc>
          <w:tcPr>
            <w:tcW w:w="604" w:type="pct"/>
            <w:tcBorders>
              <w:top w:val="nil"/>
              <w:left w:val="nil"/>
              <w:bottom w:val="single" w:sz="4" w:space="0" w:color="auto"/>
              <w:right w:val="single" w:sz="4" w:space="0" w:color="auto"/>
            </w:tcBorders>
            <w:shd w:val="clear" w:color="auto" w:fill="auto"/>
            <w:noWrap/>
            <w:vAlign w:val="bottom"/>
            <w:hideMark/>
          </w:tcPr>
          <w:p w14:paraId="52012F37"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18,000 </w:t>
            </w:r>
          </w:p>
        </w:tc>
        <w:tc>
          <w:tcPr>
            <w:tcW w:w="622" w:type="pct"/>
            <w:tcBorders>
              <w:top w:val="nil"/>
              <w:left w:val="nil"/>
              <w:bottom w:val="single" w:sz="4" w:space="0" w:color="auto"/>
              <w:right w:val="single" w:sz="4" w:space="0" w:color="auto"/>
            </w:tcBorders>
            <w:shd w:val="clear" w:color="auto" w:fill="auto"/>
            <w:noWrap/>
            <w:vAlign w:val="bottom"/>
            <w:hideMark/>
          </w:tcPr>
          <w:p w14:paraId="127D298C"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18.0%</w:t>
            </w:r>
          </w:p>
        </w:tc>
        <w:tc>
          <w:tcPr>
            <w:tcW w:w="718" w:type="pct"/>
            <w:tcBorders>
              <w:top w:val="nil"/>
              <w:left w:val="nil"/>
              <w:bottom w:val="single" w:sz="4" w:space="0" w:color="auto"/>
              <w:right w:val="single" w:sz="4" w:space="0" w:color="auto"/>
            </w:tcBorders>
            <w:shd w:val="clear" w:color="auto" w:fill="auto"/>
            <w:noWrap/>
            <w:vAlign w:val="bottom"/>
            <w:hideMark/>
          </w:tcPr>
          <w:p w14:paraId="66AFAE28"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3.8</w:t>
            </w:r>
          </w:p>
        </w:tc>
      </w:tr>
      <w:tr w:rsidR="0077117C" w:rsidRPr="004B2A04" w14:paraId="23FC9C0B" w14:textId="77777777" w:rsidTr="0077117C">
        <w:trPr>
          <w:trHeight w:val="300"/>
        </w:trPr>
        <w:tc>
          <w:tcPr>
            <w:tcW w:w="1850" w:type="pct"/>
            <w:tcBorders>
              <w:top w:val="nil"/>
              <w:left w:val="single" w:sz="4" w:space="0" w:color="auto"/>
              <w:bottom w:val="double" w:sz="6" w:space="0" w:color="auto"/>
              <w:right w:val="single" w:sz="4" w:space="0" w:color="auto"/>
            </w:tcBorders>
            <w:shd w:val="clear" w:color="auto" w:fill="auto"/>
            <w:noWrap/>
            <w:vAlign w:val="bottom"/>
            <w:hideMark/>
          </w:tcPr>
          <w:p w14:paraId="6717CE41"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Publishing</w:t>
            </w:r>
          </w:p>
        </w:tc>
        <w:tc>
          <w:tcPr>
            <w:tcW w:w="604" w:type="pct"/>
            <w:tcBorders>
              <w:top w:val="nil"/>
              <w:left w:val="nil"/>
              <w:bottom w:val="double" w:sz="6" w:space="0" w:color="auto"/>
              <w:right w:val="single" w:sz="4" w:space="0" w:color="auto"/>
            </w:tcBorders>
            <w:shd w:val="clear" w:color="auto" w:fill="auto"/>
            <w:noWrap/>
            <w:vAlign w:val="bottom"/>
            <w:hideMark/>
          </w:tcPr>
          <w:p w14:paraId="175074F3"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11,000 </w:t>
            </w:r>
          </w:p>
        </w:tc>
        <w:tc>
          <w:tcPr>
            <w:tcW w:w="604" w:type="pct"/>
            <w:tcBorders>
              <w:top w:val="nil"/>
              <w:left w:val="nil"/>
              <w:bottom w:val="double" w:sz="6" w:space="0" w:color="auto"/>
              <w:right w:val="single" w:sz="4" w:space="0" w:color="auto"/>
            </w:tcBorders>
            <w:shd w:val="clear" w:color="auto" w:fill="auto"/>
            <w:noWrap/>
            <w:vAlign w:val="bottom"/>
            <w:hideMark/>
          </w:tcPr>
          <w:p w14:paraId="04A33FE2"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10,000 </w:t>
            </w:r>
          </w:p>
        </w:tc>
        <w:tc>
          <w:tcPr>
            <w:tcW w:w="604" w:type="pct"/>
            <w:tcBorders>
              <w:top w:val="nil"/>
              <w:left w:val="nil"/>
              <w:bottom w:val="double" w:sz="6" w:space="0" w:color="auto"/>
              <w:right w:val="single" w:sz="4" w:space="0" w:color="auto"/>
            </w:tcBorders>
            <w:shd w:val="clear" w:color="auto" w:fill="auto"/>
            <w:noWrap/>
            <w:vAlign w:val="bottom"/>
            <w:hideMark/>
          </w:tcPr>
          <w:p w14:paraId="05D67E06"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11,000 </w:t>
            </w:r>
          </w:p>
        </w:tc>
        <w:tc>
          <w:tcPr>
            <w:tcW w:w="622" w:type="pct"/>
            <w:tcBorders>
              <w:top w:val="nil"/>
              <w:left w:val="nil"/>
              <w:bottom w:val="double" w:sz="6" w:space="0" w:color="auto"/>
              <w:right w:val="single" w:sz="4" w:space="0" w:color="auto"/>
            </w:tcBorders>
            <w:shd w:val="clear" w:color="auto" w:fill="auto"/>
            <w:noWrap/>
            <w:vAlign w:val="bottom"/>
            <w:hideMark/>
          </w:tcPr>
          <w:p w14:paraId="10AD5325"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10.9%</w:t>
            </w:r>
          </w:p>
        </w:tc>
        <w:tc>
          <w:tcPr>
            <w:tcW w:w="718" w:type="pct"/>
            <w:tcBorders>
              <w:top w:val="nil"/>
              <w:left w:val="nil"/>
              <w:bottom w:val="double" w:sz="6" w:space="0" w:color="auto"/>
              <w:right w:val="single" w:sz="4" w:space="0" w:color="auto"/>
            </w:tcBorders>
            <w:shd w:val="clear" w:color="auto" w:fill="auto"/>
            <w:noWrap/>
            <w:vAlign w:val="bottom"/>
            <w:hideMark/>
          </w:tcPr>
          <w:p w14:paraId="645B774C"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-0.7</w:t>
            </w:r>
          </w:p>
        </w:tc>
      </w:tr>
      <w:tr w:rsidR="0077117C" w:rsidRPr="004B2A04" w14:paraId="216A4643"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2CFB0805"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xml:space="preserve">Total Creative </w:t>
            </w:r>
            <w:r>
              <w:rPr>
                <w:rFonts w:cs="Arial"/>
                <w:color w:val="000000"/>
                <w:sz w:val="18"/>
                <w:szCs w:val="22"/>
              </w:rPr>
              <w:t>Industries</w:t>
            </w:r>
          </w:p>
        </w:tc>
        <w:tc>
          <w:tcPr>
            <w:tcW w:w="604" w:type="pct"/>
            <w:tcBorders>
              <w:top w:val="nil"/>
              <w:left w:val="nil"/>
              <w:bottom w:val="single" w:sz="4" w:space="0" w:color="auto"/>
              <w:right w:val="single" w:sz="4" w:space="0" w:color="auto"/>
            </w:tcBorders>
            <w:shd w:val="clear" w:color="auto" w:fill="auto"/>
            <w:noWrap/>
            <w:vAlign w:val="bottom"/>
            <w:hideMark/>
          </w:tcPr>
          <w:p w14:paraId="356F803C"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84,000 </w:t>
            </w:r>
          </w:p>
        </w:tc>
        <w:tc>
          <w:tcPr>
            <w:tcW w:w="604" w:type="pct"/>
            <w:tcBorders>
              <w:top w:val="nil"/>
              <w:left w:val="nil"/>
              <w:bottom w:val="single" w:sz="4" w:space="0" w:color="auto"/>
              <w:right w:val="single" w:sz="4" w:space="0" w:color="auto"/>
            </w:tcBorders>
            <w:shd w:val="clear" w:color="auto" w:fill="auto"/>
            <w:noWrap/>
            <w:vAlign w:val="bottom"/>
            <w:hideMark/>
          </w:tcPr>
          <w:p w14:paraId="11973E2A"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85,000 </w:t>
            </w:r>
          </w:p>
        </w:tc>
        <w:tc>
          <w:tcPr>
            <w:tcW w:w="604" w:type="pct"/>
            <w:tcBorders>
              <w:top w:val="nil"/>
              <w:left w:val="nil"/>
              <w:bottom w:val="single" w:sz="4" w:space="0" w:color="auto"/>
              <w:right w:val="single" w:sz="4" w:space="0" w:color="auto"/>
            </w:tcBorders>
            <w:shd w:val="clear" w:color="auto" w:fill="auto"/>
            <w:noWrap/>
            <w:vAlign w:val="bottom"/>
            <w:hideMark/>
          </w:tcPr>
          <w:p w14:paraId="723885DB"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101,000 </w:t>
            </w:r>
          </w:p>
        </w:tc>
        <w:tc>
          <w:tcPr>
            <w:tcW w:w="622" w:type="pct"/>
            <w:tcBorders>
              <w:top w:val="nil"/>
              <w:left w:val="nil"/>
              <w:bottom w:val="single" w:sz="4" w:space="0" w:color="auto"/>
              <w:right w:val="single" w:sz="4" w:space="0" w:color="auto"/>
            </w:tcBorders>
            <w:shd w:val="clear" w:color="auto" w:fill="auto"/>
            <w:noWrap/>
            <w:vAlign w:val="bottom"/>
            <w:hideMark/>
          </w:tcPr>
          <w:p w14:paraId="7D741007"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100</w:t>
            </w:r>
            <w:r w:rsidRPr="007F35D8">
              <w:rPr>
                <w:rFonts w:cs="Arial"/>
                <w:color w:val="000000"/>
                <w:sz w:val="18"/>
                <w:szCs w:val="22"/>
              </w:rPr>
              <w:t>%</w:t>
            </w:r>
          </w:p>
        </w:tc>
        <w:tc>
          <w:tcPr>
            <w:tcW w:w="718" w:type="pct"/>
            <w:tcBorders>
              <w:top w:val="nil"/>
              <w:left w:val="nil"/>
              <w:bottom w:val="single" w:sz="4" w:space="0" w:color="auto"/>
              <w:right w:val="single" w:sz="4" w:space="0" w:color="auto"/>
            </w:tcBorders>
            <w:shd w:val="clear" w:color="auto" w:fill="auto"/>
            <w:noWrap/>
            <w:vAlign w:val="bottom"/>
            <w:hideMark/>
          </w:tcPr>
          <w:p w14:paraId="6897C4EA"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0.0</w:t>
            </w:r>
          </w:p>
        </w:tc>
      </w:tr>
    </w:tbl>
    <w:p w14:paraId="0516387B" w14:textId="77777777" w:rsidR="0077117C" w:rsidRDefault="0077117C" w:rsidP="0077117C"/>
    <w:p w14:paraId="40818CBE" w14:textId="77777777" w:rsidR="0077117C" w:rsidRDefault="0077117C" w:rsidP="0077117C">
      <w:pPr>
        <w:pStyle w:val="Heading2Numbered"/>
        <w:numPr>
          <w:ilvl w:val="0"/>
          <w:numId w:val="0"/>
        </w:numPr>
        <w:ind w:left="2779" w:hanging="851"/>
      </w:pPr>
      <w:bookmarkStart w:id="99" w:name="_Toc391618874"/>
      <w:r>
        <w:t>East Midlands</w:t>
      </w:r>
      <w:bookmarkEnd w:id="99"/>
    </w:p>
    <w:tbl>
      <w:tblPr>
        <w:tblW w:w="5000" w:type="pct"/>
        <w:tblLook w:val="04A0" w:firstRow="1" w:lastRow="0" w:firstColumn="1" w:lastColumn="0" w:noHBand="0" w:noVBand="1"/>
      </w:tblPr>
      <w:tblGrid>
        <w:gridCol w:w="3729"/>
        <w:gridCol w:w="1218"/>
        <w:gridCol w:w="1218"/>
        <w:gridCol w:w="1218"/>
        <w:gridCol w:w="1254"/>
        <w:gridCol w:w="1443"/>
      </w:tblGrid>
      <w:tr w:rsidR="0077117C" w:rsidRPr="004B2A04" w14:paraId="3EDEF9C2" w14:textId="77777777" w:rsidTr="0077117C">
        <w:trPr>
          <w:trHeight w:val="630"/>
        </w:trPr>
        <w:tc>
          <w:tcPr>
            <w:tcW w:w="1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1287E"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1811" w:type="pct"/>
            <w:gridSpan w:val="3"/>
            <w:tcBorders>
              <w:top w:val="single" w:sz="4" w:space="0" w:color="auto"/>
              <w:left w:val="nil"/>
              <w:bottom w:val="single" w:sz="4" w:space="0" w:color="auto"/>
              <w:right w:val="single" w:sz="4" w:space="0" w:color="auto"/>
            </w:tcBorders>
            <w:shd w:val="clear" w:color="auto" w:fill="auto"/>
            <w:noWrap/>
            <w:vAlign w:val="bottom"/>
            <w:hideMark/>
          </w:tcPr>
          <w:p w14:paraId="587B50F3"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Jobs in the Creative </w:t>
            </w:r>
            <w:r>
              <w:rPr>
                <w:rFonts w:cs="Arial"/>
                <w:b/>
                <w:bCs/>
                <w:color w:val="000000"/>
                <w:sz w:val="18"/>
                <w:szCs w:val="22"/>
              </w:rPr>
              <w:t>Industries</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DDD58B1"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 of Creative </w:t>
            </w:r>
            <w:r>
              <w:rPr>
                <w:rFonts w:cs="Arial"/>
                <w:b/>
                <w:bCs/>
                <w:color w:val="000000"/>
                <w:sz w:val="18"/>
                <w:szCs w:val="22"/>
              </w:rPr>
              <w:t>Industries</w:t>
            </w:r>
            <w:r w:rsidRPr="004B2A04">
              <w:rPr>
                <w:rFonts w:cs="Arial"/>
                <w:b/>
                <w:bCs/>
                <w:color w:val="000000"/>
                <w:sz w:val="18"/>
                <w:szCs w:val="22"/>
              </w:rPr>
              <w:t xml:space="preserve"> in 2013</w:t>
            </w:r>
          </w:p>
        </w:tc>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FA02CAE"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Difference from UK (percentage points</w:t>
            </w:r>
            <w:r>
              <w:rPr>
                <w:rFonts w:cs="Arial"/>
                <w:b/>
                <w:bCs/>
                <w:color w:val="000000"/>
                <w:sz w:val="18"/>
                <w:szCs w:val="22"/>
              </w:rPr>
              <w:t>)</w:t>
            </w:r>
          </w:p>
        </w:tc>
      </w:tr>
      <w:tr w:rsidR="0077117C" w:rsidRPr="004B2A04" w14:paraId="4D984087"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0B206C8F"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604" w:type="pct"/>
            <w:tcBorders>
              <w:top w:val="nil"/>
              <w:left w:val="nil"/>
              <w:bottom w:val="single" w:sz="4" w:space="0" w:color="auto"/>
              <w:right w:val="single" w:sz="4" w:space="0" w:color="auto"/>
            </w:tcBorders>
            <w:shd w:val="clear" w:color="auto" w:fill="auto"/>
            <w:noWrap/>
            <w:vAlign w:val="bottom"/>
            <w:hideMark/>
          </w:tcPr>
          <w:p w14:paraId="75F15EB2"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2011</w:t>
            </w:r>
          </w:p>
        </w:tc>
        <w:tc>
          <w:tcPr>
            <w:tcW w:w="604" w:type="pct"/>
            <w:tcBorders>
              <w:top w:val="nil"/>
              <w:left w:val="nil"/>
              <w:bottom w:val="single" w:sz="4" w:space="0" w:color="auto"/>
              <w:right w:val="single" w:sz="4" w:space="0" w:color="auto"/>
            </w:tcBorders>
            <w:shd w:val="clear" w:color="auto" w:fill="auto"/>
            <w:noWrap/>
            <w:vAlign w:val="bottom"/>
            <w:hideMark/>
          </w:tcPr>
          <w:p w14:paraId="47CACE12"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2012</w:t>
            </w:r>
          </w:p>
        </w:tc>
        <w:tc>
          <w:tcPr>
            <w:tcW w:w="604" w:type="pct"/>
            <w:tcBorders>
              <w:top w:val="nil"/>
              <w:left w:val="nil"/>
              <w:bottom w:val="single" w:sz="4" w:space="0" w:color="auto"/>
              <w:right w:val="single" w:sz="4" w:space="0" w:color="auto"/>
            </w:tcBorders>
            <w:shd w:val="clear" w:color="auto" w:fill="auto"/>
            <w:noWrap/>
            <w:vAlign w:val="bottom"/>
            <w:hideMark/>
          </w:tcPr>
          <w:p w14:paraId="4A5068AC"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2013</w:t>
            </w:r>
          </w:p>
        </w:tc>
        <w:tc>
          <w:tcPr>
            <w:tcW w:w="622" w:type="pct"/>
            <w:vMerge/>
            <w:tcBorders>
              <w:top w:val="single" w:sz="4" w:space="0" w:color="auto"/>
              <w:left w:val="single" w:sz="4" w:space="0" w:color="auto"/>
              <w:bottom w:val="single" w:sz="4" w:space="0" w:color="auto"/>
              <w:right w:val="single" w:sz="4" w:space="0" w:color="auto"/>
            </w:tcBorders>
            <w:vAlign w:val="center"/>
            <w:hideMark/>
          </w:tcPr>
          <w:p w14:paraId="09CC6A0D" w14:textId="77777777" w:rsidR="0077117C" w:rsidRPr="004B2A04" w:rsidRDefault="0077117C" w:rsidP="0077117C">
            <w:pPr>
              <w:spacing w:before="0"/>
              <w:ind w:left="0"/>
              <w:rPr>
                <w:rFonts w:cs="Arial"/>
                <w:b/>
                <w:bCs/>
                <w:color w:val="000000"/>
                <w:sz w:val="18"/>
                <w:szCs w:val="22"/>
              </w:rPr>
            </w:pPr>
          </w:p>
        </w:tc>
        <w:tc>
          <w:tcPr>
            <w:tcW w:w="718" w:type="pct"/>
            <w:vMerge/>
            <w:tcBorders>
              <w:top w:val="single" w:sz="4" w:space="0" w:color="auto"/>
              <w:left w:val="single" w:sz="4" w:space="0" w:color="auto"/>
              <w:bottom w:val="single" w:sz="4" w:space="0" w:color="auto"/>
              <w:right w:val="single" w:sz="4" w:space="0" w:color="auto"/>
            </w:tcBorders>
            <w:vAlign w:val="center"/>
            <w:hideMark/>
          </w:tcPr>
          <w:p w14:paraId="020D26DB" w14:textId="77777777" w:rsidR="0077117C" w:rsidRPr="004B2A04" w:rsidRDefault="0077117C" w:rsidP="0077117C">
            <w:pPr>
              <w:spacing w:before="0"/>
              <w:ind w:left="0"/>
              <w:rPr>
                <w:rFonts w:cs="Arial"/>
                <w:b/>
                <w:bCs/>
                <w:color w:val="000000"/>
                <w:sz w:val="18"/>
                <w:szCs w:val="22"/>
              </w:rPr>
            </w:pPr>
          </w:p>
        </w:tc>
      </w:tr>
      <w:tr w:rsidR="0077117C" w:rsidRPr="004B2A04" w14:paraId="1511286B"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64F051E3"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Advertising and marketing</w:t>
            </w:r>
          </w:p>
        </w:tc>
        <w:tc>
          <w:tcPr>
            <w:tcW w:w="604" w:type="pct"/>
            <w:tcBorders>
              <w:top w:val="nil"/>
              <w:left w:val="nil"/>
              <w:bottom w:val="single" w:sz="4" w:space="0" w:color="auto"/>
              <w:right w:val="single" w:sz="4" w:space="0" w:color="auto"/>
            </w:tcBorders>
            <w:shd w:val="clear" w:color="auto" w:fill="auto"/>
            <w:noWrap/>
            <w:vAlign w:val="bottom"/>
            <w:hideMark/>
          </w:tcPr>
          <w:p w14:paraId="72824FF2"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w:t>
            </w:r>
            <w:r>
              <w:rPr>
                <w:rFonts w:cs="Arial"/>
                <w:color w:val="000000"/>
                <w:sz w:val="18"/>
                <w:szCs w:val="22"/>
              </w:rPr>
              <w:t>-</w:t>
            </w:r>
            <w:r w:rsidRPr="007F35D8">
              <w:rPr>
                <w:rFonts w:cs="Arial"/>
                <w:color w:val="000000"/>
                <w:sz w:val="18"/>
                <w:szCs w:val="22"/>
              </w:rPr>
              <w:t xml:space="preserve"> </w:t>
            </w:r>
          </w:p>
        </w:tc>
        <w:tc>
          <w:tcPr>
            <w:tcW w:w="604" w:type="pct"/>
            <w:tcBorders>
              <w:top w:val="nil"/>
              <w:left w:val="nil"/>
              <w:bottom w:val="single" w:sz="4" w:space="0" w:color="auto"/>
              <w:right w:val="single" w:sz="4" w:space="0" w:color="auto"/>
            </w:tcBorders>
            <w:shd w:val="clear" w:color="auto" w:fill="auto"/>
            <w:noWrap/>
            <w:vAlign w:val="bottom"/>
            <w:hideMark/>
          </w:tcPr>
          <w:p w14:paraId="0C41F8FE"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r w:rsidRPr="007F35D8">
              <w:rPr>
                <w:rFonts w:cs="Arial"/>
                <w:color w:val="000000"/>
                <w:sz w:val="18"/>
                <w:szCs w:val="22"/>
              </w:rPr>
              <w:t xml:space="preserve"> </w:t>
            </w:r>
          </w:p>
        </w:tc>
        <w:tc>
          <w:tcPr>
            <w:tcW w:w="604" w:type="pct"/>
            <w:tcBorders>
              <w:top w:val="nil"/>
              <w:left w:val="nil"/>
              <w:bottom w:val="single" w:sz="4" w:space="0" w:color="auto"/>
              <w:right w:val="single" w:sz="4" w:space="0" w:color="auto"/>
            </w:tcBorders>
            <w:shd w:val="clear" w:color="auto" w:fill="auto"/>
            <w:noWrap/>
            <w:vAlign w:val="bottom"/>
            <w:hideMark/>
          </w:tcPr>
          <w:p w14:paraId="59F9E856"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7,000 </w:t>
            </w:r>
          </w:p>
        </w:tc>
        <w:tc>
          <w:tcPr>
            <w:tcW w:w="622" w:type="pct"/>
            <w:tcBorders>
              <w:top w:val="nil"/>
              <w:left w:val="nil"/>
              <w:bottom w:val="single" w:sz="4" w:space="0" w:color="auto"/>
              <w:right w:val="single" w:sz="4" w:space="0" w:color="auto"/>
            </w:tcBorders>
            <w:shd w:val="clear" w:color="auto" w:fill="auto"/>
            <w:noWrap/>
            <w:vAlign w:val="bottom"/>
            <w:hideMark/>
          </w:tcPr>
          <w:p w14:paraId="635310B1"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8.6%</w:t>
            </w:r>
          </w:p>
        </w:tc>
        <w:tc>
          <w:tcPr>
            <w:tcW w:w="718" w:type="pct"/>
            <w:tcBorders>
              <w:top w:val="nil"/>
              <w:left w:val="nil"/>
              <w:bottom w:val="single" w:sz="4" w:space="0" w:color="auto"/>
              <w:right w:val="single" w:sz="4" w:space="0" w:color="auto"/>
            </w:tcBorders>
            <w:shd w:val="clear" w:color="auto" w:fill="auto"/>
            <w:noWrap/>
            <w:vAlign w:val="bottom"/>
            <w:hideMark/>
          </w:tcPr>
          <w:p w14:paraId="04B45442"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-0.4</w:t>
            </w:r>
          </w:p>
        </w:tc>
      </w:tr>
      <w:tr w:rsidR="0077117C" w:rsidRPr="004B2A04" w14:paraId="6368159E"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4E484C70"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Architecture</w:t>
            </w:r>
          </w:p>
        </w:tc>
        <w:tc>
          <w:tcPr>
            <w:tcW w:w="604" w:type="pct"/>
            <w:tcBorders>
              <w:top w:val="nil"/>
              <w:left w:val="nil"/>
              <w:bottom w:val="single" w:sz="4" w:space="0" w:color="auto"/>
              <w:right w:val="single" w:sz="4" w:space="0" w:color="auto"/>
            </w:tcBorders>
            <w:shd w:val="clear" w:color="auto" w:fill="auto"/>
            <w:noWrap/>
            <w:vAlign w:val="bottom"/>
            <w:hideMark/>
          </w:tcPr>
          <w:p w14:paraId="46A94E09"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7,000 </w:t>
            </w:r>
          </w:p>
        </w:tc>
        <w:tc>
          <w:tcPr>
            <w:tcW w:w="604" w:type="pct"/>
            <w:tcBorders>
              <w:top w:val="nil"/>
              <w:left w:val="nil"/>
              <w:bottom w:val="single" w:sz="4" w:space="0" w:color="auto"/>
              <w:right w:val="single" w:sz="4" w:space="0" w:color="auto"/>
            </w:tcBorders>
            <w:shd w:val="clear" w:color="auto" w:fill="auto"/>
            <w:noWrap/>
            <w:vAlign w:val="bottom"/>
            <w:hideMark/>
          </w:tcPr>
          <w:p w14:paraId="682397F1"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w:t>
            </w:r>
            <w:r>
              <w:rPr>
                <w:rFonts w:cs="Arial"/>
                <w:color w:val="000000"/>
                <w:sz w:val="18"/>
                <w:szCs w:val="22"/>
              </w:rPr>
              <w:t>-</w:t>
            </w:r>
            <w:r w:rsidRPr="007F35D8">
              <w:rPr>
                <w:rFonts w:cs="Arial"/>
                <w:color w:val="000000"/>
                <w:sz w:val="18"/>
                <w:szCs w:val="22"/>
              </w:rPr>
              <w:t xml:space="preserve"> </w:t>
            </w:r>
          </w:p>
        </w:tc>
        <w:tc>
          <w:tcPr>
            <w:tcW w:w="604" w:type="pct"/>
            <w:tcBorders>
              <w:top w:val="nil"/>
              <w:left w:val="nil"/>
              <w:bottom w:val="single" w:sz="4" w:space="0" w:color="auto"/>
              <w:right w:val="single" w:sz="4" w:space="0" w:color="auto"/>
            </w:tcBorders>
            <w:shd w:val="clear" w:color="auto" w:fill="auto"/>
            <w:noWrap/>
            <w:vAlign w:val="bottom"/>
            <w:hideMark/>
          </w:tcPr>
          <w:p w14:paraId="3888EF3D"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w:t>
            </w:r>
            <w:r>
              <w:rPr>
                <w:rFonts w:cs="Arial"/>
                <w:color w:val="000000"/>
                <w:sz w:val="18"/>
                <w:szCs w:val="22"/>
              </w:rPr>
              <w:t>-</w:t>
            </w:r>
            <w:r w:rsidRPr="007F35D8">
              <w:rPr>
                <w:rFonts w:cs="Arial"/>
                <w:color w:val="000000"/>
                <w:sz w:val="18"/>
                <w:szCs w:val="22"/>
              </w:rPr>
              <w:t xml:space="preserve"> </w:t>
            </w:r>
          </w:p>
        </w:tc>
        <w:tc>
          <w:tcPr>
            <w:tcW w:w="622" w:type="pct"/>
            <w:tcBorders>
              <w:top w:val="nil"/>
              <w:left w:val="nil"/>
              <w:bottom w:val="single" w:sz="4" w:space="0" w:color="auto"/>
              <w:right w:val="single" w:sz="4" w:space="0" w:color="auto"/>
            </w:tcBorders>
            <w:shd w:val="clear" w:color="auto" w:fill="auto"/>
            <w:noWrap/>
            <w:vAlign w:val="bottom"/>
            <w:hideMark/>
          </w:tcPr>
          <w:p w14:paraId="784EC635"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c>
          <w:tcPr>
            <w:tcW w:w="718" w:type="pct"/>
            <w:tcBorders>
              <w:top w:val="nil"/>
              <w:left w:val="nil"/>
              <w:bottom w:val="single" w:sz="4" w:space="0" w:color="auto"/>
              <w:right w:val="single" w:sz="4" w:space="0" w:color="auto"/>
            </w:tcBorders>
            <w:shd w:val="clear" w:color="auto" w:fill="auto"/>
            <w:noWrap/>
            <w:vAlign w:val="bottom"/>
            <w:hideMark/>
          </w:tcPr>
          <w:p w14:paraId="0116D14D"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r>
      <w:tr w:rsidR="0077117C" w:rsidRPr="004B2A04" w14:paraId="7EC013FE"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2B123368"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Crafts</w:t>
            </w:r>
          </w:p>
        </w:tc>
        <w:tc>
          <w:tcPr>
            <w:tcW w:w="604" w:type="pct"/>
            <w:tcBorders>
              <w:top w:val="nil"/>
              <w:left w:val="nil"/>
              <w:bottom w:val="single" w:sz="4" w:space="0" w:color="auto"/>
              <w:right w:val="single" w:sz="4" w:space="0" w:color="auto"/>
            </w:tcBorders>
            <w:shd w:val="clear" w:color="auto" w:fill="auto"/>
            <w:noWrap/>
            <w:vAlign w:val="bottom"/>
            <w:hideMark/>
          </w:tcPr>
          <w:p w14:paraId="744AD606"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   </w:t>
            </w:r>
          </w:p>
        </w:tc>
        <w:tc>
          <w:tcPr>
            <w:tcW w:w="604" w:type="pct"/>
            <w:tcBorders>
              <w:top w:val="nil"/>
              <w:left w:val="nil"/>
              <w:bottom w:val="single" w:sz="4" w:space="0" w:color="auto"/>
              <w:right w:val="single" w:sz="4" w:space="0" w:color="auto"/>
            </w:tcBorders>
            <w:shd w:val="clear" w:color="auto" w:fill="auto"/>
            <w:noWrap/>
            <w:vAlign w:val="bottom"/>
            <w:hideMark/>
          </w:tcPr>
          <w:p w14:paraId="76019BB0"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   </w:t>
            </w:r>
          </w:p>
        </w:tc>
        <w:tc>
          <w:tcPr>
            <w:tcW w:w="604" w:type="pct"/>
            <w:tcBorders>
              <w:top w:val="nil"/>
              <w:left w:val="nil"/>
              <w:bottom w:val="single" w:sz="4" w:space="0" w:color="auto"/>
              <w:right w:val="single" w:sz="4" w:space="0" w:color="auto"/>
            </w:tcBorders>
            <w:shd w:val="clear" w:color="auto" w:fill="auto"/>
            <w:noWrap/>
            <w:vAlign w:val="bottom"/>
            <w:hideMark/>
          </w:tcPr>
          <w:p w14:paraId="36BEA45A"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   </w:t>
            </w:r>
          </w:p>
        </w:tc>
        <w:tc>
          <w:tcPr>
            <w:tcW w:w="622" w:type="pct"/>
            <w:tcBorders>
              <w:top w:val="nil"/>
              <w:left w:val="nil"/>
              <w:bottom w:val="single" w:sz="4" w:space="0" w:color="auto"/>
              <w:right w:val="single" w:sz="4" w:space="0" w:color="auto"/>
            </w:tcBorders>
            <w:shd w:val="clear" w:color="auto" w:fill="auto"/>
            <w:noWrap/>
            <w:vAlign w:val="bottom"/>
            <w:hideMark/>
          </w:tcPr>
          <w:p w14:paraId="4AB3DC73"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c>
          <w:tcPr>
            <w:tcW w:w="718" w:type="pct"/>
            <w:tcBorders>
              <w:top w:val="nil"/>
              <w:left w:val="nil"/>
              <w:bottom w:val="single" w:sz="4" w:space="0" w:color="auto"/>
              <w:right w:val="single" w:sz="4" w:space="0" w:color="auto"/>
            </w:tcBorders>
            <w:shd w:val="clear" w:color="auto" w:fill="auto"/>
            <w:noWrap/>
            <w:vAlign w:val="bottom"/>
            <w:hideMark/>
          </w:tcPr>
          <w:p w14:paraId="711CF3C1"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r>
      <w:tr w:rsidR="0077117C" w:rsidRPr="004B2A04" w14:paraId="64ED0B41"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29CBF23C"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Design: product, graphic and fashion design</w:t>
            </w:r>
          </w:p>
        </w:tc>
        <w:tc>
          <w:tcPr>
            <w:tcW w:w="604" w:type="pct"/>
            <w:tcBorders>
              <w:top w:val="nil"/>
              <w:left w:val="nil"/>
              <w:bottom w:val="single" w:sz="4" w:space="0" w:color="auto"/>
              <w:right w:val="single" w:sz="4" w:space="0" w:color="auto"/>
            </w:tcBorders>
            <w:shd w:val="clear" w:color="auto" w:fill="auto"/>
            <w:noWrap/>
            <w:vAlign w:val="bottom"/>
            <w:hideMark/>
          </w:tcPr>
          <w:p w14:paraId="10189E20"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7,000 </w:t>
            </w:r>
          </w:p>
        </w:tc>
        <w:tc>
          <w:tcPr>
            <w:tcW w:w="604" w:type="pct"/>
            <w:tcBorders>
              <w:top w:val="nil"/>
              <w:left w:val="nil"/>
              <w:bottom w:val="single" w:sz="4" w:space="0" w:color="auto"/>
              <w:right w:val="single" w:sz="4" w:space="0" w:color="auto"/>
            </w:tcBorders>
            <w:shd w:val="clear" w:color="auto" w:fill="auto"/>
            <w:noWrap/>
            <w:vAlign w:val="bottom"/>
            <w:hideMark/>
          </w:tcPr>
          <w:p w14:paraId="1B76D931"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8,000 </w:t>
            </w:r>
          </w:p>
        </w:tc>
        <w:tc>
          <w:tcPr>
            <w:tcW w:w="604" w:type="pct"/>
            <w:tcBorders>
              <w:top w:val="nil"/>
              <w:left w:val="nil"/>
              <w:bottom w:val="single" w:sz="4" w:space="0" w:color="auto"/>
              <w:right w:val="single" w:sz="4" w:space="0" w:color="auto"/>
            </w:tcBorders>
            <w:shd w:val="clear" w:color="auto" w:fill="auto"/>
            <w:noWrap/>
            <w:vAlign w:val="bottom"/>
            <w:hideMark/>
          </w:tcPr>
          <w:p w14:paraId="3976DCAE"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8,000 </w:t>
            </w:r>
          </w:p>
        </w:tc>
        <w:tc>
          <w:tcPr>
            <w:tcW w:w="622" w:type="pct"/>
            <w:tcBorders>
              <w:top w:val="nil"/>
              <w:left w:val="nil"/>
              <w:bottom w:val="single" w:sz="4" w:space="0" w:color="auto"/>
              <w:right w:val="single" w:sz="4" w:space="0" w:color="auto"/>
            </w:tcBorders>
            <w:shd w:val="clear" w:color="auto" w:fill="auto"/>
            <w:noWrap/>
            <w:vAlign w:val="bottom"/>
            <w:hideMark/>
          </w:tcPr>
          <w:p w14:paraId="1FFCDBAD"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9.5%</w:t>
            </w:r>
          </w:p>
        </w:tc>
        <w:tc>
          <w:tcPr>
            <w:tcW w:w="718" w:type="pct"/>
            <w:tcBorders>
              <w:top w:val="nil"/>
              <w:left w:val="nil"/>
              <w:bottom w:val="single" w:sz="4" w:space="0" w:color="auto"/>
              <w:right w:val="single" w:sz="4" w:space="0" w:color="auto"/>
            </w:tcBorders>
            <w:shd w:val="clear" w:color="auto" w:fill="auto"/>
            <w:noWrap/>
            <w:vAlign w:val="bottom"/>
            <w:hideMark/>
          </w:tcPr>
          <w:p w14:paraId="428434DE"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2.4</w:t>
            </w:r>
          </w:p>
        </w:tc>
      </w:tr>
      <w:tr w:rsidR="0077117C" w:rsidRPr="004B2A04" w14:paraId="56CFFCA9"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74D597F3"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Film, TV, video, radio and photography</w:t>
            </w:r>
          </w:p>
        </w:tc>
        <w:tc>
          <w:tcPr>
            <w:tcW w:w="604" w:type="pct"/>
            <w:tcBorders>
              <w:top w:val="nil"/>
              <w:left w:val="nil"/>
              <w:bottom w:val="single" w:sz="4" w:space="0" w:color="auto"/>
              <w:right w:val="single" w:sz="4" w:space="0" w:color="auto"/>
            </w:tcBorders>
            <w:shd w:val="clear" w:color="auto" w:fill="auto"/>
            <w:noWrap/>
            <w:vAlign w:val="bottom"/>
            <w:hideMark/>
          </w:tcPr>
          <w:p w14:paraId="41332F3A"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6,000 </w:t>
            </w:r>
          </w:p>
        </w:tc>
        <w:tc>
          <w:tcPr>
            <w:tcW w:w="604" w:type="pct"/>
            <w:tcBorders>
              <w:top w:val="nil"/>
              <w:left w:val="nil"/>
              <w:bottom w:val="single" w:sz="4" w:space="0" w:color="auto"/>
              <w:right w:val="single" w:sz="4" w:space="0" w:color="auto"/>
            </w:tcBorders>
            <w:shd w:val="clear" w:color="auto" w:fill="auto"/>
            <w:noWrap/>
            <w:vAlign w:val="bottom"/>
            <w:hideMark/>
          </w:tcPr>
          <w:p w14:paraId="63A797C3"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10,000 </w:t>
            </w:r>
          </w:p>
        </w:tc>
        <w:tc>
          <w:tcPr>
            <w:tcW w:w="604" w:type="pct"/>
            <w:tcBorders>
              <w:top w:val="nil"/>
              <w:left w:val="nil"/>
              <w:bottom w:val="single" w:sz="4" w:space="0" w:color="auto"/>
              <w:right w:val="single" w:sz="4" w:space="0" w:color="auto"/>
            </w:tcBorders>
            <w:shd w:val="clear" w:color="auto" w:fill="auto"/>
            <w:noWrap/>
            <w:vAlign w:val="bottom"/>
            <w:hideMark/>
          </w:tcPr>
          <w:p w14:paraId="2F760FEC"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10,000 </w:t>
            </w:r>
          </w:p>
        </w:tc>
        <w:tc>
          <w:tcPr>
            <w:tcW w:w="622" w:type="pct"/>
            <w:tcBorders>
              <w:top w:val="nil"/>
              <w:left w:val="nil"/>
              <w:bottom w:val="single" w:sz="4" w:space="0" w:color="auto"/>
              <w:right w:val="single" w:sz="4" w:space="0" w:color="auto"/>
            </w:tcBorders>
            <w:shd w:val="clear" w:color="auto" w:fill="auto"/>
            <w:noWrap/>
            <w:vAlign w:val="bottom"/>
            <w:hideMark/>
          </w:tcPr>
          <w:p w14:paraId="5F4DA2C7"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11.5%</w:t>
            </w:r>
          </w:p>
        </w:tc>
        <w:tc>
          <w:tcPr>
            <w:tcW w:w="718" w:type="pct"/>
            <w:tcBorders>
              <w:top w:val="nil"/>
              <w:left w:val="nil"/>
              <w:bottom w:val="single" w:sz="4" w:space="0" w:color="auto"/>
              <w:right w:val="single" w:sz="4" w:space="0" w:color="auto"/>
            </w:tcBorders>
            <w:shd w:val="clear" w:color="auto" w:fill="auto"/>
            <w:noWrap/>
            <w:vAlign w:val="bottom"/>
            <w:hideMark/>
          </w:tcPr>
          <w:p w14:paraId="406AA886"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-2.0</w:t>
            </w:r>
          </w:p>
        </w:tc>
      </w:tr>
      <w:tr w:rsidR="0077117C" w:rsidRPr="004B2A04" w14:paraId="2EDE3EE7"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041CD363"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IT, software and computer services</w:t>
            </w:r>
          </w:p>
        </w:tc>
        <w:tc>
          <w:tcPr>
            <w:tcW w:w="604" w:type="pct"/>
            <w:tcBorders>
              <w:top w:val="nil"/>
              <w:left w:val="nil"/>
              <w:bottom w:val="single" w:sz="4" w:space="0" w:color="auto"/>
              <w:right w:val="single" w:sz="4" w:space="0" w:color="auto"/>
            </w:tcBorders>
            <w:shd w:val="clear" w:color="auto" w:fill="auto"/>
            <w:noWrap/>
            <w:vAlign w:val="bottom"/>
            <w:hideMark/>
          </w:tcPr>
          <w:p w14:paraId="60E63755"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21,000 </w:t>
            </w:r>
          </w:p>
        </w:tc>
        <w:tc>
          <w:tcPr>
            <w:tcW w:w="604" w:type="pct"/>
            <w:tcBorders>
              <w:top w:val="nil"/>
              <w:left w:val="nil"/>
              <w:bottom w:val="single" w:sz="4" w:space="0" w:color="auto"/>
              <w:right w:val="single" w:sz="4" w:space="0" w:color="auto"/>
            </w:tcBorders>
            <w:shd w:val="clear" w:color="auto" w:fill="auto"/>
            <w:noWrap/>
            <w:vAlign w:val="bottom"/>
            <w:hideMark/>
          </w:tcPr>
          <w:p w14:paraId="7AE5A4D2"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33,000 </w:t>
            </w:r>
          </w:p>
        </w:tc>
        <w:tc>
          <w:tcPr>
            <w:tcW w:w="604" w:type="pct"/>
            <w:tcBorders>
              <w:top w:val="nil"/>
              <w:left w:val="nil"/>
              <w:bottom w:val="single" w:sz="4" w:space="0" w:color="auto"/>
              <w:right w:val="single" w:sz="4" w:space="0" w:color="auto"/>
            </w:tcBorders>
            <w:shd w:val="clear" w:color="auto" w:fill="auto"/>
            <w:noWrap/>
            <w:vAlign w:val="bottom"/>
            <w:hideMark/>
          </w:tcPr>
          <w:p w14:paraId="56F11089"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31,000 </w:t>
            </w:r>
          </w:p>
        </w:tc>
        <w:tc>
          <w:tcPr>
            <w:tcW w:w="622" w:type="pct"/>
            <w:tcBorders>
              <w:top w:val="nil"/>
              <w:left w:val="nil"/>
              <w:bottom w:val="single" w:sz="4" w:space="0" w:color="auto"/>
              <w:right w:val="single" w:sz="4" w:space="0" w:color="auto"/>
            </w:tcBorders>
            <w:shd w:val="clear" w:color="auto" w:fill="auto"/>
            <w:noWrap/>
            <w:vAlign w:val="bottom"/>
            <w:hideMark/>
          </w:tcPr>
          <w:p w14:paraId="79144889"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37.4%</w:t>
            </w:r>
          </w:p>
        </w:tc>
        <w:tc>
          <w:tcPr>
            <w:tcW w:w="718" w:type="pct"/>
            <w:tcBorders>
              <w:top w:val="nil"/>
              <w:left w:val="nil"/>
              <w:bottom w:val="single" w:sz="4" w:space="0" w:color="auto"/>
              <w:right w:val="single" w:sz="4" w:space="0" w:color="auto"/>
            </w:tcBorders>
            <w:shd w:val="clear" w:color="auto" w:fill="auto"/>
            <w:noWrap/>
            <w:vAlign w:val="bottom"/>
            <w:hideMark/>
          </w:tcPr>
          <w:p w14:paraId="1A2F97C6"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3.7</w:t>
            </w:r>
          </w:p>
        </w:tc>
      </w:tr>
      <w:tr w:rsidR="0077117C" w:rsidRPr="004B2A04" w14:paraId="39DD9753"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F1FF1B2"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Museums, galleries and libraries</w:t>
            </w:r>
          </w:p>
        </w:tc>
        <w:tc>
          <w:tcPr>
            <w:tcW w:w="604" w:type="pct"/>
            <w:tcBorders>
              <w:top w:val="nil"/>
              <w:left w:val="nil"/>
              <w:bottom w:val="single" w:sz="4" w:space="0" w:color="auto"/>
              <w:right w:val="single" w:sz="4" w:space="0" w:color="auto"/>
            </w:tcBorders>
            <w:shd w:val="clear" w:color="auto" w:fill="auto"/>
            <w:noWrap/>
            <w:vAlign w:val="bottom"/>
            <w:hideMark/>
          </w:tcPr>
          <w:p w14:paraId="278801F9"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7,000 </w:t>
            </w:r>
          </w:p>
        </w:tc>
        <w:tc>
          <w:tcPr>
            <w:tcW w:w="604" w:type="pct"/>
            <w:tcBorders>
              <w:top w:val="nil"/>
              <w:left w:val="nil"/>
              <w:bottom w:val="single" w:sz="4" w:space="0" w:color="auto"/>
              <w:right w:val="single" w:sz="4" w:space="0" w:color="auto"/>
            </w:tcBorders>
            <w:shd w:val="clear" w:color="auto" w:fill="auto"/>
            <w:noWrap/>
            <w:vAlign w:val="bottom"/>
            <w:hideMark/>
          </w:tcPr>
          <w:p w14:paraId="27C06BCD"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6,000 </w:t>
            </w:r>
          </w:p>
        </w:tc>
        <w:tc>
          <w:tcPr>
            <w:tcW w:w="604" w:type="pct"/>
            <w:tcBorders>
              <w:top w:val="nil"/>
              <w:left w:val="nil"/>
              <w:bottom w:val="single" w:sz="4" w:space="0" w:color="auto"/>
              <w:right w:val="single" w:sz="4" w:space="0" w:color="auto"/>
            </w:tcBorders>
            <w:shd w:val="clear" w:color="auto" w:fill="auto"/>
            <w:noWrap/>
            <w:vAlign w:val="bottom"/>
            <w:hideMark/>
          </w:tcPr>
          <w:p w14:paraId="1BF44FBF"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r w:rsidRPr="007F35D8">
              <w:rPr>
                <w:rFonts w:cs="Arial"/>
                <w:color w:val="000000"/>
                <w:sz w:val="18"/>
                <w:szCs w:val="22"/>
              </w:rPr>
              <w:t xml:space="preserve"> </w:t>
            </w:r>
          </w:p>
        </w:tc>
        <w:tc>
          <w:tcPr>
            <w:tcW w:w="622" w:type="pct"/>
            <w:tcBorders>
              <w:top w:val="nil"/>
              <w:left w:val="nil"/>
              <w:bottom w:val="single" w:sz="4" w:space="0" w:color="auto"/>
              <w:right w:val="single" w:sz="4" w:space="0" w:color="auto"/>
            </w:tcBorders>
            <w:shd w:val="clear" w:color="auto" w:fill="auto"/>
            <w:noWrap/>
            <w:vAlign w:val="bottom"/>
            <w:hideMark/>
          </w:tcPr>
          <w:p w14:paraId="06A415AD"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c>
          <w:tcPr>
            <w:tcW w:w="718" w:type="pct"/>
            <w:tcBorders>
              <w:top w:val="nil"/>
              <w:left w:val="nil"/>
              <w:bottom w:val="single" w:sz="4" w:space="0" w:color="auto"/>
              <w:right w:val="single" w:sz="4" w:space="0" w:color="auto"/>
            </w:tcBorders>
            <w:shd w:val="clear" w:color="auto" w:fill="auto"/>
            <w:noWrap/>
            <w:vAlign w:val="bottom"/>
            <w:hideMark/>
          </w:tcPr>
          <w:p w14:paraId="5FE045AB"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r>
      <w:tr w:rsidR="0077117C" w:rsidRPr="004B2A04" w14:paraId="3918F1E6"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05031BB4"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Music, performing and visual arts</w:t>
            </w:r>
          </w:p>
        </w:tc>
        <w:tc>
          <w:tcPr>
            <w:tcW w:w="604" w:type="pct"/>
            <w:tcBorders>
              <w:top w:val="nil"/>
              <w:left w:val="nil"/>
              <w:bottom w:val="single" w:sz="4" w:space="0" w:color="auto"/>
              <w:right w:val="single" w:sz="4" w:space="0" w:color="auto"/>
            </w:tcBorders>
            <w:shd w:val="clear" w:color="auto" w:fill="auto"/>
            <w:noWrap/>
            <w:vAlign w:val="bottom"/>
            <w:hideMark/>
          </w:tcPr>
          <w:p w14:paraId="634A85FB"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10,000 </w:t>
            </w:r>
          </w:p>
        </w:tc>
        <w:tc>
          <w:tcPr>
            <w:tcW w:w="604" w:type="pct"/>
            <w:tcBorders>
              <w:top w:val="nil"/>
              <w:left w:val="nil"/>
              <w:bottom w:val="single" w:sz="4" w:space="0" w:color="auto"/>
              <w:right w:val="single" w:sz="4" w:space="0" w:color="auto"/>
            </w:tcBorders>
            <w:shd w:val="clear" w:color="auto" w:fill="auto"/>
            <w:noWrap/>
            <w:vAlign w:val="bottom"/>
            <w:hideMark/>
          </w:tcPr>
          <w:p w14:paraId="3D02D3DD"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7,000 </w:t>
            </w:r>
          </w:p>
        </w:tc>
        <w:tc>
          <w:tcPr>
            <w:tcW w:w="604" w:type="pct"/>
            <w:tcBorders>
              <w:top w:val="nil"/>
              <w:left w:val="nil"/>
              <w:bottom w:val="single" w:sz="4" w:space="0" w:color="auto"/>
              <w:right w:val="single" w:sz="4" w:space="0" w:color="auto"/>
            </w:tcBorders>
            <w:shd w:val="clear" w:color="auto" w:fill="auto"/>
            <w:noWrap/>
            <w:vAlign w:val="bottom"/>
            <w:hideMark/>
          </w:tcPr>
          <w:p w14:paraId="30868B6B"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11,000 </w:t>
            </w:r>
          </w:p>
        </w:tc>
        <w:tc>
          <w:tcPr>
            <w:tcW w:w="622" w:type="pct"/>
            <w:tcBorders>
              <w:top w:val="nil"/>
              <w:left w:val="nil"/>
              <w:bottom w:val="single" w:sz="4" w:space="0" w:color="auto"/>
              <w:right w:val="single" w:sz="4" w:space="0" w:color="auto"/>
            </w:tcBorders>
            <w:shd w:val="clear" w:color="auto" w:fill="auto"/>
            <w:noWrap/>
            <w:vAlign w:val="bottom"/>
            <w:hideMark/>
          </w:tcPr>
          <w:p w14:paraId="349F6250"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13.3%</w:t>
            </w:r>
          </w:p>
        </w:tc>
        <w:tc>
          <w:tcPr>
            <w:tcW w:w="718" w:type="pct"/>
            <w:tcBorders>
              <w:top w:val="nil"/>
              <w:left w:val="nil"/>
              <w:bottom w:val="single" w:sz="4" w:space="0" w:color="auto"/>
              <w:right w:val="single" w:sz="4" w:space="0" w:color="auto"/>
            </w:tcBorders>
            <w:shd w:val="clear" w:color="auto" w:fill="auto"/>
            <w:noWrap/>
            <w:vAlign w:val="bottom"/>
            <w:hideMark/>
          </w:tcPr>
          <w:p w14:paraId="618B53C1"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-0.9</w:t>
            </w:r>
          </w:p>
        </w:tc>
      </w:tr>
      <w:tr w:rsidR="0077117C" w:rsidRPr="004B2A04" w14:paraId="22257E59" w14:textId="77777777" w:rsidTr="0077117C">
        <w:trPr>
          <w:trHeight w:val="300"/>
        </w:trPr>
        <w:tc>
          <w:tcPr>
            <w:tcW w:w="1850" w:type="pct"/>
            <w:tcBorders>
              <w:top w:val="nil"/>
              <w:left w:val="single" w:sz="4" w:space="0" w:color="auto"/>
              <w:bottom w:val="double" w:sz="6" w:space="0" w:color="auto"/>
              <w:right w:val="single" w:sz="4" w:space="0" w:color="auto"/>
            </w:tcBorders>
            <w:shd w:val="clear" w:color="auto" w:fill="auto"/>
            <w:noWrap/>
            <w:vAlign w:val="bottom"/>
            <w:hideMark/>
          </w:tcPr>
          <w:p w14:paraId="0D04D5C8"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Publishing</w:t>
            </w:r>
          </w:p>
        </w:tc>
        <w:tc>
          <w:tcPr>
            <w:tcW w:w="604" w:type="pct"/>
            <w:tcBorders>
              <w:top w:val="nil"/>
              <w:left w:val="nil"/>
              <w:bottom w:val="double" w:sz="6" w:space="0" w:color="auto"/>
              <w:right w:val="single" w:sz="4" w:space="0" w:color="auto"/>
            </w:tcBorders>
            <w:shd w:val="clear" w:color="auto" w:fill="auto"/>
            <w:noWrap/>
            <w:vAlign w:val="bottom"/>
            <w:hideMark/>
          </w:tcPr>
          <w:p w14:paraId="0D8A093D"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6,000 </w:t>
            </w:r>
          </w:p>
        </w:tc>
        <w:tc>
          <w:tcPr>
            <w:tcW w:w="604" w:type="pct"/>
            <w:tcBorders>
              <w:top w:val="nil"/>
              <w:left w:val="nil"/>
              <w:bottom w:val="double" w:sz="6" w:space="0" w:color="auto"/>
              <w:right w:val="single" w:sz="4" w:space="0" w:color="auto"/>
            </w:tcBorders>
            <w:shd w:val="clear" w:color="auto" w:fill="auto"/>
            <w:noWrap/>
            <w:vAlign w:val="bottom"/>
            <w:hideMark/>
          </w:tcPr>
          <w:p w14:paraId="039129C1"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13,000 </w:t>
            </w:r>
          </w:p>
        </w:tc>
        <w:tc>
          <w:tcPr>
            <w:tcW w:w="604" w:type="pct"/>
            <w:tcBorders>
              <w:top w:val="nil"/>
              <w:left w:val="nil"/>
              <w:bottom w:val="double" w:sz="6" w:space="0" w:color="auto"/>
              <w:right w:val="single" w:sz="4" w:space="0" w:color="auto"/>
            </w:tcBorders>
            <w:shd w:val="clear" w:color="auto" w:fill="auto"/>
            <w:noWrap/>
            <w:vAlign w:val="bottom"/>
            <w:hideMark/>
          </w:tcPr>
          <w:p w14:paraId="72FB7440"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7,000 </w:t>
            </w:r>
          </w:p>
        </w:tc>
        <w:tc>
          <w:tcPr>
            <w:tcW w:w="622" w:type="pct"/>
            <w:tcBorders>
              <w:top w:val="nil"/>
              <w:left w:val="nil"/>
              <w:bottom w:val="double" w:sz="6" w:space="0" w:color="auto"/>
              <w:right w:val="single" w:sz="4" w:space="0" w:color="auto"/>
            </w:tcBorders>
            <w:shd w:val="clear" w:color="auto" w:fill="auto"/>
            <w:noWrap/>
            <w:vAlign w:val="bottom"/>
            <w:hideMark/>
          </w:tcPr>
          <w:p w14:paraId="33A7C2B9"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8.9%</w:t>
            </w:r>
          </w:p>
        </w:tc>
        <w:tc>
          <w:tcPr>
            <w:tcW w:w="718" w:type="pct"/>
            <w:tcBorders>
              <w:top w:val="nil"/>
              <w:left w:val="nil"/>
              <w:bottom w:val="double" w:sz="6" w:space="0" w:color="auto"/>
              <w:right w:val="single" w:sz="4" w:space="0" w:color="auto"/>
            </w:tcBorders>
            <w:shd w:val="clear" w:color="auto" w:fill="auto"/>
            <w:noWrap/>
            <w:vAlign w:val="bottom"/>
            <w:hideMark/>
          </w:tcPr>
          <w:p w14:paraId="45E5F645"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-2.6</w:t>
            </w:r>
          </w:p>
        </w:tc>
      </w:tr>
      <w:tr w:rsidR="0077117C" w:rsidRPr="004B2A04" w14:paraId="0D99164E"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36CE88A"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xml:space="preserve">Total Creative </w:t>
            </w:r>
            <w:r>
              <w:rPr>
                <w:rFonts w:cs="Arial"/>
                <w:color w:val="000000"/>
                <w:sz w:val="18"/>
                <w:szCs w:val="22"/>
              </w:rPr>
              <w:t>Industries</w:t>
            </w:r>
          </w:p>
        </w:tc>
        <w:tc>
          <w:tcPr>
            <w:tcW w:w="604" w:type="pct"/>
            <w:tcBorders>
              <w:top w:val="nil"/>
              <w:left w:val="nil"/>
              <w:bottom w:val="single" w:sz="4" w:space="0" w:color="auto"/>
              <w:right w:val="single" w:sz="4" w:space="0" w:color="auto"/>
            </w:tcBorders>
            <w:shd w:val="clear" w:color="auto" w:fill="auto"/>
            <w:noWrap/>
            <w:vAlign w:val="bottom"/>
            <w:hideMark/>
          </w:tcPr>
          <w:p w14:paraId="54219F31"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67,000 </w:t>
            </w:r>
          </w:p>
        </w:tc>
        <w:tc>
          <w:tcPr>
            <w:tcW w:w="604" w:type="pct"/>
            <w:tcBorders>
              <w:top w:val="nil"/>
              <w:left w:val="nil"/>
              <w:bottom w:val="single" w:sz="4" w:space="0" w:color="auto"/>
              <w:right w:val="single" w:sz="4" w:space="0" w:color="auto"/>
            </w:tcBorders>
            <w:shd w:val="clear" w:color="auto" w:fill="auto"/>
            <w:noWrap/>
            <w:vAlign w:val="bottom"/>
            <w:hideMark/>
          </w:tcPr>
          <w:p w14:paraId="28E50952"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85,000 </w:t>
            </w:r>
          </w:p>
        </w:tc>
        <w:tc>
          <w:tcPr>
            <w:tcW w:w="604" w:type="pct"/>
            <w:tcBorders>
              <w:top w:val="nil"/>
              <w:left w:val="nil"/>
              <w:bottom w:val="single" w:sz="4" w:space="0" w:color="auto"/>
              <w:right w:val="single" w:sz="4" w:space="0" w:color="auto"/>
            </w:tcBorders>
            <w:shd w:val="clear" w:color="auto" w:fill="auto"/>
            <w:noWrap/>
            <w:vAlign w:val="bottom"/>
            <w:hideMark/>
          </w:tcPr>
          <w:p w14:paraId="75A3658E"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84,000 </w:t>
            </w:r>
          </w:p>
        </w:tc>
        <w:tc>
          <w:tcPr>
            <w:tcW w:w="622" w:type="pct"/>
            <w:tcBorders>
              <w:top w:val="nil"/>
              <w:left w:val="nil"/>
              <w:bottom w:val="single" w:sz="4" w:space="0" w:color="auto"/>
              <w:right w:val="single" w:sz="4" w:space="0" w:color="auto"/>
            </w:tcBorders>
            <w:shd w:val="clear" w:color="auto" w:fill="auto"/>
            <w:noWrap/>
            <w:vAlign w:val="bottom"/>
            <w:hideMark/>
          </w:tcPr>
          <w:p w14:paraId="187BDF77"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100</w:t>
            </w:r>
            <w:r w:rsidRPr="007F35D8">
              <w:rPr>
                <w:rFonts w:cs="Arial"/>
                <w:color w:val="000000"/>
                <w:sz w:val="18"/>
                <w:szCs w:val="22"/>
              </w:rPr>
              <w:t>%</w:t>
            </w:r>
          </w:p>
        </w:tc>
        <w:tc>
          <w:tcPr>
            <w:tcW w:w="718" w:type="pct"/>
            <w:tcBorders>
              <w:top w:val="nil"/>
              <w:left w:val="nil"/>
              <w:bottom w:val="single" w:sz="4" w:space="0" w:color="auto"/>
              <w:right w:val="single" w:sz="4" w:space="0" w:color="auto"/>
            </w:tcBorders>
            <w:shd w:val="clear" w:color="auto" w:fill="auto"/>
            <w:noWrap/>
            <w:vAlign w:val="bottom"/>
            <w:hideMark/>
          </w:tcPr>
          <w:p w14:paraId="63389AD7"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0.0</w:t>
            </w:r>
          </w:p>
        </w:tc>
      </w:tr>
    </w:tbl>
    <w:p w14:paraId="44F96CE7" w14:textId="77777777" w:rsidR="0077117C" w:rsidRDefault="0077117C" w:rsidP="0077117C"/>
    <w:p w14:paraId="2FD3A718" w14:textId="77777777" w:rsidR="0077117C" w:rsidRDefault="0077117C" w:rsidP="0077117C"/>
    <w:p w14:paraId="65BE2101" w14:textId="77777777" w:rsidR="0077117C" w:rsidRDefault="0077117C" w:rsidP="0077117C"/>
    <w:p w14:paraId="4A0502AC" w14:textId="77777777" w:rsidR="0077117C" w:rsidRDefault="0077117C" w:rsidP="0077117C"/>
    <w:p w14:paraId="3D445C1F" w14:textId="77777777" w:rsidR="0077117C" w:rsidRDefault="0077117C" w:rsidP="0077117C"/>
    <w:p w14:paraId="028EF0B9" w14:textId="77777777" w:rsidR="0077117C" w:rsidRDefault="0077117C" w:rsidP="0077117C"/>
    <w:p w14:paraId="40B5AC6B" w14:textId="77777777" w:rsidR="0077117C" w:rsidRDefault="0077117C" w:rsidP="0077117C"/>
    <w:p w14:paraId="14A45C18" w14:textId="77777777" w:rsidR="0077117C" w:rsidRDefault="0077117C" w:rsidP="0077117C"/>
    <w:p w14:paraId="006DB953" w14:textId="77777777" w:rsidR="0077117C" w:rsidRDefault="0077117C" w:rsidP="0077117C"/>
    <w:p w14:paraId="43BFD9EA" w14:textId="77777777" w:rsidR="0077117C" w:rsidRDefault="0077117C" w:rsidP="0077117C">
      <w:pPr>
        <w:pStyle w:val="Heading2Numbered"/>
        <w:numPr>
          <w:ilvl w:val="0"/>
          <w:numId w:val="0"/>
        </w:numPr>
        <w:ind w:left="2779" w:hanging="851"/>
      </w:pPr>
    </w:p>
    <w:p w14:paraId="0C6B45E6" w14:textId="598057CF" w:rsidR="0077117C" w:rsidRDefault="0077117C" w:rsidP="0077117C">
      <w:pPr>
        <w:pStyle w:val="Heading2Numbered"/>
        <w:numPr>
          <w:ilvl w:val="0"/>
          <w:numId w:val="0"/>
        </w:numPr>
        <w:ind w:left="2779" w:hanging="851"/>
      </w:pPr>
      <w:bookmarkStart w:id="100" w:name="_Toc391618875"/>
      <w:r>
        <w:rPr>
          <w:noProof/>
        </w:rPr>
        <w:drawing>
          <wp:anchor distT="0" distB="0" distL="114300" distR="114300" simplePos="0" relativeHeight="251824640" behindDoc="1" locked="0" layoutInCell="1" allowOverlap="1" wp14:anchorId="2BB596F6" wp14:editId="5B7C1F0B">
            <wp:simplePos x="0" y="0"/>
            <wp:positionH relativeFrom="leftMargin">
              <wp:posOffset>176530</wp:posOffset>
            </wp:positionH>
            <wp:positionV relativeFrom="topMargin">
              <wp:posOffset>450215</wp:posOffset>
            </wp:positionV>
            <wp:extent cx="1440000" cy="720000"/>
            <wp:effectExtent l="0" t="0" r="0" b="23495"/>
            <wp:wrapNone/>
            <wp:docPr id="349" name="Diagram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4" r:lo="rId405" r:qs="rId406" r:cs="rId407"/>
              </a:graphicData>
            </a:graphic>
            <wp14:sizeRelH relativeFrom="page">
              <wp14:pctWidth>0</wp14:pctWidth>
            </wp14:sizeRelH>
            <wp14:sizeRelV relativeFrom="page">
              <wp14:pctHeight>0</wp14:pctHeight>
            </wp14:sizeRelV>
          </wp:anchor>
        </w:drawing>
      </w:r>
      <w:r>
        <w:t>West Midlands</w:t>
      </w:r>
      <w:bookmarkEnd w:id="100"/>
    </w:p>
    <w:tbl>
      <w:tblPr>
        <w:tblW w:w="5000" w:type="pct"/>
        <w:tblLook w:val="04A0" w:firstRow="1" w:lastRow="0" w:firstColumn="1" w:lastColumn="0" w:noHBand="0" w:noVBand="1"/>
      </w:tblPr>
      <w:tblGrid>
        <w:gridCol w:w="3729"/>
        <w:gridCol w:w="1223"/>
        <w:gridCol w:w="1224"/>
        <w:gridCol w:w="1228"/>
        <w:gridCol w:w="1212"/>
        <w:gridCol w:w="1464"/>
      </w:tblGrid>
      <w:tr w:rsidR="0077117C" w:rsidRPr="004B2A04" w14:paraId="56A76E81" w14:textId="77777777" w:rsidTr="0077117C">
        <w:trPr>
          <w:trHeight w:val="630"/>
        </w:trPr>
        <w:tc>
          <w:tcPr>
            <w:tcW w:w="1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54A7F"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1823" w:type="pct"/>
            <w:gridSpan w:val="3"/>
            <w:tcBorders>
              <w:top w:val="single" w:sz="4" w:space="0" w:color="auto"/>
              <w:left w:val="nil"/>
              <w:bottom w:val="single" w:sz="4" w:space="0" w:color="auto"/>
              <w:right w:val="single" w:sz="4" w:space="0" w:color="auto"/>
            </w:tcBorders>
            <w:shd w:val="clear" w:color="auto" w:fill="auto"/>
            <w:noWrap/>
            <w:vAlign w:val="bottom"/>
            <w:hideMark/>
          </w:tcPr>
          <w:p w14:paraId="6AE7A31E"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Jobs in the Creative </w:t>
            </w:r>
            <w:r>
              <w:rPr>
                <w:rFonts w:cs="Arial"/>
                <w:b/>
                <w:bCs/>
                <w:color w:val="000000"/>
                <w:sz w:val="18"/>
                <w:szCs w:val="22"/>
              </w:rPr>
              <w:t>Industries</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369A833"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 of Creative </w:t>
            </w:r>
            <w:r>
              <w:rPr>
                <w:rFonts w:cs="Arial"/>
                <w:b/>
                <w:bCs/>
                <w:color w:val="000000"/>
                <w:sz w:val="18"/>
                <w:szCs w:val="22"/>
              </w:rPr>
              <w:t>Industries</w:t>
            </w:r>
            <w:r w:rsidRPr="004B2A04">
              <w:rPr>
                <w:rFonts w:cs="Arial"/>
                <w:b/>
                <w:bCs/>
                <w:color w:val="000000"/>
                <w:sz w:val="18"/>
                <w:szCs w:val="22"/>
              </w:rPr>
              <w:t xml:space="preserve"> in 2013</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7669D26"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Difference from UK (percentage points</w:t>
            </w:r>
            <w:r>
              <w:rPr>
                <w:rFonts w:cs="Arial"/>
                <w:b/>
                <w:bCs/>
                <w:color w:val="000000"/>
                <w:sz w:val="18"/>
                <w:szCs w:val="22"/>
              </w:rPr>
              <w:t>)</w:t>
            </w:r>
          </w:p>
        </w:tc>
      </w:tr>
      <w:tr w:rsidR="0077117C" w:rsidRPr="004B2A04" w14:paraId="312FC849"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70473170"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607" w:type="pct"/>
            <w:tcBorders>
              <w:top w:val="nil"/>
              <w:left w:val="nil"/>
              <w:bottom w:val="single" w:sz="4" w:space="0" w:color="auto"/>
              <w:right w:val="single" w:sz="4" w:space="0" w:color="auto"/>
            </w:tcBorders>
            <w:shd w:val="clear" w:color="auto" w:fill="auto"/>
            <w:noWrap/>
            <w:vAlign w:val="bottom"/>
            <w:hideMark/>
          </w:tcPr>
          <w:p w14:paraId="76408913"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2011</w:t>
            </w:r>
          </w:p>
        </w:tc>
        <w:tc>
          <w:tcPr>
            <w:tcW w:w="607" w:type="pct"/>
            <w:tcBorders>
              <w:top w:val="nil"/>
              <w:left w:val="nil"/>
              <w:bottom w:val="single" w:sz="4" w:space="0" w:color="auto"/>
              <w:right w:val="single" w:sz="4" w:space="0" w:color="auto"/>
            </w:tcBorders>
            <w:shd w:val="clear" w:color="auto" w:fill="auto"/>
            <w:noWrap/>
            <w:vAlign w:val="bottom"/>
            <w:hideMark/>
          </w:tcPr>
          <w:p w14:paraId="24D7939E"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2012</w:t>
            </w:r>
          </w:p>
        </w:tc>
        <w:tc>
          <w:tcPr>
            <w:tcW w:w="609" w:type="pct"/>
            <w:tcBorders>
              <w:top w:val="nil"/>
              <w:left w:val="nil"/>
              <w:bottom w:val="single" w:sz="4" w:space="0" w:color="auto"/>
              <w:right w:val="single" w:sz="4" w:space="0" w:color="auto"/>
            </w:tcBorders>
            <w:shd w:val="clear" w:color="auto" w:fill="auto"/>
            <w:noWrap/>
            <w:vAlign w:val="bottom"/>
            <w:hideMark/>
          </w:tcPr>
          <w:p w14:paraId="7D46D5A8"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2013</w:t>
            </w:r>
          </w:p>
        </w:tc>
        <w:tc>
          <w:tcPr>
            <w:tcW w:w="601" w:type="pct"/>
            <w:vMerge/>
            <w:tcBorders>
              <w:top w:val="single" w:sz="4" w:space="0" w:color="auto"/>
              <w:left w:val="single" w:sz="4" w:space="0" w:color="auto"/>
              <w:bottom w:val="single" w:sz="4" w:space="0" w:color="auto"/>
              <w:right w:val="single" w:sz="4" w:space="0" w:color="auto"/>
            </w:tcBorders>
            <w:vAlign w:val="center"/>
            <w:hideMark/>
          </w:tcPr>
          <w:p w14:paraId="217F9641" w14:textId="77777777" w:rsidR="0077117C" w:rsidRPr="004B2A04" w:rsidRDefault="0077117C" w:rsidP="0077117C">
            <w:pPr>
              <w:spacing w:before="0"/>
              <w:ind w:left="0"/>
              <w:rPr>
                <w:rFonts w:cs="Arial"/>
                <w:b/>
                <w:bCs/>
                <w:color w:val="000000"/>
                <w:sz w:val="18"/>
                <w:szCs w:val="22"/>
              </w:rPr>
            </w:pPr>
          </w:p>
        </w:tc>
        <w:tc>
          <w:tcPr>
            <w:tcW w:w="727" w:type="pct"/>
            <w:vMerge/>
            <w:tcBorders>
              <w:top w:val="single" w:sz="4" w:space="0" w:color="auto"/>
              <w:left w:val="single" w:sz="4" w:space="0" w:color="auto"/>
              <w:bottom w:val="single" w:sz="4" w:space="0" w:color="auto"/>
              <w:right w:val="single" w:sz="4" w:space="0" w:color="auto"/>
            </w:tcBorders>
            <w:vAlign w:val="center"/>
            <w:hideMark/>
          </w:tcPr>
          <w:p w14:paraId="36B3F7A2" w14:textId="77777777" w:rsidR="0077117C" w:rsidRPr="004B2A04" w:rsidRDefault="0077117C" w:rsidP="0077117C">
            <w:pPr>
              <w:spacing w:before="0"/>
              <w:ind w:left="0"/>
              <w:rPr>
                <w:rFonts w:cs="Arial"/>
                <w:b/>
                <w:bCs/>
                <w:color w:val="000000"/>
                <w:sz w:val="18"/>
                <w:szCs w:val="22"/>
              </w:rPr>
            </w:pPr>
          </w:p>
        </w:tc>
      </w:tr>
      <w:tr w:rsidR="0077117C" w:rsidRPr="004B2A04" w14:paraId="684CDED7"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1236879"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Advertising and marketing</w:t>
            </w:r>
          </w:p>
        </w:tc>
        <w:tc>
          <w:tcPr>
            <w:tcW w:w="607" w:type="pct"/>
            <w:tcBorders>
              <w:top w:val="nil"/>
              <w:left w:val="nil"/>
              <w:bottom w:val="single" w:sz="4" w:space="0" w:color="auto"/>
              <w:right w:val="single" w:sz="4" w:space="0" w:color="auto"/>
            </w:tcBorders>
            <w:shd w:val="clear" w:color="auto" w:fill="auto"/>
            <w:noWrap/>
            <w:vAlign w:val="bottom"/>
            <w:hideMark/>
          </w:tcPr>
          <w:p w14:paraId="166B962B"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w:t>
            </w:r>
            <w:r>
              <w:rPr>
                <w:rFonts w:cs="Arial"/>
                <w:color w:val="000000"/>
                <w:sz w:val="18"/>
                <w:szCs w:val="22"/>
              </w:rPr>
              <w:t>-</w:t>
            </w:r>
            <w:r w:rsidRPr="007F35D8">
              <w:rPr>
                <w:rFonts w:cs="Arial"/>
                <w:color w:val="000000"/>
                <w:sz w:val="18"/>
                <w:szCs w:val="22"/>
              </w:rPr>
              <w:t xml:space="preserve"> </w:t>
            </w:r>
          </w:p>
        </w:tc>
        <w:tc>
          <w:tcPr>
            <w:tcW w:w="607" w:type="pct"/>
            <w:tcBorders>
              <w:top w:val="nil"/>
              <w:left w:val="nil"/>
              <w:bottom w:val="single" w:sz="4" w:space="0" w:color="auto"/>
              <w:right w:val="single" w:sz="4" w:space="0" w:color="auto"/>
            </w:tcBorders>
            <w:shd w:val="clear" w:color="auto" w:fill="auto"/>
            <w:noWrap/>
            <w:vAlign w:val="bottom"/>
            <w:hideMark/>
          </w:tcPr>
          <w:p w14:paraId="386CA98B"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7,000 </w:t>
            </w:r>
          </w:p>
        </w:tc>
        <w:tc>
          <w:tcPr>
            <w:tcW w:w="609" w:type="pct"/>
            <w:tcBorders>
              <w:top w:val="nil"/>
              <w:left w:val="nil"/>
              <w:bottom w:val="single" w:sz="4" w:space="0" w:color="auto"/>
              <w:right w:val="single" w:sz="4" w:space="0" w:color="auto"/>
            </w:tcBorders>
            <w:shd w:val="clear" w:color="auto" w:fill="auto"/>
            <w:noWrap/>
            <w:vAlign w:val="bottom"/>
            <w:hideMark/>
          </w:tcPr>
          <w:p w14:paraId="3BB0FCA2"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6,000 </w:t>
            </w:r>
          </w:p>
        </w:tc>
        <w:tc>
          <w:tcPr>
            <w:tcW w:w="601" w:type="pct"/>
            <w:tcBorders>
              <w:top w:val="nil"/>
              <w:left w:val="nil"/>
              <w:bottom w:val="single" w:sz="4" w:space="0" w:color="auto"/>
              <w:right w:val="single" w:sz="4" w:space="0" w:color="auto"/>
            </w:tcBorders>
            <w:shd w:val="clear" w:color="auto" w:fill="auto"/>
            <w:noWrap/>
            <w:vAlign w:val="bottom"/>
            <w:hideMark/>
          </w:tcPr>
          <w:p w14:paraId="0FD8A31A"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6.3%</w:t>
            </w:r>
          </w:p>
        </w:tc>
        <w:tc>
          <w:tcPr>
            <w:tcW w:w="727" w:type="pct"/>
            <w:tcBorders>
              <w:top w:val="nil"/>
              <w:left w:val="nil"/>
              <w:bottom w:val="single" w:sz="4" w:space="0" w:color="auto"/>
              <w:right w:val="single" w:sz="4" w:space="0" w:color="auto"/>
            </w:tcBorders>
            <w:shd w:val="clear" w:color="auto" w:fill="auto"/>
            <w:noWrap/>
            <w:vAlign w:val="bottom"/>
            <w:hideMark/>
          </w:tcPr>
          <w:p w14:paraId="04F5E488"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-2.6</w:t>
            </w:r>
          </w:p>
        </w:tc>
      </w:tr>
      <w:tr w:rsidR="0077117C" w:rsidRPr="004B2A04" w14:paraId="7CE8823F"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680DC91A"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Architecture</w:t>
            </w:r>
          </w:p>
        </w:tc>
        <w:tc>
          <w:tcPr>
            <w:tcW w:w="607" w:type="pct"/>
            <w:tcBorders>
              <w:top w:val="nil"/>
              <w:left w:val="nil"/>
              <w:bottom w:val="single" w:sz="4" w:space="0" w:color="auto"/>
              <w:right w:val="single" w:sz="4" w:space="0" w:color="auto"/>
            </w:tcBorders>
            <w:shd w:val="clear" w:color="auto" w:fill="auto"/>
            <w:noWrap/>
            <w:vAlign w:val="bottom"/>
            <w:hideMark/>
          </w:tcPr>
          <w:p w14:paraId="73E8D2F8"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w:t>
            </w:r>
            <w:r>
              <w:rPr>
                <w:rFonts w:cs="Arial"/>
                <w:color w:val="000000"/>
                <w:sz w:val="18"/>
                <w:szCs w:val="22"/>
              </w:rPr>
              <w:t>-</w:t>
            </w:r>
            <w:r w:rsidRPr="007F35D8">
              <w:rPr>
                <w:rFonts w:cs="Arial"/>
                <w:color w:val="000000"/>
                <w:sz w:val="18"/>
                <w:szCs w:val="22"/>
              </w:rPr>
              <w:t xml:space="preserve"> </w:t>
            </w:r>
          </w:p>
        </w:tc>
        <w:tc>
          <w:tcPr>
            <w:tcW w:w="607" w:type="pct"/>
            <w:tcBorders>
              <w:top w:val="nil"/>
              <w:left w:val="nil"/>
              <w:bottom w:val="single" w:sz="4" w:space="0" w:color="auto"/>
              <w:right w:val="single" w:sz="4" w:space="0" w:color="auto"/>
            </w:tcBorders>
            <w:shd w:val="clear" w:color="auto" w:fill="auto"/>
            <w:noWrap/>
            <w:vAlign w:val="bottom"/>
            <w:hideMark/>
          </w:tcPr>
          <w:p w14:paraId="45F25CD8"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6,000 </w:t>
            </w:r>
          </w:p>
        </w:tc>
        <w:tc>
          <w:tcPr>
            <w:tcW w:w="609" w:type="pct"/>
            <w:tcBorders>
              <w:top w:val="nil"/>
              <w:left w:val="nil"/>
              <w:bottom w:val="single" w:sz="4" w:space="0" w:color="auto"/>
              <w:right w:val="single" w:sz="4" w:space="0" w:color="auto"/>
            </w:tcBorders>
            <w:shd w:val="clear" w:color="auto" w:fill="auto"/>
            <w:noWrap/>
            <w:vAlign w:val="bottom"/>
            <w:hideMark/>
          </w:tcPr>
          <w:p w14:paraId="7DE0A1C2"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w:t>
            </w:r>
            <w:r>
              <w:rPr>
                <w:rFonts w:cs="Arial"/>
                <w:color w:val="000000"/>
                <w:sz w:val="18"/>
                <w:szCs w:val="22"/>
              </w:rPr>
              <w:t>-</w:t>
            </w:r>
            <w:r w:rsidRPr="007F35D8">
              <w:rPr>
                <w:rFonts w:cs="Arial"/>
                <w:color w:val="000000"/>
                <w:sz w:val="18"/>
                <w:szCs w:val="22"/>
              </w:rPr>
              <w:t xml:space="preserve"> </w:t>
            </w:r>
          </w:p>
        </w:tc>
        <w:tc>
          <w:tcPr>
            <w:tcW w:w="601" w:type="pct"/>
            <w:tcBorders>
              <w:top w:val="nil"/>
              <w:left w:val="nil"/>
              <w:bottom w:val="single" w:sz="4" w:space="0" w:color="auto"/>
              <w:right w:val="single" w:sz="4" w:space="0" w:color="auto"/>
            </w:tcBorders>
            <w:shd w:val="clear" w:color="auto" w:fill="auto"/>
            <w:noWrap/>
            <w:vAlign w:val="bottom"/>
            <w:hideMark/>
          </w:tcPr>
          <w:p w14:paraId="2DAA80C5"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c>
          <w:tcPr>
            <w:tcW w:w="727" w:type="pct"/>
            <w:tcBorders>
              <w:top w:val="nil"/>
              <w:left w:val="nil"/>
              <w:bottom w:val="single" w:sz="4" w:space="0" w:color="auto"/>
              <w:right w:val="single" w:sz="4" w:space="0" w:color="auto"/>
            </w:tcBorders>
            <w:shd w:val="clear" w:color="auto" w:fill="auto"/>
            <w:noWrap/>
            <w:vAlign w:val="bottom"/>
            <w:hideMark/>
          </w:tcPr>
          <w:p w14:paraId="011AD19F"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-0.3</w:t>
            </w:r>
          </w:p>
        </w:tc>
      </w:tr>
      <w:tr w:rsidR="0077117C" w:rsidRPr="004B2A04" w14:paraId="4A25682D"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7ED9A1A5"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Crafts</w:t>
            </w:r>
          </w:p>
        </w:tc>
        <w:tc>
          <w:tcPr>
            <w:tcW w:w="607" w:type="pct"/>
            <w:tcBorders>
              <w:top w:val="nil"/>
              <w:left w:val="nil"/>
              <w:bottom w:val="single" w:sz="4" w:space="0" w:color="auto"/>
              <w:right w:val="single" w:sz="4" w:space="0" w:color="auto"/>
            </w:tcBorders>
            <w:shd w:val="clear" w:color="auto" w:fill="auto"/>
            <w:noWrap/>
            <w:vAlign w:val="bottom"/>
            <w:hideMark/>
          </w:tcPr>
          <w:p w14:paraId="7E1B3EC8"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w:t>
            </w:r>
            <w:r>
              <w:rPr>
                <w:rFonts w:cs="Arial"/>
                <w:color w:val="000000"/>
                <w:sz w:val="18"/>
                <w:szCs w:val="22"/>
              </w:rPr>
              <w:t>-</w:t>
            </w:r>
            <w:r w:rsidRPr="007F35D8">
              <w:rPr>
                <w:rFonts w:cs="Arial"/>
                <w:color w:val="000000"/>
                <w:sz w:val="18"/>
                <w:szCs w:val="22"/>
              </w:rPr>
              <w:t xml:space="preserve"> </w:t>
            </w:r>
          </w:p>
        </w:tc>
        <w:tc>
          <w:tcPr>
            <w:tcW w:w="607" w:type="pct"/>
            <w:tcBorders>
              <w:top w:val="nil"/>
              <w:left w:val="nil"/>
              <w:bottom w:val="single" w:sz="4" w:space="0" w:color="auto"/>
              <w:right w:val="single" w:sz="4" w:space="0" w:color="auto"/>
            </w:tcBorders>
            <w:shd w:val="clear" w:color="auto" w:fill="auto"/>
            <w:noWrap/>
            <w:vAlign w:val="bottom"/>
            <w:hideMark/>
          </w:tcPr>
          <w:p w14:paraId="76448AFE"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r w:rsidRPr="007F35D8">
              <w:rPr>
                <w:rFonts w:cs="Arial"/>
                <w:color w:val="000000"/>
                <w:sz w:val="18"/>
                <w:szCs w:val="22"/>
              </w:rPr>
              <w:t xml:space="preserve"> </w:t>
            </w:r>
          </w:p>
        </w:tc>
        <w:tc>
          <w:tcPr>
            <w:tcW w:w="609" w:type="pct"/>
            <w:tcBorders>
              <w:top w:val="nil"/>
              <w:left w:val="nil"/>
              <w:bottom w:val="single" w:sz="4" w:space="0" w:color="auto"/>
              <w:right w:val="single" w:sz="4" w:space="0" w:color="auto"/>
            </w:tcBorders>
            <w:shd w:val="clear" w:color="auto" w:fill="auto"/>
            <w:noWrap/>
            <w:vAlign w:val="bottom"/>
            <w:hideMark/>
          </w:tcPr>
          <w:p w14:paraId="3E953AB8"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r w:rsidRPr="007F35D8">
              <w:rPr>
                <w:rFonts w:cs="Arial"/>
                <w:color w:val="000000"/>
                <w:sz w:val="18"/>
                <w:szCs w:val="22"/>
              </w:rPr>
              <w:t xml:space="preserve"> </w:t>
            </w:r>
          </w:p>
        </w:tc>
        <w:tc>
          <w:tcPr>
            <w:tcW w:w="601" w:type="pct"/>
            <w:tcBorders>
              <w:top w:val="nil"/>
              <w:left w:val="nil"/>
              <w:bottom w:val="single" w:sz="4" w:space="0" w:color="auto"/>
              <w:right w:val="single" w:sz="4" w:space="0" w:color="auto"/>
            </w:tcBorders>
            <w:shd w:val="clear" w:color="auto" w:fill="auto"/>
            <w:noWrap/>
            <w:vAlign w:val="bottom"/>
            <w:hideMark/>
          </w:tcPr>
          <w:p w14:paraId="7DFA75D6"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c>
          <w:tcPr>
            <w:tcW w:w="727" w:type="pct"/>
            <w:tcBorders>
              <w:top w:val="nil"/>
              <w:left w:val="nil"/>
              <w:bottom w:val="single" w:sz="4" w:space="0" w:color="auto"/>
              <w:right w:val="single" w:sz="4" w:space="0" w:color="auto"/>
            </w:tcBorders>
            <w:shd w:val="clear" w:color="auto" w:fill="auto"/>
            <w:noWrap/>
            <w:vAlign w:val="bottom"/>
            <w:hideMark/>
          </w:tcPr>
          <w:p w14:paraId="0C87A083"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0.2</w:t>
            </w:r>
          </w:p>
        </w:tc>
      </w:tr>
      <w:tr w:rsidR="0077117C" w:rsidRPr="004B2A04" w14:paraId="511AD807"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81A7518"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Design: product, graphic and fashion design</w:t>
            </w:r>
          </w:p>
        </w:tc>
        <w:tc>
          <w:tcPr>
            <w:tcW w:w="607" w:type="pct"/>
            <w:tcBorders>
              <w:top w:val="nil"/>
              <w:left w:val="nil"/>
              <w:bottom w:val="single" w:sz="4" w:space="0" w:color="auto"/>
              <w:right w:val="single" w:sz="4" w:space="0" w:color="auto"/>
            </w:tcBorders>
            <w:shd w:val="clear" w:color="auto" w:fill="auto"/>
            <w:noWrap/>
            <w:vAlign w:val="bottom"/>
            <w:hideMark/>
          </w:tcPr>
          <w:p w14:paraId="4A0ADF07"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6,000 </w:t>
            </w:r>
          </w:p>
        </w:tc>
        <w:tc>
          <w:tcPr>
            <w:tcW w:w="607" w:type="pct"/>
            <w:tcBorders>
              <w:top w:val="nil"/>
              <w:left w:val="nil"/>
              <w:bottom w:val="single" w:sz="4" w:space="0" w:color="auto"/>
              <w:right w:val="single" w:sz="4" w:space="0" w:color="auto"/>
            </w:tcBorders>
            <w:shd w:val="clear" w:color="auto" w:fill="auto"/>
            <w:noWrap/>
            <w:vAlign w:val="bottom"/>
            <w:hideMark/>
          </w:tcPr>
          <w:p w14:paraId="1E1AEA0F"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8,000 </w:t>
            </w:r>
          </w:p>
        </w:tc>
        <w:tc>
          <w:tcPr>
            <w:tcW w:w="609" w:type="pct"/>
            <w:tcBorders>
              <w:top w:val="nil"/>
              <w:left w:val="nil"/>
              <w:bottom w:val="single" w:sz="4" w:space="0" w:color="auto"/>
              <w:right w:val="single" w:sz="4" w:space="0" w:color="auto"/>
            </w:tcBorders>
            <w:shd w:val="clear" w:color="auto" w:fill="auto"/>
            <w:noWrap/>
            <w:vAlign w:val="bottom"/>
            <w:hideMark/>
          </w:tcPr>
          <w:p w14:paraId="0992051D"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7,000 </w:t>
            </w:r>
          </w:p>
        </w:tc>
        <w:tc>
          <w:tcPr>
            <w:tcW w:w="601" w:type="pct"/>
            <w:tcBorders>
              <w:top w:val="nil"/>
              <w:left w:val="nil"/>
              <w:bottom w:val="single" w:sz="4" w:space="0" w:color="auto"/>
              <w:right w:val="single" w:sz="4" w:space="0" w:color="auto"/>
            </w:tcBorders>
            <w:shd w:val="clear" w:color="auto" w:fill="auto"/>
            <w:noWrap/>
            <w:vAlign w:val="bottom"/>
            <w:hideMark/>
          </w:tcPr>
          <w:p w14:paraId="41DADDD6"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7.3%</w:t>
            </w:r>
          </w:p>
        </w:tc>
        <w:tc>
          <w:tcPr>
            <w:tcW w:w="727" w:type="pct"/>
            <w:tcBorders>
              <w:top w:val="nil"/>
              <w:left w:val="nil"/>
              <w:bottom w:val="single" w:sz="4" w:space="0" w:color="auto"/>
              <w:right w:val="single" w:sz="4" w:space="0" w:color="auto"/>
            </w:tcBorders>
            <w:shd w:val="clear" w:color="auto" w:fill="auto"/>
            <w:noWrap/>
            <w:vAlign w:val="bottom"/>
            <w:hideMark/>
          </w:tcPr>
          <w:p w14:paraId="047D2C58"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0.2</w:t>
            </w:r>
          </w:p>
        </w:tc>
      </w:tr>
      <w:tr w:rsidR="0077117C" w:rsidRPr="004B2A04" w14:paraId="400BB03E"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0DDE56E4"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Film, TV, video, radio and photography</w:t>
            </w:r>
          </w:p>
        </w:tc>
        <w:tc>
          <w:tcPr>
            <w:tcW w:w="607" w:type="pct"/>
            <w:tcBorders>
              <w:top w:val="nil"/>
              <w:left w:val="nil"/>
              <w:bottom w:val="single" w:sz="4" w:space="0" w:color="auto"/>
              <w:right w:val="single" w:sz="4" w:space="0" w:color="auto"/>
            </w:tcBorders>
            <w:shd w:val="clear" w:color="auto" w:fill="auto"/>
            <w:noWrap/>
            <w:vAlign w:val="bottom"/>
            <w:hideMark/>
          </w:tcPr>
          <w:p w14:paraId="25B83435"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6,000 </w:t>
            </w:r>
          </w:p>
        </w:tc>
        <w:tc>
          <w:tcPr>
            <w:tcW w:w="607" w:type="pct"/>
            <w:tcBorders>
              <w:top w:val="nil"/>
              <w:left w:val="nil"/>
              <w:bottom w:val="single" w:sz="4" w:space="0" w:color="auto"/>
              <w:right w:val="single" w:sz="4" w:space="0" w:color="auto"/>
            </w:tcBorders>
            <w:shd w:val="clear" w:color="auto" w:fill="auto"/>
            <w:noWrap/>
            <w:vAlign w:val="bottom"/>
            <w:hideMark/>
          </w:tcPr>
          <w:p w14:paraId="26B7A4C1"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12,000 </w:t>
            </w:r>
          </w:p>
        </w:tc>
        <w:tc>
          <w:tcPr>
            <w:tcW w:w="609" w:type="pct"/>
            <w:tcBorders>
              <w:top w:val="nil"/>
              <w:left w:val="nil"/>
              <w:bottom w:val="single" w:sz="4" w:space="0" w:color="auto"/>
              <w:right w:val="single" w:sz="4" w:space="0" w:color="auto"/>
            </w:tcBorders>
            <w:shd w:val="clear" w:color="auto" w:fill="auto"/>
            <w:noWrap/>
            <w:vAlign w:val="bottom"/>
            <w:hideMark/>
          </w:tcPr>
          <w:p w14:paraId="6E384F3C"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9,000 </w:t>
            </w:r>
          </w:p>
        </w:tc>
        <w:tc>
          <w:tcPr>
            <w:tcW w:w="601" w:type="pct"/>
            <w:tcBorders>
              <w:top w:val="nil"/>
              <w:left w:val="nil"/>
              <w:bottom w:val="single" w:sz="4" w:space="0" w:color="auto"/>
              <w:right w:val="single" w:sz="4" w:space="0" w:color="auto"/>
            </w:tcBorders>
            <w:shd w:val="clear" w:color="auto" w:fill="auto"/>
            <w:noWrap/>
            <w:vAlign w:val="bottom"/>
            <w:hideMark/>
          </w:tcPr>
          <w:p w14:paraId="0144A9CF"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9.8%</w:t>
            </w:r>
          </w:p>
        </w:tc>
        <w:tc>
          <w:tcPr>
            <w:tcW w:w="727" w:type="pct"/>
            <w:tcBorders>
              <w:top w:val="nil"/>
              <w:left w:val="nil"/>
              <w:bottom w:val="single" w:sz="4" w:space="0" w:color="auto"/>
              <w:right w:val="single" w:sz="4" w:space="0" w:color="auto"/>
            </w:tcBorders>
            <w:shd w:val="clear" w:color="auto" w:fill="auto"/>
            <w:noWrap/>
            <w:vAlign w:val="bottom"/>
            <w:hideMark/>
          </w:tcPr>
          <w:p w14:paraId="42332B2A"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-3.7</w:t>
            </w:r>
          </w:p>
        </w:tc>
      </w:tr>
      <w:tr w:rsidR="0077117C" w:rsidRPr="004B2A04" w14:paraId="2617D18B"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B75127E"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IT, software and computer services</w:t>
            </w:r>
          </w:p>
        </w:tc>
        <w:tc>
          <w:tcPr>
            <w:tcW w:w="607" w:type="pct"/>
            <w:tcBorders>
              <w:top w:val="nil"/>
              <w:left w:val="nil"/>
              <w:bottom w:val="single" w:sz="4" w:space="0" w:color="auto"/>
              <w:right w:val="single" w:sz="4" w:space="0" w:color="auto"/>
            </w:tcBorders>
            <w:shd w:val="clear" w:color="auto" w:fill="auto"/>
            <w:noWrap/>
            <w:vAlign w:val="bottom"/>
            <w:hideMark/>
          </w:tcPr>
          <w:p w14:paraId="755328B0"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29,000 </w:t>
            </w:r>
          </w:p>
        </w:tc>
        <w:tc>
          <w:tcPr>
            <w:tcW w:w="607" w:type="pct"/>
            <w:tcBorders>
              <w:top w:val="nil"/>
              <w:left w:val="nil"/>
              <w:bottom w:val="single" w:sz="4" w:space="0" w:color="auto"/>
              <w:right w:val="single" w:sz="4" w:space="0" w:color="auto"/>
            </w:tcBorders>
            <w:shd w:val="clear" w:color="auto" w:fill="auto"/>
            <w:noWrap/>
            <w:vAlign w:val="bottom"/>
            <w:hideMark/>
          </w:tcPr>
          <w:p w14:paraId="124CDBA1"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31,000 </w:t>
            </w:r>
          </w:p>
        </w:tc>
        <w:tc>
          <w:tcPr>
            <w:tcW w:w="609" w:type="pct"/>
            <w:tcBorders>
              <w:top w:val="nil"/>
              <w:left w:val="nil"/>
              <w:bottom w:val="single" w:sz="4" w:space="0" w:color="auto"/>
              <w:right w:val="single" w:sz="4" w:space="0" w:color="auto"/>
            </w:tcBorders>
            <w:shd w:val="clear" w:color="auto" w:fill="auto"/>
            <w:noWrap/>
            <w:vAlign w:val="bottom"/>
            <w:hideMark/>
          </w:tcPr>
          <w:p w14:paraId="29927459"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43,000 </w:t>
            </w:r>
          </w:p>
        </w:tc>
        <w:tc>
          <w:tcPr>
            <w:tcW w:w="601" w:type="pct"/>
            <w:tcBorders>
              <w:top w:val="nil"/>
              <w:left w:val="nil"/>
              <w:bottom w:val="single" w:sz="4" w:space="0" w:color="auto"/>
              <w:right w:val="single" w:sz="4" w:space="0" w:color="auto"/>
            </w:tcBorders>
            <w:shd w:val="clear" w:color="auto" w:fill="auto"/>
            <w:noWrap/>
            <w:vAlign w:val="bottom"/>
            <w:hideMark/>
          </w:tcPr>
          <w:p w14:paraId="72865165"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46.4%</w:t>
            </w:r>
          </w:p>
        </w:tc>
        <w:tc>
          <w:tcPr>
            <w:tcW w:w="727" w:type="pct"/>
            <w:tcBorders>
              <w:top w:val="nil"/>
              <w:left w:val="nil"/>
              <w:bottom w:val="single" w:sz="4" w:space="0" w:color="auto"/>
              <w:right w:val="single" w:sz="4" w:space="0" w:color="auto"/>
            </w:tcBorders>
            <w:shd w:val="clear" w:color="auto" w:fill="auto"/>
            <w:noWrap/>
            <w:vAlign w:val="bottom"/>
            <w:hideMark/>
          </w:tcPr>
          <w:p w14:paraId="25ED9271"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12.7</w:t>
            </w:r>
          </w:p>
        </w:tc>
      </w:tr>
      <w:tr w:rsidR="0077117C" w:rsidRPr="004B2A04" w14:paraId="097F84DE"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7ACE88D3"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Museums, galleries and libraries</w:t>
            </w:r>
          </w:p>
        </w:tc>
        <w:tc>
          <w:tcPr>
            <w:tcW w:w="607" w:type="pct"/>
            <w:tcBorders>
              <w:top w:val="nil"/>
              <w:left w:val="nil"/>
              <w:bottom w:val="single" w:sz="4" w:space="0" w:color="auto"/>
              <w:right w:val="single" w:sz="4" w:space="0" w:color="auto"/>
            </w:tcBorders>
            <w:shd w:val="clear" w:color="auto" w:fill="auto"/>
            <w:noWrap/>
            <w:vAlign w:val="bottom"/>
            <w:hideMark/>
          </w:tcPr>
          <w:p w14:paraId="606403DB"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7,000 </w:t>
            </w:r>
          </w:p>
        </w:tc>
        <w:tc>
          <w:tcPr>
            <w:tcW w:w="607" w:type="pct"/>
            <w:tcBorders>
              <w:top w:val="nil"/>
              <w:left w:val="nil"/>
              <w:bottom w:val="single" w:sz="4" w:space="0" w:color="auto"/>
              <w:right w:val="single" w:sz="4" w:space="0" w:color="auto"/>
            </w:tcBorders>
            <w:shd w:val="clear" w:color="auto" w:fill="auto"/>
            <w:noWrap/>
            <w:vAlign w:val="bottom"/>
            <w:hideMark/>
          </w:tcPr>
          <w:p w14:paraId="77F4D67A"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6,000 </w:t>
            </w:r>
          </w:p>
        </w:tc>
        <w:tc>
          <w:tcPr>
            <w:tcW w:w="609" w:type="pct"/>
            <w:tcBorders>
              <w:top w:val="nil"/>
              <w:left w:val="nil"/>
              <w:bottom w:val="single" w:sz="4" w:space="0" w:color="auto"/>
              <w:right w:val="single" w:sz="4" w:space="0" w:color="auto"/>
            </w:tcBorders>
            <w:shd w:val="clear" w:color="auto" w:fill="auto"/>
            <w:noWrap/>
            <w:vAlign w:val="bottom"/>
            <w:hideMark/>
          </w:tcPr>
          <w:p w14:paraId="06D4F212"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w:t>
            </w:r>
            <w:r>
              <w:rPr>
                <w:rFonts w:cs="Arial"/>
                <w:color w:val="000000"/>
                <w:sz w:val="18"/>
                <w:szCs w:val="22"/>
              </w:rPr>
              <w:t>-</w:t>
            </w:r>
            <w:r w:rsidRPr="007F35D8">
              <w:rPr>
                <w:rFonts w:cs="Arial"/>
                <w:color w:val="000000"/>
                <w:sz w:val="18"/>
                <w:szCs w:val="22"/>
              </w:rPr>
              <w:t xml:space="preserve"> </w:t>
            </w:r>
          </w:p>
        </w:tc>
        <w:tc>
          <w:tcPr>
            <w:tcW w:w="601" w:type="pct"/>
            <w:tcBorders>
              <w:top w:val="nil"/>
              <w:left w:val="nil"/>
              <w:bottom w:val="single" w:sz="4" w:space="0" w:color="auto"/>
              <w:right w:val="single" w:sz="4" w:space="0" w:color="auto"/>
            </w:tcBorders>
            <w:shd w:val="clear" w:color="auto" w:fill="auto"/>
            <w:noWrap/>
            <w:vAlign w:val="bottom"/>
            <w:hideMark/>
          </w:tcPr>
          <w:p w14:paraId="325757A9"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c>
          <w:tcPr>
            <w:tcW w:w="727" w:type="pct"/>
            <w:tcBorders>
              <w:top w:val="nil"/>
              <w:left w:val="nil"/>
              <w:bottom w:val="single" w:sz="4" w:space="0" w:color="auto"/>
              <w:right w:val="single" w:sz="4" w:space="0" w:color="auto"/>
            </w:tcBorders>
            <w:shd w:val="clear" w:color="auto" w:fill="auto"/>
            <w:noWrap/>
            <w:vAlign w:val="bottom"/>
            <w:hideMark/>
          </w:tcPr>
          <w:p w14:paraId="5BCAADEF"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-1.9</w:t>
            </w:r>
          </w:p>
        </w:tc>
      </w:tr>
      <w:tr w:rsidR="0077117C" w:rsidRPr="004B2A04" w14:paraId="41A3167D"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7C18E05B"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Music, performing and visual arts</w:t>
            </w:r>
          </w:p>
        </w:tc>
        <w:tc>
          <w:tcPr>
            <w:tcW w:w="607" w:type="pct"/>
            <w:tcBorders>
              <w:top w:val="nil"/>
              <w:left w:val="nil"/>
              <w:bottom w:val="single" w:sz="4" w:space="0" w:color="auto"/>
              <w:right w:val="single" w:sz="4" w:space="0" w:color="auto"/>
            </w:tcBorders>
            <w:shd w:val="clear" w:color="auto" w:fill="auto"/>
            <w:noWrap/>
            <w:vAlign w:val="bottom"/>
            <w:hideMark/>
          </w:tcPr>
          <w:p w14:paraId="61640D99"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10,000 </w:t>
            </w:r>
          </w:p>
        </w:tc>
        <w:tc>
          <w:tcPr>
            <w:tcW w:w="607" w:type="pct"/>
            <w:tcBorders>
              <w:top w:val="nil"/>
              <w:left w:val="nil"/>
              <w:bottom w:val="single" w:sz="4" w:space="0" w:color="auto"/>
              <w:right w:val="single" w:sz="4" w:space="0" w:color="auto"/>
            </w:tcBorders>
            <w:shd w:val="clear" w:color="auto" w:fill="auto"/>
            <w:noWrap/>
            <w:vAlign w:val="bottom"/>
            <w:hideMark/>
          </w:tcPr>
          <w:p w14:paraId="566AA13D"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12,000 </w:t>
            </w:r>
          </w:p>
        </w:tc>
        <w:tc>
          <w:tcPr>
            <w:tcW w:w="609" w:type="pct"/>
            <w:tcBorders>
              <w:top w:val="nil"/>
              <w:left w:val="nil"/>
              <w:bottom w:val="single" w:sz="4" w:space="0" w:color="auto"/>
              <w:right w:val="single" w:sz="4" w:space="0" w:color="auto"/>
            </w:tcBorders>
            <w:shd w:val="clear" w:color="auto" w:fill="auto"/>
            <w:noWrap/>
            <w:vAlign w:val="bottom"/>
            <w:hideMark/>
          </w:tcPr>
          <w:p w14:paraId="53B88843"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12,000 </w:t>
            </w:r>
          </w:p>
        </w:tc>
        <w:tc>
          <w:tcPr>
            <w:tcW w:w="601" w:type="pct"/>
            <w:tcBorders>
              <w:top w:val="nil"/>
              <w:left w:val="nil"/>
              <w:bottom w:val="single" w:sz="4" w:space="0" w:color="auto"/>
              <w:right w:val="single" w:sz="4" w:space="0" w:color="auto"/>
            </w:tcBorders>
            <w:shd w:val="clear" w:color="auto" w:fill="auto"/>
            <w:noWrap/>
            <w:vAlign w:val="bottom"/>
            <w:hideMark/>
          </w:tcPr>
          <w:p w14:paraId="695049C7"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13.1%</w:t>
            </w:r>
          </w:p>
        </w:tc>
        <w:tc>
          <w:tcPr>
            <w:tcW w:w="727" w:type="pct"/>
            <w:tcBorders>
              <w:top w:val="nil"/>
              <w:left w:val="nil"/>
              <w:bottom w:val="single" w:sz="4" w:space="0" w:color="auto"/>
              <w:right w:val="single" w:sz="4" w:space="0" w:color="auto"/>
            </w:tcBorders>
            <w:shd w:val="clear" w:color="auto" w:fill="auto"/>
            <w:noWrap/>
            <w:vAlign w:val="bottom"/>
            <w:hideMark/>
          </w:tcPr>
          <w:p w14:paraId="482B5685"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-1.1</w:t>
            </w:r>
          </w:p>
        </w:tc>
      </w:tr>
      <w:tr w:rsidR="0077117C" w:rsidRPr="004B2A04" w14:paraId="3100445C" w14:textId="77777777" w:rsidTr="0077117C">
        <w:trPr>
          <w:trHeight w:val="300"/>
        </w:trPr>
        <w:tc>
          <w:tcPr>
            <w:tcW w:w="1850" w:type="pct"/>
            <w:tcBorders>
              <w:top w:val="nil"/>
              <w:left w:val="single" w:sz="4" w:space="0" w:color="auto"/>
              <w:bottom w:val="double" w:sz="6" w:space="0" w:color="auto"/>
              <w:right w:val="single" w:sz="4" w:space="0" w:color="auto"/>
            </w:tcBorders>
            <w:shd w:val="clear" w:color="auto" w:fill="auto"/>
            <w:noWrap/>
            <w:vAlign w:val="bottom"/>
            <w:hideMark/>
          </w:tcPr>
          <w:p w14:paraId="28A2A203"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Publishing</w:t>
            </w:r>
          </w:p>
        </w:tc>
        <w:tc>
          <w:tcPr>
            <w:tcW w:w="607" w:type="pct"/>
            <w:tcBorders>
              <w:top w:val="nil"/>
              <w:left w:val="nil"/>
              <w:bottom w:val="double" w:sz="6" w:space="0" w:color="auto"/>
              <w:right w:val="single" w:sz="4" w:space="0" w:color="auto"/>
            </w:tcBorders>
            <w:shd w:val="clear" w:color="auto" w:fill="auto"/>
            <w:noWrap/>
            <w:vAlign w:val="bottom"/>
            <w:hideMark/>
          </w:tcPr>
          <w:p w14:paraId="022E1673"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11,000 </w:t>
            </w:r>
          </w:p>
        </w:tc>
        <w:tc>
          <w:tcPr>
            <w:tcW w:w="607" w:type="pct"/>
            <w:tcBorders>
              <w:top w:val="nil"/>
              <w:left w:val="nil"/>
              <w:bottom w:val="double" w:sz="6" w:space="0" w:color="auto"/>
              <w:right w:val="single" w:sz="4" w:space="0" w:color="auto"/>
            </w:tcBorders>
            <w:shd w:val="clear" w:color="auto" w:fill="auto"/>
            <w:noWrap/>
            <w:vAlign w:val="bottom"/>
            <w:hideMark/>
          </w:tcPr>
          <w:p w14:paraId="3D1FE696"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9,000 </w:t>
            </w:r>
          </w:p>
        </w:tc>
        <w:tc>
          <w:tcPr>
            <w:tcW w:w="609" w:type="pct"/>
            <w:tcBorders>
              <w:top w:val="nil"/>
              <w:left w:val="nil"/>
              <w:bottom w:val="double" w:sz="6" w:space="0" w:color="auto"/>
              <w:right w:val="single" w:sz="4" w:space="0" w:color="auto"/>
            </w:tcBorders>
            <w:shd w:val="clear" w:color="auto" w:fill="auto"/>
            <w:noWrap/>
            <w:vAlign w:val="bottom"/>
            <w:hideMark/>
          </w:tcPr>
          <w:p w14:paraId="0BDDD3CD"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8,000 </w:t>
            </w:r>
          </w:p>
        </w:tc>
        <w:tc>
          <w:tcPr>
            <w:tcW w:w="601" w:type="pct"/>
            <w:tcBorders>
              <w:top w:val="nil"/>
              <w:left w:val="nil"/>
              <w:bottom w:val="double" w:sz="6" w:space="0" w:color="auto"/>
              <w:right w:val="single" w:sz="4" w:space="0" w:color="auto"/>
            </w:tcBorders>
            <w:shd w:val="clear" w:color="auto" w:fill="auto"/>
            <w:noWrap/>
            <w:vAlign w:val="bottom"/>
            <w:hideMark/>
          </w:tcPr>
          <w:p w14:paraId="581318A4"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8.2%</w:t>
            </w:r>
          </w:p>
        </w:tc>
        <w:tc>
          <w:tcPr>
            <w:tcW w:w="727" w:type="pct"/>
            <w:tcBorders>
              <w:top w:val="nil"/>
              <w:left w:val="nil"/>
              <w:bottom w:val="double" w:sz="6" w:space="0" w:color="auto"/>
              <w:right w:val="single" w:sz="4" w:space="0" w:color="auto"/>
            </w:tcBorders>
            <w:shd w:val="clear" w:color="auto" w:fill="auto"/>
            <w:noWrap/>
            <w:vAlign w:val="bottom"/>
            <w:hideMark/>
          </w:tcPr>
          <w:p w14:paraId="6FA53C1E"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-3.4</w:t>
            </w:r>
          </w:p>
        </w:tc>
      </w:tr>
      <w:tr w:rsidR="0077117C" w:rsidRPr="004B2A04" w14:paraId="44B5519D"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724B41D4"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xml:space="preserve">Total Creative </w:t>
            </w:r>
            <w:r>
              <w:rPr>
                <w:rFonts w:cs="Arial"/>
                <w:color w:val="000000"/>
                <w:sz w:val="18"/>
                <w:szCs w:val="22"/>
              </w:rPr>
              <w:t>Industries</w:t>
            </w:r>
          </w:p>
        </w:tc>
        <w:tc>
          <w:tcPr>
            <w:tcW w:w="607" w:type="pct"/>
            <w:tcBorders>
              <w:top w:val="nil"/>
              <w:left w:val="nil"/>
              <w:bottom w:val="single" w:sz="4" w:space="0" w:color="auto"/>
              <w:right w:val="single" w:sz="4" w:space="0" w:color="auto"/>
            </w:tcBorders>
            <w:shd w:val="clear" w:color="auto" w:fill="auto"/>
            <w:noWrap/>
            <w:vAlign w:val="bottom"/>
            <w:hideMark/>
          </w:tcPr>
          <w:p w14:paraId="4C295C00"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78,000 </w:t>
            </w:r>
          </w:p>
        </w:tc>
        <w:tc>
          <w:tcPr>
            <w:tcW w:w="607" w:type="pct"/>
            <w:tcBorders>
              <w:top w:val="nil"/>
              <w:left w:val="nil"/>
              <w:bottom w:val="single" w:sz="4" w:space="0" w:color="auto"/>
              <w:right w:val="single" w:sz="4" w:space="0" w:color="auto"/>
            </w:tcBorders>
            <w:shd w:val="clear" w:color="auto" w:fill="auto"/>
            <w:noWrap/>
            <w:vAlign w:val="bottom"/>
            <w:hideMark/>
          </w:tcPr>
          <w:p w14:paraId="69BB3ABF"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94,000 </w:t>
            </w:r>
          </w:p>
        </w:tc>
        <w:tc>
          <w:tcPr>
            <w:tcW w:w="609" w:type="pct"/>
            <w:tcBorders>
              <w:top w:val="nil"/>
              <w:left w:val="nil"/>
              <w:bottom w:val="single" w:sz="4" w:space="0" w:color="auto"/>
              <w:right w:val="single" w:sz="4" w:space="0" w:color="auto"/>
            </w:tcBorders>
            <w:shd w:val="clear" w:color="auto" w:fill="auto"/>
            <w:noWrap/>
            <w:vAlign w:val="bottom"/>
            <w:hideMark/>
          </w:tcPr>
          <w:p w14:paraId="4EC9ADEB" w14:textId="77777777" w:rsidR="0077117C" w:rsidRPr="007F35D8" w:rsidRDefault="0077117C" w:rsidP="0077117C">
            <w:pPr>
              <w:spacing w:before="0"/>
              <w:ind w:left="0"/>
              <w:rPr>
                <w:rFonts w:cs="Arial"/>
                <w:color w:val="000000"/>
                <w:sz w:val="18"/>
                <w:szCs w:val="22"/>
              </w:rPr>
            </w:pPr>
            <w:r w:rsidRPr="007F35D8">
              <w:rPr>
                <w:rFonts w:cs="Arial"/>
                <w:color w:val="000000"/>
                <w:sz w:val="18"/>
                <w:szCs w:val="22"/>
              </w:rPr>
              <w:t xml:space="preserve">         94,000 </w:t>
            </w:r>
          </w:p>
        </w:tc>
        <w:tc>
          <w:tcPr>
            <w:tcW w:w="601" w:type="pct"/>
            <w:tcBorders>
              <w:top w:val="nil"/>
              <w:left w:val="nil"/>
              <w:bottom w:val="single" w:sz="4" w:space="0" w:color="auto"/>
              <w:right w:val="single" w:sz="4" w:space="0" w:color="auto"/>
            </w:tcBorders>
            <w:shd w:val="clear" w:color="auto" w:fill="auto"/>
            <w:noWrap/>
            <w:vAlign w:val="bottom"/>
            <w:hideMark/>
          </w:tcPr>
          <w:p w14:paraId="2A21E5DE"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100</w:t>
            </w:r>
            <w:r w:rsidRPr="007F35D8">
              <w:rPr>
                <w:rFonts w:cs="Arial"/>
                <w:color w:val="000000"/>
                <w:sz w:val="18"/>
                <w:szCs w:val="22"/>
              </w:rPr>
              <w:t>%</w:t>
            </w:r>
          </w:p>
        </w:tc>
        <w:tc>
          <w:tcPr>
            <w:tcW w:w="727" w:type="pct"/>
            <w:tcBorders>
              <w:top w:val="nil"/>
              <w:left w:val="nil"/>
              <w:bottom w:val="single" w:sz="4" w:space="0" w:color="auto"/>
              <w:right w:val="single" w:sz="4" w:space="0" w:color="auto"/>
            </w:tcBorders>
            <w:shd w:val="clear" w:color="auto" w:fill="auto"/>
            <w:noWrap/>
            <w:vAlign w:val="bottom"/>
            <w:hideMark/>
          </w:tcPr>
          <w:p w14:paraId="717C32CA"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0.0</w:t>
            </w:r>
          </w:p>
        </w:tc>
      </w:tr>
    </w:tbl>
    <w:p w14:paraId="7B08D2F7" w14:textId="77777777" w:rsidR="0077117C" w:rsidRDefault="0077117C" w:rsidP="0077117C"/>
    <w:p w14:paraId="1C925341" w14:textId="77777777" w:rsidR="0077117C" w:rsidRDefault="0077117C" w:rsidP="0077117C">
      <w:pPr>
        <w:pStyle w:val="Heading2Numbered"/>
        <w:numPr>
          <w:ilvl w:val="0"/>
          <w:numId w:val="0"/>
        </w:numPr>
        <w:ind w:left="2779" w:hanging="851"/>
      </w:pPr>
      <w:bookmarkStart w:id="101" w:name="_Toc391618876"/>
      <w:r>
        <w:t>East of England</w:t>
      </w:r>
      <w:bookmarkEnd w:id="101"/>
    </w:p>
    <w:tbl>
      <w:tblPr>
        <w:tblW w:w="5000" w:type="pct"/>
        <w:tblLook w:val="04A0" w:firstRow="1" w:lastRow="0" w:firstColumn="1" w:lastColumn="0" w:noHBand="0" w:noVBand="1"/>
      </w:tblPr>
      <w:tblGrid>
        <w:gridCol w:w="3729"/>
        <w:gridCol w:w="1218"/>
        <w:gridCol w:w="1218"/>
        <w:gridCol w:w="1218"/>
        <w:gridCol w:w="1254"/>
        <w:gridCol w:w="1443"/>
      </w:tblGrid>
      <w:tr w:rsidR="0077117C" w:rsidRPr="004B2A04" w14:paraId="7DD82D9F" w14:textId="77777777" w:rsidTr="0077117C">
        <w:trPr>
          <w:trHeight w:val="630"/>
        </w:trPr>
        <w:tc>
          <w:tcPr>
            <w:tcW w:w="1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0B251"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1811" w:type="pct"/>
            <w:gridSpan w:val="3"/>
            <w:tcBorders>
              <w:top w:val="single" w:sz="4" w:space="0" w:color="auto"/>
              <w:left w:val="nil"/>
              <w:bottom w:val="single" w:sz="4" w:space="0" w:color="auto"/>
              <w:right w:val="single" w:sz="4" w:space="0" w:color="auto"/>
            </w:tcBorders>
            <w:shd w:val="clear" w:color="auto" w:fill="auto"/>
            <w:noWrap/>
            <w:vAlign w:val="bottom"/>
            <w:hideMark/>
          </w:tcPr>
          <w:p w14:paraId="2E158EC4"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Jobs in the Creative </w:t>
            </w:r>
            <w:r>
              <w:rPr>
                <w:rFonts w:cs="Arial"/>
                <w:b/>
                <w:bCs/>
                <w:color w:val="000000"/>
                <w:sz w:val="18"/>
                <w:szCs w:val="22"/>
              </w:rPr>
              <w:t>Industries</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C12B7AB"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 of Creative </w:t>
            </w:r>
            <w:r>
              <w:rPr>
                <w:rFonts w:cs="Arial"/>
                <w:b/>
                <w:bCs/>
                <w:color w:val="000000"/>
                <w:sz w:val="18"/>
                <w:szCs w:val="22"/>
              </w:rPr>
              <w:t>Industries</w:t>
            </w:r>
            <w:r w:rsidRPr="004B2A04">
              <w:rPr>
                <w:rFonts w:cs="Arial"/>
                <w:b/>
                <w:bCs/>
                <w:color w:val="000000"/>
                <w:sz w:val="18"/>
                <w:szCs w:val="22"/>
              </w:rPr>
              <w:t xml:space="preserve"> in 2013</w:t>
            </w:r>
          </w:p>
        </w:tc>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51CD305"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Difference from UK (percentage points</w:t>
            </w:r>
            <w:r>
              <w:rPr>
                <w:rFonts w:cs="Arial"/>
                <w:b/>
                <w:bCs/>
                <w:color w:val="000000"/>
                <w:sz w:val="18"/>
                <w:szCs w:val="22"/>
              </w:rPr>
              <w:t>)</w:t>
            </w:r>
          </w:p>
        </w:tc>
      </w:tr>
      <w:tr w:rsidR="0077117C" w:rsidRPr="004B2A04" w14:paraId="2B13C0CC"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695B1F8D"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604" w:type="pct"/>
            <w:tcBorders>
              <w:top w:val="nil"/>
              <w:left w:val="nil"/>
              <w:bottom w:val="single" w:sz="4" w:space="0" w:color="auto"/>
              <w:right w:val="single" w:sz="4" w:space="0" w:color="auto"/>
            </w:tcBorders>
            <w:shd w:val="clear" w:color="auto" w:fill="auto"/>
            <w:noWrap/>
            <w:vAlign w:val="bottom"/>
            <w:hideMark/>
          </w:tcPr>
          <w:p w14:paraId="67D6488D"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2011</w:t>
            </w:r>
          </w:p>
        </w:tc>
        <w:tc>
          <w:tcPr>
            <w:tcW w:w="604" w:type="pct"/>
            <w:tcBorders>
              <w:top w:val="nil"/>
              <w:left w:val="nil"/>
              <w:bottom w:val="single" w:sz="4" w:space="0" w:color="auto"/>
              <w:right w:val="single" w:sz="4" w:space="0" w:color="auto"/>
            </w:tcBorders>
            <w:shd w:val="clear" w:color="auto" w:fill="auto"/>
            <w:noWrap/>
            <w:vAlign w:val="bottom"/>
            <w:hideMark/>
          </w:tcPr>
          <w:p w14:paraId="22AA2B61"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2012</w:t>
            </w:r>
          </w:p>
        </w:tc>
        <w:tc>
          <w:tcPr>
            <w:tcW w:w="604" w:type="pct"/>
            <w:tcBorders>
              <w:top w:val="nil"/>
              <w:left w:val="nil"/>
              <w:bottom w:val="single" w:sz="4" w:space="0" w:color="auto"/>
              <w:right w:val="single" w:sz="4" w:space="0" w:color="auto"/>
            </w:tcBorders>
            <w:shd w:val="clear" w:color="auto" w:fill="auto"/>
            <w:noWrap/>
            <w:vAlign w:val="bottom"/>
            <w:hideMark/>
          </w:tcPr>
          <w:p w14:paraId="754F0020"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2013</w:t>
            </w:r>
          </w:p>
        </w:tc>
        <w:tc>
          <w:tcPr>
            <w:tcW w:w="622" w:type="pct"/>
            <w:vMerge/>
            <w:tcBorders>
              <w:top w:val="single" w:sz="4" w:space="0" w:color="auto"/>
              <w:left w:val="single" w:sz="4" w:space="0" w:color="auto"/>
              <w:bottom w:val="single" w:sz="4" w:space="0" w:color="auto"/>
              <w:right w:val="single" w:sz="4" w:space="0" w:color="auto"/>
            </w:tcBorders>
            <w:vAlign w:val="center"/>
            <w:hideMark/>
          </w:tcPr>
          <w:p w14:paraId="72C4CE4C" w14:textId="77777777" w:rsidR="0077117C" w:rsidRPr="004B2A04" w:rsidRDefault="0077117C" w:rsidP="0077117C">
            <w:pPr>
              <w:spacing w:before="0"/>
              <w:ind w:left="0"/>
              <w:rPr>
                <w:rFonts w:cs="Arial"/>
                <w:b/>
                <w:bCs/>
                <w:color w:val="000000"/>
                <w:sz w:val="18"/>
                <w:szCs w:val="22"/>
              </w:rPr>
            </w:pPr>
          </w:p>
        </w:tc>
        <w:tc>
          <w:tcPr>
            <w:tcW w:w="718" w:type="pct"/>
            <w:vMerge/>
            <w:tcBorders>
              <w:top w:val="single" w:sz="4" w:space="0" w:color="auto"/>
              <w:left w:val="single" w:sz="4" w:space="0" w:color="auto"/>
              <w:bottom w:val="single" w:sz="4" w:space="0" w:color="auto"/>
              <w:right w:val="single" w:sz="4" w:space="0" w:color="auto"/>
            </w:tcBorders>
            <w:vAlign w:val="center"/>
            <w:hideMark/>
          </w:tcPr>
          <w:p w14:paraId="032B316C" w14:textId="77777777" w:rsidR="0077117C" w:rsidRPr="004B2A04" w:rsidRDefault="0077117C" w:rsidP="0077117C">
            <w:pPr>
              <w:spacing w:before="0"/>
              <w:ind w:left="0"/>
              <w:rPr>
                <w:rFonts w:cs="Arial"/>
                <w:b/>
                <w:bCs/>
                <w:color w:val="000000"/>
                <w:sz w:val="18"/>
                <w:szCs w:val="22"/>
              </w:rPr>
            </w:pPr>
          </w:p>
        </w:tc>
      </w:tr>
      <w:tr w:rsidR="0077117C" w:rsidRPr="004B2A04" w14:paraId="235F0015"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2FD80D4E"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Advertising and marketing</w:t>
            </w:r>
          </w:p>
        </w:tc>
        <w:tc>
          <w:tcPr>
            <w:tcW w:w="604" w:type="pct"/>
            <w:tcBorders>
              <w:top w:val="nil"/>
              <w:left w:val="nil"/>
              <w:bottom w:val="single" w:sz="4" w:space="0" w:color="auto"/>
              <w:right w:val="single" w:sz="4" w:space="0" w:color="auto"/>
            </w:tcBorders>
            <w:shd w:val="clear" w:color="auto" w:fill="auto"/>
            <w:noWrap/>
            <w:vAlign w:val="bottom"/>
            <w:hideMark/>
          </w:tcPr>
          <w:p w14:paraId="0E8346DA"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11,000 </w:t>
            </w:r>
          </w:p>
        </w:tc>
        <w:tc>
          <w:tcPr>
            <w:tcW w:w="604" w:type="pct"/>
            <w:tcBorders>
              <w:top w:val="nil"/>
              <w:left w:val="nil"/>
              <w:bottom w:val="single" w:sz="4" w:space="0" w:color="auto"/>
              <w:right w:val="single" w:sz="4" w:space="0" w:color="auto"/>
            </w:tcBorders>
            <w:shd w:val="clear" w:color="auto" w:fill="auto"/>
            <w:noWrap/>
            <w:vAlign w:val="bottom"/>
            <w:hideMark/>
          </w:tcPr>
          <w:p w14:paraId="5D41C0AE"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8,000 </w:t>
            </w:r>
          </w:p>
        </w:tc>
        <w:tc>
          <w:tcPr>
            <w:tcW w:w="604" w:type="pct"/>
            <w:tcBorders>
              <w:top w:val="nil"/>
              <w:left w:val="nil"/>
              <w:bottom w:val="single" w:sz="4" w:space="0" w:color="auto"/>
              <w:right w:val="single" w:sz="4" w:space="0" w:color="auto"/>
            </w:tcBorders>
            <w:shd w:val="clear" w:color="auto" w:fill="auto"/>
            <w:noWrap/>
            <w:vAlign w:val="bottom"/>
            <w:hideMark/>
          </w:tcPr>
          <w:p w14:paraId="3E89C8D9"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11,000 </w:t>
            </w:r>
          </w:p>
        </w:tc>
        <w:tc>
          <w:tcPr>
            <w:tcW w:w="622" w:type="pct"/>
            <w:tcBorders>
              <w:top w:val="nil"/>
              <w:left w:val="nil"/>
              <w:bottom w:val="single" w:sz="4" w:space="0" w:color="auto"/>
              <w:right w:val="single" w:sz="4" w:space="0" w:color="auto"/>
            </w:tcBorders>
            <w:shd w:val="clear" w:color="auto" w:fill="auto"/>
            <w:noWrap/>
            <w:vAlign w:val="bottom"/>
            <w:hideMark/>
          </w:tcPr>
          <w:p w14:paraId="46EB0D6A"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7.0%</w:t>
            </w:r>
          </w:p>
        </w:tc>
        <w:tc>
          <w:tcPr>
            <w:tcW w:w="718" w:type="pct"/>
            <w:tcBorders>
              <w:top w:val="nil"/>
              <w:left w:val="nil"/>
              <w:bottom w:val="single" w:sz="4" w:space="0" w:color="auto"/>
              <w:right w:val="single" w:sz="4" w:space="0" w:color="auto"/>
            </w:tcBorders>
            <w:shd w:val="clear" w:color="auto" w:fill="auto"/>
            <w:noWrap/>
            <w:vAlign w:val="bottom"/>
            <w:hideMark/>
          </w:tcPr>
          <w:p w14:paraId="426E7A84"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-1.9</w:t>
            </w:r>
          </w:p>
        </w:tc>
      </w:tr>
      <w:tr w:rsidR="0077117C" w:rsidRPr="004B2A04" w14:paraId="0C809987"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0E92EF36"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Architecture</w:t>
            </w:r>
          </w:p>
        </w:tc>
        <w:tc>
          <w:tcPr>
            <w:tcW w:w="604" w:type="pct"/>
            <w:tcBorders>
              <w:top w:val="nil"/>
              <w:left w:val="nil"/>
              <w:bottom w:val="single" w:sz="4" w:space="0" w:color="auto"/>
              <w:right w:val="single" w:sz="4" w:space="0" w:color="auto"/>
            </w:tcBorders>
            <w:shd w:val="clear" w:color="auto" w:fill="auto"/>
            <w:noWrap/>
            <w:vAlign w:val="bottom"/>
            <w:hideMark/>
          </w:tcPr>
          <w:p w14:paraId="35EFAC55"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9,000 </w:t>
            </w:r>
          </w:p>
        </w:tc>
        <w:tc>
          <w:tcPr>
            <w:tcW w:w="604" w:type="pct"/>
            <w:tcBorders>
              <w:top w:val="nil"/>
              <w:left w:val="nil"/>
              <w:bottom w:val="single" w:sz="4" w:space="0" w:color="auto"/>
              <w:right w:val="single" w:sz="4" w:space="0" w:color="auto"/>
            </w:tcBorders>
            <w:shd w:val="clear" w:color="auto" w:fill="auto"/>
            <w:noWrap/>
            <w:vAlign w:val="bottom"/>
            <w:hideMark/>
          </w:tcPr>
          <w:p w14:paraId="46B2F7D2"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8,000 </w:t>
            </w:r>
          </w:p>
        </w:tc>
        <w:tc>
          <w:tcPr>
            <w:tcW w:w="604" w:type="pct"/>
            <w:tcBorders>
              <w:top w:val="nil"/>
              <w:left w:val="nil"/>
              <w:bottom w:val="single" w:sz="4" w:space="0" w:color="auto"/>
              <w:right w:val="single" w:sz="4" w:space="0" w:color="auto"/>
            </w:tcBorders>
            <w:shd w:val="clear" w:color="auto" w:fill="auto"/>
            <w:noWrap/>
            <w:vAlign w:val="bottom"/>
            <w:hideMark/>
          </w:tcPr>
          <w:p w14:paraId="5AD9FCF1"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12,000 </w:t>
            </w:r>
          </w:p>
        </w:tc>
        <w:tc>
          <w:tcPr>
            <w:tcW w:w="622" w:type="pct"/>
            <w:tcBorders>
              <w:top w:val="nil"/>
              <w:left w:val="nil"/>
              <w:bottom w:val="single" w:sz="4" w:space="0" w:color="auto"/>
              <w:right w:val="single" w:sz="4" w:space="0" w:color="auto"/>
            </w:tcBorders>
            <w:shd w:val="clear" w:color="auto" w:fill="auto"/>
            <w:noWrap/>
            <w:vAlign w:val="bottom"/>
            <w:hideMark/>
          </w:tcPr>
          <w:p w14:paraId="77C99897"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7.9%</w:t>
            </w:r>
          </w:p>
        </w:tc>
        <w:tc>
          <w:tcPr>
            <w:tcW w:w="718" w:type="pct"/>
            <w:tcBorders>
              <w:top w:val="nil"/>
              <w:left w:val="nil"/>
              <w:bottom w:val="single" w:sz="4" w:space="0" w:color="auto"/>
              <w:right w:val="single" w:sz="4" w:space="0" w:color="auto"/>
            </w:tcBorders>
            <w:shd w:val="clear" w:color="auto" w:fill="auto"/>
            <w:noWrap/>
            <w:vAlign w:val="bottom"/>
            <w:hideMark/>
          </w:tcPr>
          <w:p w14:paraId="0BEFE067"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2.4</w:t>
            </w:r>
          </w:p>
        </w:tc>
      </w:tr>
      <w:tr w:rsidR="0077117C" w:rsidRPr="004B2A04" w14:paraId="2323FDDC"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3C8E75CF"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Crafts</w:t>
            </w:r>
          </w:p>
        </w:tc>
        <w:tc>
          <w:tcPr>
            <w:tcW w:w="604" w:type="pct"/>
            <w:tcBorders>
              <w:top w:val="nil"/>
              <w:left w:val="nil"/>
              <w:bottom w:val="single" w:sz="4" w:space="0" w:color="auto"/>
              <w:right w:val="single" w:sz="4" w:space="0" w:color="auto"/>
            </w:tcBorders>
            <w:shd w:val="clear" w:color="auto" w:fill="auto"/>
            <w:noWrap/>
            <w:vAlign w:val="bottom"/>
            <w:hideMark/>
          </w:tcPr>
          <w:p w14:paraId="404A4EA8"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w:t>
            </w:r>
            <w:r>
              <w:rPr>
                <w:rFonts w:cs="Arial"/>
                <w:color w:val="000000"/>
                <w:sz w:val="18"/>
                <w:szCs w:val="22"/>
              </w:rPr>
              <w:t>-</w:t>
            </w:r>
            <w:r w:rsidRPr="007F35D8">
              <w:rPr>
                <w:rFonts w:cs="Arial"/>
                <w:color w:val="000000"/>
                <w:sz w:val="18"/>
                <w:szCs w:val="22"/>
              </w:rPr>
              <w:t xml:space="preserve"> </w:t>
            </w:r>
          </w:p>
        </w:tc>
        <w:tc>
          <w:tcPr>
            <w:tcW w:w="604" w:type="pct"/>
            <w:tcBorders>
              <w:top w:val="nil"/>
              <w:left w:val="nil"/>
              <w:bottom w:val="single" w:sz="4" w:space="0" w:color="auto"/>
              <w:right w:val="single" w:sz="4" w:space="0" w:color="auto"/>
            </w:tcBorders>
            <w:shd w:val="clear" w:color="auto" w:fill="auto"/>
            <w:noWrap/>
            <w:vAlign w:val="bottom"/>
            <w:hideMark/>
          </w:tcPr>
          <w:p w14:paraId="7DB84F4E"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   </w:t>
            </w:r>
          </w:p>
        </w:tc>
        <w:tc>
          <w:tcPr>
            <w:tcW w:w="604" w:type="pct"/>
            <w:tcBorders>
              <w:top w:val="nil"/>
              <w:left w:val="nil"/>
              <w:bottom w:val="single" w:sz="4" w:space="0" w:color="auto"/>
              <w:right w:val="single" w:sz="4" w:space="0" w:color="auto"/>
            </w:tcBorders>
            <w:shd w:val="clear" w:color="auto" w:fill="auto"/>
            <w:noWrap/>
            <w:vAlign w:val="bottom"/>
            <w:hideMark/>
          </w:tcPr>
          <w:p w14:paraId="22C76018"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   </w:t>
            </w:r>
          </w:p>
        </w:tc>
        <w:tc>
          <w:tcPr>
            <w:tcW w:w="622" w:type="pct"/>
            <w:tcBorders>
              <w:top w:val="nil"/>
              <w:left w:val="nil"/>
              <w:bottom w:val="single" w:sz="4" w:space="0" w:color="auto"/>
              <w:right w:val="single" w:sz="4" w:space="0" w:color="auto"/>
            </w:tcBorders>
            <w:shd w:val="clear" w:color="auto" w:fill="auto"/>
            <w:noWrap/>
            <w:vAlign w:val="bottom"/>
            <w:hideMark/>
          </w:tcPr>
          <w:p w14:paraId="55BE3CD4"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w:t>
            </w:r>
          </w:p>
        </w:tc>
        <w:tc>
          <w:tcPr>
            <w:tcW w:w="718" w:type="pct"/>
            <w:tcBorders>
              <w:top w:val="nil"/>
              <w:left w:val="nil"/>
              <w:bottom w:val="single" w:sz="4" w:space="0" w:color="auto"/>
              <w:right w:val="single" w:sz="4" w:space="0" w:color="auto"/>
            </w:tcBorders>
            <w:shd w:val="clear" w:color="auto" w:fill="auto"/>
            <w:noWrap/>
            <w:vAlign w:val="bottom"/>
            <w:hideMark/>
          </w:tcPr>
          <w:p w14:paraId="7E306F1F"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-0.4</w:t>
            </w:r>
          </w:p>
        </w:tc>
      </w:tr>
      <w:tr w:rsidR="0077117C" w:rsidRPr="004B2A04" w14:paraId="378DAAC9"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36CEB5AB"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Design: product, graphic and fashion design</w:t>
            </w:r>
          </w:p>
        </w:tc>
        <w:tc>
          <w:tcPr>
            <w:tcW w:w="604" w:type="pct"/>
            <w:tcBorders>
              <w:top w:val="nil"/>
              <w:left w:val="nil"/>
              <w:bottom w:val="single" w:sz="4" w:space="0" w:color="auto"/>
              <w:right w:val="single" w:sz="4" w:space="0" w:color="auto"/>
            </w:tcBorders>
            <w:shd w:val="clear" w:color="auto" w:fill="auto"/>
            <w:noWrap/>
            <w:vAlign w:val="bottom"/>
            <w:hideMark/>
          </w:tcPr>
          <w:p w14:paraId="331C254F"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8,000 </w:t>
            </w:r>
          </w:p>
        </w:tc>
        <w:tc>
          <w:tcPr>
            <w:tcW w:w="604" w:type="pct"/>
            <w:tcBorders>
              <w:top w:val="nil"/>
              <w:left w:val="nil"/>
              <w:bottom w:val="single" w:sz="4" w:space="0" w:color="auto"/>
              <w:right w:val="single" w:sz="4" w:space="0" w:color="auto"/>
            </w:tcBorders>
            <w:shd w:val="clear" w:color="auto" w:fill="auto"/>
            <w:noWrap/>
            <w:vAlign w:val="bottom"/>
            <w:hideMark/>
          </w:tcPr>
          <w:p w14:paraId="59D0066A"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11,000 </w:t>
            </w:r>
          </w:p>
        </w:tc>
        <w:tc>
          <w:tcPr>
            <w:tcW w:w="604" w:type="pct"/>
            <w:tcBorders>
              <w:top w:val="nil"/>
              <w:left w:val="nil"/>
              <w:bottom w:val="single" w:sz="4" w:space="0" w:color="auto"/>
              <w:right w:val="single" w:sz="4" w:space="0" w:color="auto"/>
            </w:tcBorders>
            <w:shd w:val="clear" w:color="auto" w:fill="auto"/>
            <w:noWrap/>
            <w:vAlign w:val="bottom"/>
            <w:hideMark/>
          </w:tcPr>
          <w:p w14:paraId="1C92EBA0"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12,000 </w:t>
            </w:r>
          </w:p>
        </w:tc>
        <w:tc>
          <w:tcPr>
            <w:tcW w:w="622" w:type="pct"/>
            <w:tcBorders>
              <w:top w:val="nil"/>
              <w:left w:val="nil"/>
              <w:bottom w:val="single" w:sz="4" w:space="0" w:color="auto"/>
              <w:right w:val="single" w:sz="4" w:space="0" w:color="auto"/>
            </w:tcBorders>
            <w:shd w:val="clear" w:color="auto" w:fill="auto"/>
            <w:noWrap/>
            <w:vAlign w:val="bottom"/>
            <w:hideMark/>
          </w:tcPr>
          <w:p w14:paraId="4B6607CE"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7.7%</w:t>
            </w:r>
          </w:p>
        </w:tc>
        <w:tc>
          <w:tcPr>
            <w:tcW w:w="718" w:type="pct"/>
            <w:tcBorders>
              <w:top w:val="nil"/>
              <w:left w:val="nil"/>
              <w:bottom w:val="single" w:sz="4" w:space="0" w:color="auto"/>
              <w:right w:val="single" w:sz="4" w:space="0" w:color="auto"/>
            </w:tcBorders>
            <w:shd w:val="clear" w:color="auto" w:fill="auto"/>
            <w:noWrap/>
            <w:vAlign w:val="bottom"/>
            <w:hideMark/>
          </w:tcPr>
          <w:p w14:paraId="244649E5"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0.6</w:t>
            </w:r>
          </w:p>
        </w:tc>
      </w:tr>
      <w:tr w:rsidR="0077117C" w:rsidRPr="004B2A04" w14:paraId="6798CD71"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50DDBDA1"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Film, TV, video, radio and photography</w:t>
            </w:r>
          </w:p>
        </w:tc>
        <w:tc>
          <w:tcPr>
            <w:tcW w:w="604" w:type="pct"/>
            <w:tcBorders>
              <w:top w:val="nil"/>
              <w:left w:val="nil"/>
              <w:bottom w:val="single" w:sz="4" w:space="0" w:color="auto"/>
              <w:right w:val="single" w:sz="4" w:space="0" w:color="auto"/>
            </w:tcBorders>
            <w:shd w:val="clear" w:color="auto" w:fill="auto"/>
            <w:noWrap/>
            <w:vAlign w:val="bottom"/>
            <w:hideMark/>
          </w:tcPr>
          <w:p w14:paraId="65C0B6CF"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17,000 </w:t>
            </w:r>
          </w:p>
        </w:tc>
        <w:tc>
          <w:tcPr>
            <w:tcW w:w="604" w:type="pct"/>
            <w:tcBorders>
              <w:top w:val="nil"/>
              <w:left w:val="nil"/>
              <w:bottom w:val="single" w:sz="4" w:space="0" w:color="auto"/>
              <w:right w:val="single" w:sz="4" w:space="0" w:color="auto"/>
            </w:tcBorders>
            <w:shd w:val="clear" w:color="auto" w:fill="auto"/>
            <w:noWrap/>
            <w:vAlign w:val="bottom"/>
            <w:hideMark/>
          </w:tcPr>
          <w:p w14:paraId="2D31FD90"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17,000 </w:t>
            </w:r>
          </w:p>
        </w:tc>
        <w:tc>
          <w:tcPr>
            <w:tcW w:w="604" w:type="pct"/>
            <w:tcBorders>
              <w:top w:val="nil"/>
              <w:left w:val="nil"/>
              <w:bottom w:val="single" w:sz="4" w:space="0" w:color="auto"/>
              <w:right w:val="single" w:sz="4" w:space="0" w:color="auto"/>
            </w:tcBorders>
            <w:shd w:val="clear" w:color="auto" w:fill="auto"/>
            <w:noWrap/>
            <w:vAlign w:val="bottom"/>
            <w:hideMark/>
          </w:tcPr>
          <w:p w14:paraId="71D95966"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17,000 </w:t>
            </w:r>
          </w:p>
        </w:tc>
        <w:tc>
          <w:tcPr>
            <w:tcW w:w="622" w:type="pct"/>
            <w:tcBorders>
              <w:top w:val="nil"/>
              <w:left w:val="nil"/>
              <w:bottom w:val="single" w:sz="4" w:space="0" w:color="auto"/>
              <w:right w:val="single" w:sz="4" w:space="0" w:color="auto"/>
            </w:tcBorders>
            <w:shd w:val="clear" w:color="auto" w:fill="auto"/>
            <w:noWrap/>
            <w:vAlign w:val="bottom"/>
            <w:hideMark/>
          </w:tcPr>
          <w:p w14:paraId="3A4780F6"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11.6%</w:t>
            </w:r>
          </w:p>
        </w:tc>
        <w:tc>
          <w:tcPr>
            <w:tcW w:w="718" w:type="pct"/>
            <w:tcBorders>
              <w:top w:val="nil"/>
              <w:left w:val="nil"/>
              <w:bottom w:val="single" w:sz="4" w:space="0" w:color="auto"/>
              <w:right w:val="single" w:sz="4" w:space="0" w:color="auto"/>
            </w:tcBorders>
            <w:shd w:val="clear" w:color="auto" w:fill="auto"/>
            <w:noWrap/>
            <w:vAlign w:val="bottom"/>
            <w:hideMark/>
          </w:tcPr>
          <w:p w14:paraId="642B2E37"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-1.9</w:t>
            </w:r>
          </w:p>
        </w:tc>
      </w:tr>
      <w:tr w:rsidR="0077117C" w:rsidRPr="004B2A04" w14:paraId="17FACD39"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6C0E639B"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IT, software and computer services</w:t>
            </w:r>
          </w:p>
        </w:tc>
        <w:tc>
          <w:tcPr>
            <w:tcW w:w="604" w:type="pct"/>
            <w:tcBorders>
              <w:top w:val="nil"/>
              <w:left w:val="nil"/>
              <w:bottom w:val="single" w:sz="4" w:space="0" w:color="auto"/>
              <w:right w:val="single" w:sz="4" w:space="0" w:color="auto"/>
            </w:tcBorders>
            <w:shd w:val="clear" w:color="auto" w:fill="auto"/>
            <w:noWrap/>
            <w:vAlign w:val="bottom"/>
            <w:hideMark/>
          </w:tcPr>
          <w:p w14:paraId="7F101F4D"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39,000 </w:t>
            </w:r>
          </w:p>
        </w:tc>
        <w:tc>
          <w:tcPr>
            <w:tcW w:w="604" w:type="pct"/>
            <w:tcBorders>
              <w:top w:val="nil"/>
              <w:left w:val="nil"/>
              <w:bottom w:val="single" w:sz="4" w:space="0" w:color="auto"/>
              <w:right w:val="single" w:sz="4" w:space="0" w:color="auto"/>
            </w:tcBorders>
            <w:shd w:val="clear" w:color="auto" w:fill="auto"/>
            <w:noWrap/>
            <w:vAlign w:val="bottom"/>
            <w:hideMark/>
          </w:tcPr>
          <w:p w14:paraId="288DBFB1"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61,000 </w:t>
            </w:r>
          </w:p>
        </w:tc>
        <w:tc>
          <w:tcPr>
            <w:tcW w:w="604" w:type="pct"/>
            <w:tcBorders>
              <w:top w:val="nil"/>
              <w:left w:val="nil"/>
              <w:bottom w:val="single" w:sz="4" w:space="0" w:color="auto"/>
              <w:right w:val="single" w:sz="4" w:space="0" w:color="auto"/>
            </w:tcBorders>
            <w:shd w:val="clear" w:color="auto" w:fill="auto"/>
            <w:noWrap/>
            <w:vAlign w:val="bottom"/>
            <w:hideMark/>
          </w:tcPr>
          <w:p w14:paraId="60FFA05F"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54,000 </w:t>
            </w:r>
          </w:p>
        </w:tc>
        <w:tc>
          <w:tcPr>
            <w:tcW w:w="622" w:type="pct"/>
            <w:tcBorders>
              <w:top w:val="nil"/>
              <w:left w:val="nil"/>
              <w:bottom w:val="single" w:sz="4" w:space="0" w:color="auto"/>
              <w:right w:val="single" w:sz="4" w:space="0" w:color="auto"/>
            </w:tcBorders>
            <w:shd w:val="clear" w:color="auto" w:fill="auto"/>
            <w:noWrap/>
            <w:vAlign w:val="bottom"/>
            <w:hideMark/>
          </w:tcPr>
          <w:p w14:paraId="49B849C2"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35.5%</w:t>
            </w:r>
          </w:p>
        </w:tc>
        <w:tc>
          <w:tcPr>
            <w:tcW w:w="718" w:type="pct"/>
            <w:tcBorders>
              <w:top w:val="nil"/>
              <w:left w:val="nil"/>
              <w:bottom w:val="single" w:sz="4" w:space="0" w:color="auto"/>
              <w:right w:val="single" w:sz="4" w:space="0" w:color="auto"/>
            </w:tcBorders>
            <w:shd w:val="clear" w:color="auto" w:fill="auto"/>
            <w:noWrap/>
            <w:vAlign w:val="bottom"/>
            <w:hideMark/>
          </w:tcPr>
          <w:p w14:paraId="3DF26ADF"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1.8</w:t>
            </w:r>
          </w:p>
        </w:tc>
      </w:tr>
      <w:tr w:rsidR="0077117C" w:rsidRPr="004B2A04" w14:paraId="78142DC0"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0B9FBFE1"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Museums, galleries and libraries</w:t>
            </w:r>
          </w:p>
        </w:tc>
        <w:tc>
          <w:tcPr>
            <w:tcW w:w="604" w:type="pct"/>
            <w:tcBorders>
              <w:top w:val="nil"/>
              <w:left w:val="nil"/>
              <w:bottom w:val="single" w:sz="4" w:space="0" w:color="auto"/>
              <w:right w:val="single" w:sz="4" w:space="0" w:color="auto"/>
            </w:tcBorders>
            <w:shd w:val="clear" w:color="auto" w:fill="auto"/>
            <w:noWrap/>
            <w:vAlign w:val="bottom"/>
            <w:hideMark/>
          </w:tcPr>
          <w:p w14:paraId="0A90C8BF"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3,000 </w:t>
            </w:r>
          </w:p>
        </w:tc>
        <w:tc>
          <w:tcPr>
            <w:tcW w:w="604" w:type="pct"/>
            <w:tcBorders>
              <w:top w:val="nil"/>
              <w:left w:val="nil"/>
              <w:bottom w:val="single" w:sz="4" w:space="0" w:color="auto"/>
              <w:right w:val="single" w:sz="4" w:space="0" w:color="auto"/>
            </w:tcBorders>
            <w:shd w:val="clear" w:color="auto" w:fill="auto"/>
            <w:noWrap/>
            <w:vAlign w:val="bottom"/>
            <w:hideMark/>
          </w:tcPr>
          <w:p w14:paraId="6F720F17"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6,000 </w:t>
            </w:r>
          </w:p>
        </w:tc>
        <w:tc>
          <w:tcPr>
            <w:tcW w:w="604" w:type="pct"/>
            <w:tcBorders>
              <w:top w:val="nil"/>
              <w:left w:val="nil"/>
              <w:bottom w:val="single" w:sz="4" w:space="0" w:color="auto"/>
              <w:right w:val="single" w:sz="4" w:space="0" w:color="auto"/>
            </w:tcBorders>
            <w:shd w:val="clear" w:color="auto" w:fill="auto"/>
            <w:noWrap/>
            <w:vAlign w:val="bottom"/>
            <w:hideMark/>
          </w:tcPr>
          <w:p w14:paraId="05B9DF0B"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6,000 </w:t>
            </w:r>
          </w:p>
        </w:tc>
        <w:tc>
          <w:tcPr>
            <w:tcW w:w="622" w:type="pct"/>
            <w:tcBorders>
              <w:top w:val="nil"/>
              <w:left w:val="nil"/>
              <w:bottom w:val="single" w:sz="4" w:space="0" w:color="auto"/>
              <w:right w:val="single" w:sz="4" w:space="0" w:color="auto"/>
            </w:tcBorders>
            <w:shd w:val="clear" w:color="auto" w:fill="auto"/>
            <w:noWrap/>
            <w:vAlign w:val="bottom"/>
            <w:hideMark/>
          </w:tcPr>
          <w:p w14:paraId="46AE5BDF"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3.9%</w:t>
            </w:r>
          </w:p>
        </w:tc>
        <w:tc>
          <w:tcPr>
            <w:tcW w:w="718" w:type="pct"/>
            <w:tcBorders>
              <w:top w:val="nil"/>
              <w:left w:val="nil"/>
              <w:bottom w:val="single" w:sz="4" w:space="0" w:color="auto"/>
              <w:right w:val="single" w:sz="4" w:space="0" w:color="auto"/>
            </w:tcBorders>
            <w:shd w:val="clear" w:color="auto" w:fill="auto"/>
            <w:noWrap/>
            <w:vAlign w:val="bottom"/>
            <w:hideMark/>
          </w:tcPr>
          <w:p w14:paraId="2A0760AA"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-1.1</w:t>
            </w:r>
          </w:p>
        </w:tc>
      </w:tr>
      <w:tr w:rsidR="0077117C" w:rsidRPr="004B2A04" w14:paraId="5E3DEFF4"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392C1058"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Music, performing and visual arts</w:t>
            </w:r>
          </w:p>
        </w:tc>
        <w:tc>
          <w:tcPr>
            <w:tcW w:w="604" w:type="pct"/>
            <w:tcBorders>
              <w:top w:val="nil"/>
              <w:left w:val="nil"/>
              <w:bottom w:val="single" w:sz="4" w:space="0" w:color="auto"/>
              <w:right w:val="single" w:sz="4" w:space="0" w:color="auto"/>
            </w:tcBorders>
            <w:shd w:val="clear" w:color="auto" w:fill="auto"/>
            <w:noWrap/>
            <w:vAlign w:val="bottom"/>
            <w:hideMark/>
          </w:tcPr>
          <w:p w14:paraId="6A7BC187"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15,000 </w:t>
            </w:r>
          </w:p>
        </w:tc>
        <w:tc>
          <w:tcPr>
            <w:tcW w:w="604" w:type="pct"/>
            <w:tcBorders>
              <w:top w:val="nil"/>
              <w:left w:val="nil"/>
              <w:bottom w:val="single" w:sz="4" w:space="0" w:color="auto"/>
              <w:right w:val="single" w:sz="4" w:space="0" w:color="auto"/>
            </w:tcBorders>
            <w:shd w:val="clear" w:color="auto" w:fill="auto"/>
            <w:noWrap/>
            <w:vAlign w:val="bottom"/>
            <w:hideMark/>
          </w:tcPr>
          <w:p w14:paraId="28BC55C6"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23,000 </w:t>
            </w:r>
          </w:p>
        </w:tc>
        <w:tc>
          <w:tcPr>
            <w:tcW w:w="604" w:type="pct"/>
            <w:tcBorders>
              <w:top w:val="nil"/>
              <w:left w:val="nil"/>
              <w:bottom w:val="single" w:sz="4" w:space="0" w:color="auto"/>
              <w:right w:val="single" w:sz="4" w:space="0" w:color="auto"/>
            </w:tcBorders>
            <w:shd w:val="clear" w:color="auto" w:fill="auto"/>
            <w:noWrap/>
            <w:vAlign w:val="bottom"/>
            <w:hideMark/>
          </w:tcPr>
          <w:p w14:paraId="5C335ED3"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20,000 </w:t>
            </w:r>
          </w:p>
        </w:tc>
        <w:tc>
          <w:tcPr>
            <w:tcW w:w="622" w:type="pct"/>
            <w:tcBorders>
              <w:top w:val="nil"/>
              <w:left w:val="nil"/>
              <w:bottom w:val="single" w:sz="4" w:space="0" w:color="auto"/>
              <w:right w:val="single" w:sz="4" w:space="0" w:color="auto"/>
            </w:tcBorders>
            <w:shd w:val="clear" w:color="auto" w:fill="auto"/>
            <w:noWrap/>
            <w:vAlign w:val="bottom"/>
            <w:hideMark/>
          </w:tcPr>
          <w:p w14:paraId="39C9B2F3"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13.0%</w:t>
            </w:r>
          </w:p>
        </w:tc>
        <w:tc>
          <w:tcPr>
            <w:tcW w:w="718" w:type="pct"/>
            <w:tcBorders>
              <w:top w:val="nil"/>
              <w:left w:val="nil"/>
              <w:bottom w:val="single" w:sz="4" w:space="0" w:color="auto"/>
              <w:right w:val="single" w:sz="4" w:space="0" w:color="auto"/>
            </w:tcBorders>
            <w:shd w:val="clear" w:color="auto" w:fill="auto"/>
            <w:noWrap/>
            <w:vAlign w:val="bottom"/>
            <w:hideMark/>
          </w:tcPr>
          <w:p w14:paraId="09E2D625"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-1.2</w:t>
            </w:r>
          </w:p>
        </w:tc>
      </w:tr>
      <w:tr w:rsidR="0077117C" w:rsidRPr="004B2A04" w14:paraId="14FA95FD" w14:textId="77777777" w:rsidTr="0077117C">
        <w:trPr>
          <w:trHeight w:val="300"/>
        </w:trPr>
        <w:tc>
          <w:tcPr>
            <w:tcW w:w="1850" w:type="pct"/>
            <w:tcBorders>
              <w:top w:val="nil"/>
              <w:left w:val="single" w:sz="4" w:space="0" w:color="auto"/>
              <w:bottom w:val="double" w:sz="6" w:space="0" w:color="auto"/>
              <w:right w:val="single" w:sz="4" w:space="0" w:color="auto"/>
            </w:tcBorders>
            <w:shd w:val="clear" w:color="auto" w:fill="auto"/>
            <w:noWrap/>
            <w:vAlign w:val="bottom"/>
            <w:hideMark/>
          </w:tcPr>
          <w:p w14:paraId="092B4B6C"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Publishing</w:t>
            </w:r>
          </w:p>
        </w:tc>
        <w:tc>
          <w:tcPr>
            <w:tcW w:w="604" w:type="pct"/>
            <w:tcBorders>
              <w:top w:val="nil"/>
              <w:left w:val="nil"/>
              <w:bottom w:val="double" w:sz="6" w:space="0" w:color="auto"/>
              <w:right w:val="single" w:sz="4" w:space="0" w:color="auto"/>
            </w:tcBorders>
            <w:shd w:val="clear" w:color="auto" w:fill="auto"/>
            <w:noWrap/>
            <w:vAlign w:val="bottom"/>
            <w:hideMark/>
          </w:tcPr>
          <w:p w14:paraId="5CF9114D"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17,000 </w:t>
            </w:r>
          </w:p>
        </w:tc>
        <w:tc>
          <w:tcPr>
            <w:tcW w:w="604" w:type="pct"/>
            <w:tcBorders>
              <w:top w:val="nil"/>
              <w:left w:val="nil"/>
              <w:bottom w:val="double" w:sz="6" w:space="0" w:color="auto"/>
              <w:right w:val="single" w:sz="4" w:space="0" w:color="auto"/>
            </w:tcBorders>
            <w:shd w:val="clear" w:color="auto" w:fill="auto"/>
            <w:noWrap/>
            <w:vAlign w:val="bottom"/>
            <w:hideMark/>
          </w:tcPr>
          <w:p w14:paraId="5A19911C"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20,000 </w:t>
            </w:r>
          </w:p>
        </w:tc>
        <w:tc>
          <w:tcPr>
            <w:tcW w:w="604" w:type="pct"/>
            <w:tcBorders>
              <w:top w:val="nil"/>
              <w:left w:val="nil"/>
              <w:bottom w:val="double" w:sz="6" w:space="0" w:color="auto"/>
              <w:right w:val="single" w:sz="4" w:space="0" w:color="auto"/>
            </w:tcBorders>
            <w:shd w:val="clear" w:color="auto" w:fill="auto"/>
            <w:noWrap/>
            <w:vAlign w:val="bottom"/>
            <w:hideMark/>
          </w:tcPr>
          <w:p w14:paraId="21E0CCB8"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20,000 </w:t>
            </w:r>
          </w:p>
        </w:tc>
        <w:tc>
          <w:tcPr>
            <w:tcW w:w="622" w:type="pct"/>
            <w:tcBorders>
              <w:top w:val="nil"/>
              <w:left w:val="nil"/>
              <w:bottom w:val="double" w:sz="6" w:space="0" w:color="auto"/>
              <w:right w:val="single" w:sz="4" w:space="0" w:color="auto"/>
            </w:tcBorders>
            <w:shd w:val="clear" w:color="auto" w:fill="auto"/>
            <w:noWrap/>
            <w:vAlign w:val="bottom"/>
            <w:hideMark/>
          </w:tcPr>
          <w:p w14:paraId="481A77C0"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13.4%</w:t>
            </w:r>
          </w:p>
        </w:tc>
        <w:tc>
          <w:tcPr>
            <w:tcW w:w="718" w:type="pct"/>
            <w:tcBorders>
              <w:top w:val="nil"/>
              <w:left w:val="nil"/>
              <w:bottom w:val="double" w:sz="6" w:space="0" w:color="auto"/>
              <w:right w:val="single" w:sz="4" w:space="0" w:color="auto"/>
            </w:tcBorders>
            <w:shd w:val="clear" w:color="auto" w:fill="auto"/>
            <w:noWrap/>
            <w:vAlign w:val="bottom"/>
            <w:hideMark/>
          </w:tcPr>
          <w:p w14:paraId="3A70D079"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1.8</w:t>
            </w:r>
          </w:p>
        </w:tc>
      </w:tr>
      <w:tr w:rsidR="0077117C" w:rsidRPr="004B2A04" w14:paraId="5C964E0D"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6C58D131"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xml:space="preserve">Total Creative </w:t>
            </w:r>
            <w:r>
              <w:rPr>
                <w:rFonts w:cs="Arial"/>
                <w:color w:val="000000"/>
                <w:sz w:val="18"/>
                <w:szCs w:val="22"/>
              </w:rPr>
              <w:t>Industries</w:t>
            </w:r>
          </w:p>
        </w:tc>
        <w:tc>
          <w:tcPr>
            <w:tcW w:w="604" w:type="pct"/>
            <w:tcBorders>
              <w:top w:val="nil"/>
              <w:left w:val="nil"/>
              <w:bottom w:val="single" w:sz="4" w:space="0" w:color="auto"/>
              <w:right w:val="single" w:sz="4" w:space="0" w:color="auto"/>
            </w:tcBorders>
            <w:shd w:val="clear" w:color="auto" w:fill="auto"/>
            <w:noWrap/>
            <w:vAlign w:val="bottom"/>
            <w:hideMark/>
          </w:tcPr>
          <w:p w14:paraId="265E2D2E"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119,000 </w:t>
            </w:r>
          </w:p>
        </w:tc>
        <w:tc>
          <w:tcPr>
            <w:tcW w:w="604" w:type="pct"/>
            <w:tcBorders>
              <w:top w:val="nil"/>
              <w:left w:val="nil"/>
              <w:bottom w:val="single" w:sz="4" w:space="0" w:color="auto"/>
              <w:right w:val="single" w:sz="4" w:space="0" w:color="auto"/>
            </w:tcBorders>
            <w:shd w:val="clear" w:color="auto" w:fill="auto"/>
            <w:noWrap/>
            <w:vAlign w:val="bottom"/>
            <w:hideMark/>
          </w:tcPr>
          <w:p w14:paraId="05F7F23D"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155,000 </w:t>
            </w:r>
          </w:p>
        </w:tc>
        <w:tc>
          <w:tcPr>
            <w:tcW w:w="604" w:type="pct"/>
            <w:tcBorders>
              <w:top w:val="nil"/>
              <w:left w:val="nil"/>
              <w:bottom w:val="single" w:sz="4" w:space="0" w:color="auto"/>
              <w:right w:val="single" w:sz="4" w:space="0" w:color="auto"/>
            </w:tcBorders>
            <w:shd w:val="clear" w:color="auto" w:fill="auto"/>
            <w:noWrap/>
            <w:vAlign w:val="bottom"/>
            <w:hideMark/>
          </w:tcPr>
          <w:p w14:paraId="1414CE4D"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 xml:space="preserve">       151,000 </w:t>
            </w:r>
          </w:p>
        </w:tc>
        <w:tc>
          <w:tcPr>
            <w:tcW w:w="622" w:type="pct"/>
            <w:tcBorders>
              <w:top w:val="nil"/>
              <w:left w:val="nil"/>
              <w:bottom w:val="single" w:sz="4" w:space="0" w:color="auto"/>
              <w:right w:val="single" w:sz="4" w:space="0" w:color="auto"/>
            </w:tcBorders>
            <w:shd w:val="clear" w:color="auto" w:fill="auto"/>
            <w:noWrap/>
            <w:vAlign w:val="bottom"/>
            <w:hideMark/>
          </w:tcPr>
          <w:p w14:paraId="7D3B2607" w14:textId="77777777" w:rsidR="0077117C" w:rsidRPr="007F35D8" w:rsidRDefault="0077117C" w:rsidP="0077117C">
            <w:pPr>
              <w:spacing w:before="0"/>
              <w:ind w:left="0"/>
              <w:jc w:val="right"/>
              <w:rPr>
                <w:rFonts w:cs="Arial"/>
                <w:color w:val="000000"/>
                <w:sz w:val="18"/>
                <w:szCs w:val="22"/>
              </w:rPr>
            </w:pPr>
            <w:r>
              <w:rPr>
                <w:rFonts w:cs="Arial"/>
                <w:color w:val="000000"/>
                <w:sz w:val="18"/>
                <w:szCs w:val="22"/>
              </w:rPr>
              <w:t>100</w:t>
            </w:r>
            <w:r w:rsidRPr="007F35D8">
              <w:rPr>
                <w:rFonts w:cs="Arial"/>
                <w:color w:val="000000"/>
                <w:sz w:val="18"/>
                <w:szCs w:val="22"/>
              </w:rPr>
              <w:t>%</w:t>
            </w:r>
          </w:p>
        </w:tc>
        <w:tc>
          <w:tcPr>
            <w:tcW w:w="718" w:type="pct"/>
            <w:tcBorders>
              <w:top w:val="nil"/>
              <w:left w:val="nil"/>
              <w:bottom w:val="single" w:sz="4" w:space="0" w:color="auto"/>
              <w:right w:val="single" w:sz="4" w:space="0" w:color="auto"/>
            </w:tcBorders>
            <w:shd w:val="clear" w:color="auto" w:fill="auto"/>
            <w:noWrap/>
            <w:vAlign w:val="bottom"/>
            <w:hideMark/>
          </w:tcPr>
          <w:p w14:paraId="612ED460" w14:textId="77777777" w:rsidR="0077117C" w:rsidRPr="007F35D8" w:rsidRDefault="0077117C" w:rsidP="0077117C">
            <w:pPr>
              <w:spacing w:before="0"/>
              <w:ind w:left="0"/>
              <w:jc w:val="right"/>
              <w:rPr>
                <w:rFonts w:cs="Arial"/>
                <w:color w:val="000000"/>
                <w:sz w:val="18"/>
                <w:szCs w:val="22"/>
              </w:rPr>
            </w:pPr>
            <w:r w:rsidRPr="007F35D8">
              <w:rPr>
                <w:rFonts w:cs="Arial"/>
                <w:color w:val="000000"/>
                <w:sz w:val="18"/>
                <w:szCs w:val="22"/>
              </w:rPr>
              <w:t>0.0</w:t>
            </w:r>
          </w:p>
        </w:tc>
      </w:tr>
    </w:tbl>
    <w:p w14:paraId="0D3D2723" w14:textId="77777777" w:rsidR="0077117C" w:rsidRDefault="0077117C" w:rsidP="0077117C"/>
    <w:p w14:paraId="7E131818" w14:textId="77777777" w:rsidR="0077117C" w:rsidRDefault="0077117C" w:rsidP="0077117C"/>
    <w:p w14:paraId="3D903B44" w14:textId="77777777" w:rsidR="0077117C" w:rsidRDefault="0077117C" w:rsidP="0077117C"/>
    <w:p w14:paraId="613E84C8" w14:textId="77777777" w:rsidR="0077117C" w:rsidRDefault="0077117C" w:rsidP="0077117C"/>
    <w:p w14:paraId="3678C7C5" w14:textId="77777777" w:rsidR="0077117C" w:rsidRDefault="0077117C" w:rsidP="0077117C"/>
    <w:p w14:paraId="5294A59C" w14:textId="77777777" w:rsidR="0077117C" w:rsidRDefault="0077117C" w:rsidP="0077117C"/>
    <w:p w14:paraId="2BA231BB" w14:textId="77777777" w:rsidR="0077117C" w:rsidRDefault="0077117C" w:rsidP="0077117C"/>
    <w:p w14:paraId="085AA788" w14:textId="77777777" w:rsidR="0077117C" w:rsidRDefault="0077117C" w:rsidP="0077117C"/>
    <w:p w14:paraId="1F415D47" w14:textId="77777777" w:rsidR="0077117C" w:rsidRDefault="0077117C" w:rsidP="0077117C"/>
    <w:p w14:paraId="68938998" w14:textId="77777777" w:rsidR="0077117C" w:rsidRDefault="0077117C" w:rsidP="0077117C">
      <w:pPr>
        <w:pStyle w:val="Heading2Numbered"/>
        <w:numPr>
          <w:ilvl w:val="0"/>
          <w:numId w:val="0"/>
        </w:numPr>
        <w:ind w:left="2779" w:hanging="851"/>
      </w:pPr>
    </w:p>
    <w:p w14:paraId="29A42285" w14:textId="3217B595" w:rsidR="0077117C" w:rsidRDefault="0077117C" w:rsidP="0077117C">
      <w:pPr>
        <w:pStyle w:val="Heading2Numbered"/>
        <w:numPr>
          <w:ilvl w:val="0"/>
          <w:numId w:val="0"/>
        </w:numPr>
        <w:ind w:left="2779" w:hanging="851"/>
      </w:pPr>
      <w:bookmarkStart w:id="102" w:name="_Toc391618877"/>
      <w:r>
        <w:rPr>
          <w:noProof/>
        </w:rPr>
        <w:drawing>
          <wp:anchor distT="0" distB="0" distL="114300" distR="114300" simplePos="0" relativeHeight="251826688" behindDoc="1" locked="0" layoutInCell="1" allowOverlap="1" wp14:anchorId="529DEB39" wp14:editId="4C3356BE">
            <wp:simplePos x="0" y="0"/>
            <wp:positionH relativeFrom="leftMargin">
              <wp:posOffset>176530</wp:posOffset>
            </wp:positionH>
            <wp:positionV relativeFrom="topMargin">
              <wp:posOffset>450215</wp:posOffset>
            </wp:positionV>
            <wp:extent cx="1440000" cy="720000"/>
            <wp:effectExtent l="0" t="0" r="0" b="23495"/>
            <wp:wrapNone/>
            <wp:docPr id="350" name="Diagram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9" r:lo="rId410" r:qs="rId411" r:cs="rId412"/>
              </a:graphicData>
            </a:graphic>
            <wp14:sizeRelH relativeFrom="page">
              <wp14:pctWidth>0</wp14:pctWidth>
            </wp14:sizeRelH>
            <wp14:sizeRelV relativeFrom="page">
              <wp14:pctHeight>0</wp14:pctHeight>
            </wp14:sizeRelV>
          </wp:anchor>
        </w:drawing>
      </w:r>
      <w:r>
        <w:t>London</w:t>
      </w:r>
      <w:bookmarkEnd w:id="102"/>
    </w:p>
    <w:tbl>
      <w:tblPr>
        <w:tblW w:w="0" w:type="auto"/>
        <w:tblInd w:w="93" w:type="dxa"/>
        <w:tblLook w:val="04A0" w:firstRow="1" w:lastRow="0" w:firstColumn="1" w:lastColumn="0" w:noHBand="0" w:noVBand="1"/>
      </w:tblPr>
      <w:tblGrid>
        <w:gridCol w:w="3729"/>
        <w:gridCol w:w="1217"/>
        <w:gridCol w:w="1217"/>
        <w:gridCol w:w="1217"/>
        <w:gridCol w:w="1206"/>
        <w:gridCol w:w="1401"/>
      </w:tblGrid>
      <w:tr w:rsidR="0077117C" w:rsidRPr="004B2A04" w14:paraId="61E25813" w14:textId="77777777" w:rsidTr="0077117C">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D04DC"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0C403CC6"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Jobs in the Creative </w:t>
            </w:r>
            <w:r>
              <w:rPr>
                <w:rFonts w:cs="Arial"/>
                <w:b/>
                <w:bCs/>
                <w:color w:val="000000"/>
                <w:sz w:val="18"/>
                <w:szCs w:val="22"/>
              </w:rPr>
              <w:t>Industries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7682B09"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 of Creative </w:t>
            </w:r>
            <w:r>
              <w:rPr>
                <w:rFonts w:cs="Arial"/>
                <w:b/>
                <w:bCs/>
                <w:color w:val="000000"/>
                <w:sz w:val="18"/>
                <w:szCs w:val="22"/>
              </w:rPr>
              <w:t>Industries</w:t>
            </w:r>
            <w:r w:rsidRPr="004B2A04">
              <w:rPr>
                <w:rFonts w:cs="Arial"/>
                <w:b/>
                <w:bCs/>
                <w:color w:val="000000"/>
                <w:sz w:val="18"/>
                <w:szCs w:val="22"/>
              </w:rPr>
              <w:t xml:space="preserve"> in 2013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247A71A"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Difference from UK (percentage points</w:t>
            </w:r>
            <w:r>
              <w:rPr>
                <w:rFonts w:cs="Arial"/>
                <w:b/>
                <w:bCs/>
                <w:color w:val="000000"/>
                <w:sz w:val="18"/>
                <w:szCs w:val="22"/>
              </w:rPr>
              <w:t>)</w:t>
            </w:r>
          </w:p>
        </w:tc>
      </w:tr>
      <w:tr w:rsidR="0077117C" w:rsidRPr="004B2A04" w14:paraId="55EE4814" w14:textId="77777777" w:rsidTr="007711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59C39E"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5B261C2"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2011</w:t>
            </w:r>
          </w:p>
        </w:tc>
        <w:tc>
          <w:tcPr>
            <w:tcW w:w="0" w:type="auto"/>
            <w:tcBorders>
              <w:top w:val="nil"/>
              <w:left w:val="nil"/>
              <w:bottom w:val="single" w:sz="4" w:space="0" w:color="auto"/>
              <w:right w:val="single" w:sz="4" w:space="0" w:color="auto"/>
            </w:tcBorders>
            <w:shd w:val="clear" w:color="auto" w:fill="auto"/>
            <w:noWrap/>
            <w:vAlign w:val="bottom"/>
            <w:hideMark/>
          </w:tcPr>
          <w:p w14:paraId="075D35C2"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2012</w:t>
            </w:r>
          </w:p>
        </w:tc>
        <w:tc>
          <w:tcPr>
            <w:tcW w:w="0" w:type="auto"/>
            <w:tcBorders>
              <w:top w:val="nil"/>
              <w:left w:val="nil"/>
              <w:bottom w:val="single" w:sz="4" w:space="0" w:color="auto"/>
              <w:right w:val="single" w:sz="4" w:space="0" w:color="auto"/>
            </w:tcBorders>
            <w:shd w:val="clear" w:color="auto" w:fill="auto"/>
            <w:noWrap/>
            <w:vAlign w:val="bottom"/>
            <w:hideMark/>
          </w:tcPr>
          <w:p w14:paraId="1DE404A2"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27452" w14:textId="77777777" w:rsidR="0077117C" w:rsidRPr="004B2A04" w:rsidRDefault="0077117C" w:rsidP="0077117C">
            <w:pPr>
              <w:spacing w:before="0"/>
              <w:ind w:left="0"/>
              <w:rPr>
                <w:rFonts w:cs="Arial"/>
                <w:b/>
                <w:bCs/>
                <w:color w:val="000000"/>
                <w:sz w:val="18"/>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553D7" w14:textId="77777777" w:rsidR="0077117C" w:rsidRPr="004B2A04" w:rsidRDefault="0077117C" w:rsidP="0077117C">
            <w:pPr>
              <w:spacing w:before="0"/>
              <w:ind w:left="0"/>
              <w:rPr>
                <w:rFonts w:cs="Arial"/>
                <w:b/>
                <w:bCs/>
                <w:color w:val="000000"/>
                <w:sz w:val="18"/>
                <w:szCs w:val="22"/>
              </w:rPr>
            </w:pPr>
          </w:p>
        </w:tc>
      </w:tr>
      <w:tr w:rsidR="0077117C" w:rsidRPr="004B2A04" w14:paraId="62DE7205" w14:textId="77777777" w:rsidTr="0077117C">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501377"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Advertising and marketing</w:t>
            </w:r>
          </w:p>
        </w:tc>
        <w:tc>
          <w:tcPr>
            <w:tcW w:w="0" w:type="auto"/>
            <w:tcBorders>
              <w:top w:val="nil"/>
              <w:left w:val="nil"/>
              <w:bottom w:val="single" w:sz="4" w:space="0" w:color="auto"/>
              <w:right w:val="single" w:sz="4" w:space="0" w:color="auto"/>
            </w:tcBorders>
            <w:shd w:val="clear" w:color="auto" w:fill="auto"/>
            <w:noWrap/>
            <w:vAlign w:val="bottom"/>
            <w:hideMark/>
          </w:tcPr>
          <w:p w14:paraId="68077AC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68,000 </w:t>
            </w:r>
          </w:p>
        </w:tc>
        <w:tc>
          <w:tcPr>
            <w:tcW w:w="0" w:type="auto"/>
            <w:tcBorders>
              <w:top w:val="nil"/>
              <w:left w:val="nil"/>
              <w:bottom w:val="single" w:sz="4" w:space="0" w:color="auto"/>
              <w:right w:val="single" w:sz="4" w:space="0" w:color="auto"/>
            </w:tcBorders>
            <w:shd w:val="clear" w:color="auto" w:fill="auto"/>
            <w:noWrap/>
            <w:vAlign w:val="bottom"/>
            <w:hideMark/>
          </w:tcPr>
          <w:p w14:paraId="01FEB14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67,000 </w:t>
            </w:r>
          </w:p>
        </w:tc>
        <w:tc>
          <w:tcPr>
            <w:tcW w:w="0" w:type="auto"/>
            <w:tcBorders>
              <w:top w:val="nil"/>
              <w:left w:val="nil"/>
              <w:bottom w:val="single" w:sz="4" w:space="0" w:color="auto"/>
              <w:right w:val="single" w:sz="4" w:space="0" w:color="auto"/>
            </w:tcBorders>
            <w:shd w:val="clear" w:color="auto" w:fill="auto"/>
            <w:noWrap/>
            <w:vAlign w:val="bottom"/>
            <w:hideMark/>
          </w:tcPr>
          <w:p w14:paraId="22E41AC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71,000 </w:t>
            </w:r>
          </w:p>
        </w:tc>
        <w:tc>
          <w:tcPr>
            <w:tcW w:w="0" w:type="auto"/>
            <w:tcBorders>
              <w:top w:val="nil"/>
              <w:left w:val="nil"/>
              <w:bottom w:val="single" w:sz="4" w:space="0" w:color="auto"/>
              <w:right w:val="single" w:sz="4" w:space="0" w:color="auto"/>
            </w:tcBorders>
            <w:shd w:val="clear" w:color="auto" w:fill="auto"/>
            <w:noWrap/>
            <w:vAlign w:val="bottom"/>
            <w:hideMark/>
          </w:tcPr>
          <w:p w14:paraId="23E53026"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13.7%</w:t>
            </w:r>
          </w:p>
        </w:tc>
        <w:tc>
          <w:tcPr>
            <w:tcW w:w="0" w:type="auto"/>
            <w:tcBorders>
              <w:top w:val="nil"/>
              <w:left w:val="nil"/>
              <w:bottom w:val="single" w:sz="4" w:space="0" w:color="auto"/>
              <w:right w:val="single" w:sz="4" w:space="0" w:color="auto"/>
            </w:tcBorders>
            <w:shd w:val="clear" w:color="auto" w:fill="auto"/>
            <w:noWrap/>
            <w:vAlign w:val="bottom"/>
            <w:hideMark/>
          </w:tcPr>
          <w:p w14:paraId="2A74EE1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4.7</w:t>
            </w:r>
          </w:p>
        </w:tc>
      </w:tr>
      <w:tr w:rsidR="0077117C" w:rsidRPr="004B2A04" w14:paraId="139EC5CA" w14:textId="77777777" w:rsidTr="0077117C">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C91438"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Architecture</w:t>
            </w:r>
          </w:p>
        </w:tc>
        <w:tc>
          <w:tcPr>
            <w:tcW w:w="0" w:type="auto"/>
            <w:tcBorders>
              <w:top w:val="nil"/>
              <w:left w:val="nil"/>
              <w:bottom w:val="single" w:sz="4" w:space="0" w:color="auto"/>
              <w:right w:val="single" w:sz="4" w:space="0" w:color="auto"/>
            </w:tcBorders>
            <w:shd w:val="clear" w:color="auto" w:fill="auto"/>
            <w:noWrap/>
            <w:vAlign w:val="bottom"/>
            <w:hideMark/>
          </w:tcPr>
          <w:p w14:paraId="5F19591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29,000 </w:t>
            </w:r>
          </w:p>
        </w:tc>
        <w:tc>
          <w:tcPr>
            <w:tcW w:w="0" w:type="auto"/>
            <w:tcBorders>
              <w:top w:val="nil"/>
              <w:left w:val="nil"/>
              <w:bottom w:val="single" w:sz="4" w:space="0" w:color="auto"/>
              <w:right w:val="single" w:sz="4" w:space="0" w:color="auto"/>
            </w:tcBorders>
            <w:shd w:val="clear" w:color="auto" w:fill="auto"/>
            <w:noWrap/>
            <w:vAlign w:val="bottom"/>
            <w:hideMark/>
          </w:tcPr>
          <w:p w14:paraId="6A7CDD9D"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26,000 </w:t>
            </w:r>
          </w:p>
        </w:tc>
        <w:tc>
          <w:tcPr>
            <w:tcW w:w="0" w:type="auto"/>
            <w:tcBorders>
              <w:top w:val="nil"/>
              <w:left w:val="nil"/>
              <w:bottom w:val="single" w:sz="4" w:space="0" w:color="auto"/>
              <w:right w:val="single" w:sz="4" w:space="0" w:color="auto"/>
            </w:tcBorders>
            <w:shd w:val="clear" w:color="auto" w:fill="auto"/>
            <w:noWrap/>
            <w:vAlign w:val="bottom"/>
            <w:hideMark/>
          </w:tcPr>
          <w:p w14:paraId="534ECAB1"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26,000 </w:t>
            </w:r>
          </w:p>
        </w:tc>
        <w:tc>
          <w:tcPr>
            <w:tcW w:w="0" w:type="auto"/>
            <w:tcBorders>
              <w:top w:val="nil"/>
              <w:left w:val="nil"/>
              <w:bottom w:val="single" w:sz="4" w:space="0" w:color="auto"/>
              <w:right w:val="single" w:sz="4" w:space="0" w:color="auto"/>
            </w:tcBorders>
            <w:shd w:val="clear" w:color="auto" w:fill="auto"/>
            <w:noWrap/>
            <w:vAlign w:val="bottom"/>
            <w:hideMark/>
          </w:tcPr>
          <w:p w14:paraId="10C2CF68"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5.1%</w:t>
            </w:r>
          </w:p>
        </w:tc>
        <w:tc>
          <w:tcPr>
            <w:tcW w:w="0" w:type="auto"/>
            <w:tcBorders>
              <w:top w:val="nil"/>
              <w:left w:val="nil"/>
              <w:bottom w:val="single" w:sz="4" w:space="0" w:color="auto"/>
              <w:right w:val="single" w:sz="4" w:space="0" w:color="auto"/>
            </w:tcBorders>
            <w:shd w:val="clear" w:color="auto" w:fill="auto"/>
            <w:noWrap/>
            <w:vAlign w:val="bottom"/>
            <w:hideMark/>
          </w:tcPr>
          <w:p w14:paraId="1C9B79DD"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-0.4</w:t>
            </w:r>
          </w:p>
        </w:tc>
      </w:tr>
      <w:tr w:rsidR="0077117C" w:rsidRPr="004B2A04" w14:paraId="454D309B" w14:textId="77777777" w:rsidTr="0077117C">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169A31"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Crafts</w:t>
            </w:r>
          </w:p>
        </w:tc>
        <w:tc>
          <w:tcPr>
            <w:tcW w:w="0" w:type="auto"/>
            <w:tcBorders>
              <w:top w:val="nil"/>
              <w:left w:val="nil"/>
              <w:bottom w:val="single" w:sz="4" w:space="0" w:color="auto"/>
              <w:right w:val="single" w:sz="4" w:space="0" w:color="auto"/>
            </w:tcBorders>
            <w:shd w:val="clear" w:color="auto" w:fill="auto"/>
            <w:noWrap/>
            <w:vAlign w:val="bottom"/>
            <w:hideMark/>
          </w:tcPr>
          <w:p w14:paraId="77263266"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w:t>
            </w:r>
            <w:r>
              <w:rPr>
                <w:rFonts w:cs="Arial"/>
                <w:color w:val="000000"/>
                <w:sz w:val="18"/>
                <w:szCs w:val="22"/>
              </w:rPr>
              <w:t>-</w:t>
            </w:r>
            <w:r w:rsidRPr="00E1591D">
              <w:rPr>
                <w:rFonts w:cs="Arial"/>
                <w:color w:val="000000"/>
                <w:sz w:val="18"/>
                <w:szCs w:val="22"/>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F6862C7"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r w:rsidRPr="00E1591D">
              <w:rPr>
                <w:rFonts w:cs="Arial"/>
                <w:color w:val="000000"/>
                <w:sz w:val="18"/>
                <w:szCs w:val="22"/>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2A2192D"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r w:rsidRPr="00E1591D">
              <w:rPr>
                <w:rFonts w:cs="Arial"/>
                <w:color w:val="000000"/>
                <w:sz w:val="18"/>
                <w:szCs w:val="22"/>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FACA59F"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p>
        </w:tc>
        <w:tc>
          <w:tcPr>
            <w:tcW w:w="0" w:type="auto"/>
            <w:tcBorders>
              <w:top w:val="nil"/>
              <w:left w:val="nil"/>
              <w:bottom w:val="single" w:sz="4" w:space="0" w:color="auto"/>
              <w:right w:val="single" w:sz="4" w:space="0" w:color="auto"/>
            </w:tcBorders>
            <w:shd w:val="clear" w:color="auto" w:fill="auto"/>
            <w:noWrap/>
            <w:vAlign w:val="bottom"/>
            <w:hideMark/>
          </w:tcPr>
          <w:p w14:paraId="6D5A892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-0.2</w:t>
            </w:r>
          </w:p>
        </w:tc>
      </w:tr>
      <w:tr w:rsidR="0077117C" w:rsidRPr="004B2A04" w14:paraId="3B9BB919" w14:textId="77777777" w:rsidTr="0077117C">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4E790F"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Design: product, graphic and fashion design</w:t>
            </w:r>
          </w:p>
        </w:tc>
        <w:tc>
          <w:tcPr>
            <w:tcW w:w="0" w:type="auto"/>
            <w:tcBorders>
              <w:top w:val="nil"/>
              <w:left w:val="nil"/>
              <w:bottom w:val="single" w:sz="4" w:space="0" w:color="auto"/>
              <w:right w:val="single" w:sz="4" w:space="0" w:color="auto"/>
            </w:tcBorders>
            <w:shd w:val="clear" w:color="auto" w:fill="auto"/>
            <w:noWrap/>
            <w:vAlign w:val="bottom"/>
            <w:hideMark/>
          </w:tcPr>
          <w:p w14:paraId="06870A9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31,000 </w:t>
            </w:r>
          </w:p>
        </w:tc>
        <w:tc>
          <w:tcPr>
            <w:tcW w:w="0" w:type="auto"/>
            <w:tcBorders>
              <w:top w:val="nil"/>
              <w:left w:val="nil"/>
              <w:bottom w:val="single" w:sz="4" w:space="0" w:color="auto"/>
              <w:right w:val="single" w:sz="4" w:space="0" w:color="auto"/>
            </w:tcBorders>
            <w:shd w:val="clear" w:color="auto" w:fill="auto"/>
            <w:noWrap/>
            <w:vAlign w:val="bottom"/>
            <w:hideMark/>
          </w:tcPr>
          <w:p w14:paraId="05AF24E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31,000 </w:t>
            </w:r>
          </w:p>
        </w:tc>
        <w:tc>
          <w:tcPr>
            <w:tcW w:w="0" w:type="auto"/>
            <w:tcBorders>
              <w:top w:val="nil"/>
              <w:left w:val="nil"/>
              <w:bottom w:val="single" w:sz="4" w:space="0" w:color="auto"/>
              <w:right w:val="single" w:sz="4" w:space="0" w:color="auto"/>
            </w:tcBorders>
            <w:shd w:val="clear" w:color="auto" w:fill="auto"/>
            <w:noWrap/>
            <w:vAlign w:val="bottom"/>
            <w:hideMark/>
          </w:tcPr>
          <w:p w14:paraId="2B272256"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37,000 </w:t>
            </w:r>
          </w:p>
        </w:tc>
        <w:tc>
          <w:tcPr>
            <w:tcW w:w="0" w:type="auto"/>
            <w:tcBorders>
              <w:top w:val="nil"/>
              <w:left w:val="nil"/>
              <w:bottom w:val="single" w:sz="4" w:space="0" w:color="auto"/>
              <w:right w:val="single" w:sz="4" w:space="0" w:color="auto"/>
            </w:tcBorders>
            <w:shd w:val="clear" w:color="auto" w:fill="auto"/>
            <w:noWrap/>
            <w:vAlign w:val="bottom"/>
            <w:hideMark/>
          </w:tcPr>
          <w:p w14:paraId="175CF91D"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7.1%</w:t>
            </w:r>
          </w:p>
        </w:tc>
        <w:tc>
          <w:tcPr>
            <w:tcW w:w="0" w:type="auto"/>
            <w:tcBorders>
              <w:top w:val="nil"/>
              <w:left w:val="nil"/>
              <w:bottom w:val="single" w:sz="4" w:space="0" w:color="auto"/>
              <w:right w:val="single" w:sz="4" w:space="0" w:color="auto"/>
            </w:tcBorders>
            <w:shd w:val="clear" w:color="auto" w:fill="auto"/>
            <w:noWrap/>
            <w:vAlign w:val="bottom"/>
            <w:hideMark/>
          </w:tcPr>
          <w:p w14:paraId="64CD8607"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0.0</w:t>
            </w:r>
          </w:p>
        </w:tc>
      </w:tr>
      <w:tr w:rsidR="0077117C" w:rsidRPr="004B2A04" w14:paraId="4F7EA227" w14:textId="77777777" w:rsidTr="0077117C">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18C5E7"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Film, TV, video, radio and photography</w:t>
            </w:r>
          </w:p>
        </w:tc>
        <w:tc>
          <w:tcPr>
            <w:tcW w:w="0" w:type="auto"/>
            <w:tcBorders>
              <w:top w:val="nil"/>
              <w:left w:val="nil"/>
              <w:bottom w:val="single" w:sz="4" w:space="0" w:color="auto"/>
              <w:right w:val="single" w:sz="4" w:space="0" w:color="auto"/>
            </w:tcBorders>
            <w:shd w:val="clear" w:color="auto" w:fill="auto"/>
            <w:noWrap/>
            <w:vAlign w:val="bottom"/>
            <w:hideMark/>
          </w:tcPr>
          <w:p w14:paraId="316D163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83,000 </w:t>
            </w:r>
          </w:p>
        </w:tc>
        <w:tc>
          <w:tcPr>
            <w:tcW w:w="0" w:type="auto"/>
            <w:tcBorders>
              <w:top w:val="nil"/>
              <w:left w:val="nil"/>
              <w:bottom w:val="single" w:sz="4" w:space="0" w:color="auto"/>
              <w:right w:val="single" w:sz="4" w:space="0" w:color="auto"/>
            </w:tcBorders>
            <w:shd w:val="clear" w:color="auto" w:fill="auto"/>
            <w:noWrap/>
            <w:vAlign w:val="bottom"/>
            <w:hideMark/>
          </w:tcPr>
          <w:p w14:paraId="40FB34D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99,000 </w:t>
            </w:r>
          </w:p>
        </w:tc>
        <w:tc>
          <w:tcPr>
            <w:tcW w:w="0" w:type="auto"/>
            <w:tcBorders>
              <w:top w:val="nil"/>
              <w:left w:val="nil"/>
              <w:bottom w:val="single" w:sz="4" w:space="0" w:color="auto"/>
              <w:right w:val="single" w:sz="4" w:space="0" w:color="auto"/>
            </w:tcBorders>
            <w:shd w:val="clear" w:color="auto" w:fill="auto"/>
            <w:noWrap/>
            <w:vAlign w:val="bottom"/>
            <w:hideMark/>
          </w:tcPr>
          <w:p w14:paraId="00281B8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96,000 </w:t>
            </w:r>
          </w:p>
        </w:tc>
        <w:tc>
          <w:tcPr>
            <w:tcW w:w="0" w:type="auto"/>
            <w:tcBorders>
              <w:top w:val="nil"/>
              <w:left w:val="nil"/>
              <w:bottom w:val="single" w:sz="4" w:space="0" w:color="auto"/>
              <w:right w:val="single" w:sz="4" w:space="0" w:color="auto"/>
            </w:tcBorders>
            <w:shd w:val="clear" w:color="auto" w:fill="auto"/>
            <w:noWrap/>
            <w:vAlign w:val="bottom"/>
            <w:hideMark/>
          </w:tcPr>
          <w:p w14:paraId="1DB45BE4"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18.5%</w:t>
            </w:r>
          </w:p>
        </w:tc>
        <w:tc>
          <w:tcPr>
            <w:tcW w:w="0" w:type="auto"/>
            <w:tcBorders>
              <w:top w:val="nil"/>
              <w:left w:val="nil"/>
              <w:bottom w:val="single" w:sz="4" w:space="0" w:color="auto"/>
              <w:right w:val="single" w:sz="4" w:space="0" w:color="auto"/>
            </w:tcBorders>
            <w:shd w:val="clear" w:color="auto" w:fill="auto"/>
            <w:noWrap/>
            <w:vAlign w:val="bottom"/>
            <w:hideMark/>
          </w:tcPr>
          <w:p w14:paraId="2B35F181"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5.0</w:t>
            </w:r>
          </w:p>
        </w:tc>
      </w:tr>
      <w:tr w:rsidR="0077117C" w:rsidRPr="004B2A04" w14:paraId="30AD1899" w14:textId="77777777" w:rsidTr="0077117C">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1F862A"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IT, software and computer services</w:t>
            </w:r>
          </w:p>
        </w:tc>
        <w:tc>
          <w:tcPr>
            <w:tcW w:w="0" w:type="auto"/>
            <w:tcBorders>
              <w:top w:val="nil"/>
              <w:left w:val="nil"/>
              <w:bottom w:val="single" w:sz="4" w:space="0" w:color="auto"/>
              <w:right w:val="single" w:sz="4" w:space="0" w:color="auto"/>
            </w:tcBorders>
            <w:shd w:val="clear" w:color="auto" w:fill="auto"/>
            <w:noWrap/>
            <w:vAlign w:val="bottom"/>
            <w:hideMark/>
          </w:tcPr>
          <w:p w14:paraId="7C6AC47C"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110,000 </w:t>
            </w:r>
          </w:p>
        </w:tc>
        <w:tc>
          <w:tcPr>
            <w:tcW w:w="0" w:type="auto"/>
            <w:tcBorders>
              <w:top w:val="nil"/>
              <w:left w:val="nil"/>
              <w:bottom w:val="single" w:sz="4" w:space="0" w:color="auto"/>
              <w:right w:val="single" w:sz="4" w:space="0" w:color="auto"/>
            </w:tcBorders>
            <w:shd w:val="clear" w:color="auto" w:fill="auto"/>
            <w:noWrap/>
            <w:vAlign w:val="bottom"/>
            <w:hideMark/>
          </w:tcPr>
          <w:p w14:paraId="2700B0F9"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123,000 </w:t>
            </w:r>
          </w:p>
        </w:tc>
        <w:tc>
          <w:tcPr>
            <w:tcW w:w="0" w:type="auto"/>
            <w:tcBorders>
              <w:top w:val="nil"/>
              <w:left w:val="nil"/>
              <w:bottom w:val="single" w:sz="4" w:space="0" w:color="auto"/>
              <w:right w:val="single" w:sz="4" w:space="0" w:color="auto"/>
            </w:tcBorders>
            <w:shd w:val="clear" w:color="auto" w:fill="auto"/>
            <w:noWrap/>
            <w:vAlign w:val="bottom"/>
            <w:hideMark/>
          </w:tcPr>
          <w:p w14:paraId="609217E6"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138,000 </w:t>
            </w:r>
          </w:p>
        </w:tc>
        <w:tc>
          <w:tcPr>
            <w:tcW w:w="0" w:type="auto"/>
            <w:tcBorders>
              <w:top w:val="nil"/>
              <w:left w:val="nil"/>
              <w:bottom w:val="single" w:sz="4" w:space="0" w:color="auto"/>
              <w:right w:val="single" w:sz="4" w:space="0" w:color="auto"/>
            </w:tcBorders>
            <w:shd w:val="clear" w:color="auto" w:fill="auto"/>
            <w:noWrap/>
            <w:vAlign w:val="bottom"/>
            <w:hideMark/>
          </w:tcPr>
          <w:p w14:paraId="5FABAB6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26.7%</w:t>
            </w:r>
          </w:p>
        </w:tc>
        <w:tc>
          <w:tcPr>
            <w:tcW w:w="0" w:type="auto"/>
            <w:tcBorders>
              <w:top w:val="nil"/>
              <w:left w:val="nil"/>
              <w:bottom w:val="single" w:sz="4" w:space="0" w:color="auto"/>
              <w:right w:val="single" w:sz="4" w:space="0" w:color="auto"/>
            </w:tcBorders>
            <w:shd w:val="clear" w:color="auto" w:fill="auto"/>
            <w:noWrap/>
            <w:vAlign w:val="bottom"/>
            <w:hideMark/>
          </w:tcPr>
          <w:p w14:paraId="57DC120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-7.0</w:t>
            </w:r>
          </w:p>
        </w:tc>
      </w:tr>
      <w:tr w:rsidR="0077117C" w:rsidRPr="004B2A04" w14:paraId="323B17D0" w14:textId="77777777" w:rsidTr="0077117C">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956EEF"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Museums, galleries and libraries</w:t>
            </w:r>
          </w:p>
        </w:tc>
        <w:tc>
          <w:tcPr>
            <w:tcW w:w="0" w:type="auto"/>
            <w:tcBorders>
              <w:top w:val="nil"/>
              <w:left w:val="nil"/>
              <w:bottom w:val="single" w:sz="4" w:space="0" w:color="auto"/>
              <w:right w:val="single" w:sz="4" w:space="0" w:color="auto"/>
            </w:tcBorders>
            <w:shd w:val="clear" w:color="auto" w:fill="auto"/>
            <w:noWrap/>
            <w:vAlign w:val="bottom"/>
            <w:hideMark/>
          </w:tcPr>
          <w:p w14:paraId="2ECDC05C"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26,000 </w:t>
            </w:r>
          </w:p>
        </w:tc>
        <w:tc>
          <w:tcPr>
            <w:tcW w:w="0" w:type="auto"/>
            <w:tcBorders>
              <w:top w:val="nil"/>
              <w:left w:val="nil"/>
              <w:bottom w:val="single" w:sz="4" w:space="0" w:color="auto"/>
              <w:right w:val="single" w:sz="4" w:space="0" w:color="auto"/>
            </w:tcBorders>
            <w:shd w:val="clear" w:color="auto" w:fill="auto"/>
            <w:noWrap/>
            <w:vAlign w:val="bottom"/>
            <w:hideMark/>
          </w:tcPr>
          <w:p w14:paraId="265954B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19,000 </w:t>
            </w:r>
          </w:p>
        </w:tc>
        <w:tc>
          <w:tcPr>
            <w:tcW w:w="0" w:type="auto"/>
            <w:tcBorders>
              <w:top w:val="nil"/>
              <w:left w:val="nil"/>
              <w:bottom w:val="single" w:sz="4" w:space="0" w:color="auto"/>
              <w:right w:val="single" w:sz="4" w:space="0" w:color="auto"/>
            </w:tcBorders>
            <w:shd w:val="clear" w:color="auto" w:fill="auto"/>
            <w:noWrap/>
            <w:vAlign w:val="bottom"/>
            <w:hideMark/>
          </w:tcPr>
          <w:p w14:paraId="4C142C1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18,000 </w:t>
            </w:r>
          </w:p>
        </w:tc>
        <w:tc>
          <w:tcPr>
            <w:tcW w:w="0" w:type="auto"/>
            <w:tcBorders>
              <w:top w:val="nil"/>
              <w:left w:val="nil"/>
              <w:bottom w:val="single" w:sz="4" w:space="0" w:color="auto"/>
              <w:right w:val="single" w:sz="4" w:space="0" w:color="auto"/>
            </w:tcBorders>
            <w:shd w:val="clear" w:color="auto" w:fill="auto"/>
            <w:noWrap/>
            <w:vAlign w:val="bottom"/>
            <w:hideMark/>
          </w:tcPr>
          <w:p w14:paraId="3CECB4B1"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3.4%</w:t>
            </w:r>
          </w:p>
        </w:tc>
        <w:tc>
          <w:tcPr>
            <w:tcW w:w="0" w:type="auto"/>
            <w:tcBorders>
              <w:top w:val="nil"/>
              <w:left w:val="nil"/>
              <w:bottom w:val="single" w:sz="4" w:space="0" w:color="auto"/>
              <w:right w:val="single" w:sz="4" w:space="0" w:color="auto"/>
            </w:tcBorders>
            <w:shd w:val="clear" w:color="auto" w:fill="auto"/>
            <w:noWrap/>
            <w:vAlign w:val="bottom"/>
            <w:hideMark/>
          </w:tcPr>
          <w:p w14:paraId="5FDCBC92"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-1.6</w:t>
            </w:r>
          </w:p>
        </w:tc>
      </w:tr>
      <w:tr w:rsidR="0077117C" w:rsidRPr="004B2A04" w14:paraId="6D3DD58F" w14:textId="77777777" w:rsidTr="0077117C">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0D5A2F"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Music, performing and visual arts</w:t>
            </w:r>
          </w:p>
        </w:tc>
        <w:tc>
          <w:tcPr>
            <w:tcW w:w="0" w:type="auto"/>
            <w:tcBorders>
              <w:top w:val="nil"/>
              <w:left w:val="nil"/>
              <w:bottom w:val="single" w:sz="4" w:space="0" w:color="auto"/>
              <w:right w:val="single" w:sz="4" w:space="0" w:color="auto"/>
            </w:tcBorders>
            <w:shd w:val="clear" w:color="auto" w:fill="auto"/>
            <w:noWrap/>
            <w:vAlign w:val="bottom"/>
            <w:hideMark/>
          </w:tcPr>
          <w:p w14:paraId="3B498BD3"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67,000 </w:t>
            </w:r>
          </w:p>
        </w:tc>
        <w:tc>
          <w:tcPr>
            <w:tcW w:w="0" w:type="auto"/>
            <w:tcBorders>
              <w:top w:val="nil"/>
              <w:left w:val="nil"/>
              <w:bottom w:val="single" w:sz="4" w:space="0" w:color="auto"/>
              <w:right w:val="single" w:sz="4" w:space="0" w:color="auto"/>
            </w:tcBorders>
            <w:shd w:val="clear" w:color="auto" w:fill="auto"/>
            <w:noWrap/>
            <w:vAlign w:val="bottom"/>
            <w:hideMark/>
          </w:tcPr>
          <w:p w14:paraId="0F85F3D3"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67,000 </w:t>
            </w:r>
          </w:p>
        </w:tc>
        <w:tc>
          <w:tcPr>
            <w:tcW w:w="0" w:type="auto"/>
            <w:tcBorders>
              <w:top w:val="nil"/>
              <w:left w:val="nil"/>
              <w:bottom w:val="single" w:sz="4" w:space="0" w:color="auto"/>
              <w:right w:val="single" w:sz="4" w:space="0" w:color="auto"/>
            </w:tcBorders>
            <w:shd w:val="clear" w:color="auto" w:fill="auto"/>
            <w:noWrap/>
            <w:vAlign w:val="bottom"/>
            <w:hideMark/>
          </w:tcPr>
          <w:p w14:paraId="20E794C9"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60,000 </w:t>
            </w:r>
          </w:p>
        </w:tc>
        <w:tc>
          <w:tcPr>
            <w:tcW w:w="0" w:type="auto"/>
            <w:tcBorders>
              <w:top w:val="nil"/>
              <w:left w:val="nil"/>
              <w:bottom w:val="single" w:sz="4" w:space="0" w:color="auto"/>
              <w:right w:val="single" w:sz="4" w:space="0" w:color="auto"/>
            </w:tcBorders>
            <w:shd w:val="clear" w:color="auto" w:fill="auto"/>
            <w:noWrap/>
            <w:vAlign w:val="bottom"/>
            <w:hideMark/>
          </w:tcPr>
          <w:p w14:paraId="6F43A029"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11.6%</w:t>
            </w:r>
          </w:p>
        </w:tc>
        <w:tc>
          <w:tcPr>
            <w:tcW w:w="0" w:type="auto"/>
            <w:tcBorders>
              <w:top w:val="nil"/>
              <w:left w:val="nil"/>
              <w:bottom w:val="single" w:sz="4" w:space="0" w:color="auto"/>
              <w:right w:val="single" w:sz="4" w:space="0" w:color="auto"/>
            </w:tcBorders>
            <w:shd w:val="clear" w:color="auto" w:fill="auto"/>
            <w:noWrap/>
            <w:vAlign w:val="bottom"/>
            <w:hideMark/>
          </w:tcPr>
          <w:p w14:paraId="10642721"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-2.6</w:t>
            </w:r>
          </w:p>
        </w:tc>
      </w:tr>
      <w:tr w:rsidR="0077117C" w:rsidRPr="004B2A04" w14:paraId="24A1C64F" w14:textId="77777777" w:rsidTr="0077117C">
        <w:trPr>
          <w:trHeight w:val="300"/>
        </w:trPr>
        <w:tc>
          <w:tcPr>
            <w:tcW w:w="0" w:type="auto"/>
            <w:tcBorders>
              <w:top w:val="nil"/>
              <w:left w:val="single" w:sz="4" w:space="0" w:color="auto"/>
              <w:bottom w:val="double" w:sz="6" w:space="0" w:color="auto"/>
              <w:right w:val="single" w:sz="4" w:space="0" w:color="auto"/>
            </w:tcBorders>
            <w:shd w:val="clear" w:color="auto" w:fill="auto"/>
            <w:noWrap/>
            <w:vAlign w:val="bottom"/>
            <w:hideMark/>
          </w:tcPr>
          <w:p w14:paraId="7836AE1B"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Publishing</w:t>
            </w:r>
          </w:p>
        </w:tc>
        <w:tc>
          <w:tcPr>
            <w:tcW w:w="0" w:type="auto"/>
            <w:tcBorders>
              <w:top w:val="nil"/>
              <w:left w:val="nil"/>
              <w:bottom w:val="double" w:sz="6" w:space="0" w:color="auto"/>
              <w:right w:val="single" w:sz="4" w:space="0" w:color="auto"/>
            </w:tcBorders>
            <w:shd w:val="clear" w:color="auto" w:fill="auto"/>
            <w:noWrap/>
            <w:vAlign w:val="bottom"/>
            <w:hideMark/>
          </w:tcPr>
          <w:p w14:paraId="64C235D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71,000 </w:t>
            </w:r>
          </w:p>
        </w:tc>
        <w:tc>
          <w:tcPr>
            <w:tcW w:w="0" w:type="auto"/>
            <w:tcBorders>
              <w:top w:val="nil"/>
              <w:left w:val="nil"/>
              <w:bottom w:val="double" w:sz="6" w:space="0" w:color="auto"/>
              <w:right w:val="single" w:sz="4" w:space="0" w:color="auto"/>
            </w:tcBorders>
            <w:shd w:val="clear" w:color="auto" w:fill="auto"/>
            <w:noWrap/>
            <w:vAlign w:val="bottom"/>
            <w:hideMark/>
          </w:tcPr>
          <w:p w14:paraId="099993C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69,000 </w:t>
            </w:r>
          </w:p>
        </w:tc>
        <w:tc>
          <w:tcPr>
            <w:tcW w:w="0" w:type="auto"/>
            <w:tcBorders>
              <w:top w:val="nil"/>
              <w:left w:val="nil"/>
              <w:bottom w:val="double" w:sz="6" w:space="0" w:color="auto"/>
              <w:right w:val="single" w:sz="4" w:space="0" w:color="auto"/>
            </w:tcBorders>
            <w:shd w:val="clear" w:color="auto" w:fill="auto"/>
            <w:noWrap/>
            <w:vAlign w:val="bottom"/>
            <w:hideMark/>
          </w:tcPr>
          <w:p w14:paraId="63C775D0"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71,000 </w:t>
            </w:r>
          </w:p>
        </w:tc>
        <w:tc>
          <w:tcPr>
            <w:tcW w:w="0" w:type="auto"/>
            <w:tcBorders>
              <w:top w:val="nil"/>
              <w:left w:val="nil"/>
              <w:bottom w:val="double" w:sz="6" w:space="0" w:color="auto"/>
              <w:right w:val="single" w:sz="4" w:space="0" w:color="auto"/>
            </w:tcBorders>
            <w:shd w:val="clear" w:color="auto" w:fill="auto"/>
            <w:noWrap/>
            <w:vAlign w:val="bottom"/>
            <w:hideMark/>
          </w:tcPr>
          <w:p w14:paraId="75FF86B3"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13.7%</w:t>
            </w:r>
          </w:p>
        </w:tc>
        <w:tc>
          <w:tcPr>
            <w:tcW w:w="0" w:type="auto"/>
            <w:tcBorders>
              <w:top w:val="nil"/>
              <w:left w:val="nil"/>
              <w:bottom w:val="double" w:sz="6" w:space="0" w:color="auto"/>
              <w:right w:val="single" w:sz="4" w:space="0" w:color="auto"/>
            </w:tcBorders>
            <w:shd w:val="clear" w:color="auto" w:fill="auto"/>
            <w:noWrap/>
            <w:vAlign w:val="bottom"/>
            <w:hideMark/>
          </w:tcPr>
          <w:p w14:paraId="66DF6E92"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2.2</w:t>
            </w:r>
          </w:p>
        </w:tc>
      </w:tr>
      <w:tr w:rsidR="0077117C" w:rsidRPr="004B2A04" w14:paraId="1C6D263E" w14:textId="77777777" w:rsidTr="007711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1946C"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xml:space="preserve">Total Creative </w:t>
            </w:r>
            <w:r>
              <w:rPr>
                <w:rFonts w:cs="Arial"/>
                <w:color w:val="000000"/>
                <w:sz w:val="18"/>
                <w:szCs w:val="22"/>
              </w:rPr>
              <w:t>Industries</w:t>
            </w:r>
          </w:p>
        </w:tc>
        <w:tc>
          <w:tcPr>
            <w:tcW w:w="0" w:type="auto"/>
            <w:tcBorders>
              <w:top w:val="nil"/>
              <w:left w:val="nil"/>
              <w:bottom w:val="single" w:sz="4" w:space="0" w:color="auto"/>
              <w:right w:val="single" w:sz="4" w:space="0" w:color="auto"/>
            </w:tcBorders>
            <w:shd w:val="clear" w:color="auto" w:fill="auto"/>
            <w:noWrap/>
            <w:vAlign w:val="bottom"/>
            <w:hideMark/>
          </w:tcPr>
          <w:p w14:paraId="07E7D744"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486,000 </w:t>
            </w:r>
          </w:p>
        </w:tc>
        <w:tc>
          <w:tcPr>
            <w:tcW w:w="0" w:type="auto"/>
            <w:tcBorders>
              <w:top w:val="nil"/>
              <w:left w:val="nil"/>
              <w:bottom w:val="single" w:sz="4" w:space="0" w:color="auto"/>
              <w:right w:val="single" w:sz="4" w:space="0" w:color="auto"/>
            </w:tcBorders>
            <w:shd w:val="clear" w:color="auto" w:fill="auto"/>
            <w:noWrap/>
            <w:vAlign w:val="bottom"/>
            <w:hideMark/>
          </w:tcPr>
          <w:p w14:paraId="643A120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502,000 </w:t>
            </w:r>
          </w:p>
        </w:tc>
        <w:tc>
          <w:tcPr>
            <w:tcW w:w="0" w:type="auto"/>
            <w:tcBorders>
              <w:top w:val="nil"/>
              <w:left w:val="nil"/>
              <w:bottom w:val="single" w:sz="4" w:space="0" w:color="auto"/>
              <w:right w:val="single" w:sz="4" w:space="0" w:color="auto"/>
            </w:tcBorders>
            <w:shd w:val="clear" w:color="auto" w:fill="auto"/>
            <w:noWrap/>
            <w:vAlign w:val="bottom"/>
            <w:hideMark/>
          </w:tcPr>
          <w:p w14:paraId="22D3B8C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518,000 </w:t>
            </w:r>
          </w:p>
        </w:tc>
        <w:tc>
          <w:tcPr>
            <w:tcW w:w="0" w:type="auto"/>
            <w:tcBorders>
              <w:top w:val="nil"/>
              <w:left w:val="nil"/>
              <w:bottom w:val="single" w:sz="4" w:space="0" w:color="auto"/>
              <w:right w:val="single" w:sz="4" w:space="0" w:color="auto"/>
            </w:tcBorders>
            <w:shd w:val="clear" w:color="auto" w:fill="auto"/>
            <w:noWrap/>
            <w:vAlign w:val="bottom"/>
            <w:hideMark/>
          </w:tcPr>
          <w:p w14:paraId="2F651A71"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100</w:t>
            </w:r>
            <w:r w:rsidRPr="00E1591D">
              <w:rPr>
                <w:rFonts w:cs="Arial"/>
                <w:color w:val="000000"/>
                <w:sz w:val="18"/>
                <w:szCs w:val="22"/>
              </w:rPr>
              <w:t>%</w:t>
            </w:r>
          </w:p>
        </w:tc>
        <w:tc>
          <w:tcPr>
            <w:tcW w:w="0" w:type="auto"/>
            <w:tcBorders>
              <w:top w:val="nil"/>
              <w:left w:val="nil"/>
              <w:bottom w:val="single" w:sz="4" w:space="0" w:color="auto"/>
              <w:right w:val="single" w:sz="4" w:space="0" w:color="auto"/>
            </w:tcBorders>
            <w:shd w:val="clear" w:color="auto" w:fill="auto"/>
            <w:noWrap/>
            <w:vAlign w:val="bottom"/>
            <w:hideMark/>
          </w:tcPr>
          <w:p w14:paraId="54B41A98"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0.0</w:t>
            </w:r>
          </w:p>
        </w:tc>
      </w:tr>
    </w:tbl>
    <w:p w14:paraId="2260D704" w14:textId="77777777" w:rsidR="0077117C" w:rsidRDefault="0077117C" w:rsidP="0077117C"/>
    <w:p w14:paraId="78257AA8" w14:textId="77777777" w:rsidR="0077117C" w:rsidRDefault="0077117C" w:rsidP="0077117C">
      <w:pPr>
        <w:pStyle w:val="Heading2Numbered"/>
        <w:numPr>
          <w:ilvl w:val="0"/>
          <w:numId w:val="0"/>
        </w:numPr>
        <w:ind w:left="2779" w:hanging="851"/>
      </w:pPr>
      <w:bookmarkStart w:id="103" w:name="_Toc391618878"/>
      <w:r>
        <w:t>South East</w:t>
      </w:r>
      <w:bookmarkEnd w:id="103"/>
    </w:p>
    <w:tbl>
      <w:tblPr>
        <w:tblW w:w="5000" w:type="pct"/>
        <w:tblLook w:val="04A0" w:firstRow="1" w:lastRow="0" w:firstColumn="1" w:lastColumn="0" w:noHBand="0" w:noVBand="1"/>
      </w:tblPr>
      <w:tblGrid>
        <w:gridCol w:w="3729"/>
        <w:gridCol w:w="1218"/>
        <w:gridCol w:w="1218"/>
        <w:gridCol w:w="1218"/>
        <w:gridCol w:w="1254"/>
        <w:gridCol w:w="1443"/>
      </w:tblGrid>
      <w:tr w:rsidR="0077117C" w:rsidRPr="004B2A04" w14:paraId="55F14B06" w14:textId="77777777" w:rsidTr="0077117C">
        <w:trPr>
          <w:trHeight w:val="630"/>
        </w:trPr>
        <w:tc>
          <w:tcPr>
            <w:tcW w:w="1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F86CD"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1811" w:type="pct"/>
            <w:gridSpan w:val="3"/>
            <w:tcBorders>
              <w:top w:val="single" w:sz="4" w:space="0" w:color="auto"/>
              <w:left w:val="nil"/>
              <w:bottom w:val="single" w:sz="4" w:space="0" w:color="auto"/>
              <w:right w:val="single" w:sz="4" w:space="0" w:color="auto"/>
            </w:tcBorders>
            <w:shd w:val="clear" w:color="auto" w:fill="auto"/>
            <w:noWrap/>
            <w:vAlign w:val="bottom"/>
            <w:hideMark/>
          </w:tcPr>
          <w:p w14:paraId="2A434569"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Jobs in the Creative </w:t>
            </w:r>
            <w:r>
              <w:rPr>
                <w:rFonts w:cs="Arial"/>
                <w:b/>
                <w:bCs/>
                <w:color w:val="000000"/>
                <w:sz w:val="18"/>
                <w:szCs w:val="22"/>
              </w:rPr>
              <w:t>Industries</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1CA85F0"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 xml:space="preserve">% of Creative </w:t>
            </w:r>
            <w:r>
              <w:rPr>
                <w:rFonts w:cs="Arial"/>
                <w:b/>
                <w:bCs/>
                <w:color w:val="000000"/>
                <w:sz w:val="18"/>
                <w:szCs w:val="22"/>
              </w:rPr>
              <w:t>Industries</w:t>
            </w:r>
            <w:r w:rsidRPr="004B2A04">
              <w:rPr>
                <w:rFonts w:cs="Arial"/>
                <w:b/>
                <w:bCs/>
                <w:color w:val="000000"/>
                <w:sz w:val="18"/>
                <w:szCs w:val="22"/>
              </w:rPr>
              <w:t xml:space="preserve"> in 2013</w:t>
            </w:r>
          </w:p>
        </w:tc>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1813C41" w14:textId="77777777" w:rsidR="0077117C" w:rsidRPr="004B2A04" w:rsidRDefault="0077117C" w:rsidP="0077117C">
            <w:pPr>
              <w:spacing w:before="0"/>
              <w:ind w:left="0"/>
              <w:jc w:val="center"/>
              <w:rPr>
                <w:rFonts w:cs="Arial"/>
                <w:b/>
                <w:bCs/>
                <w:color w:val="000000"/>
                <w:sz w:val="18"/>
                <w:szCs w:val="22"/>
              </w:rPr>
            </w:pPr>
            <w:r w:rsidRPr="004B2A04">
              <w:rPr>
                <w:rFonts w:cs="Arial"/>
                <w:b/>
                <w:bCs/>
                <w:color w:val="000000"/>
                <w:sz w:val="18"/>
                <w:szCs w:val="22"/>
              </w:rPr>
              <w:t>Difference from UK (percentage points</w:t>
            </w:r>
            <w:r>
              <w:rPr>
                <w:rFonts w:cs="Arial"/>
                <w:b/>
                <w:bCs/>
                <w:color w:val="000000"/>
                <w:sz w:val="18"/>
                <w:szCs w:val="22"/>
              </w:rPr>
              <w:t>)</w:t>
            </w:r>
          </w:p>
        </w:tc>
      </w:tr>
      <w:tr w:rsidR="0077117C" w:rsidRPr="004B2A04" w14:paraId="6195E9AC"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24D814FA"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w:t>
            </w:r>
          </w:p>
        </w:tc>
        <w:tc>
          <w:tcPr>
            <w:tcW w:w="604" w:type="pct"/>
            <w:tcBorders>
              <w:top w:val="nil"/>
              <w:left w:val="nil"/>
              <w:bottom w:val="single" w:sz="4" w:space="0" w:color="auto"/>
              <w:right w:val="single" w:sz="4" w:space="0" w:color="auto"/>
            </w:tcBorders>
            <w:shd w:val="clear" w:color="auto" w:fill="auto"/>
            <w:noWrap/>
            <w:vAlign w:val="bottom"/>
            <w:hideMark/>
          </w:tcPr>
          <w:p w14:paraId="10A97A10"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2011</w:t>
            </w:r>
          </w:p>
        </w:tc>
        <w:tc>
          <w:tcPr>
            <w:tcW w:w="604" w:type="pct"/>
            <w:tcBorders>
              <w:top w:val="nil"/>
              <w:left w:val="nil"/>
              <w:bottom w:val="single" w:sz="4" w:space="0" w:color="auto"/>
              <w:right w:val="single" w:sz="4" w:space="0" w:color="auto"/>
            </w:tcBorders>
            <w:shd w:val="clear" w:color="auto" w:fill="auto"/>
            <w:noWrap/>
            <w:vAlign w:val="bottom"/>
            <w:hideMark/>
          </w:tcPr>
          <w:p w14:paraId="50BC76FA"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2012</w:t>
            </w:r>
          </w:p>
        </w:tc>
        <w:tc>
          <w:tcPr>
            <w:tcW w:w="604" w:type="pct"/>
            <w:tcBorders>
              <w:top w:val="nil"/>
              <w:left w:val="nil"/>
              <w:bottom w:val="single" w:sz="4" w:space="0" w:color="auto"/>
              <w:right w:val="single" w:sz="4" w:space="0" w:color="auto"/>
            </w:tcBorders>
            <w:shd w:val="clear" w:color="auto" w:fill="auto"/>
            <w:noWrap/>
            <w:vAlign w:val="bottom"/>
            <w:hideMark/>
          </w:tcPr>
          <w:p w14:paraId="692D3361" w14:textId="77777777" w:rsidR="0077117C" w:rsidRPr="004B2A04" w:rsidRDefault="0077117C" w:rsidP="0077117C">
            <w:pPr>
              <w:spacing w:before="0"/>
              <w:ind w:left="0"/>
              <w:jc w:val="right"/>
              <w:rPr>
                <w:rFonts w:cs="Arial"/>
                <w:b/>
                <w:bCs/>
                <w:color w:val="000000"/>
                <w:sz w:val="18"/>
                <w:szCs w:val="22"/>
              </w:rPr>
            </w:pPr>
            <w:r w:rsidRPr="004B2A04">
              <w:rPr>
                <w:rFonts w:cs="Arial"/>
                <w:b/>
                <w:bCs/>
                <w:color w:val="000000"/>
                <w:sz w:val="18"/>
                <w:szCs w:val="22"/>
              </w:rPr>
              <w:t>2013</w:t>
            </w:r>
          </w:p>
        </w:tc>
        <w:tc>
          <w:tcPr>
            <w:tcW w:w="622" w:type="pct"/>
            <w:vMerge/>
            <w:tcBorders>
              <w:top w:val="single" w:sz="4" w:space="0" w:color="auto"/>
              <w:left w:val="single" w:sz="4" w:space="0" w:color="auto"/>
              <w:bottom w:val="single" w:sz="4" w:space="0" w:color="auto"/>
              <w:right w:val="single" w:sz="4" w:space="0" w:color="auto"/>
            </w:tcBorders>
            <w:vAlign w:val="center"/>
            <w:hideMark/>
          </w:tcPr>
          <w:p w14:paraId="0618F2EC" w14:textId="77777777" w:rsidR="0077117C" w:rsidRPr="004B2A04" w:rsidRDefault="0077117C" w:rsidP="0077117C">
            <w:pPr>
              <w:spacing w:before="0"/>
              <w:ind w:left="0"/>
              <w:rPr>
                <w:rFonts w:cs="Arial"/>
                <w:b/>
                <w:bCs/>
                <w:color w:val="000000"/>
                <w:sz w:val="18"/>
                <w:szCs w:val="22"/>
              </w:rPr>
            </w:pPr>
          </w:p>
        </w:tc>
        <w:tc>
          <w:tcPr>
            <w:tcW w:w="718" w:type="pct"/>
            <w:vMerge/>
            <w:tcBorders>
              <w:top w:val="single" w:sz="4" w:space="0" w:color="auto"/>
              <w:left w:val="single" w:sz="4" w:space="0" w:color="auto"/>
              <w:bottom w:val="single" w:sz="4" w:space="0" w:color="auto"/>
              <w:right w:val="single" w:sz="4" w:space="0" w:color="auto"/>
            </w:tcBorders>
            <w:vAlign w:val="center"/>
            <w:hideMark/>
          </w:tcPr>
          <w:p w14:paraId="062C03AE" w14:textId="77777777" w:rsidR="0077117C" w:rsidRPr="004B2A04" w:rsidRDefault="0077117C" w:rsidP="0077117C">
            <w:pPr>
              <w:spacing w:before="0"/>
              <w:ind w:left="0"/>
              <w:rPr>
                <w:rFonts w:cs="Arial"/>
                <w:b/>
                <w:bCs/>
                <w:color w:val="000000"/>
                <w:sz w:val="18"/>
                <w:szCs w:val="22"/>
              </w:rPr>
            </w:pPr>
          </w:p>
        </w:tc>
      </w:tr>
      <w:tr w:rsidR="0077117C" w:rsidRPr="004B2A04" w14:paraId="0C70C08B"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4F3265EB"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Advertising and marketing</w:t>
            </w:r>
          </w:p>
        </w:tc>
        <w:tc>
          <w:tcPr>
            <w:tcW w:w="604" w:type="pct"/>
            <w:tcBorders>
              <w:top w:val="nil"/>
              <w:left w:val="nil"/>
              <w:bottom w:val="single" w:sz="4" w:space="0" w:color="auto"/>
              <w:right w:val="single" w:sz="4" w:space="0" w:color="auto"/>
            </w:tcBorders>
            <w:shd w:val="clear" w:color="auto" w:fill="auto"/>
            <w:noWrap/>
            <w:vAlign w:val="bottom"/>
            <w:hideMark/>
          </w:tcPr>
          <w:p w14:paraId="5B7CBA91"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18,000 </w:t>
            </w:r>
          </w:p>
        </w:tc>
        <w:tc>
          <w:tcPr>
            <w:tcW w:w="604" w:type="pct"/>
            <w:tcBorders>
              <w:top w:val="nil"/>
              <w:left w:val="nil"/>
              <w:bottom w:val="single" w:sz="4" w:space="0" w:color="auto"/>
              <w:right w:val="single" w:sz="4" w:space="0" w:color="auto"/>
            </w:tcBorders>
            <w:shd w:val="clear" w:color="auto" w:fill="auto"/>
            <w:noWrap/>
            <w:vAlign w:val="bottom"/>
            <w:hideMark/>
          </w:tcPr>
          <w:p w14:paraId="5B0E307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16,000 </w:t>
            </w:r>
          </w:p>
        </w:tc>
        <w:tc>
          <w:tcPr>
            <w:tcW w:w="604" w:type="pct"/>
            <w:tcBorders>
              <w:top w:val="nil"/>
              <w:left w:val="nil"/>
              <w:bottom w:val="single" w:sz="4" w:space="0" w:color="auto"/>
              <w:right w:val="single" w:sz="4" w:space="0" w:color="auto"/>
            </w:tcBorders>
            <w:shd w:val="clear" w:color="auto" w:fill="auto"/>
            <w:noWrap/>
            <w:vAlign w:val="bottom"/>
            <w:hideMark/>
          </w:tcPr>
          <w:p w14:paraId="4A66B66D"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17,000 </w:t>
            </w:r>
          </w:p>
        </w:tc>
        <w:tc>
          <w:tcPr>
            <w:tcW w:w="622" w:type="pct"/>
            <w:tcBorders>
              <w:top w:val="nil"/>
              <w:left w:val="nil"/>
              <w:bottom w:val="single" w:sz="4" w:space="0" w:color="auto"/>
              <w:right w:val="single" w:sz="4" w:space="0" w:color="auto"/>
            </w:tcBorders>
            <w:shd w:val="clear" w:color="auto" w:fill="auto"/>
            <w:noWrap/>
            <w:vAlign w:val="bottom"/>
            <w:hideMark/>
          </w:tcPr>
          <w:p w14:paraId="617141F9"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6.1%</w:t>
            </w:r>
          </w:p>
        </w:tc>
        <w:tc>
          <w:tcPr>
            <w:tcW w:w="718" w:type="pct"/>
            <w:tcBorders>
              <w:top w:val="nil"/>
              <w:left w:val="nil"/>
              <w:bottom w:val="single" w:sz="4" w:space="0" w:color="auto"/>
              <w:right w:val="single" w:sz="4" w:space="0" w:color="auto"/>
            </w:tcBorders>
            <w:shd w:val="clear" w:color="auto" w:fill="auto"/>
            <w:noWrap/>
            <w:vAlign w:val="bottom"/>
            <w:hideMark/>
          </w:tcPr>
          <w:p w14:paraId="50FCC72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-2.9</w:t>
            </w:r>
          </w:p>
        </w:tc>
      </w:tr>
      <w:tr w:rsidR="0077117C" w:rsidRPr="004B2A04" w14:paraId="71DE6F9F"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5C974FC3"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Architecture</w:t>
            </w:r>
          </w:p>
        </w:tc>
        <w:tc>
          <w:tcPr>
            <w:tcW w:w="604" w:type="pct"/>
            <w:tcBorders>
              <w:top w:val="nil"/>
              <w:left w:val="nil"/>
              <w:bottom w:val="single" w:sz="4" w:space="0" w:color="auto"/>
              <w:right w:val="single" w:sz="4" w:space="0" w:color="auto"/>
            </w:tcBorders>
            <w:shd w:val="clear" w:color="auto" w:fill="auto"/>
            <w:noWrap/>
            <w:vAlign w:val="bottom"/>
            <w:hideMark/>
          </w:tcPr>
          <w:p w14:paraId="33DBDFAE"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10,000 </w:t>
            </w:r>
          </w:p>
        </w:tc>
        <w:tc>
          <w:tcPr>
            <w:tcW w:w="604" w:type="pct"/>
            <w:tcBorders>
              <w:top w:val="nil"/>
              <w:left w:val="nil"/>
              <w:bottom w:val="single" w:sz="4" w:space="0" w:color="auto"/>
              <w:right w:val="single" w:sz="4" w:space="0" w:color="auto"/>
            </w:tcBorders>
            <w:shd w:val="clear" w:color="auto" w:fill="auto"/>
            <w:noWrap/>
            <w:vAlign w:val="bottom"/>
            <w:hideMark/>
          </w:tcPr>
          <w:p w14:paraId="1520E902"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9,000 </w:t>
            </w:r>
          </w:p>
        </w:tc>
        <w:tc>
          <w:tcPr>
            <w:tcW w:w="604" w:type="pct"/>
            <w:tcBorders>
              <w:top w:val="nil"/>
              <w:left w:val="nil"/>
              <w:bottom w:val="single" w:sz="4" w:space="0" w:color="auto"/>
              <w:right w:val="single" w:sz="4" w:space="0" w:color="auto"/>
            </w:tcBorders>
            <w:shd w:val="clear" w:color="auto" w:fill="auto"/>
            <w:noWrap/>
            <w:vAlign w:val="bottom"/>
            <w:hideMark/>
          </w:tcPr>
          <w:p w14:paraId="2A97C08E"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12,000 </w:t>
            </w:r>
          </w:p>
        </w:tc>
        <w:tc>
          <w:tcPr>
            <w:tcW w:w="622" w:type="pct"/>
            <w:tcBorders>
              <w:top w:val="nil"/>
              <w:left w:val="nil"/>
              <w:bottom w:val="single" w:sz="4" w:space="0" w:color="auto"/>
              <w:right w:val="single" w:sz="4" w:space="0" w:color="auto"/>
            </w:tcBorders>
            <w:shd w:val="clear" w:color="auto" w:fill="auto"/>
            <w:noWrap/>
            <w:vAlign w:val="bottom"/>
            <w:hideMark/>
          </w:tcPr>
          <w:p w14:paraId="1AC2BE5C"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4.3%</w:t>
            </w:r>
          </w:p>
        </w:tc>
        <w:tc>
          <w:tcPr>
            <w:tcW w:w="718" w:type="pct"/>
            <w:tcBorders>
              <w:top w:val="nil"/>
              <w:left w:val="nil"/>
              <w:bottom w:val="single" w:sz="4" w:space="0" w:color="auto"/>
              <w:right w:val="single" w:sz="4" w:space="0" w:color="auto"/>
            </w:tcBorders>
            <w:shd w:val="clear" w:color="auto" w:fill="auto"/>
            <w:noWrap/>
            <w:vAlign w:val="bottom"/>
            <w:hideMark/>
          </w:tcPr>
          <w:p w14:paraId="3C0DA0C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-1.2</w:t>
            </w:r>
          </w:p>
        </w:tc>
      </w:tr>
      <w:tr w:rsidR="0077117C" w:rsidRPr="004B2A04" w14:paraId="745D27C6"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7D6D2BD5"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Crafts</w:t>
            </w:r>
          </w:p>
        </w:tc>
        <w:tc>
          <w:tcPr>
            <w:tcW w:w="604" w:type="pct"/>
            <w:tcBorders>
              <w:top w:val="nil"/>
              <w:left w:val="nil"/>
              <w:bottom w:val="single" w:sz="4" w:space="0" w:color="auto"/>
              <w:right w:val="single" w:sz="4" w:space="0" w:color="auto"/>
            </w:tcBorders>
            <w:shd w:val="clear" w:color="auto" w:fill="auto"/>
            <w:noWrap/>
            <w:vAlign w:val="bottom"/>
            <w:hideMark/>
          </w:tcPr>
          <w:p w14:paraId="60377AFF"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r w:rsidRPr="00E1591D">
              <w:rPr>
                <w:rFonts w:cs="Arial"/>
                <w:color w:val="000000"/>
                <w:sz w:val="18"/>
                <w:szCs w:val="22"/>
              </w:rPr>
              <w:t xml:space="preserve"> </w:t>
            </w:r>
          </w:p>
        </w:tc>
        <w:tc>
          <w:tcPr>
            <w:tcW w:w="604" w:type="pct"/>
            <w:tcBorders>
              <w:top w:val="nil"/>
              <w:left w:val="nil"/>
              <w:bottom w:val="single" w:sz="4" w:space="0" w:color="auto"/>
              <w:right w:val="single" w:sz="4" w:space="0" w:color="auto"/>
            </w:tcBorders>
            <w:shd w:val="clear" w:color="auto" w:fill="auto"/>
            <w:noWrap/>
            <w:vAlign w:val="bottom"/>
            <w:hideMark/>
          </w:tcPr>
          <w:p w14:paraId="4B7662C6"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r w:rsidRPr="00E1591D">
              <w:rPr>
                <w:rFonts w:cs="Arial"/>
                <w:color w:val="000000"/>
                <w:sz w:val="18"/>
                <w:szCs w:val="22"/>
              </w:rPr>
              <w:t xml:space="preserve"> </w:t>
            </w:r>
          </w:p>
        </w:tc>
        <w:tc>
          <w:tcPr>
            <w:tcW w:w="604" w:type="pct"/>
            <w:tcBorders>
              <w:top w:val="nil"/>
              <w:left w:val="nil"/>
              <w:bottom w:val="single" w:sz="4" w:space="0" w:color="auto"/>
              <w:right w:val="single" w:sz="4" w:space="0" w:color="auto"/>
            </w:tcBorders>
            <w:shd w:val="clear" w:color="auto" w:fill="auto"/>
            <w:noWrap/>
            <w:vAlign w:val="bottom"/>
            <w:hideMark/>
          </w:tcPr>
          <w:p w14:paraId="17B8337A"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r w:rsidRPr="00E1591D">
              <w:rPr>
                <w:rFonts w:cs="Arial"/>
                <w:color w:val="000000"/>
                <w:sz w:val="18"/>
                <w:szCs w:val="22"/>
              </w:rPr>
              <w:t xml:space="preserve"> </w:t>
            </w:r>
          </w:p>
        </w:tc>
        <w:tc>
          <w:tcPr>
            <w:tcW w:w="622" w:type="pct"/>
            <w:tcBorders>
              <w:top w:val="nil"/>
              <w:left w:val="nil"/>
              <w:bottom w:val="single" w:sz="4" w:space="0" w:color="auto"/>
              <w:right w:val="single" w:sz="4" w:space="0" w:color="auto"/>
            </w:tcBorders>
            <w:shd w:val="clear" w:color="auto" w:fill="auto"/>
            <w:noWrap/>
            <w:vAlign w:val="bottom"/>
            <w:hideMark/>
          </w:tcPr>
          <w:p w14:paraId="109B983B"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p>
        </w:tc>
        <w:tc>
          <w:tcPr>
            <w:tcW w:w="718" w:type="pct"/>
            <w:tcBorders>
              <w:top w:val="nil"/>
              <w:left w:val="nil"/>
              <w:bottom w:val="single" w:sz="4" w:space="0" w:color="auto"/>
              <w:right w:val="single" w:sz="4" w:space="0" w:color="auto"/>
            </w:tcBorders>
            <w:shd w:val="clear" w:color="auto" w:fill="auto"/>
            <w:noWrap/>
            <w:vAlign w:val="bottom"/>
            <w:hideMark/>
          </w:tcPr>
          <w:p w14:paraId="3C2BB8C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-0.2</w:t>
            </w:r>
          </w:p>
        </w:tc>
      </w:tr>
      <w:tr w:rsidR="0077117C" w:rsidRPr="004B2A04" w14:paraId="5308C240"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34CBC394"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Design: product, graphic and fashion design</w:t>
            </w:r>
          </w:p>
        </w:tc>
        <w:tc>
          <w:tcPr>
            <w:tcW w:w="604" w:type="pct"/>
            <w:tcBorders>
              <w:top w:val="nil"/>
              <w:left w:val="nil"/>
              <w:bottom w:val="single" w:sz="4" w:space="0" w:color="auto"/>
              <w:right w:val="single" w:sz="4" w:space="0" w:color="auto"/>
            </w:tcBorders>
            <w:shd w:val="clear" w:color="auto" w:fill="auto"/>
            <w:noWrap/>
            <w:vAlign w:val="bottom"/>
            <w:hideMark/>
          </w:tcPr>
          <w:p w14:paraId="081AC6C8"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14,000 </w:t>
            </w:r>
          </w:p>
        </w:tc>
        <w:tc>
          <w:tcPr>
            <w:tcW w:w="604" w:type="pct"/>
            <w:tcBorders>
              <w:top w:val="nil"/>
              <w:left w:val="nil"/>
              <w:bottom w:val="single" w:sz="4" w:space="0" w:color="auto"/>
              <w:right w:val="single" w:sz="4" w:space="0" w:color="auto"/>
            </w:tcBorders>
            <w:shd w:val="clear" w:color="auto" w:fill="auto"/>
            <w:noWrap/>
            <w:vAlign w:val="bottom"/>
            <w:hideMark/>
          </w:tcPr>
          <w:p w14:paraId="06489B1C"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19,000 </w:t>
            </w:r>
          </w:p>
        </w:tc>
        <w:tc>
          <w:tcPr>
            <w:tcW w:w="604" w:type="pct"/>
            <w:tcBorders>
              <w:top w:val="nil"/>
              <w:left w:val="nil"/>
              <w:bottom w:val="single" w:sz="4" w:space="0" w:color="auto"/>
              <w:right w:val="single" w:sz="4" w:space="0" w:color="auto"/>
            </w:tcBorders>
            <w:shd w:val="clear" w:color="auto" w:fill="auto"/>
            <w:noWrap/>
            <w:vAlign w:val="bottom"/>
            <w:hideMark/>
          </w:tcPr>
          <w:p w14:paraId="2A733A58"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15,000 </w:t>
            </w:r>
          </w:p>
        </w:tc>
        <w:tc>
          <w:tcPr>
            <w:tcW w:w="622" w:type="pct"/>
            <w:tcBorders>
              <w:top w:val="nil"/>
              <w:left w:val="nil"/>
              <w:bottom w:val="single" w:sz="4" w:space="0" w:color="auto"/>
              <w:right w:val="single" w:sz="4" w:space="0" w:color="auto"/>
            </w:tcBorders>
            <w:shd w:val="clear" w:color="auto" w:fill="auto"/>
            <w:noWrap/>
            <w:vAlign w:val="bottom"/>
            <w:hideMark/>
          </w:tcPr>
          <w:p w14:paraId="21920C26"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5.4%</w:t>
            </w:r>
          </w:p>
        </w:tc>
        <w:tc>
          <w:tcPr>
            <w:tcW w:w="718" w:type="pct"/>
            <w:tcBorders>
              <w:top w:val="nil"/>
              <w:left w:val="nil"/>
              <w:bottom w:val="single" w:sz="4" w:space="0" w:color="auto"/>
              <w:right w:val="single" w:sz="4" w:space="0" w:color="auto"/>
            </w:tcBorders>
            <w:shd w:val="clear" w:color="auto" w:fill="auto"/>
            <w:noWrap/>
            <w:vAlign w:val="bottom"/>
            <w:hideMark/>
          </w:tcPr>
          <w:p w14:paraId="7AE8E0E6"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-1.7</w:t>
            </w:r>
          </w:p>
        </w:tc>
      </w:tr>
      <w:tr w:rsidR="0077117C" w:rsidRPr="004B2A04" w14:paraId="30ABE164"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2110445"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Film, TV, video, radio and photography</w:t>
            </w:r>
          </w:p>
        </w:tc>
        <w:tc>
          <w:tcPr>
            <w:tcW w:w="604" w:type="pct"/>
            <w:tcBorders>
              <w:top w:val="nil"/>
              <w:left w:val="nil"/>
              <w:bottom w:val="single" w:sz="4" w:space="0" w:color="auto"/>
              <w:right w:val="single" w:sz="4" w:space="0" w:color="auto"/>
            </w:tcBorders>
            <w:shd w:val="clear" w:color="auto" w:fill="auto"/>
            <w:noWrap/>
            <w:vAlign w:val="bottom"/>
            <w:hideMark/>
          </w:tcPr>
          <w:p w14:paraId="31DD7793"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26,000 </w:t>
            </w:r>
          </w:p>
        </w:tc>
        <w:tc>
          <w:tcPr>
            <w:tcW w:w="604" w:type="pct"/>
            <w:tcBorders>
              <w:top w:val="nil"/>
              <w:left w:val="nil"/>
              <w:bottom w:val="single" w:sz="4" w:space="0" w:color="auto"/>
              <w:right w:val="single" w:sz="4" w:space="0" w:color="auto"/>
            </w:tcBorders>
            <w:shd w:val="clear" w:color="auto" w:fill="auto"/>
            <w:noWrap/>
            <w:vAlign w:val="bottom"/>
            <w:hideMark/>
          </w:tcPr>
          <w:p w14:paraId="18411833"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26,000 </w:t>
            </w:r>
          </w:p>
        </w:tc>
        <w:tc>
          <w:tcPr>
            <w:tcW w:w="604" w:type="pct"/>
            <w:tcBorders>
              <w:top w:val="nil"/>
              <w:left w:val="nil"/>
              <w:bottom w:val="single" w:sz="4" w:space="0" w:color="auto"/>
              <w:right w:val="single" w:sz="4" w:space="0" w:color="auto"/>
            </w:tcBorders>
            <w:shd w:val="clear" w:color="auto" w:fill="auto"/>
            <w:noWrap/>
            <w:vAlign w:val="bottom"/>
            <w:hideMark/>
          </w:tcPr>
          <w:p w14:paraId="144A0F2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26,000 </w:t>
            </w:r>
          </w:p>
        </w:tc>
        <w:tc>
          <w:tcPr>
            <w:tcW w:w="622" w:type="pct"/>
            <w:tcBorders>
              <w:top w:val="nil"/>
              <w:left w:val="nil"/>
              <w:bottom w:val="single" w:sz="4" w:space="0" w:color="auto"/>
              <w:right w:val="single" w:sz="4" w:space="0" w:color="auto"/>
            </w:tcBorders>
            <w:shd w:val="clear" w:color="auto" w:fill="auto"/>
            <w:noWrap/>
            <w:vAlign w:val="bottom"/>
            <w:hideMark/>
          </w:tcPr>
          <w:p w14:paraId="78352974"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9.4%</w:t>
            </w:r>
          </w:p>
        </w:tc>
        <w:tc>
          <w:tcPr>
            <w:tcW w:w="718" w:type="pct"/>
            <w:tcBorders>
              <w:top w:val="nil"/>
              <w:left w:val="nil"/>
              <w:bottom w:val="single" w:sz="4" w:space="0" w:color="auto"/>
              <w:right w:val="single" w:sz="4" w:space="0" w:color="auto"/>
            </w:tcBorders>
            <w:shd w:val="clear" w:color="auto" w:fill="auto"/>
            <w:noWrap/>
            <w:vAlign w:val="bottom"/>
            <w:hideMark/>
          </w:tcPr>
          <w:p w14:paraId="2A844DDD"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-4.1</w:t>
            </w:r>
          </w:p>
        </w:tc>
      </w:tr>
      <w:tr w:rsidR="0077117C" w:rsidRPr="004B2A04" w14:paraId="0497FB2F"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4CF28574"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IT, software and computer services</w:t>
            </w:r>
          </w:p>
        </w:tc>
        <w:tc>
          <w:tcPr>
            <w:tcW w:w="604" w:type="pct"/>
            <w:tcBorders>
              <w:top w:val="nil"/>
              <w:left w:val="nil"/>
              <w:bottom w:val="single" w:sz="4" w:space="0" w:color="auto"/>
              <w:right w:val="single" w:sz="4" w:space="0" w:color="auto"/>
            </w:tcBorders>
            <w:shd w:val="clear" w:color="auto" w:fill="auto"/>
            <w:noWrap/>
            <w:vAlign w:val="bottom"/>
            <w:hideMark/>
          </w:tcPr>
          <w:p w14:paraId="0EF6A1F6"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116,000 </w:t>
            </w:r>
          </w:p>
        </w:tc>
        <w:tc>
          <w:tcPr>
            <w:tcW w:w="604" w:type="pct"/>
            <w:tcBorders>
              <w:top w:val="nil"/>
              <w:left w:val="nil"/>
              <w:bottom w:val="single" w:sz="4" w:space="0" w:color="auto"/>
              <w:right w:val="single" w:sz="4" w:space="0" w:color="auto"/>
            </w:tcBorders>
            <w:shd w:val="clear" w:color="auto" w:fill="auto"/>
            <w:noWrap/>
            <w:vAlign w:val="bottom"/>
            <w:hideMark/>
          </w:tcPr>
          <w:p w14:paraId="26B026A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124,000 </w:t>
            </w:r>
          </w:p>
        </w:tc>
        <w:tc>
          <w:tcPr>
            <w:tcW w:w="604" w:type="pct"/>
            <w:tcBorders>
              <w:top w:val="nil"/>
              <w:left w:val="nil"/>
              <w:bottom w:val="single" w:sz="4" w:space="0" w:color="auto"/>
              <w:right w:val="single" w:sz="4" w:space="0" w:color="auto"/>
            </w:tcBorders>
            <w:shd w:val="clear" w:color="auto" w:fill="auto"/>
            <w:noWrap/>
            <w:vAlign w:val="bottom"/>
            <w:hideMark/>
          </w:tcPr>
          <w:p w14:paraId="4EC75E5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118,000 </w:t>
            </w:r>
          </w:p>
        </w:tc>
        <w:tc>
          <w:tcPr>
            <w:tcW w:w="622" w:type="pct"/>
            <w:tcBorders>
              <w:top w:val="nil"/>
              <w:left w:val="nil"/>
              <w:bottom w:val="single" w:sz="4" w:space="0" w:color="auto"/>
              <w:right w:val="single" w:sz="4" w:space="0" w:color="auto"/>
            </w:tcBorders>
            <w:shd w:val="clear" w:color="auto" w:fill="auto"/>
            <w:noWrap/>
            <w:vAlign w:val="bottom"/>
            <w:hideMark/>
          </w:tcPr>
          <w:p w14:paraId="517ACD47"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42.9%</w:t>
            </w:r>
          </w:p>
        </w:tc>
        <w:tc>
          <w:tcPr>
            <w:tcW w:w="718" w:type="pct"/>
            <w:tcBorders>
              <w:top w:val="nil"/>
              <w:left w:val="nil"/>
              <w:bottom w:val="single" w:sz="4" w:space="0" w:color="auto"/>
              <w:right w:val="single" w:sz="4" w:space="0" w:color="auto"/>
            </w:tcBorders>
            <w:shd w:val="clear" w:color="auto" w:fill="auto"/>
            <w:noWrap/>
            <w:vAlign w:val="bottom"/>
            <w:hideMark/>
          </w:tcPr>
          <w:p w14:paraId="6F21F3E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9.2</w:t>
            </w:r>
          </w:p>
        </w:tc>
      </w:tr>
      <w:tr w:rsidR="0077117C" w:rsidRPr="004B2A04" w14:paraId="5B53F9AD"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558BE801"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Museums, galleries and libraries</w:t>
            </w:r>
          </w:p>
        </w:tc>
        <w:tc>
          <w:tcPr>
            <w:tcW w:w="604" w:type="pct"/>
            <w:tcBorders>
              <w:top w:val="nil"/>
              <w:left w:val="nil"/>
              <w:bottom w:val="single" w:sz="4" w:space="0" w:color="auto"/>
              <w:right w:val="single" w:sz="4" w:space="0" w:color="auto"/>
            </w:tcBorders>
            <w:shd w:val="clear" w:color="auto" w:fill="auto"/>
            <w:noWrap/>
            <w:vAlign w:val="bottom"/>
            <w:hideMark/>
          </w:tcPr>
          <w:p w14:paraId="73505576"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8,000 </w:t>
            </w:r>
          </w:p>
        </w:tc>
        <w:tc>
          <w:tcPr>
            <w:tcW w:w="604" w:type="pct"/>
            <w:tcBorders>
              <w:top w:val="nil"/>
              <w:left w:val="nil"/>
              <w:bottom w:val="single" w:sz="4" w:space="0" w:color="auto"/>
              <w:right w:val="single" w:sz="4" w:space="0" w:color="auto"/>
            </w:tcBorders>
            <w:shd w:val="clear" w:color="auto" w:fill="auto"/>
            <w:noWrap/>
            <w:vAlign w:val="bottom"/>
            <w:hideMark/>
          </w:tcPr>
          <w:p w14:paraId="6BEB8DA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9,000 </w:t>
            </w:r>
          </w:p>
        </w:tc>
        <w:tc>
          <w:tcPr>
            <w:tcW w:w="604" w:type="pct"/>
            <w:tcBorders>
              <w:top w:val="nil"/>
              <w:left w:val="nil"/>
              <w:bottom w:val="single" w:sz="4" w:space="0" w:color="auto"/>
              <w:right w:val="single" w:sz="4" w:space="0" w:color="auto"/>
            </w:tcBorders>
            <w:shd w:val="clear" w:color="auto" w:fill="auto"/>
            <w:noWrap/>
            <w:vAlign w:val="bottom"/>
            <w:hideMark/>
          </w:tcPr>
          <w:p w14:paraId="46A6D86D"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12,000 </w:t>
            </w:r>
          </w:p>
        </w:tc>
        <w:tc>
          <w:tcPr>
            <w:tcW w:w="622" w:type="pct"/>
            <w:tcBorders>
              <w:top w:val="nil"/>
              <w:left w:val="nil"/>
              <w:bottom w:val="single" w:sz="4" w:space="0" w:color="auto"/>
              <w:right w:val="single" w:sz="4" w:space="0" w:color="auto"/>
            </w:tcBorders>
            <w:shd w:val="clear" w:color="auto" w:fill="auto"/>
            <w:noWrap/>
            <w:vAlign w:val="bottom"/>
            <w:hideMark/>
          </w:tcPr>
          <w:p w14:paraId="09C99874"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4.4%</w:t>
            </w:r>
          </w:p>
        </w:tc>
        <w:tc>
          <w:tcPr>
            <w:tcW w:w="718" w:type="pct"/>
            <w:tcBorders>
              <w:top w:val="nil"/>
              <w:left w:val="nil"/>
              <w:bottom w:val="single" w:sz="4" w:space="0" w:color="auto"/>
              <w:right w:val="single" w:sz="4" w:space="0" w:color="auto"/>
            </w:tcBorders>
            <w:shd w:val="clear" w:color="auto" w:fill="auto"/>
            <w:noWrap/>
            <w:vAlign w:val="bottom"/>
            <w:hideMark/>
          </w:tcPr>
          <w:p w14:paraId="15EA5F3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-0.5</w:t>
            </w:r>
          </w:p>
        </w:tc>
      </w:tr>
      <w:tr w:rsidR="0077117C" w:rsidRPr="004B2A04" w14:paraId="6317D748"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3F9E583C" w14:textId="77777777" w:rsidR="0077117C" w:rsidRPr="004B2A04" w:rsidRDefault="0077117C" w:rsidP="0077117C">
            <w:pPr>
              <w:spacing w:before="0"/>
              <w:ind w:left="0"/>
              <w:rPr>
                <w:rFonts w:cs="Arial"/>
                <w:color w:val="000000"/>
                <w:sz w:val="18"/>
                <w:szCs w:val="22"/>
              </w:rPr>
            </w:pPr>
            <w:r>
              <w:rPr>
                <w:rFonts w:cs="Arial"/>
                <w:color w:val="000000"/>
                <w:sz w:val="18"/>
                <w:szCs w:val="22"/>
              </w:rPr>
              <w:t>Music, perform</w:t>
            </w:r>
            <w:r w:rsidRPr="004B2A04">
              <w:rPr>
                <w:rFonts w:cs="Arial"/>
                <w:color w:val="000000"/>
                <w:sz w:val="18"/>
                <w:szCs w:val="22"/>
              </w:rPr>
              <w:t>ing and visual arts</w:t>
            </w:r>
          </w:p>
        </w:tc>
        <w:tc>
          <w:tcPr>
            <w:tcW w:w="604" w:type="pct"/>
            <w:tcBorders>
              <w:top w:val="nil"/>
              <w:left w:val="nil"/>
              <w:bottom w:val="single" w:sz="4" w:space="0" w:color="auto"/>
              <w:right w:val="single" w:sz="4" w:space="0" w:color="auto"/>
            </w:tcBorders>
            <w:shd w:val="clear" w:color="auto" w:fill="auto"/>
            <w:noWrap/>
            <w:vAlign w:val="bottom"/>
            <w:hideMark/>
          </w:tcPr>
          <w:p w14:paraId="38ABCF56"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29,000 </w:t>
            </w:r>
          </w:p>
        </w:tc>
        <w:tc>
          <w:tcPr>
            <w:tcW w:w="604" w:type="pct"/>
            <w:tcBorders>
              <w:top w:val="nil"/>
              <w:left w:val="nil"/>
              <w:bottom w:val="single" w:sz="4" w:space="0" w:color="auto"/>
              <w:right w:val="single" w:sz="4" w:space="0" w:color="auto"/>
            </w:tcBorders>
            <w:shd w:val="clear" w:color="auto" w:fill="auto"/>
            <w:noWrap/>
            <w:vAlign w:val="bottom"/>
            <w:hideMark/>
          </w:tcPr>
          <w:p w14:paraId="323DF268"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33,000 </w:t>
            </w:r>
          </w:p>
        </w:tc>
        <w:tc>
          <w:tcPr>
            <w:tcW w:w="604" w:type="pct"/>
            <w:tcBorders>
              <w:top w:val="nil"/>
              <w:left w:val="nil"/>
              <w:bottom w:val="single" w:sz="4" w:space="0" w:color="auto"/>
              <w:right w:val="single" w:sz="4" w:space="0" w:color="auto"/>
            </w:tcBorders>
            <w:shd w:val="clear" w:color="auto" w:fill="auto"/>
            <w:noWrap/>
            <w:vAlign w:val="bottom"/>
            <w:hideMark/>
          </w:tcPr>
          <w:p w14:paraId="0D89434C"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40,000 </w:t>
            </w:r>
          </w:p>
        </w:tc>
        <w:tc>
          <w:tcPr>
            <w:tcW w:w="622" w:type="pct"/>
            <w:tcBorders>
              <w:top w:val="nil"/>
              <w:left w:val="nil"/>
              <w:bottom w:val="single" w:sz="4" w:space="0" w:color="auto"/>
              <w:right w:val="single" w:sz="4" w:space="0" w:color="auto"/>
            </w:tcBorders>
            <w:shd w:val="clear" w:color="auto" w:fill="auto"/>
            <w:noWrap/>
            <w:vAlign w:val="bottom"/>
            <w:hideMark/>
          </w:tcPr>
          <w:p w14:paraId="65E760F8"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14.7%</w:t>
            </w:r>
          </w:p>
        </w:tc>
        <w:tc>
          <w:tcPr>
            <w:tcW w:w="718" w:type="pct"/>
            <w:tcBorders>
              <w:top w:val="nil"/>
              <w:left w:val="nil"/>
              <w:bottom w:val="single" w:sz="4" w:space="0" w:color="auto"/>
              <w:right w:val="single" w:sz="4" w:space="0" w:color="auto"/>
            </w:tcBorders>
            <w:shd w:val="clear" w:color="auto" w:fill="auto"/>
            <w:noWrap/>
            <w:vAlign w:val="bottom"/>
            <w:hideMark/>
          </w:tcPr>
          <w:p w14:paraId="78800A4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0.5</w:t>
            </w:r>
          </w:p>
        </w:tc>
      </w:tr>
      <w:tr w:rsidR="0077117C" w:rsidRPr="004B2A04" w14:paraId="07AD5E3A" w14:textId="77777777" w:rsidTr="0077117C">
        <w:trPr>
          <w:trHeight w:val="300"/>
        </w:trPr>
        <w:tc>
          <w:tcPr>
            <w:tcW w:w="1850" w:type="pct"/>
            <w:tcBorders>
              <w:top w:val="nil"/>
              <w:left w:val="single" w:sz="4" w:space="0" w:color="auto"/>
              <w:bottom w:val="double" w:sz="6" w:space="0" w:color="auto"/>
              <w:right w:val="single" w:sz="4" w:space="0" w:color="auto"/>
            </w:tcBorders>
            <w:shd w:val="clear" w:color="auto" w:fill="auto"/>
            <w:noWrap/>
            <w:vAlign w:val="bottom"/>
            <w:hideMark/>
          </w:tcPr>
          <w:p w14:paraId="24AABE8C"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Publishing</w:t>
            </w:r>
          </w:p>
        </w:tc>
        <w:tc>
          <w:tcPr>
            <w:tcW w:w="604" w:type="pct"/>
            <w:tcBorders>
              <w:top w:val="nil"/>
              <w:left w:val="nil"/>
              <w:bottom w:val="double" w:sz="6" w:space="0" w:color="auto"/>
              <w:right w:val="single" w:sz="4" w:space="0" w:color="auto"/>
            </w:tcBorders>
            <w:shd w:val="clear" w:color="auto" w:fill="auto"/>
            <w:noWrap/>
            <w:vAlign w:val="bottom"/>
            <w:hideMark/>
          </w:tcPr>
          <w:p w14:paraId="455CCF16"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36,000 </w:t>
            </w:r>
          </w:p>
        </w:tc>
        <w:tc>
          <w:tcPr>
            <w:tcW w:w="604" w:type="pct"/>
            <w:tcBorders>
              <w:top w:val="nil"/>
              <w:left w:val="nil"/>
              <w:bottom w:val="double" w:sz="6" w:space="0" w:color="auto"/>
              <w:right w:val="single" w:sz="4" w:space="0" w:color="auto"/>
            </w:tcBorders>
            <w:shd w:val="clear" w:color="auto" w:fill="auto"/>
            <w:noWrap/>
            <w:vAlign w:val="bottom"/>
            <w:hideMark/>
          </w:tcPr>
          <w:p w14:paraId="14814AB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41,000 </w:t>
            </w:r>
          </w:p>
        </w:tc>
        <w:tc>
          <w:tcPr>
            <w:tcW w:w="604" w:type="pct"/>
            <w:tcBorders>
              <w:top w:val="nil"/>
              <w:left w:val="nil"/>
              <w:bottom w:val="double" w:sz="6" w:space="0" w:color="auto"/>
              <w:right w:val="single" w:sz="4" w:space="0" w:color="auto"/>
            </w:tcBorders>
            <w:shd w:val="clear" w:color="auto" w:fill="auto"/>
            <w:noWrap/>
            <w:vAlign w:val="bottom"/>
            <w:hideMark/>
          </w:tcPr>
          <w:p w14:paraId="3F1D4D5D"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35,000 </w:t>
            </w:r>
          </w:p>
        </w:tc>
        <w:tc>
          <w:tcPr>
            <w:tcW w:w="622" w:type="pct"/>
            <w:tcBorders>
              <w:top w:val="nil"/>
              <w:left w:val="nil"/>
              <w:bottom w:val="double" w:sz="6" w:space="0" w:color="auto"/>
              <w:right w:val="single" w:sz="4" w:space="0" w:color="auto"/>
            </w:tcBorders>
            <w:shd w:val="clear" w:color="auto" w:fill="auto"/>
            <w:noWrap/>
            <w:vAlign w:val="bottom"/>
            <w:hideMark/>
          </w:tcPr>
          <w:p w14:paraId="622DC9A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12.6%</w:t>
            </w:r>
          </w:p>
        </w:tc>
        <w:tc>
          <w:tcPr>
            <w:tcW w:w="718" w:type="pct"/>
            <w:tcBorders>
              <w:top w:val="nil"/>
              <w:left w:val="nil"/>
              <w:bottom w:val="double" w:sz="6" w:space="0" w:color="auto"/>
              <w:right w:val="single" w:sz="4" w:space="0" w:color="auto"/>
            </w:tcBorders>
            <w:shd w:val="clear" w:color="auto" w:fill="auto"/>
            <w:noWrap/>
            <w:vAlign w:val="bottom"/>
            <w:hideMark/>
          </w:tcPr>
          <w:p w14:paraId="119E79A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1.0</w:t>
            </w:r>
          </w:p>
        </w:tc>
      </w:tr>
      <w:tr w:rsidR="0077117C" w:rsidRPr="004B2A04" w14:paraId="699A717D"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21047BCA" w14:textId="77777777" w:rsidR="0077117C" w:rsidRPr="004B2A04" w:rsidRDefault="0077117C" w:rsidP="0077117C">
            <w:pPr>
              <w:spacing w:before="0"/>
              <w:ind w:left="0"/>
              <w:rPr>
                <w:rFonts w:cs="Arial"/>
                <w:color w:val="000000"/>
                <w:sz w:val="18"/>
                <w:szCs w:val="22"/>
              </w:rPr>
            </w:pPr>
            <w:r w:rsidRPr="004B2A04">
              <w:rPr>
                <w:rFonts w:cs="Arial"/>
                <w:color w:val="000000"/>
                <w:sz w:val="18"/>
                <w:szCs w:val="22"/>
              </w:rPr>
              <w:t xml:space="preserve">Total Creative </w:t>
            </w:r>
            <w:r>
              <w:rPr>
                <w:rFonts w:cs="Arial"/>
                <w:color w:val="000000"/>
                <w:sz w:val="18"/>
                <w:szCs w:val="22"/>
              </w:rPr>
              <w:t>Industries</w:t>
            </w:r>
          </w:p>
        </w:tc>
        <w:tc>
          <w:tcPr>
            <w:tcW w:w="604" w:type="pct"/>
            <w:tcBorders>
              <w:top w:val="nil"/>
              <w:left w:val="nil"/>
              <w:bottom w:val="single" w:sz="4" w:space="0" w:color="auto"/>
              <w:right w:val="single" w:sz="4" w:space="0" w:color="auto"/>
            </w:tcBorders>
            <w:shd w:val="clear" w:color="auto" w:fill="auto"/>
            <w:noWrap/>
            <w:vAlign w:val="bottom"/>
            <w:hideMark/>
          </w:tcPr>
          <w:p w14:paraId="440DA802"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259,000 </w:t>
            </w:r>
          </w:p>
        </w:tc>
        <w:tc>
          <w:tcPr>
            <w:tcW w:w="604" w:type="pct"/>
            <w:tcBorders>
              <w:top w:val="nil"/>
              <w:left w:val="nil"/>
              <w:bottom w:val="single" w:sz="4" w:space="0" w:color="auto"/>
              <w:right w:val="single" w:sz="4" w:space="0" w:color="auto"/>
            </w:tcBorders>
            <w:shd w:val="clear" w:color="auto" w:fill="auto"/>
            <w:noWrap/>
            <w:vAlign w:val="bottom"/>
            <w:hideMark/>
          </w:tcPr>
          <w:p w14:paraId="5AF3345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279,000 </w:t>
            </w:r>
          </w:p>
        </w:tc>
        <w:tc>
          <w:tcPr>
            <w:tcW w:w="604" w:type="pct"/>
            <w:tcBorders>
              <w:top w:val="nil"/>
              <w:left w:val="nil"/>
              <w:bottom w:val="single" w:sz="4" w:space="0" w:color="auto"/>
              <w:right w:val="single" w:sz="4" w:space="0" w:color="auto"/>
            </w:tcBorders>
            <w:shd w:val="clear" w:color="auto" w:fill="auto"/>
            <w:noWrap/>
            <w:vAlign w:val="bottom"/>
            <w:hideMark/>
          </w:tcPr>
          <w:p w14:paraId="3F2B9864"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275,000 </w:t>
            </w:r>
          </w:p>
        </w:tc>
        <w:tc>
          <w:tcPr>
            <w:tcW w:w="622" w:type="pct"/>
            <w:tcBorders>
              <w:top w:val="nil"/>
              <w:left w:val="nil"/>
              <w:bottom w:val="single" w:sz="4" w:space="0" w:color="auto"/>
              <w:right w:val="single" w:sz="4" w:space="0" w:color="auto"/>
            </w:tcBorders>
            <w:shd w:val="clear" w:color="auto" w:fill="auto"/>
            <w:noWrap/>
            <w:vAlign w:val="bottom"/>
            <w:hideMark/>
          </w:tcPr>
          <w:p w14:paraId="0682034E"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100</w:t>
            </w:r>
            <w:r w:rsidRPr="00E1591D">
              <w:rPr>
                <w:rFonts w:cs="Arial"/>
                <w:color w:val="000000"/>
                <w:sz w:val="18"/>
                <w:szCs w:val="22"/>
              </w:rPr>
              <w:t>%</w:t>
            </w:r>
          </w:p>
        </w:tc>
        <w:tc>
          <w:tcPr>
            <w:tcW w:w="718" w:type="pct"/>
            <w:tcBorders>
              <w:top w:val="nil"/>
              <w:left w:val="nil"/>
              <w:bottom w:val="single" w:sz="4" w:space="0" w:color="auto"/>
              <w:right w:val="single" w:sz="4" w:space="0" w:color="auto"/>
            </w:tcBorders>
            <w:shd w:val="clear" w:color="auto" w:fill="auto"/>
            <w:noWrap/>
            <w:vAlign w:val="bottom"/>
            <w:hideMark/>
          </w:tcPr>
          <w:p w14:paraId="44C58C0C"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0.0</w:t>
            </w:r>
          </w:p>
        </w:tc>
      </w:tr>
    </w:tbl>
    <w:p w14:paraId="6500AD09" w14:textId="77777777" w:rsidR="0077117C" w:rsidRDefault="0077117C" w:rsidP="0077117C"/>
    <w:p w14:paraId="65FB304C" w14:textId="77777777" w:rsidR="0077117C" w:rsidRDefault="0077117C" w:rsidP="0077117C"/>
    <w:p w14:paraId="7078C160" w14:textId="77777777" w:rsidR="0077117C" w:rsidRDefault="0077117C" w:rsidP="0077117C"/>
    <w:p w14:paraId="639F840C" w14:textId="77777777" w:rsidR="0077117C" w:rsidRDefault="0077117C" w:rsidP="0077117C"/>
    <w:p w14:paraId="7999AA14" w14:textId="77777777" w:rsidR="0077117C" w:rsidRDefault="0077117C" w:rsidP="0077117C"/>
    <w:p w14:paraId="171ECCC9" w14:textId="77777777" w:rsidR="0077117C" w:rsidRDefault="0077117C" w:rsidP="0077117C"/>
    <w:p w14:paraId="13A2F6BE" w14:textId="77777777" w:rsidR="0077117C" w:rsidRDefault="0077117C" w:rsidP="0077117C"/>
    <w:p w14:paraId="6DE08195" w14:textId="77777777" w:rsidR="0077117C" w:rsidRDefault="0077117C" w:rsidP="0077117C">
      <w:pPr>
        <w:ind w:left="0"/>
      </w:pPr>
    </w:p>
    <w:p w14:paraId="58D8118F" w14:textId="77777777" w:rsidR="0077117C" w:rsidRDefault="0077117C" w:rsidP="0077117C">
      <w:pPr>
        <w:ind w:left="0"/>
      </w:pPr>
    </w:p>
    <w:p w14:paraId="5396F1A6" w14:textId="77777777" w:rsidR="0077117C" w:rsidRDefault="0077117C" w:rsidP="0077117C">
      <w:pPr>
        <w:pStyle w:val="Heading2Numbered"/>
        <w:numPr>
          <w:ilvl w:val="0"/>
          <w:numId w:val="0"/>
        </w:numPr>
        <w:ind w:left="2779" w:hanging="851"/>
      </w:pPr>
    </w:p>
    <w:p w14:paraId="74269275" w14:textId="7F126C80" w:rsidR="0077117C" w:rsidRDefault="0077117C" w:rsidP="0077117C">
      <w:pPr>
        <w:pStyle w:val="Heading2Numbered"/>
        <w:numPr>
          <w:ilvl w:val="0"/>
          <w:numId w:val="0"/>
        </w:numPr>
        <w:ind w:left="2779" w:hanging="851"/>
      </w:pPr>
      <w:bookmarkStart w:id="104" w:name="_Toc391618879"/>
      <w:r>
        <w:rPr>
          <w:noProof/>
        </w:rPr>
        <w:drawing>
          <wp:anchor distT="0" distB="0" distL="114300" distR="114300" simplePos="0" relativeHeight="251828736" behindDoc="1" locked="0" layoutInCell="1" allowOverlap="1" wp14:anchorId="00D95401" wp14:editId="53F75C26">
            <wp:simplePos x="0" y="0"/>
            <wp:positionH relativeFrom="leftMargin">
              <wp:posOffset>176530</wp:posOffset>
            </wp:positionH>
            <wp:positionV relativeFrom="topMargin">
              <wp:posOffset>450215</wp:posOffset>
            </wp:positionV>
            <wp:extent cx="1440000" cy="720000"/>
            <wp:effectExtent l="0" t="0" r="0" b="23495"/>
            <wp:wrapNone/>
            <wp:docPr id="351" name="Diagram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4" r:lo="rId415" r:qs="rId416" r:cs="rId417"/>
              </a:graphicData>
            </a:graphic>
            <wp14:sizeRelH relativeFrom="page">
              <wp14:pctWidth>0</wp14:pctWidth>
            </wp14:sizeRelH>
            <wp14:sizeRelV relativeFrom="page">
              <wp14:pctHeight>0</wp14:pctHeight>
            </wp14:sizeRelV>
          </wp:anchor>
        </w:drawing>
      </w:r>
      <w:r>
        <w:t>South West</w:t>
      </w:r>
      <w:bookmarkEnd w:id="104"/>
    </w:p>
    <w:tbl>
      <w:tblPr>
        <w:tblW w:w="5000" w:type="pct"/>
        <w:tblLook w:val="04A0" w:firstRow="1" w:lastRow="0" w:firstColumn="1" w:lastColumn="0" w:noHBand="0" w:noVBand="1"/>
      </w:tblPr>
      <w:tblGrid>
        <w:gridCol w:w="3729"/>
        <w:gridCol w:w="1218"/>
        <w:gridCol w:w="1218"/>
        <w:gridCol w:w="1218"/>
        <w:gridCol w:w="1254"/>
        <w:gridCol w:w="1443"/>
      </w:tblGrid>
      <w:tr w:rsidR="0077117C" w:rsidRPr="007310D7" w14:paraId="4C35EB0A" w14:textId="77777777" w:rsidTr="0077117C">
        <w:trPr>
          <w:trHeight w:val="630"/>
        </w:trPr>
        <w:tc>
          <w:tcPr>
            <w:tcW w:w="1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D87D8"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 </w:t>
            </w:r>
          </w:p>
        </w:tc>
        <w:tc>
          <w:tcPr>
            <w:tcW w:w="1811" w:type="pct"/>
            <w:gridSpan w:val="3"/>
            <w:tcBorders>
              <w:top w:val="single" w:sz="4" w:space="0" w:color="auto"/>
              <w:left w:val="nil"/>
              <w:bottom w:val="single" w:sz="4" w:space="0" w:color="auto"/>
              <w:right w:val="single" w:sz="4" w:space="0" w:color="auto"/>
            </w:tcBorders>
            <w:shd w:val="clear" w:color="auto" w:fill="auto"/>
            <w:noWrap/>
            <w:vAlign w:val="bottom"/>
            <w:hideMark/>
          </w:tcPr>
          <w:p w14:paraId="15E12E2E" w14:textId="77777777" w:rsidR="0077117C" w:rsidRPr="007310D7" w:rsidRDefault="0077117C" w:rsidP="0077117C">
            <w:pPr>
              <w:spacing w:before="0"/>
              <w:ind w:left="0"/>
              <w:jc w:val="center"/>
              <w:rPr>
                <w:rFonts w:cs="Arial"/>
                <w:b/>
                <w:bCs/>
                <w:color w:val="000000"/>
                <w:sz w:val="18"/>
                <w:szCs w:val="22"/>
              </w:rPr>
            </w:pPr>
            <w:r w:rsidRPr="007310D7">
              <w:rPr>
                <w:rFonts w:cs="Arial"/>
                <w:b/>
                <w:bCs/>
                <w:color w:val="000000"/>
                <w:sz w:val="18"/>
                <w:szCs w:val="22"/>
              </w:rPr>
              <w:t xml:space="preserve">Jobs in the Creative </w:t>
            </w:r>
            <w:r>
              <w:rPr>
                <w:rFonts w:cs="Arial"/>
                <w:b/>
                <w:bCs/>
                <w:color w:val="000000"/>
                <w:sz w:val="18"/>
                <w:szCs w:val="22"/>
              </w:rPr>
              <w:t>Industries</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AB563D6" w14:textId="77777777" w:rsidR="0077117C" w:rsidRPr="007310D7" w:rsidRDefault="0077117C" w:rsidP="0077117C">
            <w:pPr>
              <w:spacing w:before="0"/>
              <w:ind w:left="0"/>
              <w:jc w:val="center"/>
              <w:rPr>
                <w:rFonts w:cs="Arial"/>
                <w:b/>
                <w:bCs/>
                <w:color w:val="000000"/>
                <w:sz w:val="18"/>
                <w:szCs w:val="22"/>
              </w:rPr>
            </w:pPr>
            <w:r w:rsidRPr="007310D7">
              <w:rPr>
                <w:rFonts w:cs="Arial"/>
                <w:b/>
                <w:bCs/>
                <w:color w:val="000000"/>
                <w:sz w:val="18"/>
                <w:szCs w:val="22"/>
              </w:rPr>
              <w:t xml:space="preserve">% of Creative </w:t>
            </w:r>
            <w:r>
              <w:rPr>
                <w:rFonts w:cs="Arial"/>
                <w:b/>
                <w:bCs/>
                <w:color w:val="000000"/>
                <w:sz w:val="18"/>
                <w:szCs w:val="22"/>
              </w:rPr>
              <w:t>Industries</w:t>
            </w:r>
            <w:r w:rsidRPr="007310D7">
              <w:rPr>
                <w:rFonts w:cs="Arial"/>
                <w:b/>
                <w:bCs/>
                <w:color w:val="000000"/>
                <w:sz w:val="18"/>
                <w:szCs w:val="22"/>
              </w:rPr>
              <w:t xml:space="preserve"> in 2013</w:t>
            </w:r>
          </w:p>
        </w:tc>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BC413BD" w14:textId="77777777" w:rsidR="0077117C" w:rsidRPr="007310D7" w:rsidRDefault="0077117C" w:rsidP="0077117C">
            <w:pPr>
              <w:spacing w:before="0"/>
              <w:ind w:left="0"/>
              <w:jc w:val="center"/>
              <w:rPr>
                <w:rFonts w:cs="Arial"/>
                <w:b/>
                <w:bCs/>
                <w:color w:val="000000"/>
                <w:sz w:val="18"/>
                <w:szCs w:val="22"/>
              </w:rPr>
            </w:pPr>
            <w:r w:rsidRPr="007310D7">
              <w:rPr>
                <w:rFonts w:cs="Arial"/>
                <w:b/>
                <w:bCs/>
                <w:color w:val="000000"/>
                <w:sz w:val="18"/>
                <w:szCs w:val="22"/>
              </w:rPr>
              <w:t>Difference from UK (percentage points</w:t>
            </w:r>
            <w:r>
              <w:rPr>
                <w:rFonts w:cs="Arial"/>
                <w:b/>
                <w:bCs/>
                <w:color w:val="000000"/>
                <w:sz w:val="18"/>
                <w:szCs w:val="22"/>
              </w:rPr>
              <w:t>)</w:t>
            </w:r>
          </w:p>
        </w:tc>
      </w:tr>
      <w:tr w:rsidR="0077117C" w:rsidRPr="007310D7" w14:paraId="3553846E"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4B86AD02"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 </w:t>
            </w:r>
          </w:p>
        </w:tc>
        <w:tc>
          <w:tcPr>
            <w:tcW w:w="604" w:type="pct"/>
            <w:tcBorders>
              <w:top w:val="nil"/>
              <w:left w:val="nil"/>
              <w:bottom w:val="single" w:sz="4" w:space="0" w:color="auto"/>
              <w:right w:val="single" w:sz="4" w:space="0" w:color="auto"/>
            </w:tcBorders>
            <w:shd w:val="clear" w:color="auto" w:fill="auto"/>
            <w:noWrap/>
            <w:vAlign w:val="bottom"/>
            <w:hideMark/>
          </w:tcPr>
          <w:p w14:paraId="08A7FF6B" w14:textId="77777777" w:rsidR="0077117C" w:rsidRPr="007310D7" w:rsidRDefault="0077117C" w:rsidP="0077117C">
            <w:pPr>
              <w:spacing w:before="0"/>
              <w:ind w:left="0"/>
              <w:jc w:val="right"/>
              <w:rPr>
                <w:rFonts w:cs="Arial"/>
                <w:b/>
                <w:bCs/>
                <w:color w:val="000000"/>
                <w:sz w:val="18"/>
                <w:szCs w:val="22"/>
              </w:rPr>
            </w:pPr>
            <w:r w:rsidRPr="007310D7">
              <w:rPr>
                <w:rFonts w:cs="Arial"/>
                <w:b/>
                <w:bCs/>
                <w:color w:val="000000"/>
                <w:sz w:val="18"/>
                <w:szCs w:val="22"/>
              </w:rPr>
              <w:t>2011</w:t>
            </w:r>
          </w:p>
        </w:tc>
        <w:tc>
          <w:tcPr>
            <w:tcW w:w="604" w:type="pct"/>
            <w:tcBorders>
              <w:top w:val="nil"/>
              <w:left w:val="nil"/>
              <w:bottom w:val="single" w:sz="4" w:space="0" w:color="auto"/>
              <w:right w:val="single" w:sz="4" w:space="0" w:color="auto"/>
            </w:tcBorders>
            <w:shd w:val="clear" w:color="auto" w:fill="auto"/>
            <w:noWrap/>
            <w:vAlign w:val="bottom"/>
            <w:hideMark/>
          </w:tcPr>
          <w:p w14:paraId="2FFE6F9C" w14:textId="77777777" w:rsidR="0077117C" w:rsidRPr="007310D7" w:rsidRDefault="0077117C" w:rsidP="0077117C">
            <w:pPr>
              <w:spacing w:before="0"/>
              <w:ind w:left="0"/>
              <w:jc w:val="right"/>
              <w:rPr>
                <w:rFonts w:cs="Arial"/>
                <w:b/>
                <w:bCs/>
                <w:color w:val="000000"/>
                <w:sz w:val="18"/>
                <w:szCs w:val="22"/>
              </w:rPr>
            </w:pPr>
            <w:r w:rsidRPr="007310D7">
              <w:rPr>
                <w:rFonts w:cs="Arial"/>
                <w:b/>
                <w:bCs/>
                <w:color w:val="000000"/>
                <w:sz w:val="18"/>
                <w:szCs w:val="22"/>
              </w:rPr>
              <w:t>2012</w:t>
            </w:r>
          </w:p>
        </w:tc>
        <w:tc>
          <w:tcPr>
            <w:tcW w:w="604" w:type="pct"/>
            <w:tcBorders>
              <w:top w:val="nil"/>
              <w:left w:val="nil"/>
              <w:bottom w:val="single" w:sz="4" w:space="0" w:color="auto"/>
              <w:right w:val="single" w:sz="4" w:space="0" w:color="auto"/>
            </w:tcBorders>
            <w:shd w:val="clear" w:color="auto" w:fill="auto"/>
            <w:noWrap/>
            <w:vAlign w:val="bottom"/>
            <w:hideMark/>
          </w:tcPr>
          <w:p w14:paraId="4F0C6EF1" w14:textId="77777777" w:rsidR="0077117C" w:rsidRPr="007310D7" w:rsidRDefault="0077117C" w:rsidP="0077117C">
            <w:pPr>
              <w:spacing w:before="0"/>
              <w:ind w:left="0"/>
              <w:jc w:val="right"/>
              <w:rPr>
                <w:rFonts w:cs="Arial"/>
                <w:b/>
                <w:bCs/>
                <w:color w:val="000000"/>
                <w:sz w:val="18"/>
                <w:szCs w:val="22"/>
              </w:rPr>
            </w:pPr>
            <w:r w:rsidRPr="007310D7">
              <w:rPr>
                <w:rFonts w:cs="Arial"/>
                <w:b/>
                <w:bCs/>
                <w:color w:val="000000"/>
                <w:sz w:val="18"/>
                <w:szCs w:val="22"/>
              </w:rPr>
              <w:t>2013</w:t>
            </w:r>
          </w:p>
        </w:tc>
        <w:tc>
          <w:tcPr>
            <w:tcW w:w="622" w:type="pct"/>
            <w:vMerge/>
            <w:tcBorders>
              <w:top w:val="single" w:sz="4" w:space="0" w:color="auto"/>
              <w:left w:val="single" w:sz="4" w:space="0" w:color="auto"/>
              <w:bottom w:val="single" w:sz="4" w:space="0" w:color="auto"/>
              <w:right w:val="single" w:sz="4" w:space="0" w:color="auto"/>
            </w:tcBorders>
            <w:vAlign w:val="center"/>
            <w:hideMark/>
          </w:tcPr>
          <w:p w14:paraId="2B08E107" w14:textId="77777777" w:rsidR="0077117C" w:rsidRPr="007310D7" w:rsidRDefault="0077117C" w:rsidP="0077117C">
            <w:pPr>
              <w:spacing w:before="0"/>
              <w:ind w:left="0"/>
              <w:rPr>
                <w:rFonts w:cs="Arial"/>
                <w:b/>
                <w:bCs/>
                <w:color w:val="000000"/>
                <w:sz w:val="18"/>
                <w:szCs w:val="22"/>
              </w:rPr>
            </w:pPr>
          </w:p>
        </w:tc>
        <w:tc>
          <w:tcPr>
            <w:tcW w:w="718" w:type="pct"/>
            <w:vMerge/>
            <w:tcBorders>
              <w:top w:val="single" w:sz="4" w:space="0" w:color="auto"/>
              <w:left w:val="single" w:sz="4" w:space="0" w:color="auto"/>
              <w:bottom w:val="single" w:sz="4" w:space="0" w:color="auto"/>
              <w:right w:val="single" w:sz="4" w:space="0" w:color="auto"/>
            </w:tcBorders>
            <w:vAlign w:val="center"/>
            <w:hideMark/>
          </w:tcPr>
          <w:p w14:paraId="0EAD9C58" w14:textId="77777777" w:rsidR="0077117C" w:rsidRPr="007310D7" w:rsidRDefault="0077117C" w:rsidP="0077117C">
            <w:pPr>
              <w:spacing w:before="0"/>
              <w:ind w:left="0"/>
              <w:rPr>
                <w:rFonts w:cs="Arial"/>
                <w:b/>
                <w:bCs/>
                <w:color w:val="000000"/>
                <w:sz w:val="18"/>
                <w:szCs w:val="22"/>
              </w:rPr>
            </w:pPr>
          </w:p>
        </w:tc>
      </w:tr>
      <w:tr w:rsidR="0077117C" w:rsidRPr="007310D7" w14:paraId="640ED40F"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600C4D18"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Advertising and marketing</w:t>
            </w:r>
          </w:p>
        </w:tc>
        <w:tc>
          <w:tcPr>
            <w:tcW w:w="604" w:type="pct"/>
            <w:tcBorders>
              <w:top w:val="nil"/>
              <w:left w:val="nil"/>
              <w:bottom w:val="single" w:sz="4" w:space="0" w:color="auto"/>
              <w:right w:val="single" w:sz="4" w:space="0" w:color="auto"/>
            </w:tcBorders>
            <w:shd w:val="clear" w:color="auto" w:fill="auto"/>
            <w:noWrap/>
            <w:vAlign w:val="bottom"/>
            <w:hideMark/>
          </w:tcPr>
          <w:p w14:paraId="52F68974"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9,000 </w:t>
            </w:r>
          </w:p>
        </w:tc>
        <w:tc>
          <w:tcPr>
            <w:tcW w:w="604" w:type="pct"/>
            <w:tcBorders>
              <w:top w:val="nil"/>
              <w:left w:val="nil"/>
              <w:bottom w:val="single" w:sz="4" w:space="0" w:color="auto"/>
              <w:right w:val="single" w:sz="4" w:space="0" w:color="auto"/>
            </w:tcBorders>
            <w:shd w:val="clear" w:color="auto" w:fill="auto"/>
            <w:noWrap/>
            <w:vAlign w:val="bottom"/>
            <w:hideMark/>
          </w:tcPr>
          <w:p w14:paraId="57040B0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8,000 </w:t>
            </w:r>
          </w:p>
        </w:tc>
        <w:tc>
          <w:tcPr>
            <w:tcW w:w="604" w:type="pct"/>
            <w:tcBorders>
              <w:top w:val="nil"/>
              <w:left w:val="nil"/>
              <w:bottom w:val="single" w:sz="4" w:space="0" w:color="auto"/>
              <w:right w:val="single" w:sz="4" w:space="0" w:color="auto"/>
            </w:tcBorders>
            <w:shd w:val="clear" w:color="auto" w:fill="auto"/>
            <w:noWrap/>
            <w:vAlign w:val="bottom"/>
            <w:hideMark/>
          </w:tcPr>
          <w:p w14:paraId="51279D86"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11,000 </w:t>
            </w:r>
          </w:p>
        </w:tc>
        <w:tc>
          <w:tcPr>
            <w:tcW w:w="622" w:type="pct"/>
            <w:tcBorders>
              <w:top w:val="nil"/>
              <w:left w:val="nil"/>
              <w:bottom w:val="single" w:sz="4" w:space="0" w:color="auto"/>
              <w:right w:val="single" w:sz="4" w:space="0" w:color="auto"/>
            </w:tcBorders>
            <w:shd w:val="clear" w:color="auto" w:fill="auto"/>
            <w:noWrap/>
            <w:vAlign w:val="bottom"/>
            <w:hideMark/>
          </w:tcPr>
          <w:p w14:paraId="77D30E4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8.2%</w:t>
            </w:r>
          </w:p>
        </w:tc>
        <w:tc>
          <w:tcPr>
            <w:tcW w:w="718" w:type="pct"/>
            <w:tcBorders>
              <w:top w:val="nil"/>
              <w:left w:val="nil"/>
              <w:bottom w:val="single" w:sz="4" w:space="0" w:color="auto"/>
              <w:right w:val="single" w:sz="4" w:space="0" w:color="auto"/>
            </w:tcBorders>
            <w:shd w:val="clear" w:color="auto" w:fill="auto"/>
            <w:noWrap/>
            <w:vAlign w:val="bottom"/>
            <w:hideMark/>
          </w:tcPr>
          <w:p w14:paraId="76D853AC"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-0.8</w:t>
            </w:r>
          </w:p>
        </w:tc>
      </w:tr>
      <w:tr w:rsidR="0077117C" w:rsidRPr="007310D7" w14:paraId="66A6B94C"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27EA36EA"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Architecture</w:t>
            </w:r>
          </w:p>
        </w:tc>
        <w:tc>
          <w:tcPr>
            <w:tcW w:w="604" w:type="pct"/>
            <w:tcBorders>
              <w:top w:val="nil"/>
              <w:left w:val="nil"/>
              <w:bottom w:val="single" w:sz="4" w:space="0" w:color="auto"/>
              <w:right w:val="single" w:sz="4" w:space="0" w:color="auto"/>
            </w:tcBorders>
            <w:shd w:val="clear" w:color="auto" w:fill="auto"/>
            <w:noWrap/>
            <w:vAlign w:val="bottom"/>
            <w:hideMark/>
          </w:tcPr>
          <w:p w14:paraId="5F498553"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7,000 </w:t>
            </w:r>
          </w:p>
        </w:tc>
        <w:tc>
          <w:tcPr>
            <w:tcW w:w="604" w:type="pct"/>
            <w:tcBorders>
              <w:top w:val="nil"/>
              <w:left w:val="nil"/>
              <w:bottom w:val="single" w:sz="4" w:space="0" w:color="auto"/>
              <w:right w:val="single" w:sz="4" w:space="0" w:color="auto"/>
            </w:tcBorders>
            <w:shd w:val="clear" w:color="auto" w:fill="auto"/>
            <w:noWrap/>
            <w:vAlign w:val="bottom"/>
            <w:hideMark/>
          </w:tcPr>
          <w:p w14:paraId="228CA496"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7,000 </w:t>
            </w:r>
          </w:p>
        </w:tc>
        <w:tc>
          <w:tcPr>
            <w:tcW w:w="604" w:type="pct"/>
            <w:tcBorders>
              <w:top w:val="nil"/>
              <w:left w:val="nil"/>
              <w:bottom w:val="single" w:sz="4" w:space="0" w:color="auto"/>
              <w:right w:val="single" w:sz="4" w:space="0" w:color="auto"/>
            </w:tcBorders>
            <w:shd w:val="clear" w:color="auto" w:fill="auto"/>
            <w:noWrap/>
            <w:vAlign w:val="bottom"/>
            <w:hideMark/>
          </w:tcPr>
          <w:p w14:paraId="0892C36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7,000 </w:t>
            </w:r>
          </w:p>
        </w:tc>
        <w:tc>
          <w:tcPr>
            <w:tcW w:w="622" w:type="pct"/>
            <w:tcBorders>
              <w:top w:val="nil"/>
              <w:left w:val="nil"/>
              <w:bottom w:val="single" w:sz="4" w:space="0" w:color="auto"/>
              <w:right w:val="single" w:sz="4" w:space="0" w:color="auto"/>
            </w:tcBorders>
            <w:shd w:val="clear" w:color="auto" w:fill="auto"/>
            <w:noWrap/>
            <w:vAlign w:val="bottom"/>
            <w:hideMark/>
          </w:tcPr>
          <w:p w14:paraId="015EB650"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5.2%</w:t>
            </w:r>
          </w:p>
        </w:tc>
        <w:tc>
          <w:tcPr>
            <w:tcW w:w="718" w:type="pct"/>
            <w:tcBorders>
              <w:top w:val="nil"/>
              <w:left w:val="nil"/>
              <w:bottom w:val="single" w:sz="4" w:space="0" w:color="auto"/>
              <w:right w:val="single" w:sz="4" w:space="0" w:color="auto"/>
            </w:tcBorders>
            <w:shd w:val="clear" w:color="auto" w:fill="auto"/>
            <w:noWrap/>
            <w:vAlign w:val="bottom"/>
            <w:hideMark/>
          </w:tcPr>
          <w:p w14:paraId="2984CC84"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-0.3</w:t>
            </w:r>
          </w:p>
        </w:tc>
      </w:tr>
      <w:tr w:rsidR="0077117C" w:rsidRPr="007310D7" w14:paraId="7C2735D5"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251F79AE"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Crafts</w:t>
            </w:r>
          </w:p>
        </w:tc>
        <w:tc>
          <w:tcPr>
            <w:tcW w:w="604" w:type="pct"/>
            <w:tcBorders>
              <w:top w:val="nil"/>
              <w:left w:val="nil"/>
              <w:bottom w:val="single" w:sz="4" w:space="0" w:color="auto"/>
              <w:right w:val="single" w:sz="4" w:space="0" w:color="auto"/>
            </w:tcBorders>
            <w:shd w:val="clear" w:color="auto" w:fill="auto"/>
            <w:noWrap/>
            <w:vAlign w:val="bottom"/>
            <w:hideMark/>
          </w:tcPr>
          <w:p w14:paraId="438BDB02"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r w:rsidRPr="00E1591D">
              <w:rPr>
                <w:rFonts w:cs="Arial"/>
                <w:color w:val="000000"/>
                <w:sz w:val="18"/>
                <w:szCs w:val="22"/>
              </w:rPr>
              <w:t xml:space="preserve"> </w:t>
            </w:r>
          </w:p>
        </w:tc>
        <w:tc>
          <w:tcPr>
            <w:tcW w:w="604" w:type="pct"/>
            <w:tcBorders>
              <w:top w:val="nil"/>
              <w:left w:val="nil"/>
              <w:bottom w:val="single" w:sz="4" w:space="0" w:color="auto"/>
              <w:right w:val="single" w:sz="4" w:space="0" w:color="auto"/>
            </w:tcBorders>
            <w:shd w:val="clear" w:color="auto" w:fill="auto"/>
            <w:noWrap/>
            <w:vAlign w:val="bottom"/>
            <w:hideMark/>
          </w:tcPr>
          <w:p w14:paraId="675DAA8D"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r w:rsidRPr="00E1591D">
              <w:rPr>
                <w:rFonts w:cs="Arial"/>
                <w:color w:val="000000"/>
                <w:sz w:val="18"/>
                <w:szCs w:val="22"/>
              </w:rPr>
              <w:t xml:space="preserve"> </w:t>
            </w:r>
          </w:p>
        </w:tc>
        <w:tc>
          <w:tcPr>
            <w:tcW w:w="604" w:type="pct"/>
            <w:tcBorders>
              <w:top w:val="nil"/>
              <w:left w:val="nil"/>
              <w:bottom w:val="single" w:sz="4" w:space="0" w:color="auto"/>
              <w:right w:val="single" w:sz="4" w:space="0" w:color="auto"/>
            </w:tcBorders>
            <w:shd w:val="clear" w:color="auto" w:fill="auto"/>
            <w:noWrap/>
            <w:vAlign w:val="bottom"/>
            <w:hideMark/>
          </w:tcPr>
          <w:p w14:paraId="0F64C05D"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r w:rsidRPr="00E1591D">
              <w:rPr>
                <w:rFonts w:cs="Arial"/>
                <w:color w:val="000000"/>
                <w:sz w:val="18"/>
                <w:szCs w:val="22"/>
              </w:rPr>
              <w:t xml:space="preserve"> </w:t>
            </w:r>
          </w:p>
        </w:tc>
        <w:tc>
          <w:tcPr>
            <w:tcW w:w="622" w:type="pct"/>
            <w:tcBorders>
              <w:top w:val="nil"/>
              <w:left w:val="nil"/>
              <w:bottom w:val="single" w:sz="4" w:space="0" w:color="auto"/>
              <w:right w:val="single" w:sz="4" w:space="0" w:color="auto"/>
            </w:tcBorders>
            <w:shd w:val="clear" w:color="auto" w:fill="auto"/>
            <w:noWrap/>
            <w:vAlign w:val="bottom"/>
            <w:hideMark/>
          </w:tcPr>
          <w:p w14:paraId="27345ACC"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p>
        </w:tc>
        <w:tc>
          <w:tcPr>
            <w:tcW w:w="718" w:type="pct"/>
            <w:tcBorders>
              <w:top w:val="nil"/>
              <w:left w:val="nil"/>
              <w:bottom w:val="single" w:sz="4" w:space="0" w:color="auto"/>
              <w:right w:val="single" w:sz="4" w:space="0" w:color="auto"/>
            </w:tcBorders>
            <w:shd w:val="clear" w:color="auto" w:fill="auto"/>
            <w:noWrap/>
            <w:vAlign w:val="bottom"/>
            <w:hideMark/>
          </w:tcPr>
          <w:p w14:paraId="1E8C01A1"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p>
        </w:tc>
      </w:tr>
      <w:tr w:rsidR="0077117C" w:rsidRPr="007310D7" w14:paraId="032495A8"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07491D00"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Design: product, graphic and fashion design</w:t>
            </w:r>
          </w:p>
        </w:tc>
        <w:tc>
          <w:tcPr>
            <w:tcW w:w="604" w:type="pct"/>
            <w:tcBorders>
              <w:top w:val="nil"/>
              <w:left w:val="nil"/>
              <w:bottom w:val="single" w:sz="4" w:space="0" w:color="auto"/>
              <w:right w:val="single" w:sz="4" w:space="0" w:color="auto"/>
            </w:tcBorders>
            <w:shd w:val="clear" w:color="auto" w:fill="auto"/>
            <w:noWrap/>
            <w:vAlign w:val="bottom"/>
            <w:hideMark/>
          </w:tcPr>
          <w:p w14:paraId="1AEA3CC7"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7,000 </w:t>
            </w:r>
          </w:p>
        </w:tc>
        <w:tc>
          <w:tcPr>
            <w:tcW w:w="604" w:type="pct"/>
            <w:tcBorders>
              <w:top w:val="nil"/>
              <w:left w:val="nil"/>
              <w:bottom w:val="single" w:sz="4" w:space="0" w:color="auto"/>
              <w:right w:val="single" w:sz="4" w:space="0" w:color="auto"/>
            </w:tcBorders>
            <w:shd w:val="clear" w:color="auto" w:fill="auto"/>
            <w:noWrap/>
            <w:vAlign w:val="bottom"/>
            <w:hideMark/>
          </w:tcPr>
          <w:p w14:paraId="272A657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7,000 </w:t>
            </w:r>
          </w:p>
        </w:tc>
        <w:tc>
          <w:tcPr>
            <w:tcW w:w="604" w:type="pct"/>
            <w:tcBorders>
              <w:top w:val="nil"/>
              <w:left w:val="nil"/>
              <w:bottom w:val="single" w:sz="4" w:space="0" w:color="auto"/>
              <w:right w:val="single" w:sz="4" w:space="0" w:color="auto"/>
            </w:tcBorders>
            <w:shd w:val="clear" w:color="auto" w:fill="auto"/>
            <w:noWrap/>
            <w:vAlign w:val="bottom"/>
            <w:hideMark/>
          </w:tcPr>
          <w:p w14:paraId="2083C23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10,000 </w:t>
            </w:r>
          </w:p>
        </w:tc>
        <w:tc>
          <w:tcPr>
            <w:tcW w:w="622" w:type="pct"/>
            <w:tcBorders>
              <w:top w:val="nil"/>
              <w:left w:val="nil"/>
              <w:bottom w:val="single" w:sz="4" w:space="0" w:color="auto"/>
              <w:right w:val="single" w:sz="4" w:space="0" w:color="auto"/>
            </w:tcBorders>
            <w:shd w:val="clear" w:color="auto" w:fill="auto"/>
            <w:noWrap/>
            <w:vAlign w:val="bottom"/>
            <w:hideMark/>
          </w:tcPr>
          <w:p w14:paraId="79BEFAC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7.4%</w:t>
            </w:r>
          </w:p>
        </w:tc>
        <w:tc>
          <w:tcPr>
            <w:tcW w:w="718" w:type="pct"/>
            <w:tcBorders>
              <w:top w:val="nil"/>
              <w:left w:val="nil"/>
              <w:bottom w:val="single" w:sz="4" w:space="0" w:color="auto"/>
              <w:right w:val="single" w:sz="4" w:space="0" w:color="auto"/>
            </w:tcBorders>
            <w:shd w:val="clear" w:color="auto" w:fill="auto"/>
            <w:noWrap/>
            <w:vAlign w:val="bottom"/>
            <w:hideMark/>
          </w:tcPr>
          <w:p w14:paraId="2EA821C7"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0.3</w:t>
            </w:r>
          </w:p>
        </w:tc>
      </w:tr>
      <w:tr w:rsidR="0077117C" w:rsidRPr="007310D7" w14:paraId="261A3179"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2D8DF0A6"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Film, TV, video, radio and photography</w:t>
            </w:r>
          </w:p>
        </w:tc>
        <w:tc>
          <w:tcPr>
            <w:tcW w:w="604" w:type="pct"/>
            <w:tcBorders>
              <w:top w:val="nil"/>
              <w:left w:val="nil"/>
              <w:bottom w:val="single" w:sz="4" w:space="0" w:color="auto"/>
              <w:right w:val="single" w:sz="4" w:space="0" w:color="auto"/>
            </w:tcBorders>
            <w:shd w:val="clear" w:color="auto" w:fill="auto"/>
            <w:noWrap/>
            <w:vAlign w:val="bottom"/>
            <w:hideMark/>
          </w:tcPr>
          <w:p w14:paraId="3955E700"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12,000 </w:t>
            </w:r>
          </w:p>
        </w:tc>
        <w:tc>
          <w:tcPr>
            <w:tcW w:w="604" w:type="pct"/>
            <w:tcBorders>
              <w:top w:val="nil"/>
              <w:left w:val="nil"/>
              <w:bottom w:val="single" w:sz="4" w:space="0" w:color="auto"/>
              <w:right w:val="single" w:sz="4" w:space="0" w:color="auto"/>
            </w:tcBorders>
            <w:shd w:val="clear" w:color="auto" w:fill="auto"/>
            <w:noWrap/>
            <w:vAlign w:val="bottom"/>
            <w:hideMark/>
          </w:tcPr>
          <w:p w14:paraId="2F8BBB8D"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11,000 </w:t>
            </w:r>
          </w:p>
        </w:tc>
        <w:tc>
          <w:tcPr>
            <w:tcW w:w="604" w:type="pct"/>
            <w:tcBorders>
              <w:top w:val="nil"/>
              <w:left w:val="nil"/>
              <w:bottom w:val="single" w:sz="4" w:space="0" w:color="auto"/>
              <w:right w:val="single" w:sz="4" w:space="0" w:color="auto"/>
            </w:tcBorders>
            <w:shd w:val="clear" w:color="auto" w:fill="auto"/>
            <w:noWrap/>
            <w:vAlign w:val="bottom"/>
            <w:hideMark/>
          </w:tcPr>
          <w:p w14:paraId="1EA6CDD1"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12,000 </w:t>
            </w:r>
          </w:p>
        </w:tc>
        <w:tc>
          <w:tcPr>
            <w:tcW w:w="622" w:type="pct"/>
            <w:tcBorders>
              <w:top w:val="nil"/>
              <w:left w:val="nil"/>
              <w:bottom w:val="single" w:sz="4" w:space="0" w:color="auto"/>
              <w:right w:val="single" w:sz="4" w:space="0" w:color="auto"/>
            </w:tcBorders>
            <w:shd w:val="clear" w:color="auto" w:fill="auto"/>
            <w:noWrap/>
            <w:vAlign w:val="bottom"/>
            <w:hideMark/>
          </w:tcPr>
          <w:p w14:paraId="00328A3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9.0%</w:t>
            </w:r>
          </w:p>
        </w:tc>
        <w:tc>
          <w:tcPr>
            <w:tcW w:w="718" w:type="pct"/>
            <w:tcBorders>
              <w:top w:val="nil"/>
              <w:left w:val="nil"/>
              <w:bottom w:val="single" w:sz="4" w:space="0" w:color="auto"/>
              <w:right w:val="single" w:sz="4" w:space="0" w:color="auto"/>
            </w:tcBorders>
            <w:shd w:val="clear" w:color="auto" w:fill="auto"/>
            <w:noWrap/>
            <w:vAlign w:val="bottom"/>
            <w:hideMark/>
          </w:tcPr>
          <w:p w14:paraId="2DEE32A8"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-4.5</w:t>
            </w:r>
          </w:p>
        </w:tc>
      </w:tr>
      <w:tr w:rsidR="0077117C" w:rsidRPr="007310D7" w14:paraId="5DB885D0"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55E8BA09"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IT, software and computer services</w:t>
            </w:r>
          </w:p>
        </w:tc>
        <w:tc>
          <w:tcPr>
            <w:tcW w:w="604" w:type="pct"/>
            <w:tcBorders>
              <w:top w:val="nil"/>
              <w:left w:val="nil"/>
              <w:bottom w:val="single" w:sz="4" w:space="0" w:color="auto"/>
              <w:right w:val="single" w:sz="4" w:space="0" w:color="auto"/>
            </w:tcBorders>
            <w:shd w:val="clear" w:color="auto" w:fill="auto"/>
            <w:noWrap/>
            <w:vAlign w:val="bottom"/>
            <w:hideMark/>
          </w:tcPr>
          <w:p w14:paraId="5C35C542"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38,000 </w:t>
            </w:r>
          </w:p>
        </w:tc>
        <w:tc>
          <w:tcPr>
            <w:tcW w:w="604" w:type="pct"/>
            <w:tcBorders>
              <w:top w:val="nil"/>
              <w:left w:val="nil"/>
              <w:bottom w:val="single" w:sz="4" w:space="0" w:color="auto"/>
              <w:right w:val="single" w:sz="4" w:space="0" w:color="auto"/>
            </w:tcBorders>
            <w:shd w:val="clear" w:color="auto" w:fill="auto"/>
            <w:noWrap/>
            <w:vAlign w:val="bottom"/>
            <w:hideMark/>
          </w:tcPr>
          <w:p w14:paraId="15DD5497"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45,000 </w:t>
            </w:r>
          </w:p>
        </w:tc>
        <w:tc>
          <w:tcPr>
            <w:tcW w:w="604" w:type="pct"/>
            <w:tcBorders>
              <w:top w:val="nil"/>
              <w:left w:val="nil"/>
              <w:bottom w:val="single" w:sz="4" w:space="0" w:color="auto"/>
              <w:right w:val="single" w:sz="4" w:space="0" w:color="auto"/>
            </w:tcBorders>
            <w:shd w:val="clear" w:color="auto" w:fill="auto"/>
            <w:noWrap/>
            <w:vAlign w:val="bottom"/>
            <w:hideMark/>
          </w:tcPr>
          <w:p w14:paraId="6702CFA3"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45,000 </w:t>
            </w:r>
          </w:p>
        </w:tc>
        <w:tc>
          <w:tcPr>
            <w:tcW w:w="622" w:type="pct"/>
            <w:tcBorders>
              <w:top w:val="nil"/>
              <w:left w:val="nil"/>
              <w:bottom w:val="single" w:sz="4" w:space="0" w:color="auto"/>
              <w:right w:val="single" w:sz="4" w:space="0" w:color="auto"/>
            </w:tcBorders>
            <w:shd w:val="clear" w:color="auto" w:fill="auto"/>
            <w:noWrap/>
            <w:vAlign w:val="bottom"/>
            <w:hideMark/>
          </w:tcPr>
          <w:p w14:paraId="71E4958D"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34.8%</w:t>
            </w:r>
          </w:p>
        </w:tc>
        <w:tc>
          <w:tcPr>
            <w:tcW w:w="718" w:type="pct"/>
            <w:tcBorders>
              <w:top w:val="nil"/>
              <w:left w:val="nil"/>
              <w:bottom w:val="single" w:sz="4" w:space="0" w:color="auto"/>
              <w:right w:val="single" w:sz="4" w:space="0" w:color="auto"/>
            </w:tcBorders>
            <w:shd w:val="clear" w:color="auto" w:fill="auto"/>
            <w:noWrap/>
            <w:vAlign w:val="bottom"/>
            <w:hideMark/>
          </w:tcPr>
          <w:p w14:paraId="694A2D4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1.1</w:t>
            </w:r>
          </w:p>
        </w:tc>
      </w:tr>
      <w:tr w:rsidR="0077117C" w:rsidRPr="007310D7" w14:paraId="0D6A0CEA"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0AF2682A"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Museums, galleries and libraries</w:t>
            </w:r>
          </w:p>
        </w:tc>
        <w:tc>
          <w:tcPr>
            <w:tcW w:w="604" w:type="pct"/>
            <w:tcBorders>
              <w:top w:val="nil"/>
              <w:left w:val="nil"/>
              <w:bottom w:val="single" w:sz="4" w:space="0" w:color="auto"/>
              <w:right w:val="single" w:sz="4" w:space="0" w:color="auto"/>
            </w:tcBorders>
            <w:shd w:val="clear" w:color="auto" w:fill="auto"/>
            <w:noWrap/>
            <w:vAlign w:val="bottom"/>
            <w:hideMark/>
          </w:tcPr>
          <w:p w14:paraId="1092C071"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6,000 </w:t>
            </w:r>
          </w:p>
        </w:tc>
        <w:tc>
          <w:tcPr>
            <w:tcW w:w="604" w:type="pct"/>
            <w:tcBorders>
              <w:top w:val="nil"/>
              <w:left w:val="nil"/>
              <w:bottom w:val="single" w:sz="4" w:space="0" w:color="auto"/>
              <w:right w:val="single" w:sz="4" w:space="0" w:color="auto"/>
            </w:tcBorders>
            <w:shd w:val="clear" w:color="auto" w:fill="auto"/>
            <w:noWrap/>
            <w:vAlign w:val="bottom"/>
            <w:hideMark/>
          </w:tcPr>
          <w:p w14:paraId="68ED76D4"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7,000 </w:t>
            </w:r>
          </w:p>
        </w:tc>
        <w:tc>
          <w:tcPr>
            <w:tcW w:w="604" w:type="pct"/>
            <w:tcBorders>
              <w:top w:val="nil"/>
              <w:left w:val="nil"/>
              <w:bottom w:val="single" w:sz="4" w:space="0" w:color="auto"/>
              <w:right w:val="single" w:sz="4" w:space="0" w:color="auto"/>
            </w:tcBorders>
            <w:shd w:val="clear" w:color="auto" w:fill="auto"/>
            <w:noWrap/>
            <w:vAlign w:val="bottom"/>
            <w:hideMark/>
          </w:tcPr>
          <w:p w14:paraId="78F4A3A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8,000 </w:t>
            </w:r>
          </w:p>
        </w:tc>
        <w:tc>
          <w:tcPr>
            <w:tcW w:w="622" w:type="pct"/>
            <w:tcBorders>
              <w:top w:val="nil"/>
              <w:left w:val="nil"/>
              <w:bottom w:val="single" w:sz="4" w:space="0" w:color="auto"/>
              <w:right w:val="single" w:sz="4" w:space="0" w:color="auto"/>
            </w:tcBorders>
            <w:shd w:val="clear" w:color="auto" w:fill="auto"/>
            <w:noWrap/>
            <w:vAlign w:val="bottom"/>
            <w:hideMark/>
          </w:tcPr>
          <w:p w14:paraId="5C37AC3D"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6.0%</w:t>
            </w:r>
          </w:p>
        </w:tc>
        <w:tc>
          <w:tcPr>
            <w:tcW w:w="718" w:type="pct"/>
            <w:tcBorders>
              <w:top w:val="nil"/>
              <w:left w:val="nil"/>
              <w:bottom w:val="single" w:sz="4" w:space="0" w:color="auto"/>
              <w:right w:val="single" w:sz="4" w:space="0" w:color="auto"/>
            </w:tcBorders>
            <w:shd w:val="clear" w:color="auto" w:fill="auto"/>
            <w:noWrap/>
            <w:vAlign w:val="bottom"/>
            <w:hideMark/>
          </w:tcPr>
          <w:p w14:paraId="5ED7872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1.1</w:t>
            </w:r>
          </w:p>
        </w:tc>
      </w:tr>
      <w:tr w:rsidR="0077117C" w:rsidRPr="007310D7" w14:paraId="0C5C7AD9"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387E23A2"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Music, performing and visual arts</w:t>
            </w:r>
          </w:p>
        </w:tc>
        <w:tc>
          <w:tcPr>
            <w:tcW w:w="604" w:type="pct"/>
            <w:tcBorders>
              <w:top w:val="nil"/>
              <w:left w:val="nil"/>
              <w:bottom w:val="single" w:sz="4" w:space="0" w:color="auto"/>
              <w:right w:val="single" w:sz="4" w:space="0" w:color="auto"/>
            </w:tcBorders>
            <w:shd w:val="clear" w:color="auto" w:fill="auto"/>
            <w:noWrap/>
            <w:vAlign w:val="bottom"/>
            <w:hideMark/>
          </w:tcPr>
          <w:p w14:paraId="5A29C149"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17,000 </w:t>
            </w:r>
          </w:p>
        </w:tc>
        <w:tc>
          <w:tcPr>
            <w:tcW w:w="604" w:type="pct"/>
            <w:tcBorders>
              <w:top w:val="nil"/>
              <w:left w:val="nil"/>
              <w:bottom w:val="single" w:sz="4" w:space="0" w:color="auto"/>
              <w:right w:val="single" w:sz="4" w:space="0" w:color="auto"/>
            </w:tcBorders>
            <w:shd w:val="clear" w:color="auto" w:fill="auto"/>
            <w:noWrap/>
            <w:vAlign w:val="bottom"/>
            <w:hideMark/>
          </w:tcPr>
          <w:p w14:paraId="0EE8F9A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21,000 </w:t>
            </w:r>
          </w:p>
        </w:tc>
        <w:tc>
          <w:tcPr>
            <w:tcW w:w="604" w:type="pct"/>
            <w:tcBorders>
              <w:top w:val="nil"/>
              <w:left w:val="nil"/>
              <w:bottom w:val="single" w:sz="4" w:space="0" w:color="auto"/>
              <w:right w:val="single" w:sz="4" w:space="0" w:color="auto"/>
            </w:tcBorders>
            <w:shd w:val="clear" w:color="auto" w:fill="auto"/>
            <w:noWrap/>
            <w:vAlign w:val="bottom"/>
            <w:hideMark/>
          </w:tcPr>
          <w:p w14:paraId="1ABDE68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23,000 </w:t>
            </w:r>
          </w:p>
        </w:tc>
        <w:tc>
          <w:tcPr>
            <w:tcW w:w="622" w:type="pct"/>
            <w:tcBorders>
              <w:top w:val="nil"/>
              <w:left w:val="nil"/>
              <w:bottom w:val="single" w:sz="4" w:space="0" w:color="auto"/>
              <w:right w:val="single" w:sz="4" w:space="0" w:color="auto"/>
            </w:tcBorders>
            <w:shd w:val="clear" w:color="auto" w:fill="auto"/>
            <w:noWrap/>
            <w:vAlign w:val="bottom"/>
            <w:hideMark/>
          </w:tcPr>
          <w:p w14:paraId="02420D6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17.7%</w:t>
            </w:r>
          </w:p>
        </w:tc>
        <w:tc>
          <w:tcPr>
            <w:tcW w:w="718" w:type="pct"/>
            <w:tcBorders>
              <w:top w:val="nil"/>
              <w:left w:val="nil"/>
              <w:bottom w:val="single" w:sz="4" w:space="0" w:color="auto"/>
              <w:right w:val="single" w:sz="4" w:space="0" w:color="auto"/>
            </w:tcBorders>
            <w:shd w:val="clear" w:color="auto" w:fill="auto"/>
            <w:noWrap/>
            <w:vAlign w:val="bottom"/>
            <w:hideMark/>
          </w:tcPr>
          <w:p w14:paraId="3B0A11D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3.4</w:t>
            </w:r>
          </w:p>
        </w:tc>
      </w:tr>
      <w:tr w:rsidR="0077117C" w:rsidRPr="007310D7" w14:paraId="04E3487C" w14:textId="77777777" w:rsidTr="0077117C">
        <w:trPr>
          <w:trHeight w:val="300"/>
        </w:trPr>
        <w:tc>
          <w:tcPr>
            <w:tcW w:w="1850" w:type="pct"/>
            <w:tcBorders>
              <w:top w:val="nil"/>
              <w:left w:val="single" w:sz="4" w:space="0" w:color="auto"/>
              <w:bottom w:val="double" w:sz="6" w:space="0" w:color="auto"/>
              <w:right w:val="single" w:sz="4" w:space="0" w:color="auto"/>
            </w:tcBorders>
            <w:shd w:val="clear" w:color="auto" w:fill="auto"/>
            <w:noWrap/>
            <w:vAlign w:val="bottom"/>
            <w:hideMark/>
          </w:tcPr>
          <w:p w14:paraId="52E1915A"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Publishing</w:t>
            </w:r>
          </w:p>
        </w:tc>
        <w:tc>
          <w:tcPr>
            <w:tcW w:w="604" w:type="pct"/>
            <w:tcBorders>
              <w:top w:val="nil"/>
              <w:left w:val="nil"/>
              <w:bottom w:val="double" w:sz="6" w:space="0" w:color="auto"/>
              <w:right w:val="single" w:sz="4" w:space="0" w:color="auto"/>
            </w:tcBorders>
            <w:shd w:val="clear" w:color="auto" w:fill="auto"/>
            <w:noWrap/>
            <w:vAlign w:val="bottom"/>
            <w:hideMark/>
          </w:tcPr>
          <w:p w14:paraId="3291FE37"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19,000 </w:t>
            </w:r>
          </w:p>
        </w:tc>
        <w:tc>
          <w:tcPr>
            <w:tcW w:w="604" w:type="pct"/>
            <w:tcBorders>
              <w:top w:val="nil"/>
              <w:left w:val="nil"/>
              <w:bottom w:val="double" w:sz="6" w:space="0" w:color="auto"/>
              <w:right w:val="single" w:sz="4" w:space="0" w:color="auto"/>
            </w:tcBorders>
            <w:shd w:val="clear" w:color="auto" w:fill="auto"/>
            <w:noWrap/>
            <w:vAlign w:val="bottom"/>
            <w:hideMark/>
          </w:tcPr>
          <w:p w14:paraId="25D259A0"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20,000 </w:t>
            </w:r>
          </w:p>
        </w:tc>
        <w:tc>
          <w:tcPr>
            <w:tcW w:w="604" w:type="pct"/>
            <w:tcBorders>
              <w:top w:val="nil"/>
              <w:left w:val="nil"/>
              <w:bottom w:val="double" w:sz="6" w:space="0" w:color="auto"/>
              <w:right w:val="single" w:sz="4" w:space="0" w:color="auto"/>
            </w:tcBorders>
            <w:shd w:val="clear" w:color="auto" w:fill="auto"/>
            <w:noWrap/>
            <w:vAlign w:val="bottom"/>
            <w:hideMark/>
          </w:tcPr>
          <w:p w14:paraId="11C51A3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13,000 </w:t>
            </w:r>
          </w:p>
        </w:tc>
        <w:tc>
          <w:tcPr>
            <w:tcW w:w="622" w:type="pct"/>
            <w:tcBorders>
              <w:top w:val="nil"/>
              <w:left w:val="nil"/>
              <w:bottom w:val="double" w:sz="6" w:space="0" w:color="auto"/>
              <w:right w:val="single" w:sz="4" w:space="0" w:color="auto"/>
            </w:tcBorders>
            <w:shd w:val="clear" w:color="auto" w:fill="auto"/>
            <w:noWrap/>
            <w:vAlign w:val="bottom"/>
            <w:hideMark/>
          </w:tcPr>
          <w:p w14:paraId="518B16E1"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9.9%</w:t>
            </w:r>
          </w:p>
        </w:tc>
        <w:tc>
          <w:tcPr>
            <w:tcW w:w="718" w:type="pct"/>
            <w:tcBorders>
              <w:top w:val="nil"/>
              <w:left w:val="nil"/>
              <w:bottom w:val="double" w:sz="6" w:space="0" w:color="auto"/>
              <w:right w:val="single" w:sz="4" w:space="0" w:color="auto"/>
            </w:tcBorders>
            <w:shd w:val="clear" w:color="auto" w:fill="auto"/>
            <w:noWrap/>
            <w:vAlign w:val="bottom"/>
            <w:hideMark/>
          </w:tcPr>
          <w:p w14:paraId="5FF99558"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-1.7</w:t>
            </w:r>
          </w:p>
        </w:tc>
      </w:tr>
      <w:tr w:rsidR="0077117C" w:rsidRPr="007310D7" w14:paraId="73D158B2"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1E6065A9"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 xml:space="preserve">Total Creative </w:t>
            </w:r>
            <w:r>
              <w:rPr>
                <w:rFonts w:cs="Arial"/>
                <w:color w:val="000000"/>
                <w:sz w:val="18"/>
                <w:szCs w:val="22"/>
              </w:rPr>
              <w:t>Industries</w:t>
            </w:r>
          </w:p>
        </w:tc>
        <w:tc>
          <w:tcPr>
            <w:tcW w:w="604" w:type="pct"/>
            <w:tcBorders>
              <w:top w:val="nil"/>
              <w:left w:val="nil"/>
              <w:bottom w:val="single" w:sz="4" w:space="0" w:color="auto"/>
              <w:right w:val="single" w:sz="4" w:space="0" w:color="auto"/>
            </w:tcBorders>
            <w:shd w:val="clear" w:color="auto" w:fill="auto"/>
            <w:noWrap/>
            <w:vAlign w:val="bottom"/>
            <w:hideMark/>
          </w:tcPr>
          <w:p w14:paraId="7328C91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118,000 </w:t>
            </w:r>
          </w:p>
        </w:tc>
        <w:tc>
          <w:tcPr>
            <w:tcW w:w="604" w:type="pct"/>
            <w:tcBorders>
              <w:top w:val="nil"/>
              <w:left w:val="nil"/>
              <w:bottom w:val="single" w:sz="4" w:space="0" w:color="auto"/>
              <w:right w:val="single" w:sz="4" w:space="0" w:color="auto"/>
            </w:tcBorders>
            <w:shd w:val="clear" w:color="auto" w:fill="auto"/>
            <w:noWrap/>
            <w:vAlign w:val="bottom"/>
            <w:hideMark/>
          </w:tcPr>
          <w:p w14:paraId="7EB7D9E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128,000 </w:t>
            </w:r>
          </w:p>
        </w:tc>
        <w:tc>
          <w:tcPr>
            <w:tcW w:w="604" w:type="pct"/>
            <w:tcBorders>
              <w:top w:val="nil"/>
              <w:left w:val="nil"/>
              <w:bottom w:val="single" w:sz="4" w:space="0" w:color="auto"/>
              <w:right w:val="single" w:sz="4" w:space="0" w:color="auto"/>
            </w:tcBorders>
            <w:shd w:val="clear" w:color="auto" w:fill="auto"/>
            <w:noWrap/>
            <w:vAlign w:val="bottom"/>
            <w:hideMark/>
          </w:tcPr>
          <w:p w14:paraId="6E30B0D0"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129,000 </w:t>
            </w:r>
          </w:p>
        </w:tc>
        <w:tc>
          <w:tcPr>
            <w:tcW w:w="622" w:type="pct"/>
            <w:tcBorders>
              <w:top w:val="nil"/>
              <w:left w:val="nil"/>
              <w:bottom w:val="single" w:sz="4" w:space="0" w:color="auto"/>
              <w:right w:val="single" w:sz="4" w:space="0" w:color="auto"/>
            </w:tcBorders>
            <w:shd w:val="clear" w:color="auto" w:fill="auto"/>
            <w:noWrap/>
            <w:vAlign w:val="bottom"/>
            <w:hideMark/>
          </w:tcPr>
          <w:p w14:paraId="5CFC19AA"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100</w:t>
            </w:r>
            <w:r w:rsidRPr="00E1591D">
              <w:rPr>
                <w:rFonts w:cs="Arial"/>
                <w:color w:val="000000"/>
                <w:sz w:val="18"/>
                <w:szCs w:val="22"/>
              </w:rPr>
              <w:t>%</w:t>
            </w:r>
          </w:p>
        </w:tc>
        <w:tc>
          <w:tcPr>
            <w:tcW w:w="718" w:type="pct"/>
            <w:tcBorders>
              <w:top w:val="nil"/>
              <w:left w:val="nil"/>
              <w:bottom w:val="single" w:sz="4" w:space="0" w:color="auto"/>
              <w:right w:val="single" w:sz="4" w:space="0" w:color="auto"/>
            </w:tcBorders>
            <w:shd w:val="clear" w:color="auto" w:fill="auto"/>
            <w:noWrap/>
            <w:vAlign w:val="bottom"/>
            <w:hideMark/>
          </w:tcPr>
          <w:p w14:paraId="4E718392"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0.0</w:t>
            </w:r>
          </w:p>
        </w:tc>
      </w:tr>
    </w:tbl>
    <w:p w14:paraId="7D8797A8" w14:textId="77777777" w:rsidR="0077117C" w:rsidRDefault="0077117C" w:rsidP="0077117C">
      <w:pPr>
        <w:pStyle w:val="Heading2Numbered"/>
        <w:numPr>
          <w:ilvl w:val="0"/>
          <w:numId w:val="0"/>
        </w:numPr>
        <w:ind w:left="2779" w:hanging="851"/>
      </w:pPr>
      <w:bookmarkStart w:id="105" w:name="_Toc391618880"/>
      <w:r>
        <w:t>Wales</w:t>
      </w:r>
      <w:bookmarkEnd w:id="105"/>
    </w:p>
    <w:p w14:paraId="6A4ACF01" w14:textId="77777777" w:rsidR="00AE402C" w:rsidRDefault="00AE402C" w:rsidP="00AE402C">
      <w:r>
        <w:t>Estimates for Wales</w:t>
      </w:r>
      <w:r w:rsidRPr="00642DB5">
        <w:t xml:space="preserve"> are based on small sample sizes and are subject to a relatively high degree of sampling variability. For this reason, it is not possible to disaggregate data by creative industry sectors for a single year. Three year averages have been calculated to allow analysis by sector however all figures should be treated with caution.</w:t>
      </w:r>
    </w:p>
    <w:p w14:paraId="743CA6DB" w14:textId="77777777" w:rsidR="0077117C" w:rsidRPr="001700E2" w:rsidRDefault="0077117C" w:rsidP="0077117C"/>
    <w:tbl>
      <w:tblPr>
        <w:tblW w:w="5000" w:type="pct"/>
        <w:tblLook w:val="04A0" w:firstRow="1" w:lastRow="0" w:firstColumn="1" w:lastColumn="0" w:noHBand="0" w:noVBand="1"/>
      </w:tblPr>
      <w:tblGrid>
        <w:gridCol w:w="3881"/>
        <w:gridCol w:w="1274"/>
        <w:gridCol w:w="1276"/>
        <w:gridCol w:w="1276"/>
        <w:gridCol w:w="1077"/>
        <w:gridCol w:w="1296"/>
      </w:tblGrid>
      <w:tr w:rsidR="0077117C" w:rsidRPr="007310D7" w14:paraId="148D43BA" w14:textId="77777777" w:rsidTr="0077117C">
        <w:trPr>
          <w:trHeight w:val="630"/>
        </w:trPr>
        <w:tc>
          <w:tcPr>
            <w:tcW w:w="19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A16FE"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 </w:t>
            </w:r>
          </w:p>
        </w:tc>
        <w:tc>
          <w:tcPr>
            <w:tcW w:w="1898" w:type="pct"/>
            <w:gridSpan w:val="3"/>
            <w:tcBorders>
              <w:top w:val="single" w:sz="4" w:space="0" w:color="auto"/>
              <w:left w:val="nil"/>
              <w:bottom w:val="single" w:sz="4" w:space="0" w:color="auto"/>
              <w:right w:val="single" w:sz="4" w:space="0" w:color="auto"/>
            </w:tcBorders>
            <w:shd w:val="clear" w:color="auto" w:fill="auto"/>
            <w:noWrap/>
            <w:vAlign w:val="bottom"/>
            <w:hideMark/>
          </w:tcPr>
          <w:p w14:paraId="2AB0FCA5" w14:textId="77777777" w:rsidR="0077117C" w:rsidRPr="007310D7" w:rsidRDefault="0077117C" w:rsidP="0077117C">
            <w:pPr>
              <w:spacing w:before="0"/>
              <w:ind w:left="0"/>
              <w:jc w:val="center"/>
              <w:rPr>
                <w:rFonts w:cs="Arial"/>
                <w:b/>
                <w:bCs/>
                <w:color w:val="000000"/>
                <w:sz w:val="18"/>
                <w:szCs w:val="22"/>
              </w:rPr>
            </w:pPr>
            <w:r w:rsidRPr="007310D7">
              <w:rPr>
                <w:rFonts w:cs="Arial"/>
                <w:b/>
                <w:bCs/>
                <w:color w:val="000000"/>
                <w:sz w:val="18"/>
                <w:szCs w:val="22"/>
              </w:rPr>
              <w:t xml:space="preserve">Jobs in the Creative </w:t>
            </w:r>
            <w:r>
              <w:rPr>
                <w:rFonts w:cs="Arial"/>
                <w:b/>
                <w:bCs/>
                <w:color w:val="000000"/>
                <w:sz w:val="18"/>
                <w:szCs w:val="22"/>
              </w:rPr>
              <w:t>Industries</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2D90EC5" w14:textId="77777777" w:rsidR="0077117C" w:rsidRPr="007310D7" w:rsidRDefault="0077117C" w:rsidP="0077117C">
            <w:pPr>
              <w:spacing w:before="0"/>
              <w:ind w:left="0"/>
              <w:jc w:val="center"/>
              <w:rPr>
                <w:rFonts w:cs="Arial"/>
                <w:b/>
                <w:bCs/>
                <w:color w:val="000000"/>
                <w:sz w:val="18"/>
                <w:szCs w:val="22"/>
              </w:rPr>
            </w:pPr>
            <w:r w:rsidRPr="007310D7">
              <w:rPr>
                <w:rFonts w:cs="Arial"/>
                <w:b/>
                <w:bCs/>
                <w:color w:val="000000"/>
                <w:sz w:val="18"/>
                <w:szCs w:val="22"/>
              </w:rPr>
              <w:t xml:space="preserve">% of Creative </w:t>
            </w:r>
            <w:r>
              <w:rPr>
                <w:rFonts w:cs="Arial"/>
                <w:b/>
                <w:bCs/>
                <w:color w:val="000000"/>
                <w:sz w:val="18"/>
                <w:szCs w:val="22"/>
              </w:rPr>
              <w:t>Industries</w:t>
            </w:r>
            <w:r w:rsidRPr="007310D7">
              <w:rPr>
                <w:rFonts w:cs="Arial"/>
                <w:b/>
                <w:bCs/>
                <w:color w:val="000000"/>
                <w:sz w:val="18"/>
                <w:szCs w:val="22"/>
              </w:rPr>
              <w:t xml:space="preserve"> in 2013</w:t>
            </w:r>
          </w:p>
        </w:tc>
        <w:tc>
          <w:tcPr>
            <w:tcW w:w="64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C188AB0" w14:textId="77777777" w:rsidR="0077117C" w:rsidRPr="007310D7" w:rsidRDefault="0077117C" w:rsidP="0077117C">
            <w:pPr>
              <w:spacing w:before="0"/>
              <w:ind w:left="0"/>
              <w:jc w:val="center"/>
              <w:rPr>
                <w:rFonts w:cs="Arial"/>
                <w:b/>
                <w:bCs/>
                <w:color w:val="000000"/>
                <w:sz w:val="18"/>
                <w:szCs w:val="22"/>
              </w:rPr>
            </w:pPr>
            <w:r w:rsidRPr="007310D7">
              <w:rPr>
                <w:rFonts w:cs="Arial"/>
                <w:b/>
                <w:bCs/>
                <w:color w:val="000000"/>
                <w:sz w:val="18"/>
                <w:szCs w:val="22"/>
              </w:rPr>
              <w:t>Difference from UK (percentage points</w:t>
            </w:r>
            <w:r>
              <w:rPr>
                <w:rFonts w:cs="Arial"/>
                <w:b/>
                <w:bCs/>
                <w:color w:val="000000"/>
                <w:sz w:val="18"/>
                <w:szCs w:val="22"/>
              </w:rPr>
              <w:t>)</w:t>
            </w:r>
          </w:p>
        </w:tc>
      </w:tr>
      <w:tr w:rsidR="0077117C" w:rsidRPr="007310D7" w14:paraId="53AB0B24" w14:textId="77777777" w:rsidTr="0077117C">
        <w:trPr>
          <w:trHeight w:val="300"/>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0A6BFC7B"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 </w:t>
            </w:r>
          </w:p>
        </w:tc>
        <w:tc>
          <w:tcPr>
            <w:tcW w:w="1898" w:type="pct"/>
            <w:gridSpan w:val="3"/>
            <w:tcBorders>
              <w:top w:val="nil"/>
              <w:left w:val="nil"/>
              <w:bottom w:val="single" w:sz="4" w:space="0" w:color="auto"/>
              <w:right w:val="single" w:sz="4" w:space="0" w:color="auto"/>
            </w:tcBorders>
            <w:shd w:val="clear" w:color="auto" w:fill="auto"/>
            <w:noWrap/>
            <w:vAlign w:val="bottom"/>
            <w:hideMark/>
          </w:tcPr>
          <w:p w14:paraId="6BC1C037" w14:textId="77777777" w:rsidR="0077117C" w:rsidRPr="007310D7" w:rsidRDefault="0077117C" w:rsidP="0077117C">
            <w:pPr>
              <w:spacing w:before="0"/>
              <w:ind w:left="0"/>
              <w:jc w:val="center"/>
              <w:rPr>
                <w:rFonts w:cs="Arial"/>
                <w:b/>
                <w:bCs/>
                <w:color w:val="000000"/>
                <w:sz w:val="18"/>
                <w:szCs w:val="22"/>
              </w:rPr>
            </w:pPr>
            <w:r>
              <w:rPr>
                <w:rFonts w:cs="Arial"/>
                <w:b/>
                <w:bCs/>
                <w:color w:val="000000"/>
                <w:sz w:val="18"/>
                <w:szCs w:val="22"/>
              </w:rPr>
              <w:t>2011 – 2013 Average</w:t>
            </w:r>
          </w:p>
        </w:tc>
        <w:tc>
          <w:tcPr>
            <w:tcW w:w="534" w:type="pct"/>
            <w:vMerge/>
            <w:tcBorders>
              <w:top w:val="single" w:sz="4" w:space="0" w:color="auto"/>
              <w:left w:val="single" w:sz="4" w:space="0" w:color="auto"/>
              <w:bottom w:val="single" w:sz="4" w:space="0" w:color="auto"/>
              <w:right w:val="single" w:sz="4" w:space="0" w:color="auto"/>
            </w:tcBorders>
            <w:vAlign w:val="center"/>
            <w:hideMark/>
          </w:tcPr>
          <w:p w14:paraId="02F7ED67" w14:textId="77777777" w:rsidR="0077117C" w:rsidRPr="007310D7" w:rsidRDefault="0077117C" w:rsidP="0077117C">
            <w:pPr>
              <w:spacing w:before="0"/>
              <w:ind w:left="0"/>
              <w:rPr>
                <w:rFonts w:cs="Arial"/>
                <w:b/>
                <w:bCs/>
                <w:color w:val="000000"/>
                <w:sz w:val="18"/>
                <w:szCs w:val="22"/>
              </w:rPr>
            </w:pPr>
          </w:p>
        </w:tc>
        <w:tc>
          <w:tcPr>
            <w:tcW w:w="643" w:type="pct"/>
            <w:vMerge/>
            <w:tcBorders>
              <w:top w:val="single" w:sz="4" w:space="0" w:color="auto"/>
              <w:left w:val="single" w:sz="4" w:space="0" w:color="auto"/>
              <w:bottom w:val="single" w:sz="4" w:space="0" w:color="auto"/>
              <w:right w:val="single" w:sz="4" w:space="0" w:color="auto"/>
            </w:tcBorders>
            <w:vAlign w:val="center"/>
            <w:hideMark/>
          </w:tcPr>
          <w:p w14:paraId="7C5B3FC9" w14:textId="77777777" w:rsidR="0077117C" w:rsidRPr="007310D7" w:rsidRDefault="0077117C" w:rsidP="0077117C">
            <w:pPr>
              <w:spacing w:before="0"/>
              <w:ind w:left="0"/>
              <w:rPr>
                <w:rFonts w:cs="Arial"/>
                <w:b/>
                <w:bCs/>
                <w:color w:val="000000"/>
                <w:sz w:val="18"/>
                <w:szCs w:val="22"/>
              </w:rPr>
            </w:pPr>
          </w:p>
        </w:tc>
      </w:tr>
      <w:tr w:rsidR="0077117C" w:rsidRPr="007310D7" w14:paraId="77D7688D" w14:textId="77777777" w:rsidTr="0077117C">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63D73DEA"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Advertising and marketing</w:t>
            </w:r>
          </w:p>
        </w:tc>
        <w:tc>
          <w:tcPr>
            <w:tcW w:w="1898" w:type="pct"/>
            <w:gridSpan w:val="3"/>
            <w:tcBorders>
              <w:top w:val="nil"/>
              <w:left w:val="nil"/>
              <w:bottom w:val="single" w:sz="4" w:space="0" w:color="auto"/>
              <w:right w:val="single" w:sz="4" w:space="0" w:color="auto"/>
            </w:tcBorders>
            <w:shd w:val="clear" w:color="auto" w:fill="auto"/>
            <w:noWrap/>
            <w:vAlign w:val="bottom"/>
            <w:hideMark/>
          </w:tcPr>
          <w:p w14:paraId="536F320B"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3</w:t>
            </w:r>
            <w:r>
              <w:rPr>
                <w:rFonts w:cs="Arial"/>
                <w:color w:val="000000"/>
                <w:sz w:val="18"/>
                <w:szCs w:val="22"/>
              </w:rPr>
              <w:t>,</w:t>
            </w:r>
            <w:r w:rsidRPr="00E1591D">
              <w:rPr>
                <w:rFonts w:cs="Arial"/>
                <w:color w:val="000000"/>
                <w:sz w:val="18"/>
                <w:szCs w:val="22"/>
              </w:rPr>
              <w:t>000</w:t>
            </w:r>
          </w:p>
        </w:tc>
        <w:tc>
          <w:tcPr>
            <w:tcW w:w="534" w:type="pct"/>
            <w:tcBorders>
              <w:top w:val="nil"/>
              <w:left w:val="nil"/>
              <w:bottom w:val="single" w:sz="4" w:space="0" w:color="auto"/>
              <w:right w:val="single" w:sz="4" w:space="0" w:color="auto"/>
            </w:tcBorders>
            <w:shd w:val="clear" w:color="auto" w:fill="auto"/>
            <w:noWrap/>
            <w:vAlign w:val="bottom"/>
            <w:hideMark/>
          </w:tcPr>
          <w:p w14:paraId="6BDFA962"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5.6%</w:t>
            </w:r>
          </w:p>
        </w:tc>
        <w:tc>
          <w:tcPr>
            <w:tcW w:w="643" w:type="pct"/>
            <w:tcBorders>
              <w:top w:val="nil"/>
              <w:left w:val="nil"/>
              <w:bottom w:val="single" w:sz="4" w:space="0" w:color="auto"/>
              <w:right w:val="single" w:sz="4" w:space="0" w:color="auto"/>
            </w:tcBorders>
            <w:shd w:val="clear" w:color="auto" w:fill="auto"/>
            <w:noWrap/>
            <w:vAlign w:val="bottom"/>
            <w:hideMark/>
          </w:tcPr>
          <w:p w14:paraId="7E720930"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-3.4%</w:t>
            </w:r>
          </w:p>
        </w:tc>
      </w:tr>
      <w:tr w:rsidR="0077117C" w:rsidRPr="007310D7" w14:paraId="31414012" w14:textId="77777777" w:rsidTr="0077117C">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1DD2DBA4"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Architecture</w:t>
            </w:r>
          </w:p>
        </w:tc>
        <w:tc>
          <w:tcPr>
            <w:tcW w:w="1898" w:type="pct"/>
            <w:gridSpan w:val="3"/>
            <w:tcBorders>
              <w:top w:val="nil"/>
              <w:left w:val="nil"/>
              <w:bottom w:val="single" w:sz="4" w:space="0" w:color="auto"/>
              <w:right w:val="single" w:sz="4" w:space="0" w:color="auto"/>
            </w:tcBorders>
            <w:shd w:val="clear" w:color="auto" w:fill="auto"/>
            <w:noWrap/>
            <w:vAlign w:val="bottom"/>
            <w:hideMark/>
          </w:tcPr>
          <w:p w14:paraId="3D40E424"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3</w:t>
            </w:r>
            <w:r>
              <w:rPr>
                <w:rFonts w:cs="Arial"/>
                <w:color w:val="000000"/>
                <w:sz w:val="18"/>
                <w:szCs w:val="22"/>
              </w:rPr>
              <w:t>,</w:t>
            </w:r>
            <w:r w:rsidRPr="00E1591D">
              <w:rPr>
                <w:rFonts w:cs="Arial"/>
                <w:color w:val="000000"/>
                <w:sz w:val="18"/>
                <w:szCs w:val="22"/>
              </w:rPr>
              <w:t>000</w:t>
            </w:r>
          </w:p>
        </w:tc>
        <w:tc>
          <w:tcPr>
            <w:tcW w:w="534" w:type="pct"/>
            <w:tcBorders>
              <w:top w:val="nil"/>
              <w:left w:val="nil"/>
              <w:bottom w:val="single" w:sz="4" w:space="0" w:color="auto"/>
              <w:right w:val="single" w:sz="4" w:space="0" w:color="auto"/>
            </w:tcBorders>
            <w:shd w:val="clear" w:color="auto" w:fill="auto"/>
            <w:noWrap/>
            <w:vAlign w:val="bottom"/>
            <w:hideMark/>
          </w:tcPr>
          <w:p w14:paraId="7D7D1071"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7.2%</w:t>
            </w:r>
          </w:p>
        </w:tc>
        <w:tc>
          <w:tcPr>
            <w:tcW w:w="643" w:type="pct"/>
            <w:tcBorders>
              <w:top w:val="nil"/>
              <w:left w:val="nil"/>
              <w:bottom w:val="single" w:sz="4" w:space="0" w:color="auto"/>
              <w:right w:val="single" w:sz="4" w:space="0" w:color="auto"/>
            </w:tcBorders>
            <w:shd w:val="clear" w:color="auto" w:fill="auto"/>
            <w:noWrap/>
            <w:vAlign w:val="bottom"/>
            <w:hideMark/>
          </w:tcPr>
          <w:p w14:paraId="41ECB750"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1.7%</w:t>
            </w:r>
          </w:p>
        </w:tc>
      </w:tr>
      <w:tr w:rsidR="0077117C" w:rsidRPr="007310D7" w14:paraId="71EA3820" w14:textId="77777777" w:rsidTr="0077117C">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2F43BB5F"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Crafts</w:t>
            </w:r>
          </w:p>
        </w:tc>
        <w:tc>
          <w:tcPr>
            <w:tcW w:w="1898" w:type="pct"/>
            <w:gridSpan w:val="3"/>
            <w:tcBorders>
              <w:top w:val="nil"/>
              <w:left w:val="nil"/>
              <w:bottom w:val="single" w:sz="4" w:space="0" w:color="auto"/>
              <w:right w:val="single" w:sz="4" w:space="0" w:color="auto"/>
            </w:tcBorders>
            <w:shd w:val="clear" w:color="auto" w:fill="auto"/>
            <w:noWrap/>
            <w:vAlign w:val="bottom"/>
            <w:hideMark/>
          </w:tcPr>
          <w:p w14:paraId="5477F444" w14:textId="77777777" w:rsidR="0077117C" w:rsidRPr="00E1591D" w:rsidRDefault="0077117C" w:rsidP="0077117C">
            <w:pPr>
              <w:spacing w:before="0"/>
              <w:ind w:left="0"/>
              <w:jc w:val="center"/>
              <w:rPr>
                <w:rFonts w:cs="Arial"/>
                <w:color w:val="000000"/>
                <w:sz w:val="18"/>
                <w:szCs w:val="22"/>
              </w:rPr>
            </w:pPr>
            <w:r>
              <w:rPr>
                <w:rFonts w:cs="Arial"/>
                <w:color w:val="000000"/>
                <w:sz w:val="18"/>
                <w:szCs w:val="22"/>
              </w:rPr>
              <w:t>-</w:t>
            </w:r>
          </w:p>
        </w:tc>
        <w:tc>
          <w:tcPr>
            <w:tcW w:w="534" w:type="pct"/>
            <w:tcBorders>
              <w:top w:val="nil"/>
              <w:left w:val="nil"/>
              <w:bottom w:val="single" w:sz="4" w:space="0" w:color="auto"/>
              <w:right w:val="single" w:sz="4" w:space="0" w:color="auto"/>
            </w:tcBorders>
            <w:shd w:val="clear" w:color="auto" w:fill="auto"/>
            <w:noWrap/>
            <w:vAlign w:val="bottom"/>
            <w:hideMark/>
          </w:tcPr>
          <w:p w14:paraId="18E2BCDB" w14:textId="77777777" w:rsidR="0077117C" w:rsidRPr="006B11E5" w:rsidRDefault="0077117C" w:rsidP="0077117C">
            <w:pPr>
              <w:spacing w:before="0"/>
              <w:ind w:left="0"/>
              <w:jc w:val="right"/>
              <w:rPr>
                <w:rFonts w:cs="Arial"/>
                <w:color w:val="000000"/>
                <w:sz w:val="18"/>
                <w:szCs w:val="22"/>
              </w:rPr>
            </w:pPr>
            <w:r>
              <w:rPr>
                <w:rFonts w:cs="Arial"/>
                <w:color w:val="000000"/>
                <w:sz w:val="18"/>
                <w:szCs w:val="22"/>
              </w:rPr>
              <w:t>-</w:t>
            </w:r>
          </w:p>
        </w:tc>
        <w:tc>
          <w:tcPr>
            <w:tcW w:w="643" w:type="pct"/>
            <w:tcBorders>
              <w:top w:val="nil"/>
              <w:left w:val="nil"/>
              <w:bottom w:val="single" w:sz="4" w:space="0" w:color="auto"/>
              <w:right w:val="single" w:sz="4" w:space="0" w:color="auto"/>
            </w:tcBorders>
            <w:shd w:val="clear" w:color="auto" w:fill="auto"/>
            <w:noWrap/>
            <w:vAlign w:val="bottom"/>
            <w:hideMark/>
          </w:tcPr>
          <w:p w14:paraId="4D73E377" w14:textId="77777777" w:rsidR="0077117C" w:rsidRPr="006B11E5" w:rsidRDefault="0077117C" w:rsidP="0077117C">
            <w:pPr>
              <w:spacing w:before="0"/>
              <w:ind w:left="0"/>
              <w:jc w:val="right"/>
              <w:rPr>
                <w:rFonts w:cs="Arial"/>
                <w:color w:val="000000"/>
                <w:sz w:val="18"/>
                <w:szCs w:val="22"/>
              </w:rPr>
            </w:pPr>
            <w:r>
              <w:rPr>
                <w:rFonts w:cs="Arial"/>
                <w:color w:val="000000"/>
                <w:sz w:val="18"/>
                <w:szCs w:val="22"/>
              </w:rPr>
              <w:t>-</w:t>
            </w:r>
          </w:p>
        </w:tc>
      </w:tr>
      <w:tr w:rsidR="0077117C" w:rsidRPr="007310D7" w14:paraId="64E3B852" w14:textId="77777777" w:rsidTr="0077117C">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4178130B"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Design: product, graphic and fashion design</w:t>
            </w:r>
          </w:p>
        </w:tc>
        <w:tc>
          <w:tcPr>
            <w:tcW w:w="1898" w:type="pct"/>
            <w:gridSpan w:val="3"/>
            <w:tcBorders>
              <w:top w:val="nil"/>
              <w:left w:val="nil"/>
              <w:bottom w:val="single" w:sz="4" w:space="0" w:color="auto"/>
              <w:right w:val="single" w:sz="4" w:space="0" w:color="auto"/>
            </w:tcBorders>
            <w:shd w:val="clear" w:color="auto" w:fill="auto"/>
            <w:noWrap/>
            <w:vAlign w:val="bottom"/>
            <w:hideMark/>
          </w:tcPr>
          <w:p w14:paraId="367F6ABB"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3</w:t>
            </w:r>
            <w:r>
              <w:rPr>
                <w:rFonts w:cs="Arial"/>
                <w:color w:val="000000"/>
                <w:sz w:val="18"/>
                <w:szCs w:val="22"/>
              </w:rPr>
              <w:t>,</w:t>
            </w:r>
            <w:r w:rsidRPr="00E1591D">
              <w:rPr>
                <w:rFonts w:cs="Arial"/>
                <w:color w:val="000000"/>
                <w:sz w:val="18"/>
                <w:szCs w:val="22"/>
              </w:rPr>
              <w:t>000</w:t>
            </w:r>
          </w:p>
        </w:tc>
        <w:tc>
          <w:tcPr>
            <w:tcW w:w="534" w:type="pct"/>
            <w:tcBorders>
              <w:top w:val="nil"/>
              <w:left w:val="nil"/>
              <w:bottom w:val="single" w:sz="4" w:space="0" w:color="auto"/>
              <w:right w:val="single" w:sz="4" w:space="0" w:color="auto"/>
            </w:tcBorders>
            <w:shd w:val="clear" w:color="auto" w:fill="auto"/>
            <w:noWrap/>
            <w:vAlign w:val="bottom"/>
            <w:hideMark/>
          </w:tcPr>
          <w:p w14:paraId="512E6AB0"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5.9%</w:t>
            </w:r>
          </w:p>
        </w:tc>
        <w:tc>
          <w:tcPr>
            <w:tcW w:w="643" w:type="pct"/>
            <w:tcBorders>
              <w:top w:val="nil"/>
              <w:left w:val="nil"/>
              <w:bottom w:val="single" w:sz="4" w:space="0" w:color="auto"/>
              <w:right w:val="single" w:sz="4" w:space="0" w:color="auto"/>
            </w:tcBorders>
            <w:shd w:val="clear" w:color="auto" w:fill="auto"/>
            <w:noWrap/>
            <w:vAlign w:val="bottom"/>
            <w:hideMark/>
          </w:tcPr>
          <w:p w14:paraId="7CBFCB35"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-1.2%</w:t>
            </w:r>
          </w:p>
        </w:tc>
      </w:tr>
      <w:tr w:rsidR="0077117C" w:rsidRPr="007310D7" w14:paraId="5033AE7F" w14:textId="77777777" w:rsidTr="0077117C">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0F231C9A"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Film, TV, video, radio and photography</w:t>
            </w:r>
          </w:p>
        </w:tc>
        <w:tc>
          <w:tcPr>
            <w:tcW w:w="1898" w:type="pct"/>
            <w:gridSpan w:val="3"/>
            <w:tcBorders>
              <w:top w:val="nil"/>
              <w:left w:val="nil"/>
              <w:bottom w:val="single" w:sz="4" w:space="0" w:color="auto"/>
              <w:right w:val="single" w:sz="4" w:space="0" w:color="auto"/>
            </w:tcBorders>
            <w:shd w:val="clear" w:color="auto" w:fill="auto"/>
            <w:noWrap/>
            <w:vAlign w:val="bottom"/>
            <w:hideMark/>
          </w:tcPr>
          <w:p w14:paraId="510CE842"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8</w:t>
            </w:r>
            <w:r>
              <w:rPr>
                <w:rFonts w:cs="Arial"/>
                <w:color w:val="000000"/>
                <w:sz w:val="18"/>
                <w:szCs w:val="22"/>
              </w:rPr>
              <w:t>,</w:t>
            </w:r>
            <w:r w:rsidRPr="00E1591D">
              <w:rPr>
                <w:rFonts w:cs="Arial"/>
                <w:color w:val="000000"/>
                <w:sz w:val="18"/>
                <w:szCs w:val="22"/>
              </w:rPr>
              <w:t>000</w:t>
            </w:r>
          </w:p>
        </w:tc>
        <w:tc>
          <w:tcPr>
            <w:tcW w:w="534" w:type="pct"/>
            <w:tcBorders>
              <w:top w:val="nil"/>
              <w:left w:val="nil"/>
              <w:bottom w:val="single" w:sz="4" w:space="0" w:color="auto"/>
              <w:right w:val="single" w:sz="4" w:space="0" w:color="auto"/>
            </w:tcBorders>
            <w:shd w:val="clear" w:color="auto" w:fill="auto"/>
            <w:noWrap/>
            <w:vAlign w:val="bottom"/>
            <w:hideMark/>
          </w:tcPr>
          <w:p w14:paraId="7736FB2C"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16.7%</w:t>
            </w:r>
          </w:p>
        </w:tc>
        <w:tc>
          <w:tcPr>
            <w:tcW w:w="643" w:type="pct"/>
            <w:tcBorders>
              <w:top w:val="nil"/>
              <w:left w:val="nil"/>
              <w:bottom w:val="single" w:sz="4" w:space="0" w:color="auto"/>
              <w:right w:val="single" w:sz="4" w:space="0" w:color="auto"/>
            </w:tcBorders>
            <w:shd w:val="clear" w:color="auto" w:fill="auto"/>
            <w:noWrap/>
            <w:vAlign w:val="bottom"/>
            <w:hideMark/>
          </w:tcPr>
          <w:p w14:paraId="134EC6F7"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3.2%</w:t>
            </w:r>
          </w:p>
        </w:tc>
      </w:tr>
      <w:tr w:rsidR="0077117C" w:rsidRPr="007310D7" w14:paraId="5B0D3B8B" w14:textId="77777777" w:rsidTr="0077117C">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69BA23E3"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IT, software and computer services</w:t>
            </w:r>
          </w:p>
        </w:tc>
        <w:tc>
          <w:tcPr>
            <w:tcW w:w="1898" w:type="pct"/>
            <w:gridSpan w:val="3"/>
            <w:tcBorders>
              <w:top w:val="nil"/>
              <w:left w:val="nil"/>
              <w:bottom w:val="single" w:sz="4" w:space="0" w:color="auto"/>
              <w:right w:val="single" w:sz="4" w:space="0" w:color="auto"/>
            </w:tcBorders>
            <w:shd w:val="clear" w:color="auto" w:fill="auto"/>
            <w:noWrap/>
            <w:vAlign w:val="bottom"/>
            <w:hideMark/>
          </w:tcPr>
          <w:p w14:paraId="24FFAEEE"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11</w:t>
            </w:r>
            <w:r>
              <w:rPr>
                <w:rFonts w:cs="Arial"/>
                <w:color w:val="000000"/>
                <w:sz w:val="18"/>
                <w:szCs w:val="22"/>
              </w:rPr>
              <w:t>,</w:t>
            </w:r>
            <w:r w:rsidRPr="00E1591D">
              <w:rPr>
                <w:rFonts w:cs="Arial"/>
                <w:color w:val="000000"/>
                <w:sz w:val="18"/>
                <w:szCs w:val="22"/>
              </w:rPr>
              <w:t>000</w:t>
            </w:r>
          </w:p>
        </w:tc>
        <w:tc>
          <w:tcPr>
            <w:tcW w:w="534" w:type="pct"/>
            <w:tcBorders>
              <w:top w:val="nil"/>
              <w:left w:val="nil"/>
              <w:bottom w:val="single" w:sz="4" w:space="0" w:color="auto"/>
              <w:right w:val="single" w:sz="4" w:space="0" w:color="auto"/>
            </w:tcBorders>
            <w:shd w:val="clear" w:color="auto" w:fill="auto"/>
            <w:noWrap/>
            <w:vAlign w:val="bottom"/>
            <w:hideMark/>
          </w:tcPr>
          <w:p w14:paraId="7FE6B6C6"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24.3%</w:t>
            </w:r>
          </w:p>
        </w:tc>
        <w:tc>
          <w:tcPr>
            <w:tcW w:w="643" w:type="pct"/>
            <w:tcBorders>
              <w:top w:val="nil"/>
              <w:left w:val="nil"/>
              <w:bottom w:val="single" w:sz="4" w:space="0" w:color="auto"/>
              <w:right w:val="single" w:sz="4" w:space="0" w:color="auto"/>
            </w:tcBorders>
            <w:shd w:val="clear" w:color="auto" w:fill="auto"/>
            <w:noWrap/>
            <w:vAlign w:val="bottom"/>
            <w:hideMark/>
          </w:tcPr>
          <w:p w14:paraId="50FED3B9"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-9.4%</w:t>
            </w:r>
          </w:p>
        </w:tc>
      </w:tr>
      <w:tr w:rsidR="0077117C" w:rsidRPr="007310D7" w14:paraId="0760BC3F" w14:textId="77777777" w:rsidTr="0077117C">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25B22D72"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Museums, galleries and libraries</w:t>
            </w:r>
          </w:p>
        </w:tc>
        <w:tc>
          <w:tcPr>
            <w:tcW w:w="1898" w:type="pct"/>
            <w:gridSpan w:val="3"/>
            <w:tcBorders>
              <w:top w:val="nil"/>
              <w:left w:val="nil"/>
              <w:bottom w:val="single" w:sz="4" w:space="0" w:color="auto"/>
              <w:right w:val="single" w:sz="4" w:space="0" w:color="auto"/>
            </w:tcBorders>
            <w:shd w:val="clear" w:color="auto" w:fill="auto"/>
            <w:noWrap/>
            <w:vAlign w:val="bottom"/>
            <w:hideMark/>
          </w:tcPr>
          <w:p w14:paraId="3F86421C"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4</w:t>
            </w:r>
            <w:r>
              <w:rPr>
                <w:rFonts w:cs="Arial"/>
                <w:color w:val="000000"/>
                <w:sz w:val="18"/>
                <w:szCs w:val="22"/>
              </w:rPr>
              <w:t>,</w:t>
            </w:r>
            <w:r w:rsidRPr="00E1591D">
              <w:rPr>
                <w:rFonts w:cs="Arial"/>
                <w:color w:val="000000"/>
                <w:sz w:val="18"/>
                <w:szCs w:val="22"/>
              </w:rPr>
              <w:t>000</w:t>
            </w:r>
          </w:p>
        </w:tc>
        <w:tc>
          <w:tcPr>
            <w:tcW w:w="534" w:type="pct"/>
            <w:tcBorders>
              <w:top w:val="nil"/>
              <w:left w:val="nil"/>
              <w:bottom w:val="single" w:sz="4" w:space="0" w:color="auto"/>
              <w:right w:val="single" w:sz="4" w:space="0" w:color="auto"/>
            </w:tcBorders>
            <w:shd w:val="clear" w:color="auto" w:fill="auto"/>
            <w:noWrap/>
            <w:vAlign w:val="bottom"/>
            <w:hideMark/>
          </w:tcPr>
          <w:p w14:paraId="1CA301E4"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9.4%</w:t>
            </w:r>
          </w:p>
        </w:tc>
        <w:tc>
          <w:tcPr>
            <w:tcW w:w="643" w:type="pct"/>
            <w:tcBorders>
              <w:top w:val="nil"/>
              <w:left w:val="nil"/>
              <w:bottom w:val="single" w:sz="4" w:space="0" w:color="auto"/>
              <w:right w:val="single" w:sz="4" w:space="0" w:color="auto"/>
            </w:tcBorders>
            <w:shd w:val="clear" w:color="auto" w:fill="auto"/>
            <w:noWrap/>
            <w:vAlign w:val="bottom"/>
            <w:hideMark/>
          </w:tcPr>
          <w:p w14:paraId="348C59E0"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4.4%</w:t>
            </w:r>
          </w:p>
        </w:tc>
      </w:tr>
      <w:tr w:rsidR="0077117C" w:rsidRPr="007310D7" w14:paraId="5E4C71E1" w14:textId="77777777" w:rsidTr="0077117C">
        <w:trPr>
          <w:trHeight w:val="285"/>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25227682"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Music, performing and visual arts</w:t>
            </w:r>
          </w:p>
        </w:tc>
        <w:tc>
          <w:tcPr>
            <w:tcW w:w="1898" w:type="pct"/>
            <w:gridSpan w:val="3"/>
            <w:tcBorders>
              <w:top w:val="nil"/>
              <w:left w:val="nil"/>
              <w:bottom w:val="single" w:sz="4" w:space="0" w:color="auto"/>
              <w:right w:val="single" w:sz="4" w:space="0" w:color="auto"/>
            </w:tcBorders>
            <w:shd w:val="clear" w:color="auto" w:fill="auto"/>
            <w:noWrap/>
            <w:vAlign w:val="bottom"/>
            <w:hideMark/>
          </w:tcPr>
          <w:p w14:paraId="362926DA"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10</w:t>
            </w:r>
            <w:r>
              <w:rPr>
                <w:rFonts w:cs="Arial"/>
                <w:color w:val="000000"/>
                <w:sz w:val="18"/>
                <w:szCs w:val="22"/>
              </w:rPr>
              <w:t>,</w:t>
            </w:r>
            <w:r w:rsidRPr="00E1591D">
              <w:rPr>
                <w:rFonts w:cs="Arial"/>
                <w:color w:val="000000"/>
                <w:sz w:val="18"/>
                <w:szCs w:val="22"/>
              </w:rPr>
              <w:t>000</w:t>
            </w:r>
          </w:p>
        </w:tc>
        <w:tc>
          <w:tcPr>
            <w:tcW w:w="534" w:type="pct"/>
            <w:tcBorders>
              <w:top w:val="nil"/>
              <w:left w:val="nil"/>
              <w:bottom w:val="single" w:sz="4" w:space="0" w:color="auto"/>
              <w:right w:val="single" w:sz="4" w:space="0" w:color="auto"/>
            </w:tcBorders>
            <w:shd w:val="clear" w:color="auto" w:fill="auto"/>
            <w:noWrap/>
            <w:vAlign w:val="bottom"/>
            <w:hideMark/>
          </w:tcPr>
          <w:p w14:paraId="63C459ED"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21.4%</w:t>
            </w:r>
          </w:p>
        </w:tc>
        <w:tc>
          <w:tcPr>
            <w:tcW w:w="643" w:type="pct"/>
            <w:tcBorders>
              <w:top w:val="nil"/>
              <w:left w:val="nil"/>
              <w:bottom w:val="single" w:sz="4" w:space="0" w:color="auto"/>
              <w:right w:val="single" w:sz="4" w:space="0" w:color="auto"/>
            </w:tcBorders>
            <w:shd w:val="clear" w:color="auto" w:fill="auto"/>
            <w:noWrap/>
            <w:vAlign w:val="bottom"/>
            <w:hideMark/>
          </w:tcPr>
          <w:p w14:paraId="7EBAC60A"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7.2%</w:t>
            </w:r>
          </w:p>
        </w:tc>
      </w:tr>
      <w:tr w:rsidR="0077117C" w:rsidRPr="007310D7" w14:paraId="146DC071" w14:textId="77777777" w:rsidTr="0077117C">
        <w:trPr>
          <w:trHeight w:val="300"/>
        </w:trPr>
        <w:tc>
          <w:tcPr>
            <w:tcW w:w="1925" w:type="pct"/>
            <w:tcBorders>
              <w:top w:val="nil"/>
              <w:left w:val="single" w:sz="4" w:space="0" w:color="auto"/>
              <w:bottom w:val="double" w:sz="6" w:space="0" w:color="auto"/>
              <w:right w:val="single" w:sz="4" w:space="0" w:color="auto"/>
            </w:tcBorders>
            <w:shd w:val="clear" w:color="auto" w:fill="auto"/>
            <w:noWrap/>
            <w:vAlign w:val="bottom"/>
            <w:hideMark/>
          </w:tcPr>
          <w:p w14:paraId="35B9B582"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Publishing</w:t>
            </w:r>
          </w:p>
        </w:tc>
        <w:tc>
          <w:tcPr>
            <w:tcW w:w="1898" w:type="pct"/>
            <w:gridSpan w:val="3"/>
            <w:tcBorders>
              <w:top w:val="nil"/>
              <w:left w:val="nil"/>
              <w:bottom w:val="double" w:sz="6" w:space="0" w:color="auto"/>
              <w:right w:val="single" w:sz="4" w:space="0" w:color="auto"/>
            </w:tcBorders>
            <w:shd w:val="clear" w:color="auto" w:fill="auto"/>
            <w:noWrap/>
            <w:vAlign w:val="bottom"/>
            <w:hideMark/>
          </w:tcPr>
          <w:p w14:paraId="3074FDDD"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4</w:t>
            </w:r>
            <w:r>
              <w:rPr>
                <w:rFonts w:cs="Arial"/>
                <w:color w:val="000000"/>
                <w:sz w:val="18"/>
                <w:szCs w:val="22"/>
              </w:rPr>
              <w:t>,</w:t>
            </w:r>
            <w:r w:rsidRPr="00E1591D">
              <w:rPr>
                <w:rFonts w:cs="Arial"/>
                <w:color w:val="000000"/>
                <w:sz w:val="18"/>
                <w:szCs w:val="22"/>
              </w:rPr>
              <w:t>000</w:t>
            </w:r>
          </w:p>
        </w:tc>
        <w:tc>
          <w:tcPr>
            <w:tcW w:w="534" w:type="pct"/>
            <w:tcBorders>
              <w:top w:val="nil"/>
              <w:left w:val="nil"/>
              <w:bottom w:val="double" w:sz="6" w:space="0" w:color="auto"/>
              <w:right w:val="single" w:sz="4" w:space="0" w:color="auto"/>
            </w:tcBorders>
            <w:shd w:val="clear" w:color="auto" w:fill="auto"/>
            <w:noWrap/>
            <w:vAlign w:val="bottom"/>
            <w:hideMark/>
          </w:tcPr>
          <w:p w14:paraId="133BE59F"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9.2%</w:t>
            </w:r>
          </w:p>
        </w:tc>
        <w:tc>
          <w:tcPr>
            <w:tcW w:w="643" w:type="pct"/>
            <w:tcBorders>
              <w:top w:val="nil"/>
              <w:left w:val="nil"/>
              <w:bottom w:val="double" w:sz="6" w:space="0" w:color="auto"/>
              <w:right w:val="single" w:sz="4" w:space="0" w:color="auto"/>
            </w:tcBorders>
            <w:shd w:val="clear" w:color="auto" w:fill="auto"/>
            <w:noWrap/>
            <w:vAlign w:val="bottom"/>
            <w:hideMark/>
          </w:tcPr>
          <w:p w14:paraId="7BE4D289"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-2.3%</w:t>
            </w:r>
          </w:p>
        </w:tc>
      </w:tr>
      <w:tr w:rsidR="0077117C" w:rsidRPr="007310D7" w14:paraId="26FEEDFB" w14:textId="77777777" w:rsidTr="0077117C">
        <w:trPr>
          <w:trHeight w:val="300"/>
        </w:trPr>
        <w:tc>
          <w:tcPr>
            <w:tcW w:w="1925" w:type="pct"/>
            <w:tcBorders>
              <w:top w:val="double" w:sz="6" w:space="0" w:color="auto"/>
              <w:left w:val="single" w:sz="4" w:space="0" w:color="auto"/>
              <w:bottom w:val="single" w:sz="4" w:space="0" w:color="auto"/>
              <w:right w:val="single" w:sz="4" w:space="0" w:color="auto"/>
            </w:tcBorders>
            <w:shd w:val="clear" w:color="auto" w:fill="auto"/>
            <w:noWrap/>
            <w:vAlign w:val="bottom"/>
          </w:tcPr>
          <w:p w14:paraId="517C6D77" w14:textId="77777777" w:rsidR="0077117C" w:rsidRPr="007310D7" w:rsidRDefault="0077117C" w:rsidP="0077117C">
            <w:pPr>
              <w:spacing w:before="0"/>
              <w:ind w:left="0"/>
              <w:rPr>
                <w:rFonts w:cs="Arial"/>
                <w:color w:val="000000"/>
                <w:sz w:val="18"/>
                <w:szCs w:val="22"/>
              </w:rPr>
            </w:pPr>
            <w:r w:rsidRPr="00E700AA">
              <w:rPr>
                <w:rFonts w:cs="Arial"/>
                <w:b/>
                <w:i/>
                <w:color w:val="000000"/>
                <w:sz w:val="18"/>
                <w:szCs w:val="22"/>
              </w:rPr>
              <w:t>Year</w:t>
            </w:r>
          </w:p>
        </w:tc>
        <w:tc>
          <w:tcPr>
            <w:tcW w:w="632" w:type="pct"/>
            <w:tcBorders>
              <w:top w:val="double" w:sz="6" w:space="0" w:color="auto"/>
              <w:left w:val="nil"/>
              <w:bottom w:val="single" w:sz="4" w:space="0" w:color="auto"/>
              <w:right w:val="single" w:sz="4" w:space="0" w:color="auto"/>
            </w:tcBorders>
            <w:shd w:val="clear" w:color="auto" w:fill="auto"/>
            <w:noWrap/>
            <w:vAlign w:val="bottom"/>
          </w:tcPr>
          <w:p w14:paraId="2D8053D6" w14:textId="77777777" w:rsidR="0077117C" w:rsidRDefault="0077117C" w:rsidP="0077117C">
            <w:pPr>
              <w:spacing w:before="0"/>
              <w:ind w:left="0"/>
              <w:jc w:val="right"/>
              <w:rPr>
                <w:rFonts w:cs="Arial"/>
                <w:color w:val="000000"/>
                <w:sz w:val="18"/>
                <w:szCs w:val="22"/>
              </w:rPr>
            </w:pPr>
            <w:r w:rsidRPr="00E700AA">
              <w:rPr>
                <w:rFonts w:cs="Arial"/>
                <w:b/>
                <w:i/>
                <w:color w:val="000000"/>
                <w:sz w:val="18"/>
                <w:szCs w:val="22"/>
              </w:rPr>
              <w:t>2011</w:t>
            </w:r>
          </w:p>
        </w:tc>
        <w:tc>
          <w:tcPr>
            <w:tcW w:w="633" w:type="pct"/>
            <w:tcBorders>
              <w:top w:val="double" w:sz="6" w:space="0" w:color="auto"/>
              <w:left w:val="nil"/>
              <w:bottom w:val="single" w:sz="4" w:space="0" w:color="auto"/>
              <w:right w:val="single" w:sz="4" w:space="0" w:color="auto"/>
            </w:tcBorders>
            <w:shd w:val="clear" w:color="auto" w:fill="auto"/>
            <w:noWrap/>
            <w:vAlign w:val="bottom"/>
          </w:tcPr>
          <w:p w14:paraId="2F1CF7E8" w14:textId="77777777" w:rsidR="0077117C" w:rsidRPr="001700E2" w:rsidRDefault="0077117C" w:rsidP="0077117C">
            <w:pPr>
              <w:spacing w:before="0"/>
              <w:ind w:left="0"/>
              <w:jc w:val="right"/>
              <w:rPr>
                <w:rFonts w:cs="Arial"/>
                <w:color w:val="000000"/>
                <w:sz w:val="18"/>
                <w:szCs w:val="22"/>
              </w:rPr>
            </w:pPr>
            <w:r w:rsidRPr="00E700AA">
              <w:rPr>
                <w:rFonts w:cs="Arial"/>
                <w:b/>
                <w:i/>
                <w:color w:val="000000"/>
                <w:sz w:val="18"/>
                <w:szCs w:val="22"/>
              </w:rPr>
              <w:t>2012</w:t>
            </w:r>
          </w:p>
        </w:tc>
        <w:tc>
          <w:tcPr>
            <w:tcW w:w="633" w:type="pct"/>
            <w:tcBorders>
              <w:top w:val="double" w:sz="6" w:space="0" w:color="auto"/>
              <w:left w:val="nil"/>
              <w:bottom w:val="single" w:sz="4" w:space="0" w:color="auto"/>
              <w:right w:val="single" w:sz="4" w:space="0" w:color="auto"/>
            </w:tcBorders>
            <w:shd w:val="clear" w:color="auto" w:fill="auto"/>
            <w:noWrap/>
            <w:vAlign w:val="bottom"/>
          </w:tcPr>
          <w:p w14:paraId="055F5DD8" w14:textId="77777777" w:rsidR="0077117C" w:rsidRDefault="0077117C" w:rsidP="0077117C">
            <w:pPr>
              <w:spacing w:before="0"/>
              <w:ind w:left="0"/>
              <w:jc w:val="right"/>
              <w:rPr>
                <w:rFonts w:cs="Arial"/>
                <w:color w:val="000000"/>
                <w:sz w:val="18"/>
                <w:szCs w:val="22"/>
              </w:rPr>
            </w:pPr>
            <w:r w:rsidRPr="00E700AA">
              <w:rPr>
                <w:rFonts w:cs="Arial"/>
                <w:b/>
                <w:i/>
                <w:color w:val="000000"/>
                <w:sz w:val="18"/>
                <w:szCs w:val="22"/>
              </w:rPr>
              <w:t>2013</w:t>
            </w:r>
          </w:p>
        </w:tc>
        <w:tc>
          <w:tcPr>
            <w:tcW w:w="534" w:type="pct"/>
            <w:tcBorders>
              <w:top w:val="double" w:sz="6" w:space="0" w:color="auto"/>
              <w:left w:val="nil"/>
              <w:bottom w:val="single" w:sz="4" w:space="0" w:color="auto"/>
              <w:right w:val="single" w:sz="4" w:space="0" w:color="auto"/>
            </w:tcBorders>
            <w:shd w:val="clear" w:color="auto" w:fill="auto"/>
            <w:noWrap/>
            <w:vAlign w:val="bottom"/>
          </w:tcPr>
          <w:p w14:paraId="369FE3C9" w14:textId="77777777" w:rsidR="0077117C" w:rsidRPr="001700E2" w:rsidRDefault="0077117C" w:rsidP="0077117C">
            <w:pPr>
              <w:spacing w:before="0"/>
              <w:ind w:left="0"/>
              <w:jc w:val="right"/>
              <w:rPr>
                <w:rFonts w:cs="Arial"/>
                <w:color w:val="000000"/>
                <w:sz w:val="18"/>
                <w:szCs w:val="22"/>
              </w:rPr>
            </w:pPr>
          </w:p>
        </w:tc>
        <w:tc>
          <w:tcPr>
            <w:tcW w:w="643" w:type="pct"/>
            <w:tcBorders>
              <w:top w:val="double" w:sz="6" w:space="0" w:color="auto"/>
              <w:left w:val="nil"/>
              <w:bottom w:val="single" w:sz="4" w:space="0" w:color="auto"/>
              <w:right w:val="single" w:sz="4" w:space="0" w:color="auto"/>
            </w:tcBorders>
            <w:shd w:val="clear" w:color="auto" w:fill="auto"/>
            <w:noWrap/>
            <w:vAlign w:val="bottom"/>
          </w:tcPr>
          <w:p w14:paraId="2EF27854" w14:textId="77777777" w:rsidR="0077117C" w:rsidRPr="007B2C08" w:rsidRDefault="0077117C" w:rsidP="0077117C">
            <w:pPr>
              <w:spacing w:before="0"/>
              <w:ind w:left="0"/>
              <w:jc w:val="right"/>
              <w:rPr>
                <w:rFonts w:cs="Arial"/>
                <w:color w:val="000000"/>
                <w:sz w:val="18"/>
                <w:szCs w:val="22"/>
              </w:rPr>
            </w:pPr>
          </w:p>
        </w:tc>
      </w:tr>
      <w:tr w:rsidR="0077117C" w:rsidRPr="007310D7" w14:paraId="39A896D4" w14:textId="77777777" w:rsidTr="0077117C">
        <w:trPr>
          <w:trHeight w:val="300"/>
        </w:trPr>
        <w:tc>
          <w:tcPr>
            <w:tcW w:w="19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C8A41"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 xml:space="preserve">Total Creative </w:t>
            </w:r>
            <w:r>
              <w:rPr>
                <w:rFonts w:cs="Arial"/>
                <w:color w:val="000000"/>
                <w:sz w:val="18"/>
                <w:szCs w:val="22"/>
              </w:rPr>
              <w:t>Industries</w:t>
            </w:r>
          </w:p>
        </w:tc>
        <w:tc>
          <w:tcPr>
            <w:tcW w:w="632" w:type="pct"/>
            <w:tcBorders>
              <w:top w:val="single" w:sz="4" w:space="0" w:color="auto"/>
              <w:left w:val="nil"/>
              <w:bottom w:val="single" w:sz="4" w:space="0" w:color="auto"/>
              <w:right w:val="single" w:sz="4" w:space="0" w:color="auto"/>
            </w:tcBorders>
            <w:shd w:val="clear" w:color="auto" w:fill="auto"/>
            <w:noWrap/>
            <w:vAlign w:val="bottom"/>
            <w:hideMark/>
          </w:tcPr>
          <w:p w14:paraId="1F50B1D0"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45</w:t>
            </w:r>
            <w:r>
              <w:rPr>
                <w:rFonts w:cs="Arial"/>
                <w:color w:val="000000"/>
                <w:sz w:val="18"/>
                <w:szCs w:val="22"/>
              </w:rPr>
              <w:t>,</w:t>
            </w:r>
            <w:r w:rsidRPr="00E1591D">
              <w:rPr>
                <w:rFonts w:cs="Arial"/>
                <w:color w:val="000000"/>
                <w:sz w:val="18"/>
                <w:szCs w:val="22"/>
              </w:rPr>
              <w:t>000</w:t>
            </w:r>
          </w:p>
        </w:tc>
        <w:tc>
          <w:tcPr>
            <w:tcW w:w="633" w:type="pct"/>
            <w:tcBorders>
              <w:top w:val="single" w:sz="4" w:space="0" w:color="auto"/>
              <w:left w:val="nil"/>
              <w:bottom w:val="single" w:sz="4" w:space="0" w:color="auto"/>
              <w:right w:val="single" w:sz="4" w:space="0" w:color="auto"/>
            </w:tcBorders>
            <w:shd w:val="clear" w:color="auto" w:fill="auto"/>
            <w:noWrap/>
            <w:vAlign w:val="bottom"/>
            <w:hideMark/>
          </w:tcPr>
          <w:p w14:paraId="75C23600"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43</w:t>
            </w:r>
            <w:r>
              <w:rPr>
                <w:rFonts w:cs="Arial"/>
                <w:color w:val="000000"/>
                <w:sz w:val="18"/>
                <w:szCs w:val="22"/>
              </w:rPr>
              <w:t>,</w:t>
            </w:r>
            <w:r w:rsidRPr="00E1591D">
              <w:rPr>
                <w:rFonts w:cs="Arial"/>
                <w:color w:val="000000"/>
                <w:sz w:val="18"/>
                <w:szCs w:val="22"/>
              </w:rPr>
              <w:t>000</w:t>
            </w:r>
          </w:p>
        </w:tc>
        <w:tc>
          <w:tcPr>
            <w:tcW w:w="633" w:type="pct"/>
            <w:tcBorders>
              <w:top w:val="single" w:sz="4" w:space="0" w:color="auto"/>
              <w:left w:val="nil"/>
              <w:bottom w:val="single" w:sz="4" w:space="0" w:color="auto"/>
              <w:right w:val="single" w:sz="4" w:space="0" w:color="auto"/>
            </w:tcBorders>
            <w:shd w:val="clear" w:color="auto" w:fill="auto"/>
            <w:noWrap/>
            <w:vAlign w:val="bottom"/>
            <w:hideMark/>
          </w:tcPr>
          <w:p w14:paraId="369E9C1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52</w:t>
            </w:r>
            <w:r>
              <w:rPr>
                <w:rFonts w:cs="Arial"/>
                <w:color w:val="000000"/>
                <w:sz w:val="18"/>
                <w:szCs w:val="22"/>
              </w:rPr>
              <w:t>,</w:t>
            </w:r>
            <w:r w:rsidRPr="00E1591D">
              <w:rPr>
                <w:rFonts w:cs="Arial"/>
                <w:color w:val="000000"/>
                <w:sz w:val="18"/>
                <w:szCs w:val="22"/>
              </w:rPr>
              <w:t>000</w:t>
            </w:r>
          </w:p>
        </w:tc>
        <w:tc>
          <w:tcPr>
            <w:tcW w:w="534" w:type="pct"/>
            <w:tcBorders>
              <w:top w:val="single" w:sz="4" w:space="0" w:color="auto"/>
              <w:left w:val="nil"/>
              <w:bottom w:val="single" w:sz="4" w:space="0" w:color="auto"/>
              <w:right w:val="single" w:sz="4" w:space="0" w:color="auto"/>
            </w:tcBorders>
            <w:shd w:val="clear" w:color="auto" w:fill="auto"/>
            <w:noWrap/>
            <w:vAlign w:val="bottom"/>
            <w:hideMark/>
          </w:tcPr>
          <w:p w14:paraId="7DD78641" w14:textId="77777777" w:rsidR="0077117C" w:rsidRPr="007310D7" w:rsidRDefault="0077117C" w:rsidP="0077117C">
            <w:pPr>
              <w:spacing w:before="0"/>
              <w:ind w:left="0"/>
              <w:jc w:val="right"/>
              <w:rPr>
                <w:rFonts w:cs="Arial"/>
                <w:color w:val="000000"/>
                <w:sz w:val="18"/>
                <w:szCs w:val="22"/>
              </w:rPr>
            </w:pPr>
            <w:r>
              <w:rPr>
                <w:rFonts w:cs="Arial"/>
                <w:color w:val="000000"/>
                <w:sz w:val="18"/>
                <w:szCs w:val="22"/>
              </w:rPr>
              <w:t>100%</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504672A2" w14:textId="77777777" w:rsidR="0077117C" w:rsidRPr="007310D7" w:rsidRDefault="0077117C" w:rsidP="0077117C">
            <w:pPr>
              <w:spacing w:before="0"/>
              <w:ind w:left="0"/>
              <w:jc w:val="right"/>
              <w:rPr>
                <w:rFonts w:cs="Arial"/>
                <w:color w:val="000000"/>
                <w:sz w:val="18"/>
                <w:szCs w:val="22"/>
              </w:rPr>
            </w:pPr>
            <w:r>
              <w:rPr>
                <w:rFonts w:cs="Arial"/>
                <w:color w:val="000000"/>
                <w:sz w:val="18"/>
                <w:szCs w:val="22"/>
              </w:rPr>
              <w:t>0.0</w:t>
            </w:r>
          </w:p>
        </w:tc>
      </w:tr>
    </w:tbl>
    <w:p w14:paraId="412C2122" w14:textId="77777777" w:rsidR="0077117C" w:rsidRDefault="0077117C" w:rsidP="0077117C"/>
    <w:p w14:paraId="70D5B575" w14:textId="77777777" w:rsidR="0077117C" w:rsidRDefault="0077117C" w:rsidP="0077117C">
      <w:pPr>
        <w:pStyle w:val="Heading2Numbered"/>
        <w:numPr>
          <w:ilvl w:val="0"/>
          <w:numId w:val="0"/>
        </w:numPr>
        <w:ind w:left="2779" w:hanging="851"/>
        <w:rPr>
          <w:rFonts w:cs="Times New Roman"/>
          <w:b w:val="0"/>
          <w:bCs w:val="0"/>
          <w:iCs w:val="0"/>
          <w:sz w:val="24"/>
          <w:szCs w:val="24"/>
        </w:rPr>
      </w:pPr>
    </w:p>
    <w:p w14:paraId="60C150F5" w14:textId="77777777" w:rsidR="0077117C" w:rsidRDefault="0077117C" w:rsidP="0077117C"/>
    <w:p w14:paraId="42B023D1" w14:textId="77777777" w:rsidR="0077117C" w:rsidRDefault="0077117C" w:rsidP="00AE402C">
      <w:pPr>
        <w:pStyle w:val="Heading2Numbered"/>
        <w:numPr>
          <w:ilvl w:val="0"/>
          <w:numId w:val="0"/>
        </w:numPr>
      </w:pPr>
    </w:p>
    <w:p w14:paraId="0A42ADB7" w14:textId="3ABEE99A" w:rsidR="0077117C" w:rsidRDefault="0077117C" w:rsidP="0077117C">
      <w:pPr>
        <w:pStyle w:val="Heading2Numbered"/>
        <w:numPr>
          <w:ilvl w:val="0"/>
          <w:numId w:val="0"/>
        </w:numPr>
        <w:ind w:left="2779" w:hanging="851"/>
      </w:pPr>
      <w:bookmarkStart w:id="106" w:name="_Toc391618881"/>
      <w:r>
        <w:rPr>
          <w:noProof/>
        </w:rPr>
        <w:drawing>
          <wp:anchor distT="0" distB="0" distL="114300" distR="114300" simplePos="0" relativeHeight="251830784" behindDoc="1" locked="0" layoutInCell="1" allowOverlap="1" wp14:anchorId="491491E3" wp14:editId="2F8CAC06">
            <wp:simplePos x="0" y="0"/>
            <wp:positionH relativeFrom="leftMargin">
              <wp:posOffset>176530</wp:posOffset>
            </wp:positionH>
            <wp:positionV relativeFrom="topMargin">
              <wp:posOffset>450215</wp:posOffset>
            </wp:positionV>
            <wp:extent cx="1440000" cy="720000"/>
            <wp:effectExtent l="0" t="0" r="0" b="23495"/>
            <wp:wrapNone/>
            <wp:docPr id="352" name="Diagram 3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9" r:lo="rId420" r:qs="rId421" r:cs="rId422"/>
              </a:graphicData>
            </a:graphic>
            <wp14:sizeRelH relativeFrom="page">
              <wp14:pctWidth>0</wp14:pctWidth>
            </wp14:sizeRelH>
            <wp14:sizeRelV relativeFrom="page">
              <wp14:pctHeight>0</wp14:pctHeight>
            </wp14:sizeRelV>
          </wp:anchor>
        </w:drawing>
      </w:r>
      <w:r>
        <w:t>Scotland</w:t>
      </w:r>
      <w:bookmarkEnd w:id="106"/>
    </w:p>
    <w:tbl>
      <w:tblPr>
        <w:tblW w:w="5000" w:type="pct"/>
        <w:tblLook w:val="04A0" w:firstRow="1" w:lastRow="0" w:firstColumn="1" w:lastColumn="0" w:noHBand="0" w:noVBand="1"/>
      </w:tblPr>
      <w:tblGrid>
        <w:gridCol w:w="3729"/>
        <w:gridCol w:w="1223"/>
        <w:gridCol w:w="1224"/>
        <w:gridCol w:w="1228"/>
        <w:gridCol w:w="1212"/>
        <w:gridCol w:w="1464"/>
      </w:tblGrid>
      <w:tr w:rsidR="0077117C" w:rsidRPr="007310D7" w14:paraId="2D00836E" w14:textId="77777777" w:rsidTr="0077117C">
        <w:trPr>
          <w:trHeight w:val="630"/>
        </w:trPr>
        <w:tc>
          <w:tcPr>
            <w:tcW w:w="1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EFC8E"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 </w:t>
            </w:r>
          </w:p>
        </w:tc>
        <w:tc>
          <w:tcPr>
            <w:tcW w:w="1823" w:type="pct"/>
            <w:gridSpan w:val="3"/>
            <w:tcBorders>
              <w:top w:val="single" w:sz="4" w:space="0" w:color="auto"/>
              <w:left w:val="nil"/>
              <w:bottom w:val="single" w:sz="4" w:space="0" w:color="auto"/>
              <w:right w:val="single" w:sz="4" w:space="0" w:color="auto"/>
            </w:tcBorders>
            <w:shd w:val="clear" w:color="auto" w:fill="auto"/>
            <w:noWrap/>
            <w:vAlign w:val="bottom"/>
            <w:hideMark/>
          </w:tcPr>
          <w:p w14:paraId="48FB9A78" w14:textId="77777777" w:rsidR="0077117C" w:rsidRPr="007310D7" w:rsidRDefault="0077117C" w:rsidP="0077117C">
            <w:pPr>
              <w:spacing w:before="0"/>
              <w:ind w:left="0"/>
              <w:jc w:val="center"/>
              <w:rPr>
                <w:rFonts w:cs="Arial"/>
                <w:b/>
                <w:bCs/>
                <w:color w:val="000000"/>
                <w:sz w:val="18"/>
                <w:szCs w:val="22"/>
              </w:rPr>
            </w:pPr>
            <w:r w:rsidRPr="007310D7">
              <w:rPr>
                <w:rFonts w:cs="Arial"/>
                <w:b/>
                <w:bCs/>
                <w:color w:val="000000"/>
                <w:sz w:val="18"/>
                <w:szCs w:val="22"/>
              </w:rPr>
              <w:t xml:space="preserve">Jobs in the Creative </w:t>
            </w:r>
            <w:r>
              <w:rPr>
                <w:rFonts w:cs="Arial"/>
                <w:b/>
                <w:bCs/>
                <w:color w:val="000000"/>
                <w:sz w:val="18"/>
                <w:szCs w:val="22"/>
              </w:rPr>
              <w:t>Industries</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761C0FC" w14:textId="77777777" w:rsidR="0077117C" w:rsidRPr="007310D7" w:rsidRDefault="0077117C" w:rsidP="0077117C">
            <w:pPr>
              <w:spacing w:before="0"/>
              <w:ind w:left="0"/>
              <w:jc w:val="center"/>
              <w:rPr>
                <w:rFonts w:cs="Arial"/>
                <w:b/>
                <w:bCs/>
                <w:color w:val="000000"/>
                <w:sz w:val="18"/>
                <w:szCs w:val="22"/>
              </w:rPr>
            </w:pPr>
            <w:r w:rsidRPr="007310D7">
              <w:rPr>
                <w:rFonts w:cs="Arial"/>
                <w:b/>
                <w:bCs/>
                <w:color w:val="000000"/>
                <w:sz w:val="18"/>
                <w:szCs w:val="22"/>
              </w:rPr>
              <w:t xml:space="preserve">% of Creative </w:t>
            </w:r>
            <w:r>
              <w:rPr>
                <w:rFonts w:cs="Arial"/>
                <w:b/>
                <w:bCs/>
                <w:color w:val="000000"/>
                <w:sz w:val="18"/>
                <w:szCs w:val="22"/>
              </w:rPr>
              <w:t>Industries</w:t>
            </w:r>
            <w:r w:rsidRPr="007310D7">
              <w:rPr>
                <w:rFonts w:cs="Arial"/>
                <w:b/>
                <w:bCs/>
                <w:color w:val="000000"/>
                <w:sz w:val="18"/>
                <w:szCs w:val="22"/>
              </w:rPr>
              <w:t xml:space="preserve"> in 2013</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C358A1D" w14:textId="77777777" w:rsidR="0077117C" w:rsidRPr="007310D7" w:rsidRDefault="0077117C" w:rsidP="0077117C">
            <w:pPr>
              <w:spacing w:before="0"/>
              <w:ind w:left="0"/>
              <w:jc w:val="center"/>
              <w:rPr>
                <w:rFonts w:cs="Arial"/>
                <w:b/>
                <w:bCs/>
                <w:color w:val="000000"/>
                <w:sz w:val="18"/>
                <w:szCs w:val="22"/>
              </w:rPr>
            </w:pPr>
            <w:r w:rsidRPr="007310D7">
              <w:rPr>
                <w:rFonts w:cs="Arial"/>
                <w:b/>
                <w:bCs/>
                <w:color w:val="000000"/>
                <w:sz w:val="18"/>
                <w:szCs w:val="22"/>
              </w:rPr>
              <w:t>Difference from UK (percentage points</w:t>
            </w:r>
            <w:r>
              <w:rPr>
                <w:rFonts w:cs="Arial"/>
                <w:b/>
                <w:bCs/>
                <w:color w:val="000000"/>
                <w:sz w:val="18"/>
                <w:szCs w:val="22"/>
              </w:rPr>
              <w:t>)</w:t>
            </w:r>
          </w:p>
        </w:tc>
      </w:tr>
      <w:tr w:rsidR="0077117C" w:rsidRPr="007310D7" w14:paraId="5289B8A5"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07BEE769"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 </w:t>
            </w:r>
          </w:p>
        </w:tc>
        <w:tc>
          <w:tcPr>
            <w:tcW w:w="607" w:type="pct"/>
            <w:tcBorders>
              <w:top w:val="nil"/>
              <w:left w:val="nil"/>
              <w:bottom w:val="single" w:sz="4" w:space="0" w:color="auto"/>
              <w:right w:val="single" w:sz="4" w:space="0" w:color="auto"/>
            </w:tcBorders>
            <w:shd w:val="clear" w:color="auto" w:fill="auto"/>
            <w:noWrap/>
            <w:vAlign w:val="bottom"/>
            <w:hideMark/>
          </w:tcPr>
          <w:p w14:paraId="41C04F75" w14:textId="77777777" w:rsidR="0077117C" w:rsidRPr="007310D7" w:rsidRDefault="0077117C" w:rsidP="0077117C">
            <w:pPr>
              <w:spacing w:before="0"/>
              <w:ind w:left="0"/>
              <w:jc w:val="right"/>
              <w:rPr>
                <w:rFonts w:cs="Arial"/>
                <w:b/>
                <w:bCs/>
                <w:color w:val="000000"/>
                <w:sz w:val="18"/>
                <w:szCs w:val="22"/>
              </w:rPr>
            </w:pPr>
            <w:r w:rsidRPr="007310D7">
              <w:rPr>
                <w:rFonts w:cs="Arial"/>
                <w:b/>
                <w:bCs/>
                <w:color w:val="000000"/>
                <w:sz w:val="18"/>
                <w:szCs w:val="22"/>
              </w:rPr>
              <w:t>2011</w:t>
            </w:r>
          </w:p>
        </w:tc>
        <w:tc>
          <w:tcPr>
            <w:tcW w:w="607" w:type="pct"/>
            <w:tcBorders>
              <w:top w:val="nil"/>
              <w:left w:val="nil"/>
              <w:bottom w:val="single" w:sz="4" w:space="0" w:color="auto"/>
              <w:right w:val="single" w:sz="4" w:space="0" w:color="auto"/>
            </w:tcBorders>
            <w:shd w:val="clear" w:color="auto" w:fill="auto"/>
            <w:noWrap/>
            <w:vAlign w:val="bottom"/>
            <w:hideMark/>
          </w:tcPr>
          <w:p w14:paraId="09B50AB5" w14:textId="77777777" w:rsidR="0077117C" w:rsidRPr="007310D7" w:rsidRDefault="0077117C" w:rsidP="0077117C">
            <w:pPr>
              <w:spacing w:before="0"/>
              <w:ind w:left="0"/>
              <w:jc w:val="right"/>
              <w:rPr>
                <w:rFonts w:cs="Arial"/>
                <w:b/>
                <w:bCs/>
                <w:color w:val="000000"/>
                <w:sz w:val="18"/>
                <w:szCs w:val="22"/>
              </w:rPr>
            </w:pPr>
            <w:r w:rsidRPr="007310D7">
              <w:rPr>
                <w:rFonts w:cs="Arial"/>
                <w:b/>
                <w:bCs/>
                <w:color w:val="000000"/>
                <w:sz w:val="18"/>
                <w:szCs w:val="22"/>
              </w:rPr>
              <w:t>2012</w:t>
            </w:r>
          </w:p>
        </w:tc>
        <w:tc>
          <w:tcPr>
            <w:tcW w:w="609" w:type="pct"/>
            <w:tcBorders>
              <w:top w:val="nil"/>
              <w:left w:val="nil"/>
              <w:bottom w:val="single" w:sz="4" w:space="0" w:color="auto"/>
              <w:right w:val="single" w:sz="4" w:space="0" w:color="auto"/>
            </w:tcBorders>
            <w:shd w:val="clear" w:color="auto" w:fill="auto"/>
            <w:noWrap/>
            <w:vAlign w:val="bottom"/>
            <w:hideMark/>
          </w:tcPr>
          <w:p w14:paraId="01687502" w14:textId="77777777" w:rsidR="0077117C" w:rsidRPr="007310D7" w:rsidRDefault="0077117C" w:rsidP="0077117C">
            <w:pPr>
              <w:spacing w:before="0"/>
              <w:ind w:left="0"/>
              <w:jc w:val="right"/>
              <w:rPr>
                <w:rFonts w:cs="Arial"/>
                <w:b/>
                <w:bCs/>
                <w:color w:val="000000"/>
                <w:sz w:val="18"/>
                <w:szCs w:val="22"/>
              </w:rPr>
            </w:pPr>
            <w:r w:rsidRPr="007310D7">
              <w:rPr>
                <w:rFonts w:cs="Arial"/>
                <w:b/>
                <w:bCs/>
                <w:color w:val="000000"/>
                <w:sz w:val="18"/>
                <w:szCs w:val="22"/>
              </w:rPr>
              <w:t>2013</w:t>
            </w:r>
          </w:p>
        </w:tc>
        <w:tc>
          <w:tcPr>
            <w:tcW w:w="601" w:type="pct"/>
            <w:vMerge/>
            <w:tcBorders>
              <w:top w:val="single" w:sz="4" w:space="0" w:color="auto"/>
              <w:left w:val="single" w:sz="4" w:space="0" w:color="auto"/>
              <w:bottom w:val="single" w:sz="4" w:space="0" w:color="auto"/>
              <w:right w:val="single" w:sz="4" w:space="0" w:color="auto"/>
            </w:tcBorders>
            <w:vAlign w:val="center"/>
            <w:hideMark/>
          </w:tcPr>
          <w:p w14:paraId="1F5D8A7F" w14:textId="77777777" w:rsidR="0077117C" w:rsidRPr="007310D7" w:rsidRDefault="0077117C" w:rsidP="0077117C">
            <w:pPr>
              <w:spacing w:before="0"/>
              <w:ind w:left="0"/>
              <w:rPr>
                <w:rFonts w:cs="Arial"/>
                <w:b/>
                <w:bCs/>
                <w:color w:val="000000"/>
                <w:sz w:val="18"/>
                <w:szCs w:val="22"/>
              </w:rPr>
            </w:pPr>
          </w:p>
        </w:tc>
        <w:tc>
          <w:tcPr>
            <w:tcW w:w="727" w:type="pct"/>
            <w:vMerge/>
            <w:tcBorders>
              <w:top w:val="single" w:sz="4" w:space="0" w:color="auto"/>
              <w:left w:val="single" w:sz="4" w:space="0" w:color="auto"/>
              <w:bottom w:val="single" w:sz="4" w:space="0" w:color="auto"/>
              <w:right w:val="single" w:sz="4" w:space="0" w:color="auto"/>
            </w:tcBorders>
            <w:vAlign w:val="center"/>
            <w:hideMark/>
          </w:tcPr>
          <w:p w14:paraId="6296E987" w14:textId="77777777" w:rsidR="0077117C" w:rsidRPr="007310D7" w:rsidRDefault="0077117C" w:rsidP="0077117C">
            <w:pPr>
              <w:spacing w:before="0"/>
              <w:ind w:left="0"/>
              <w:rPr>
                <w:rFonts w:cs="Arial"/>
                <w:b/>
                <w:bCs/>
                <w:color w:val="000000"/>
                <w:sz w:val="18"/>
                <w:szCs w:val="22"/>
              </w:rPr>
            </w:pPr>
          </w:p>
        </w:tc>
      </w:tr>
      <w:tr w:rsidR="0077117C" w:rsidRPr="007310D7" w14:paraId="69A0E5DD"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087D76F3"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Advertising and marketing</w:t>
            </w:r>
          </w:p>
        </w:tc>
        <w:tc>
          <w:tcPr>
            <w:tcW w:w="607" w:type="pct"/>
            <w:tcBorders>
              <w:top w:val="nil"/>
              <w:left w:val="nil"/>
              <w:bottom w:val="single" w:sz="4" w:space="0" w:color="auto"/>
              <w:right w:val="single" w:sz="4" w:space="0" w:color="auto"/>
            </w:tcBorders>
            <w:shd w:val="clear" w:color="auto" w:fill="auto"/>
            <w:noWrap/>
            <w:vAlign w:val="bottom"/>
            <w:hideMark/>
          </w:tcPr>
          <w:p w14:paraId="5048F60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7,000 </w:t>
            </w:r>
          </w:p>
        </w:tc>
        <w:tc>
          <w:tcPr>
            <w:tcW w:w="607" w:type="pct"/>
            <w:tcBorders>
              <w:top w:val="nil"/>
              <w:left w:val="nil"/>
              <w:bottom w:val="single" w:sz="4" w:space="0" w:color="auto"/>
              <w:right w:val="single" w:sz="4" w:space="0" w:color="auto"/>
            </w:tcBorders>
            <w:shd w:val="clear" w:color="auto" w:fill="auto"/>
            <w:noWrap/>
            <w:vAlign w:val="bottom"/>
            <w:hideMark/>
          </w:tcPr>
          <w:p w14:paraId="1A14769E"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7,000 </w:t>
            </w:r>
          </w:p>
        </w:tc>
        <w:tc>
          <w:tcPr>
            <w:tcW w:w="609" w:type="pct"/>
            <w:tcBorders>
              <w:top w:val="nil"/>
              <w:left w:val="nil"/>
              <w:bottom w:val="single" w:sz="4" w:space="0" w:color="auto"/>
              <w:right w:val="single" w:sz="4" w:space="0" w:color="auto"/>
            </w:tcBorders>
            <w:shd w:val="clear" w:color="auto" w:fill="auto"/>
            <w:noWrap/>
            <w:vAlign w:val="bottom"/>
            <w:hideMark/>
          </w:tcPr>
          <w:p w14:paraId="1E1744B9"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6,000 </w:t>
            </w:r>
          </w:p>
        </w:tc>
        <w:tc>
          <w:tcPr>
            <w:tcW w:w="601" w:type="pct"/>
            <w:tcBorders>
              <w:top w:val="nil"/>
              <w:left w:val="nil"/>
              <w:bottom w:val="single" w:sz="4" w:space="0" w:color="auto"/>
              <w:right w:val="single" w:sz="4" w:space="0" w:color="auto"/>
            </w:tcBorders>
            <w:shd w:val="clear" w:color="auto" w:fill="auto"/>
            <w:noWrap/>
            <w:vAlign w:val="bottom"/>
            <w:hideMark/>
          </w:tcPr>
          <w:p w14:paraId="7DB41EF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5.6%</w:t>
            </w:r>
          </w:p>
        </w:tc>
        <w:tc>
          <w:tcPr>
            <w:tcW w:w="727" w:type="pct"/>
            <w:tcBorders>
              <w:top w:val="nil"/>
              <w:left w:val="nil"/>
              <w:bottom w:val="single" w:sz="4" w:space="0" w:color="auto"/>
              <w:right w:val="single" w:sz="4" w:space="0" w:color="auto"/>
            </w:tcBorders>
            <w:shd w:val="clear" w:color="auto" w:fill="auto"/>
            <w:noWrap/>
            <w:vAlign w:val="bottom"/>
            <w:hideMark/>
          </w:tcPr>
          <w:p w14:paraId="02148E3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-3.4</w:t>
            </w:r>
          </w:p>
        </w:tc>
      </w:tr>
      <w:tr w:rsidR="0077117C" w:rsidRPr="007310D7" w14:paraId="49349C43"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5C9F423A"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Architecture</w:t>
            </w:r>
          </w:p>
        </w:tc>
        <w:tc>
          <w:tcPr>
            <w:tcW w:w="607" w:type="pct"/>
            <w:tcBorders>
              <w:top w:val="nil"/>
              <w:left w:val="nil"/>
              <w:bottom w:val="single" w:sz="4" w:space="0" w:color="auto"/>
              <w:right w:val="single" w:sz="4" w:space="0" w:color="auto"/>
            </w:tcBorders>
            <w:shd w:val="clear" w:color="auto" w:fill="auto"/>
            <w:noWrap/>
            <w:vAlign w:val="bottom"/>
            <w:hideMark/>
          </w:tcPr>
          <w:p w14:paraId="64BC8DF9"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8,000 </w:t>
            </w:r>
          </w:p>
        </w:tc>
        <w:tc>
          <w:tcPr>
            <w:tcW w:w="607" w:type="pct"/>
            <w:tcBorders>
              <w:top w:val="nil"/>
              <w:left w:val="nil"/>
              <w:bottom w:val="single" w:sz="4" w:space="0" w:color="auto"/>
              <w:right w:val="single" w:sz="4" w:space="0" w:color="auto"/>
            </w:tcBorders>
            <w:shd w:val="clear" w:color="auto" w:fill="auto"/>
            <w:noWrap/>
            <w:vAlign w:val="bottom"/>
            <w:hideMark/>
          </w:tcPr>
          <w:p w14:paraId="309F80A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10,000 </w:t>
            </w:r>
          </w:p>
        </w:tc>
        <w:tc>
          <w:tcPr>
            <w:tcW w:w="609" w:type="pct"/>
            <w:tcBorders>
              <w:top w:val="nil"/>
              <w:left w:val="nil"/>
              <w:bottom w:val="single" w:sz="4" w:space="0" w:color="auto"/>
              <w:right w:val="single" w:sz="4" w:space="0" w:color="auto"/>
            </w:tcBorders>
            <w:shd w:val="clear" w:color="auto" w:fill="auto"/>
            <w:noWrap/>
            <w:vAlign w:val="bottom"/>
            <w:hideMark/>
          </w:tcPr>
          <w:p w14:paraId="7217F99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9,000 </w:t>
            </w:r>
          </w:p>
        </w:tc>
        <w:tc>
          <w:tcPr>
            <w:tcW w:w="601" w:type="pct"/>
            <w:tcBorders>
              <w:top w:val="nil"/>
              <w:left w:val="nil"/>
              <w:bottom w:val="single" w:sz="4" w:space="0" w:color="auto"/>
              <w:right w:val="single" w:sz="4" w:space="0" w:color="auto"/>
            </w:tcBorders>
            <w:shd w:val="clear" w:color="auto" w:fill="auto"/>
            <w:noWrap/>
            <w:vAlign w:val="bottom"/>
            <w:hideMark/>
          </w:tcPr>
          <w:p w14:paraId="1CCEC4B0"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8.5%</w:t>
            </w:r>
          </w:p>
        </w:tc>
        <w:tc>
          <w:tcPr>
            <w:tcW w:w="727" w:type="pct"/>
            <w:tcBorders>
              <w:top w:val="nil"/>
              <w:left w:val="nil"/>
              <w:bottom w:val="single" w:sz="4" w:space="0" w:color="auto"/>
              <w:right w:val="single" w:sz="4" w:space="0" w:color="auto"/>
            </w:tcBorders>
            <w:shd w:val="clear" w:color="auto" w:fill="auto"/>
            <w:noWrap/>
            <w:vAlign w:val="bottom"/>
            <w:hideMark/>
          </w:tcPr>
          <w:p w14:paraId="435C5BA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3.1</w:t>
            </w:r>
          </w:p>
        </w:tc>
      </w:tr>
      <w:tr w:rsidR="0077117C" w:rsidRPr="007310D7" w14:paraId="77ADA9C0"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025B8F95"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Crafts</w:t>
            </w:r>
          </w:p>
        </w:tc>
        <w:tc>
          <w:tcPr>
            <w:tcW w:w="607" w:type="pct"/>
            <w:tcBorders>
              <w:top w:val="nil"/>
              <w:left w:val="nil"/>
              <w:bottom w:val="single" w:sz="4" w:space="0" w:color="auto"/>
              <w:right w:val="single" w:sz="4" w:space="0" w:color="auto"/>
            </w:tcBorders>
            <w:shd w:val="clear" w:color="auto" w:fill="auto"/>
            <w:noWrap/>
            <w:vAlign w:val="bottom"/>
            <w:hideMark/>
          </w:tcPr>
          <w:p w14:paraId="0DA0076C"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p>
        </w:tc>
        <w:tc>
          <w:tcPr>
            <w:tcW w:w="607" w:type="pct"/>
            <w:tcBorders>
              <w:top w:val="nil"/>
              <w:left w:val="nil"/>
              <w:bottom w:val="single" w:sz="4" w:space="0" w:color="auto"/>
              <w:right w:val="single" w:sz="4" w:space="0" w:color="auto"/>
            </w:tcBorders>
            <w:shd w:val="clear" w:color="auto" w:fill="auto"/>
            <w:noWrap/>
            <w:vAlign w:val="bottom"/>
            <w:hideMark/>
          </w:tcPr>
          <w:p w14:paraId="4F4967DE"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r w:rsidRPr="00E1591D">
              <w:rPr>
                <w:rFonts w:cs="Arial"/>
                <w:color w:val="000000"/>
                <w:sz w:val="18"/>
                <w:szCs w:val="22"/>
              </w:rPr>
              <w:t xml:space="preserve">           </w:t>
            </w:r>
          </w:p>
        </w:tc>
        <w:tc>
          <w:tcPr>
            <w:tcW w:w="609" w:type="pct"/>
            <w:tcBorders>
              <w:top w:val="nil"/>
              <w:left w:val="nil"/>
              <w:bottom w:val="single" w:sz="4" w:space="0" w:color="auto"/>
              <w:right w:val="single" w:sz="4" w:space="0" w:color="auto"/>
            </w:tcBorders>
            <w:shd w:val="clear" w:color="auto" w:fill="auto"/>
            <w:noWrap/>
            <w:vAlign w:val="bottom"/>
            <w:hideMark/>
          </w:tcPr>
          <w:p w14:paraId="4E2291E1"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r w:rsidRPr="00E1591D">
              <w:rPr>
                <w:rFonts w:cs="Arial"/>
                <w:color w:val="000000"/>
                <w:sz w:val="18"/>
                <w:szCs w:val="22"/>
              </w:rPr>
              <w:t xml:space="preserve">           </w:t>
            </w:r>
          </w:p>
        </w:tc>
        <w:tc>
          <w:tcPr>
            <w:tcW w:w="601" w:type="pct"/>
            <w:tcBorders>
              <w:top w:val="nil"/>
              <w:left w:val="nil"/>
              <w:bottom w:val="single" w:sz="4" w:space="0" w:color="auto"/>
              <w:right w:val="single" w:sz="4" w:space="0" w:color="auto"/>
            </w:tcBorders>
            <w:shd w:val="clear" w:color="auto" w:fill="auto"/>
            <w:noWrap/>
            <w:vAlign w:val="bottom"/>
            <w:hideMark/>
          </w:tcPr>
          <w:p w14:paraId="1F43439A"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p>
        </w:tc>
        <w:tc>
          <w:tcPr>
            <w:tcW w:w="727" w:type="pct"/>
            <w:tcBorders>
              <w:top w:val="nil"/>
              <w:left w:val="nil"/>
              <w:bottom w:val="single" w:sz="4" w:space="0" w:color="auto"/>
              <w:right w:val="single" w:sz="4" w:space="0" w:color="auto"/>
            </w:tcBorders>
            <w:shd w:val="clear" w:color="auto" w:fill="auto"/>
            <w:noWrap/>
            <w:vAlign w:val="bottom"/>
            <w:hideMark/>
          </w:tcPr>
          <w:p w14:paraId="72851CC5"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w:t>
            </w:r>
          </w:p>
        </w:tc>
      </w:tr>
      <w:tr w:rsidR="0077117C" w:rsidRPr="007310D7" w14:paraId="1D6489B4"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5C561213"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Design: product, graphic and fashion design</w:t>
            </w:r>
          </w:p>
        </w:tc>
        <w:tc>
          <w:tcPr>
            <w:tcW w:w="607" w:type="pct"/>
            <w:tcBorders>
              <w:top w:val="nil"/>
              <w:left w:val="nil"/>
              <w:bottom w:val="single" w:sz="4" w:space="0" w:color="auto"/>
              <w:right w:val="single" w:sz="4" w:space="0" w:color="auto"/>
            </w:tcBorders>
            <w:shd w:val="clear" w:color="auto" w:fill="auto"/>
            <w:noWrap/>
            <w:vAlign w:val="bottom"/>
            <w:hideMark/>
          </w:tcPr>
          <w:p w14:paraId="6D004F52"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6,000 </w:t>
            </w:r>
          </w:p>
        </w:tc>
        <w:tc>
          <w:tcPr>
            <w:tcW w:w="607" w:type="pct"/>
            <w:tcBorders>
              <w:top w:val="nil"/>
              <w:left w:val="nil"/>
              <w:bottom w:val="single" w:sz="4" w:space="0" w:color="auto"/>
              <w:right w:val="single" w:sz="4" w:space="0" w:color="auto"/>
            </w:tcBorders>
            <w:shd w:val="clear" w:color="auto" w:fill="auto"/>
            <w:noWrap/>
            <w:vAlign w:val="bottom"/>
            <w:hideMark/>
          </w:tcPr>
          <w:p w14:paraId="3FEFF69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7,000 </w:t>
            </w:r>
          </w:p>
        </w:tc>
        <w:tc>
          <w:tcPr>
            <w:tcW w:w="609" w:type="pct"/>
            <w:tcBorders>
              <w:top w:val="nil"/>
              <w:left w:val="nil"/>
              <w:bottom w:val="single" w:sz="4" w:space="0" w:color="auto"/>
              <w:right w:val="single" w:sz="4" w:space="0" w:color="auto"/>
            </w:tcBorders>
            <w:shd w:val="clear" w:color="auto" w:fill="auto"/>
            <w:noWrap/>
            <w:vAlign w:val="bottom"/>
            <w:hideMark/>
          </w:tcPr>
          <w:p w14:paraId="73D518E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6,000 </w:t>
            </w:r>
          </w:p>
        </w:tc>
        <w:tc>
          <w:tcPr>
            <w:tcW w:w="601" w:type="pct"/>
            <w:tcBorders>
              <w:top w:val="nil"/>
              <w:left w:val="nil"/>
              <w:bottom w:val="single" w:sz="4" w:space="0" w:color="auto"/>
              <w:right w:val="single" w:sz="4" w:space="0" w:color="auto"/>
            </w:tcBorders>
            <w:shd w:val="clear" w:color="auto" w:fill="auto"/>
            <w:noWrap/>
            <w:vAlign w:val="bottom"/>
            <w:hideMark/>
          </w:tcPr>
          <w:p w14:paraId="512A8D99"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5.5%</w:t>
            </w:r>
          </w:p>
        </w:tc>
        <w:tc>
          <w:tcPr>
            <w:tcW w:w="727" w:type="pct"/>
            <w:tcBorders>
              <w:top w:val="nil"/>
              <w:left w:val="nil"/>
              <w:bottom w:val="single" w:sz="4" w:space="0" w:color="auto"/>
              <w:right w:val="single" w:sz="4" w:space="0" w:color="auto"/>
            </w:tcBorders>
            <w:shd w:val="clear" w:color="auto" w:fill="auto"/>
            <w:noWrap/>
            <w:vAlign w:val="bottom"/>
            <w:hideMark/>
          </w:tcPr>
          <w:p w14:paraId="6886FB53"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-1.6</w:t>
            </w:r>
          </w:p>
        </w:tc>
      </w:tr>
      <w:tr w:rsidR="0077117C" w:rsidRPr="007310D7" w14:paraId="542C1E18"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35037D1B"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Film, TV, video, radio and photography</w:t>
            </w:r>
          </w:p>
        </w:tc>
        <w:tc>
          <w:tcPr>
            <w:tcW w:w="607" w:type="pct"/>
            <w:tcBorders>
              <w:top w:val="nil"/>
              <w:left w:val="nil"/>
              <w:bottom w:val="single" w:sz="4" w:space="0" w:color="auto"/>
              <w:right w:val="single" w:sz="4" w:space="0" w:color="auto"/>
            </w:tcBorders>
            <w:shd w:val="clear" w:color="auto" w:fill="auto"/>
            <w:noWrap/>
            <w:vAlign w:val="bottom"/>
            <w:hideMark/>
          </w:tcPr>
          <w:p w14:paraId="61E34FE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16,000 </w:t>
            </w:r>
          </w:p>
        </w:tc>
        <w:tc>
          <w:tcPr>
            <w:tcW w:w="607" w:type="pct"/>
            <w:tcBorders>
              <w:top w:val="nil"/>
              <w:left w:val="nil"/>
              <w:bottom w:val="single" w:sz="4" w:space="0" w:color="auto"/>
              <w:right w:val="single" w:sz="4" w:space="0" w:color="auto"/>
            </w:tcBorders>
            <w:shd w:val="clear" w:color="auto" w:fill="auto"/>
            <w:noWrap/>
            <w:vAlign w:val="bottom"/>
            <w:hideMark/>
          </w:tcPr>
          <w:p w14:paraId="687DE5C7"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16,000 </w:t>
            </w:r>
          </w:p>
        </w:tc>
        <w:tc>
          <w:tcPr>
            <w:tcW w:w="609" w:type="pct"/>
            <w:tcBorders>
              <w:top w:val="nil"/>
              <w:left w:val="nil"/>
              <w:bottom w:val="single" w:sz="4" w:space="0" w:color="auto"/>
              <w:right w:val="single" w:sz="4" w:space="0" w:color="auto"/>
            </w:tcBorders>
            <w:shd w:val="clear" w:color="auto" w:fill="auto"/>
            <w:noWrap/>
            <w:vAlign w:val="bottom"/>
            <w:hideMark/>
          </w:tcPr>
          <w:p w14:paraId="40E4E35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13,000 </w:t>
            </w:r>
          </w:p>
        </w:tc>
        <w:tc>
          <w:tcPr>
            <w:tcW w:w="601" w:type="pct"/>
            <w:tcBorders>
              <w:top w:val="nil"/>
              <w:left w:val="nil"/>
              <w:bottom w:val="single" w:sz="4" w:space="0" w:color="auto"/>
              <w:right w:val="single" w:sz="4" w:space="0" w:color="auto"/>
            </w:tcBorders>
            <w:shd w:val="clear" w:color="auto" w:fill="auto"/>
            <w:noWrap/>
            <w:vAlign w:val="bottom"/>
            <w:hideMark/>
          </w:tcPr>
          <w:p w14:paraId="27F2C84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13.1%</w:t>
            </w:r>
          </w:p>
        </w:tc>
        <w:tc>
          <w:tcPr>
            <w:tcW w:w="727" w:type="pct"/>
            <w:tcBorders>
              <w:top w:val="nil"/>
              <w:left w:val="nil"/>
              <w:bottom w:val="single" w:sz="4" w:space="0" w:color="auto"/>
              <w:right w:val="single" w:sz="4" w:space="0" w:color="auto"/>
            </w:tcBorders>
            <w:shd w:val="clear" w:color="auto" w:fill="auto"/>
            <w:noWrap/>
            <w:vAlign w:val="bottom"/>
            <w:hideMark/>
          </w:tcPr>
          <w:p w14:paraId="27FA9B7F"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-0.4</w:t>
            </w:r>
          </w:p>
        </w:tc>
      </w:tr>
      <w:tr w:rsidR="0077117C" w:rsidRPr="007310D7" w14:paraId="083F1F4C"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3B8B5915"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IT, software and computer services</w:t>
            </w:r>
          </w:p>
        </w:tc>
        <w:tc>
          <w:tcPr>
            <w:tcW w:w="607" w:type="pct"/>
            <w:tcBorders>
              <w:top w:val="nil"/>
              <w:left w:val="nil"/>
              <w:bottom w:val="single" w:sz="4" w:space="0" w:color="auto"/>
              <w:right w:val="single" w:sz="4" w:space="0" w:color="auto"/>
            </w:tcBorders>
            <w:shd w:val="clear" w:color="auto" w:fill="auto"/>
            <w:noWrap/>
            <w:vAlign w:val="bottom"/>
            <w:hideMark/>
          </w:tcPr>
          <w:p w14:paraId="6BE556B7"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27,000 </w:t>
            </w:r>
          </w:p>
        </w:tc>
        <w:tc>
          <w:tcPr>
            <w:tcW w:w="607" w:type="pct"/>
            <w:tcBorders>
              <w:top w:val="nil"/>
              <w:left w:val="nil"/>
              <w:bottom w:val="single" w:sz="4" w:space="0" w:color="auto"/>
              <w:right w:val="single" w:sz="4" w:space="0" w:color="auto"/>
            </w:tcBorders>
            <w:shd w:val="clear" w:color="auto" w:fill="auto"/>
            <w:noWrap/>
            <w:vAlign w:val="bottom"/>
            <w:hideMark/>
          </w:tcPr>
          <w:p w14:paraId="583C8D62"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35,000 </w:t>
            </w:r>
          </w:p>
        </w:tc>
        <w:tc>
          <w:tcPr>
            <w:tcW w:w="609" w:type="pct"/>
            <w:tcBorders>
              <w:top w:val="nil"/>
              <w:left w:val="nil"/>
              <w:bottom w:val="single" w:sz="4" w:space="0" w:color="auto"/>
              <w:right w:val="single" w:sz="4" w:space="0" w:color="auto"/>
            </w:tcBorders>
            <w:shd w:val="clear" w:color="auto" w:fill="auto"/>
            <w:noWrap/>
            <w:vAlign w:val="bottom"/>
            <w:hideMark/>
          </w:tcPr>
          <w:p w14:paraId="2608DFD0"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35,000 </w:t>
            </w:r>
          </w:p>
        </w:tc>
        <w:tc>
          <w:tcPr>
            <w:tcW w:w="601" w:type="pct"/>
            <w:tcBorders>
              <w:top w:val="nil"/>
              <w:left w:val="nil"/>
              <w:bottom w:val="single" w:sz="4" w:space="0" w:color="auto"/>
              <w:right w:val="single" w:sz="4" w:space="0" w:color="auto"/>
            </w:tcBorders>
            <w:shd w:val="clear" w:color="auto" w:fill="auto"/>
            <w:noWrap/>
            <w:vAlign w:val="bottom"/>
            <w:hideMark/>
          </w:tcPr>
          <w:p w14:paraId="3D7F0807"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34.0%</w:t>
            </w:r>
          </w:p>
        </w:tc>
        <w:tc>
          <w:tcPr>
            <w:tcW w:w="727" w:type="pct"/>
            <w:tcBorders>
              <w:top w:val="nil"/>
              <w:left w:val="nil"/>
              <w:bottom w:val="single" w:sz="4" w:space="0" w:color="auto"/>
              <w:right w:val="single" w:sz="4" w:space="0" w:color="auto"/>
            </w:tcBorders>
            <w:shd w:val="clear" w:color="auto" w:fill="auto"/>
            <w:noWrap/>
            <w:vAlign w:val="bottom"/>
            <w:hideMark/>
          </w:tcPr>
          <w:p w14:paraId="4D63C9BC"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0.3</w:t>
            </w:r>
          </w:p>
        </w:tc>
      </w:tr>
      <w:tr w:rsidR="0077117C" w:rsidRPr="007310D7" w14:paraId="07877877"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78A04C98"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Museums, galleries and libraries</w:t>
            </w:r>
          </w:p>
        </w:tc>
        <w:tc>
          <w:tcPr>
            <w:tcW w:w="607" w:type="pct"/>
            <w:tcBorders>
              <w:top w:val="nil"/>
              <w:left w:val="nil"/>
              <w:bottom w:val="single" w:sz="4" w:space="0" w:color="auto"/>
              <w:right w:val="single" w:sz="4" w:space="0" w:color="auto"/>
            </w:tcBorders>
            <w:shd w:val="clear" w:color="auto" w:fill="auto"/>
            <w:noWrap/>
            <w:vAlign w:val="bottom"/>
            <w:hideMark/>
          </w:tcPr>
          <w:p w14:paraId="38A766F2"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8,000 </w:t>
            </w:r>
          </w:p>
        </w:tc>
        <w:tc>
          <w:tcPr>
            <w:tcW w:w="607" w:type="pct"/>
            <w:tcBorders>
              <w:top w:val="nil"/>
              <w:left w:val="nil"/>
              <w:bottom w:val="single" w:sz="4" w:space="0" w:color="auto"/>
              <w:right w:val="single" w:sz="4" w:space="0" w:color="auto"/>
            </w:tcBorders>
            <w:shd w:val="clear" w:color="auto" w:fill="auto"/>
            <w:noWrap/>
            <w:vAlign w:val="bottom"/>
            <w:hideMark/>
          </w:tcPr>
          <w:p w14:paraId="092511D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9,000 </w:t>
            </w:r>
          </w:p>
        </w:tc>
        <w:tc>
          <w:tcPr>
            <w:tcW w:w="609" w:type="pct"/>
            <w:tcBorders>
              <w:top w:val="nil"/>
              <w:left w:val="nil"/>
              <w:bottom w:val="single" w:sz="4" w:space="0" w:color="auto"/>
              <w:right w:val="single" w:sz="4" w:space="0" w:color="auto"/>
            </w:tcBorders>
            <w:shd w:val="clear" w:color="auto" w:fill="auto"/>
            <w:noWrap/>
            <w:vAlign w:val="bottom"/>
            <w:hideMark/>
          </w:tcPr>
          <w:p w14:paraId="6E29C988"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8,000 </w:t>
            </w:r>
          </w:p>
        </w:tc>
        <w:tc>
          <w:tcPr>
            <w:tcW w:w="601" w:type="pct"/>
            <w:tcBorders>
              <w:top w:val="nil"/>
              <w:left w:val="nil"/>
              <w:bottom w:val="single" w:sz="4" w:space="0" w:color="auto"/>
              <w:right w:val="single" w:sz="4" w:space="0" w:color="auto"/>
            </w:tcBorders>
            <w:shd w:val="clear" w:color="auto" w:fill="auto"/>
            <w:noWrap/>
            <w:vAlign w:val="bottom"/>
            <w:hideMark/>
          </w:tcPr>
          <w:p w14:paraId="5425463D"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7.5%</w:t>
            </w:r>
          </w:p>
        </w:tc>
        <w:tc>
          <w:tcPr>
            <w:tcW w:w="727" w:type="pct"/>
            <w:tcBorders>
              <w:top w:val="nil"/>
              <w:left w:val="nil"/>
              <w:bottom w:val="single" w:sz="4" w:space="0" w:color="auto"/>
              <w:right w:val="single" w:sz="4" w:space="0" w:color="auto"/>
            </w:tcBorders>
            <w:shd w:val="clear" w:color="auto" w:fill="auto"/>
            <w:noWrap/>
            <w:vAlign w:val="bottom"/>
            <w:hideMark/>
          </w:tcPr>
          <w:p w14:paraId="3504784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2.6</w:t>
            </w:r>
          </w:p>
        </w:tc>
      </w:tr>
      <w:tr w:rsidR="0077117C" w:rsidRPr="007310D7" w14:paraId="1A0B813C"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73252EF1"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Music, performing and visual arts</w:t>
            </w:r>
          </w:p>
        </w:tc>
        <w:tc>
          <w:tcPr>
            <w:tcW w:w="607" w:type="pct"/>
            <w:tcBorders>
              <w:top w:val="nil"/>
              <w:left w:val="nil"/>
              <w:bottom w:val="single" w:sz="4" w:space="0" w:color="auto"/>
              <w:right w:val="single" w:sz="4" w:space="0" w:color="auto"/>
            </w:tcBorders>
            <w:shd w:val="clear" w:color="auto" w:fill="auto"/>
            <w:noWrap/>
            <w:vAlign w:val="bottom"/>
            <w:hideMark/>
          </w:tcPr>
          <w:p w14:paraId="7486B8D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18,000 </w:t>
            </w:r>
          </w:p>
        </w:tc>
        <w:tc>
          <w:tcPr>
            <w:tcW w:w="607" w:type="pct"/>
            <w:tcBorders>
              <w:top w:val="nil"/>
              <w:left w:val="nil"/>
              <w:bottom w:val="single" w:sz="4" w:space="0" w:color="auto"/>
              <w:right w:val="single" w:sz="4" w:space="0" w:color="auto"/>
            </w:tcBorders>
            <w:shd w:val="clear" w:color="auto" w:fill="auto"/>
            <w:noWrap/>
            <w:vAlign w:val="bottom"/>
            <w:hideMark/>
          </w:tcPr>
          <w:p w14:paraId="6F6E7336"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14,000 </w:t>
            </w:r>
          </w:p>
        </w:tc>
        <w:tc>
          <w:tcPr>
            <w:tcW w:w="609" w:type="pct"/>
            <w:tcBorders>
              <w:top w:val="nil"/>
              <w:left w:val="nil"/>
              <w:bottom w:val="single" w:sz="4" w:space="0" w:color="auto"/>
              <w:right w:val="single" w:sz="4" w:space="0" w:color="auto"/>
            </w:tcBorders>
            <w:shd w:val="clear" w:color="auto" w:fill="auto"/>
            <w:noWrap/>
            <w:vAlign w:val="bottom"/>
            <w:hideMark/>
          </w:tcPr>
          <w:p w14:paraId="7B46CDBC"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16,000 </w:t>
            </w:r>
          </w:p>
        </w:tc>
        <w:tc>
          <w:tcPr>
            <w:tcW w:w="601" w:type="pct"/>
            <w:tcBorders>
              <w:top w:val="nil"/>
              <w:left w:val="nil"/>
              <w:bottom w:val="single" w:sz="4" w:space="0" w:color="auto"/>
              <w:right w:val="single" w:sz="4" w:space="0" w:color="auto"/>
            </w:tcBorders>
            <w:shd w:val="clear" w:color="auto" w:fill="auto"/>
            <w:noWrap/>
            <w:vAlign w:val="bottom"/>
            <w:hideMark/>
          </w:tcPr>
          <w:p w14:paraId="664F8D85"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16.0%</w:t>
            </w:r>
          </w:p>
        </w:tc>
        <w:tc>
          <w:tcPr>
            <w:tcW w:w="727" w:type="pct"/>
            <w:tcBorders>
              <w:top w:val="nil"/>
              <w:left w:val="nil"/>
              <w:bottom w:val="single" w:sz="4" w:space="0" w:color="auto"/>
              <w:right w:val="single" w:sz="4" w:space="0" w:color="auto"/>
            </w:tcBorders>
            <w:shd w:val="clear" w:color="auto" w:fill="auto"/>
            <w:noWrap/>
            <w:vAlign w:val="bottom"/>
            <w:hideMark/>
          </w:tcPr>
          <w:p w14:paraId="14F51AA2"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1.8</w:t>
            </w:r>
          </w:p>
        </w:tc>
      </w:tr>
      <w:tr w:rsidR="0077117C" w:rsidRPr="007310D7" w14:paraId="6F6371D7" w14:textId="77777777" w:rsidTr="0077117C">
        <w:trPr>
          <w:trHeight w:val="300"/>
        </w:trPr>
        <w:tc>
          <w:tcPr>
            <w:tcW w:w="1850" w:type="pct"/>
            <w:tcBorders>
              <w:top w:val="nil"/>
              <w:left w:val="single" w:sz="4" w:space="0" w:color="auto"/>
              <w:bottom w:val="double" w:sz="6" w:space="0" w:color="auto"/>
              <w:right w:val="single" w:sz="4" w:space="0" w:color="auto"/>
            </w:tcBorders>
            <w:shd w:val="clear" w:color="auto" w:fill="auto"/>
            <w:noWrap/>
            <w:vAlign w:val="bottom"/>
            <w:hideMark/>
          </w:tcPr>
          <w:p w14:paraId="4669A01B"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Publishing</w:t>
            </w:r>
          </w:p>
        </w:tc>
        <w:tc>
          <w:tcPr>
            <w:tcW w:w="607" w:type="pct"/>
            <w:tcBorders>
              <w:top w:val="nil"/>
              <w:left w:val="nil"/>
              <w:bottom w:val="double" w:sz="6" w:space="0" w:color="auto"/>
              <w:right w:val="single" w:sz="4" w:space="0" w:color="auto"/>
            </w:tcBorders>
            <w:shd w:val="clear" w:color="auto" w:fill="auto"/>
            <w:noWrap/>
            <w:vAlign w:val="bottom"/>
            <w:hideMark/>
          </w:tcPr>
          <w:p w14:paraId="5D300652"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13,000 </w:t>
            </w:r>
          </w:p>
        </w:tc>
        <w:tc>
          <w:tcPr>
            <w:tcW w:w="607" w:type="pct"/>
            <w:tcBorders>
              <w:top w:val="nil"/>
              <w:left w:val="nil"/>
              <w:bottom w:val="double" w:sz="6" w:space="0" w:color="auto"/>
              <w:right w:val="single" w:sz="4" w:space="0" w:color="auto"/>
            </w:tcBorders>
            <w:shd w:val="clear" w:color="auto" w:fill="auto"/>
            <w:noWrap/>
            <w:vAlign w:val="bottom"/>
            <w:hideMark/>
          </w:tcPr>
          <w:p w14:paraId="166F61D1"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13,000 </w:t>
            </w:r>
          </w:p>
        </w:tc>
        <w:tc>
          <w:tcPr>
            <w:tcW w:w="609" w:type="pct"/>
            <w:tcBorders>
              <w:top w:val="nil"/>
              <w:left w:val="nil"/>
              <w:bottom w:val="double" w:sz="6" w:space="0" w:color="auto"/>
              <w:right w:val="single" w:sz="4" w:space="0" w:color="auto"/>
            </w:tcBorders>
            <w:shd w:val="clear" w:color="auto" w:fill="auto"/>
            <w:noWrap/>
            <w:vAlign w:val="bottom"/>
            <w:hideMark/>
          </w:tcPr>
          <w:p w14:paraId="4A08433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9,000 </w:t>
            </w:r>
          </w:p>
        </w:tc>
        <w:tc>
          <w:tcPr>
            <w:tcW w:w="601" w:type="pct"/>
            <w:tcBorders>
              <w:top w:val="nil"/>
              <w:left w:val="nil"/>
              <w:bottom w:val="double" w:sz="6" w:space="0" w:color="auto"/>
              <w:right w:val="single" w:sz="4" w:space="0" w:color="auto"/>
            </w:tcBorders>
            <w:shd w:val="clear" w:color="auto" w:fill="auto"/>
            <w:noWrap/>
            <w:vAlign w:val="bottom"/>
            <w:hideMark/>
          </w:tcPr>
          <w:p w14:paraId="3A07D9AB"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9.1%</w:t>
            </w:r>
          </w:p>
        </w:tc>
        <w:tc>
          <w:tcPr>
            <w:tcW w:w="727" w:type="pct"/>
            <w:tcBorders>
              <w:top w:val="nil"/>
              <w:left w:val="nil"/>
              <w:bottom w:val="double" w:sz="6" w:space="0" w:color="auto"/>
              <w:right w:val="single" w:sz="4" w:space="0" w:color="auto"/>
            </w:tcBorders>
            <w:shd w:val="clear" w:color="auto" w:fill="auto"/>
            <w:noWrap/>
            <w:vAlign w:val="bottom"/>
            <w:hideMark/>
          </w:tcPr>
          <w:p w14:paraId="5A36478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-2.5</w:t>
            </w:r>
          </w:p>
        </w:tc>
      </w:tr>
      <w:tr w:rsidR="0077117C" w:rsidRPr="007310D7" w14:paraId="3CB1890B"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551336D8"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 xml:space="preserve">Total Creative </w:t>
            </w:r>
            <w:r>
              <w:rPr>
                <w:rFonts w:cs="Arial"/>
                <w:color w:val="000000"/>
                <w:sz w:val="18"/>
                <w:szCs w:val="22"/>
              </w:rPr>
              <w:t>Industries</w:t>
            </w:r>
          </w:p>
        </w:tc>
        <w:tc>
          <w:tcPr>
            <w:tcW w:w="607" w:type="pct"/>
            <w:tcBorders>
              <w:top w:val="nil"/>
              <w:left w:val="nil"/>
              <w:bottom w:val="single" w:sz="4" w:space="0" w:color="auto"/>
              <w:right w:val="single" w:sz="4" w:space="0" w:color="auto"/>
            </w:tcBorders>
            <w:shd w:val="clear" w:color="auto" w:fill="auto"/>
            <w:noWrap/>
            <w:vAlign w:val="bottom"/>
            <w:hideMark/>
          </w:tcPr>
          <w:p w14:paraId="5D2BF254"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103,000 </w:t>
            </w:r>
          </w:p>
        </w:tc>
        <w:tc>
          <w:tcPr>
            <w:tcW w:w="607" w:type="pct"/>
            <w:tcBorders>
              <w:top w:val="nil"/>
              <w:left w:val="nil"/>
              <w:bottom w:val="single" w:sz="4" w:space="0" w:color="auto"/>
              <w:right w:val="single" w:sz="4" w:space="0" w:color="auto"/>
            </w:tcBorders>
            <w:shd w:val="clear" w:color="auto" w:fill="auto"/>
            <w:noWrap/>
            <w:vAlign w:val="bottom"/>
            <w:hideMark/>
          </w:tcPr>
          <w:p w14:paraId="79FC7600"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111,000 </w:t>
            </w:r>
          </w:p>
        </w:tc>
        <w:tc>
          <w:tcPr>
            <w:tcW w:w="609" w:type="pct"/>
            <w:tcBorders>
              <w:top w:val="nil"/>
              <w:left w:val="nil"/>
              <w:bottom w:val="single" w:sz="4" w:space="0" w:color="auto"/>
              <w:right w:val="single" w:sz="4" w:space="0" w:color="auto"/>
            </w:tcBorders>
            <w:shd w:val="clear" w:color="auto" w:fill="auto"/>
            <w:noWrap/>
            <w:vAlign w:val="bottom"/>
            <w:hideMark/>
          </w:tcPr>
          <w:p w14:paraId="6547D702"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 xml:space="preserve">       102,000 </w:t>
            </w:r>
          </w:p>
        </w:tc>
        <w:tc>
          <w:tcPr>
            <w:tcW w:w="601" w:type="pct"/>
            <w:tcBorders>
              <w:top w:val="nil"/>
              <w:left w:val="nil"/>
              <w:bottom w:val="single" w:sz="4" w:space="0" w:color="auto"/>
              <w:right w:val="single" w:sz="4" w:space="0" w:color="auto"/>
            </w:tcBorders>
            <w:shd w:val="clear" w:color="auto" w:fill="auto"/>
            <w:noWrap/>
            <w:vAlign w:val="bottom"/>
            <w:hideMark/>
          </w:tcPr>
          <w:p w14:paraId="10104F0E"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100%</w:t>
            </w:r>
          </w:p>
        </w:tc>
        <w:tc>
          <w:tcPr>
            <w:tcW w:w="727" w:type="pct"/>
            <w:tcBorders>
              <w:top w:val="nil"/>
              <w:left w:val="nil"/>
              <w:bottom w:val="single" w:sz="4" w:space="0" w:color="auto"/>
              <w:right w:val="single" w:sz="4" w:space="0" w:color="auto"/>
            </w:tcBorders>
            <w:shd w:val="clear" w:color="auto" w:fill="auto"/>
            <w:noWrap/>
            <w:vAlign w:val="bottom"/>
            <w:hideMark/>
          </w:tcPr>
          <w:p w14:paraId="5CB59211" w14:textId="77777777" w:rsidR="0077117C" w:rsidRPr="00E1591D" w:rsidRDefault="0077117C" w:rsidP="0077117C">
            <w:pPr>
              <w:spacing w:before="0"/>
              <w:ind w:left="0"/>
              <w:jc w:val="right"/>
              <w:rPr>
                <w:rFonts w:cs="Arial"/>
                <w:color w:val="000000"/>
                <w:sz w:val="18"/>
                <w:szCs w:val="22"/>
              </w:rPr>
            </w:pPr>
            <w:r>
              <w:rPr>
                <w:rFonts w:cs="Arial"/>
                <w:color w:val="000000"/>
                <w:sz w:val="18"/>
                <w:szCs w:val="22"/>
              </w:rPr>
              <w:t>0.0</w:t>
            </w:r>
          </w:p>
        </w:tc>
      </w:tr>
    </w:tbl>
    <w:p w14:paraId="01E32FEF" w14:textId="77777777" w:rsidR="0077117C" w:rsidRDefault="0077117C" w:rsidP="0077117C">
      <w:pPr>
        <w:ind w:left="0"/>
      </w:pPr>
    </w:p>
    <w:p w14:paraId="03B29B80" w14:textId="77777777" w:rsidR="0077117C" w:rsidRDefault="0077117C" w:rsidP="0077117C"/>
    <w:p w14:paraId="76042F67" w14:textId="77777777" w:rsidR="0077117C" w:rsidRDefault="0077117C" w:rsidP="0077117C">
      <w:pPr>
        <w:pStyle w:val="Heading2Numbered"/>
        <w:numPr>
          <w:ilvl w:val="0"/>
          <w:numId w:val="0"/>
        </w:numPr>
        <w:ind w:left="2779" w:hanging="851"/>
      </w:pPr>
      <w:bookmarkStart w:id="107" w:name="_Toc391618882"/>
      <w:r>
        <w:t>Northern Ireland</w:t>
      </w:r>
      <w:bookmarkEnd w:id="107"/>
    </w:p>
    <w:p w14:paraId="68D0858A" w14:textId="77777777" w:rsidR="00AE402C" w:rsidRDefault="00AE402C" w:rsidP="00AE402C">
      <w:r w:rsidRPr="00642DB5">
        <w:t>Northern Ireland estimates are based on small sample sizes and are subject to a relatively high degree of sampling variability. For this reason, it is not possible to disaggregate data by creative industry sectors for a single year. Three year averages have been calculated to allow analysis by sector however all figures should be treated with caution.</w:t>
      </w:r>
    </w:p>
    <w:p w14:paraId="7B792DBF" w14:textId="77777777" w:rsidR="0077117C" w:rsidRPr="001700E2" w:rsidRDefault="0077117C" w:rsidP="0077117C"/>
    <w:tbl>
      <w:tblPr>
        <w:tblW w:w="5000" w:type="pct"/>
        <w:tblLook w:val="04A0" w:firstRow="1" w:lastRow="0" w:firstColumn="1" w:lastColumn="0" w:noHBand="0" w:noVBand="1"/>
      </w:tblPr>
      <w:tblGrid>
        <w:gridCol w:w="3729"/>
        <w:gridCol w:w="1218"/>
        <w:gridCol w:w="1218"/>
        <w:gridCol w:w="1220"/>
        <w:gridCol w:w="1254"/>
        <w:gridCol w:w="1441"/>
      </w:tblGrid>
      <w:tr w:rsidR="0077117C" w:rsidRPr="007310D7" w14:paraId="15008949" w14:textId="77777777" w:rsidTr="0077117C">
        <w:trPr>
          <w:trHeight w:val="630"/>
        </w:trPr>
        <w:tc>
          <w:tcPr>
            <w:tcW w:w="1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CF810"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 </w:t>
            </w:r>
          </w:p>
        </w:tc>
        <w:tc>
          <w:tcPr>
            <w:tcW w:w="1813" w:type="pct"/>
            <w:gridSpan w:val="3"/>
            <w:tcBorders>
              <w:top w:val="single" w:sz="4" w:space="0" w:color="auto"/>
              <w:left w:val="nil"/>
              <w:bottom w:val="single" w:sz="4" w:space="0" w:color="auto"/>
              <w:right w:val="single" w:sz="4" w:space="0" w:color="auto"/>
            </w:tcBorders>
            <w:shd w:val="clear" w:color="auto" w:fill="auto"/>
            <w:noWrap/>
            <w:vAlign w:val="bottom"/>
            <w:hideMark/>
          </w:tcPr>
          <w:p w14:paraId="22256B6F" w14:textId="77777777" w:rsidR="0077117C" w:rsidRPr="007310D7" w:rsidRDefault="0077117C" w:rsidP="0077117C">
            <w:pPr>
              <w:spacing w:before="0"/>
              <w:ind w:left="0"/>
              <w:jc w:val="center"/>
              <w:rPr>
                <w:rFonts w:cs="Arial"/>
                <w:b/>
                <w:bCs/>
                <w:color w:val="000000"/>
                <w:sz w:val="18"/>
                <w:szCs w:val="22"/>
              </w:rPr>
            </w:pPr>
            <w:r w:rsidRPr="007310D7">
              <w:rPr>
                <w:rFonts w:cs="Arial"/>
                <w:b/>
                <w:bCs/>
                <w:color w:val="000000"/>
                <w:sz w:val="18"/>
                <w:szCs w:val="22"/>
              </w:rPr>
              <w:t xml:space="preserve">Jobs in the Creative </w:t>
            </w:r>
            <w:r>
              <w:rPr>
                <w:rFonts w:cs="Arial"/>
                <w:b/>
                <w:bCs/>
                <w:color w:val="000000"/>
                <w:sz w:val="18"/>
                <w:szCs w:val="22"/>
              </w:rPr>
              <w:t>Industries</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0975147" w14:textId="77777777" w:rsidR="0077117C" w:rsidRPr="007310D7" w:rsidRDefault="0077117C" w:rsidP="0077117C">
            <w:pPr>
              <w:spacing w:before="0"/>
              <w:ind w:left="0"/>
              <w:jc w:val="center"/>
              <w:rPr>
                <w:rFonts w:cs="Arial"/>
                <w:b/>
                <w:bCs/>
                <w:color w:val="000000"/>
                <w:sz w:val="18"/>
                <w:szCs w:val="22"/>
              </w:rPr>
            </w:pPr>
            <w:r w:rsidRPr="007310D7">
              <w:rPr>
                <w:rFonts w:cs="Arial"/>
                <w:b/>
                <w:bCs/>
                <w:color w:val="000000"/>
                <w:sz w:val="18"/>
                <w:szCs w:val="22"/>
              </w:rPr>
              <w:t xml:space="preserve">% of Creative </w:t>
            </w:r>
            <w:r>
              <w:rPr>
                <w:rFonts w:cs="Arial"/>
                <w:b/>
                <w:bCs/>
                <w:color w:val="000000"/>
                <w:sz w:val="18"/>
                <w:szCs w:val="22"/>
              </w:rPr>
              <w:t>Industries</w:t>
            </w:r>
            <w:r w:rsidRPr="007310D7">
              <w:rPr>
                <w:rFonts w:cs="Arial"/>
                <w:b/>
                <w:bCs/>
                <w:color w:val="000000"/>
                <w:sz w:val="18"/>
                <w:szCs w:val="22"/>
              </w:rPr>
              <w:t xml:space="preserve"> in 2013</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815BD01" w14:textId="77777777" w:rsidR="0077117C" w:rsidRPr="007310D7" w:rsidRDefault="0077117C" w:rsidP="0077117C">
            <w:pPr>
              <w:spacing w:before="0"/>
              <w:ind w:left="0"/>
              <w:jc w:val="center"/>
              <w:rPr>
                <w:rFonts w:cs="Arial"/>
                <w:b/>
                <w:bCs/>
                <w:color w:val="000000"/>
                <w:sz w:val="18"/>
                <w:szCs w:val="22"/>
              </w:rPr>
            </w:pPr>
            <w:r w:rsidRPr="007310D7">
              <w:rPr>
                <w:rFonts w:cs="Arial"/>
                <w:b/>
                <w:bCs/>
                <w:color w:val="000000"/>
                <w:sz w:val="18"/>
                <w:szCs w:val="22"/>
              </w:rPr>
              <w:t>Difference from UK (percentage points</w:t>
            </w:r>
            <w:r>
              <w:rPr>
                <w:rFonts w:cs="Arial"/>
                <w:b/>
                <w:bCs/>
                <w:color w:val="000000"/>
                <w:sz w:val="18"/>
                <w:szCs w:val="22"/>
              </w:rPr>
              <w:t>)</w:t>
            </w:r>
          </w:p>
        </w:tc>
      </w:tr>
      <w:tr w:rsidR="0077117C" w:rsidRPr="007310D7" w14:paraId="06677401" w14:textId="77777777" w:rsidTr="0077117C">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509F78A8"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 </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10E49548" w14:textId="77777777" w:rsidR="0077117C" w:rsidRPr="007310D7" w:rsidRDefault="0077117C" w:rsidP="0077117C">
            <w:pPr>
              <w:spacing w:before="0"/>
              <w:ind w:left="0"/>
              <w:jc w:val="center"/>
              <w:rPr>
                <w:rFonts w:cs="Arial"/>
                <w:b/>
                <w:bCs/>
                <w:color w:val="000000"/>
                <w:sz w:val="18"/>
                <w:szCs w:val="22"/>
              </w:rPr>
            </w:pPr>
            <w:r>
              <w:rPr>
                <w:rFonts w:cs="Arial"/>
                <w:b/>
                <w:bCs/>
                <w:color w:val="000000"/>
                <w:sz w:val="18"/>
                <w:szCs w:val="22"/>
              </w:rPr>
              <w:t>2011 – 2013 Average</w:t>
            </w:r>
          </w:p>
        </w:tc>
        <w:tc>
          <w:tcPr>
            <w:tcW w:w="622" w:type="pct"/>
            <w:vMerge/>
            <w:tcBorders>
              <w:top w:val="single" w:sz="4" w:space="0" w:color="auto"/>
              <w:left w:val="single" w:sz="4" w:space="0" w:color="auto"/>
              <w:bottom w:val="single" w:sz="4" w:space="0" w:color="auto"/>
              <w:right w:val="single" w:sz="4" w:space="0" w:color="auto"/>
            </w:tcBorders>
            <w:vAlign w:val="center"/>
            <w:hideMark/>
          </w:tcPr>
          <w:p w14:paraId="2C3FB33D" w14:textId="77777777" w:rsidR="0077117C" w:rsidRPr="007310D7" w:rsidRDefault="0077117C" w:rsidP="0077117C">
            <w:pPr>
              <w:spacing w:before="0"/>
              <w:ind w:left="0"/>
              <w:rPr>
                <w:rFonts w:cs="Arial"/>
                <w:b/>
                <w:bCs/>
                <w:color w:val="000000"/>
                <w:sz w:val="18"/>
                <w:szCs w:val="22"/>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22CBFAF6" w14:textId="77777777" w:rsidR="0077117C" w:rsidRPr="007310D7" w:rsidRDefault="0077117C" w:rsidP="0077117C">
            <w:pPr>
              <w:spacing w:before="0"/>
              <w:ind w:left="0"/>
              <w:rPr>
                <w:rFonts w:cs="Arial"/>
                <w:b/>
                <w:bCs/>
                <w:color w:val="000000"/>
                <w:sz w:val="18"/>
                <w:szCs w:val="22"/>
              </w:rPr>
            </w:pPr>
          </w:p>
        </w:tc>
      </w:tr>
      <w:tr w:rsidR="0077117C" w:rsidRPr="007310D7" w14:paraId="01F2F08D"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49DA0C86"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Advertising and marketing</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4D1F596E"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2</w:t>
            </w:r>
            <w:r>
              <w:rPr>
                <w:rFonts w:cs="Arial"/>
                <w:color w:val="000000"/>
                <w:sz w:val="18"/>
                <w:szCs w:val="22"/>
              </w:rPr>
              <w:t>,</w:t>
            </w:r>
            <w:r w:rsidRPr="00E1591D">
              <w:rPr>
                <w:rFonts w:cs="Arial"/>
                <w:color w:val="000000"/>
                <w:sz w:val="18"/>
                <w:szCs w:val="22"/>
              </w:rPr>
              <w:t>000</w:t>
            </w:r>
          </w:p>
        </w:tc>
        <w:tc>
          <w:tcPr>
            <w:tcW w:w="622" w:type="pct"/>
            <w:tcBorders>
              <w:top w:val="nil"/>
              <w:left w:val="nil"/>
              <w:bottom w:val="single" w:sz="4" w:space="0" w:color="auto"/>
              <w:right w:val="single" w:sz="4" w:space="0" w:color="auto"/>
            </w:tcBorders>
            <w:shd w:val="clear" w:color="auto" w:fill="auto"/>
            <w:noWrap/>
            <w:vAlign w:val="bottom"/>
            <w:hideMark/>
          </w:tcPr>
          <w:p w14:paraId="46B6A841"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6.2%</w:t>
            </w:r>
          </w:p>
        </w:tc>
        <w:tc>
          <w:tcPr>
            <w:tcW w:w="715" w:type="pct"/>
            <w:tcBorders>
              <w:top w:val="nil"/>
              <w:left w:val="nil"/>
              <w:bottom w:val="single" w:sz="4" w:space="0" w:color="auto"/>
              <w:right w:val="single" w:sz="4" w:space="0" w:color="auto"/>
            </w:tcBorders>
            <w:shd w:val="clear" w:color="auto" w:fill="auto"/>
            <w:noWrap/>
            <w:vAlign w:val="bottom"/>
            <w:hideMark/>
          </w:tcPr>
          <w:p w14:paraId="6861908A"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-2.8%</w:t>
            </w:r>
          </w:p>
        </w:tc>
      </w:tr>
      <w:tr w:rsidR="0077117C" w:rsidRPr="007310D7" w14:paraId="07805825"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600312B5"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Architecture</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70F1A084"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2</w:t>
            </w:r>
            <w:r>
              <w:rPr>
                <w:rFonts w:cs="Arial"/>
                <w:color w:val="000000"/>
                <w:sz w:val="18"/>
                <w:szCs w:val="22"/>
              </w:rPr>
              <w:t>,</w:t>
            </w:r>
            <w:r w:rsidRPr="00E1591D">
              <w:rPr>
                <w:rFonts w:cs="Arial"/>
                <w:color w:val="000000"/>
                <w:sz w:val="18"/>
                <w:szCs w:val="22"/>
              </w:rPr>
              <w:t>000</w:t>
            </w:r>
          </w:p>
        </w:tc>
        <w:tc>
          <w:tcPr>
            <w:tcW w:w="622" w:type="pct"/>
            <w:tcBorders>
              <w:top w:val="nil"/>
              <w:left w:val="nil"/>
              <w:bottom w:val="single" w:sz="4" w:space="0" w:color="auto"/>
              <w:right w:val="single" w:sz="4" w:space="0" w:color="auto"/>
            </w:tcBorders>
            <w:shd w:val="clear" w:color="auto" w:fill="auto"/>
            <w:noWrap/>
            <w:vAlign w:val="bottom"/>
            <w:hideMark/>
          </w:tcPr>
          <w:p w14:paraId="00A7D4FA"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5.8%</w:t>
            </w:r>
          </w:p>
        </w:tc>
        <w:tc>
          <w:tcPr>
            <w:tcW w:w="715" w:type="pct"/>
            <w:tcBorders>
              <w:top w:val="nil"/>
              <w:left w:val="nil"/>
              <w:bottom w:val="single" w:sz="4" w:space="0" w:color="auto"/>
              <w:right w:val="single" w:sz="4" w:space="0" w:color="auto"/>
            </w:tcBorders>
            <w:shd w:val="clear" w:color="auto" w:fill="auto"/>
            <w:noWrap/>
            <w:vAlign w:val="bottom"/>
            <w:hideMark/>
          </w:tcPr>
          <w:p w14:paraId="41A23963"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0.3%</w:t>
            </w:r>
          </w:p>
        </w:tc>
      </w:tr>
      <w:tr w:rsidR="0077117C" w:rsidRPr="007310D7" w14:paraId="15E31BFC"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61C245D3"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Crafts</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74FDAD4E" w14:textId="77777777" w:rsidR="0077117C" w:rsidRPr="00E1591D" w:rsidRDefault="0077117C" w:rsidP="0077117C">
            <w:pPr>
              <w:spacing w:before="0"/>
              <w:ind w:left="0"/>
              <w:jc w:val="center"/>
              <w:rPr>
                <w:rFonts w:cs="Arial"/>
                <w:color w:val="000000"/>
                <w:sz w:val="18"/>
                <w:szCs w:val="22"/>
              </w:rPr>
            </w:pPr>
            <w:r>
              <w:rPr>
                <w:rFonts w:cs="Arial"/>
                <w:color w:val="000000"/>
                <w:sz w:val="18"/>
                <w:szCs w:val="22"/>
              </w:rPr>
              <w:t>-</w:t>
            </w:r>
          </w:p>
        </w:tc>
        <w:tc>
          <w:tcPr>
            <w:tcW w:w="622" w:type="pct"/>
            <w:tcBorders>
              <w:top w:val="nil"/>
              <w:left w:val="nil"/>
              <w:bottom w:val="single" w:sz="4" w:space="0" w:color="auto"/>
              <w:right w:val="single" w:sz="4" w:space="0" w:color="auto"/>
            </w:tcBorders>
            <w:shd w:val="clear" w:color="auto" w:fill="auto"/>
            <w:noWrap/>
            <w:vAlign w:val="bottom"/>
            <w:hideMark/>
          </w:tcPr>
          <w:p w14:paraId="42EE7AA1" w14:textId="77777777" w:rsidR="0077117C" w:rsidRPr="006B11E5" w:rsidRDefault="0077117C" w:rsidP="0077117C">
            <w:pPr>
              <w:spacing w:before="0"/>
              <w:ind w:left="0"/>
              <w:jc w:val="right"/>
              <w:rPr>
                <w:rFonts w:cs="Arial"/>
                <w:color w:val="000000"/>
                <w:sz w:val="18"/>
                <w:szCs w:val="22"/>
              </w:rPr>
            </w:pPr>
            <w:r>
              <w:rPr>
                <w:rFonts w:cs="Arial"/>
                <w:color w:val="000000"/>
                <w:sz w:val="18"/>
                <w:szCs w:val="22"/>
              </w:rPr>
              <w:t>-</w:t>
            </w:r>
          </w:p>
        </w:tc>
        <w:tc>
          <w:tcPr>
            <w:tcW w:w="715" w:type="pct"/>
            <w:tcBorders>
              <w:top w:val="nil"/>
              <w:left w:val="nil"/>
              <w:bottom w:val="single" w:sz="4" w:space="0" w:color="auto"/>
              <w:right w:val="single" w:sz="4" w:space="0" w:color="auto"/>
            </w:tcBorders>
            <w:shd w:val="clear" w:color="auto" w:fill="auto"/>
            <w:noWrap/>
            <w:vAlign w:val="bottom"/>
            <w:hideMark/>
          </w:tcPr>
          <w:p w14:paraId="51E33E8A" w14:textId="77777777" w:rsidR="0077117C" w:rsidRPr="006B11E5" w:rsidRDefault="0077117C" w:rsidP="0077117C">
            <w:pPr>
              <w:spacing w:before="0"/>
              <w:ind w:left="0"/>
              <w:jc w:val="right"/>
              <w:rPr>
                <w:rFonts w:cs="Arial"/>
                <w:color w:val="000000"/>
                <w:sz w:val="18"/>
                <w:szCs w:val="22"/>
              </w:rPr>
            </w:pPr>
            <w:r>
              <w:rPr>
                <w:rFonts w:cs="Arial"/>
                <w:color w:val="000000"/>
                <w:sz w:val="18"/>
                <w:szCs w:val="22"/>
              </w:rPr>
              <w:t>-</w:t>
            </w:r>
          </w:p>
        </w:tc>
      </w:tr>
      <w:tr w:rsidR="0077117C" w:rsidRPr="007310D7" w14:paraId="79C67FE5"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44B562F2"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Design: product, graphic and fashion design</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7DA1B3EE"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2</w:t>
            </w:r>
            <w:r>
              <w:rPr>
                <w:rFonts w:cs="Arial"/>
                <w:color w:val="000000"/>
                <w:sz w:val="18"/>
                <w:szCs w:val="22"/>
              </w:rPr>
              <w:t>,</w:t>
            </w:r>
            <w:r w:rsidRPr="00E1591D">
              <w:rPr>
                <w:rFonts w:cs="Arial"/>
                <w:color w:val="000000"/>
                <w:sz w:val="18"/>
                <w:szCs w:val="22"/>
              </w:rPr>
              <w:t>000</w:t>
            </w:r>
          </w:p>
        </w:tc>
        <w:tc>
          <w:tcPr>
            <w:tcW w:w="622" w:type="pct"/>
            <w:tcBorders>
              <w:top w:val="nil"/>
              <w:left w:val="nil"/>
              <w:bottom w:val="single" w:sz="4" w:space="0" w:color="auto"/>
              <w:right w:val="single" w:sz="4" w:space="0" w:color="auto"/>
            </w:tcBorders>
            <w:shd w:val="clear" w:color="auto" w:fill="auto"/>
            <w:noWrap/>
            <w:vAlign w:val="bottom"/>
            <w:hideMark/>
          </w:tcPr>
          <w:p w14:paraId="3F809F62"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6.9%</w:t>
            </w:r>
          </w:p>
        </w:tc>
        <w:tc>
          <w:tcPr>
            <w:tcW w:w="715" w:type="pct"/>
            <w:tcBorders>
              <w:top w:val="nil"/>
              <w:left w:val="nil"/>
              <w:bottom w:val="single" w:sz="4" w:space="0" w:color="auto"/>
              <w:right w:val="single" w:sz="4" w:space="0" w:color="auto"/>
            </w:tcBorders>
            <w:shd w:val="clear" w:color="auto" w:fill="auto"/>
            <w:noWrap/>
            <w:vAlign w:val="bottom"/>
            <w:hideMark/>
          </w:tcPr>
          <w:p w14:paraId="446F380F"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-0.2%</w:t>
            </w:r>
          </w:p>
        </w:tc>
      </w:tr>
      <w:tr w:rsidR="0077117C" w:rsidRPr="007310D7" w14:paraId="48C27579"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4F257C56"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Film, TV, video, radio and photography</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6C1FCABA"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5</w:t>
            </w:r>
            <w:r>
              <w:rPr>
                <w:rFonts w:cs="Arial"/>
                <w:color w:val="000000"/>
                <w:sz w:val="18"/>
                <w:szCs w:val="22"/>
              </w:rPr>
              <w:t>,</w:t>
            </w:r>
            <w:r w:rsidRPr="00E1591D">
              <w:rPr>
                <w:rFonts w:cs="Arial"/>
                <w:color w:val="000000"/>
                <w:sz w:val="18"/>
                <w:szCs w:val="22"/>
              </w:rPr>
              <w:t>000</w:t>
            </w:r>
          </w:p>
        </w:tc>
        <w:tc>
          <w:tcPr>
            <w:tcW w:w="622" w:type="pct"/>
            <w:tcBorders>
              <w:top w:val="nil"/>
              <w:left w:val="nil"/>
              <w:bottom w:val="single" w:sz="4" w:space="0" w:color="auto"/>
              <w:right w:val="single" w:sz="4" w:space="0" w:color="auto"/>
            </w:tcBorders>
            <w:shd w:val="clear" w:color="auto" w:fill="auto"/>
            <w:noWrap/>
            <w:vAlign w:val="bottom"/>
            <w:hideMark/>
          </w:tcPr>
          <w:p w14:paraId="1AB13975"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19.6%</w:t>
            </w:r>
          </w:p>
        </w:tc>
        <w:tc>
          <w:tcPr>
            <w:tcW w:w="715" w:type="pct"/>
            <w:tcBorders>
              <w:top w:val="nil"/>
              <w:left w:val="nil"/>
              <w:bottom w:val="single" w:sz="4" w:space="0" w:color="auto"/>
              <w:right w:val="single" w:sz="4" w:space="0" w:color="auto"/>
            </w:tcBorders>
            <w:shd w:val="clear" w:color="auto" w:fill="auto"/>
            <w:noWrap/>
            <w:vAlign w:val="bottom"/>
            <w:hideMark/>
          </w:tcPr>
          <w:p w14:paraId="1BF608F6"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6.1%</w:t>
            </w:r>
          </w:p>
        </w:tc>
      </w:tr>
      <w:tr w:rsidR="0077117C" w:rsidRPr="007310D7" w14:paraId="4AFAB22F"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67216DF5"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IT, software and computer services</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08844964"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7</w:t>
            </w:r>
            <w:r>
              <w:rPr>
                <w:rFonts w:cs="Arial"/>
                <w:color w:val="000000"/>
                <w:sz w:val="18"/>
                <w:szCs w:val="22"/>
              </w:rPr>
              <w:t>,</w:t>
            </w:r>
            <w:r w:rsidRPr="00E1591D">
              <w:rPr>
                <w:rFonts w:cs="Arial"/>
                <w:color w:val="000000"/>
                <w:sz w:val="18"/>
                <w:szCs w:val="22"/>
              </w:rPr>
              <w:t>000</w:t>
            </w:r>
          </w:p>
        </w:tc>
        <w:tc>
          <w:tcPr>
            <w:tcW w:w="622" w:type="pct"/>
            <w:tcBorders>
              <w:top w:val="nil"/>
              <w:left w:val="nil"/>
              <w:bottom w:val="single" w:sz="4" w:space="0" w:color="auto"/>
              <w:right w:val="single" w:sz="4" w:space="0" w:color="auto"/>
            </w:tcBorders>
            <w:shd w:val="clear" w:color="auto" w:fill="auto"/>
            <w:noWrap/>
            <w:vAlign w:val="bottom"/>
            <w:hideMark/>
          </w:tcPr>
          <w:p w14:paraId="56003EB2"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27.0%</w:t>
            </w:r>
          </w:p>
        </w:tc>
        <w:tc>
          <w:tcPr>
            <w:tcW w:w="715" w:type="pct"/>
            <w:tcBorders>
              <w:top w:val="nil"/>
              <w:left w:val="nil"/>
              <w:bottom w:val="single" w:sz="4" w:space="0" w:color="auto"/>
              <w:right w:val="single" w:sz="4" w:space="0" w:color="auto"/>
            </w:tcBorders>
            <w:shd w:val="clear" w:color="auto" w:fill="auto"/>
            <w:noWrap/>
            <w:vAlign w:val="bottom"/>
            <w:hideMark/>
          </w:tcPr>
          <w:p w14:paraId="6272036F"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-6.7%</w:t>
            </w:r>
          </w:p>
        </w:tc>
      </w:tr>
      <w:tr w:rsidR="0077117C" w:rsidRPr="007310D7" w14:paraId="11553E28"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0E928E64"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Museums, galleries and libraries</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276D5996"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2</w:t>
            </w:r>
            <w:r>
              <w:rPr>
                <w:rFonts w:cs="Arial"/>
                <w:color w:val="000000"/>
                <w:sz w:val="18"/>
                <w:szCs w:val="22"/>
              </w:rPr>
              <w:t>,</w:t>
            </w:r>
            <w:r w:rsidRPr="00E1591D">
              <w:rPr>
                <w:rFonts w:cs="Arial"/>
                <w:color w:val="000000"/>
                <w:sz w:val="18"/>
                <w:szCs w:val="22"/>
              </w:rPr>
              <w:t>000</w:t>
            </w:r>
          </w:p>
        </w:tc>
        <w:tc>
          <w:tcPr>
            <w:tcW w:w="622" w:type="pct"/>
            <w:tcBorders>
              <w:top w:val="nil"/>
              <w:left w:val="nil"/>
              <w:bottom w:val="single" w:sz="4" w:space="0" w:color="auto"/>
              <w:right w:val="single" w:sz="4" w:space="0" w:color="auto"/>
            </w:tcBorders>
            <w:shd w:val="clear" w:color="auto" w:fill="auto"/>
            <w:noWrap/>
            <w:vAlign w:val="bottom"/>
            <w:hideMark/>
          </w:tcPr>
          <w:p w14:paraId="29129F5E"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7.9%</w:t>
            </w:r>
          </w:p>
        </w:tc>
        <w:tc>
          <w:tcPr>
            <w:tcW w:w="715" w:type="pct"/>
            <w:tcBorders>
              <w:top w:val="nil"/>
              <w:left w:val="nil"/>
              <w:bottom w:val="single" w:sz="4" w:space="0" w:color="auto"/>
              <w:right w:val="single" w:sz="4" w:space="0" w:color="auto"/>
            </w:tcBorders>
            <w:shd w:val="clear" w:color="auto" w:fill="auto"/>
            <w:noWrap/>
            <w:vAlign w:val="bottom"/>
            <w:hideMark/>
          </w:tcPr>
          <w:p w14:paraId="4A78A4C0"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3.0%</w:t>
            </w:r>
          </w:p>
        </w:tc>
      </w:tr>
      <w:tr w:rsidR="0077117C" w:rsidRPr="007310D7" w14:paraId="4314759B" w14:textId="77777777" w:rsidTr="0077117C">
        <w:trPr>
          <w:trHeight w:val="285"/>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0E3E474C"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Music, performing and visual arts</w:t>
            </w:r>
          </w:p>
        </w:tc>
        <w:tc>
          <w:tcPr>
            <w:tcW w:w="1813" w:type="pct"/>
            <w:gridSpan w:val="3"/>
            <w:tcBorders>
              <w:top w:val="nil"/>
              <w:left w:val="nil"/>
              <w:bottom w:val="single" w:sz="4" w:space="0" w:color="auto"/>
              <w:right w:val="single" w:sz="4" w:space="0" w:color="auto"/>
            </w:tcBorders>
            <w:shd w:val="clear" w:color="auto" w:fill="auto"/>
            <w:noWrap/>
            <w:vAlign w:val="bottom"/>
            <w:hideMark/>
          </w:tcPr>
          <w:p w14:paraId="0641DC05"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3</w:t>
            </w:r>
            <w:r>
              <w:rPr>
                <w:rFonts w:cs="Arial"/>
                <w:color w:val="000000"/>
                <w:sz w:val="18"/>
                <w:szCs w:val="22"/>
              </w:rPr>
              <w:t>,</w:t>
            </w:r>
            <w:r w:rsidRPr="00E1591D">
              <w:rPr>
                <w:rFonts w:cs="Arial"/>
                <w:color w:val="000000"/>
                <w:sz w:val="18"/>
                <w:szCs w:val="22"/>
              </w:rPr>
              <w:t>000</w:t>
            </w:r>
          </w:p>
        </w:tc>
        <w:tc>
          <w:tcPr>
            <w:tcW w:w="622" w:type="pct"/>
            <w:tcBorders>
              <w:top w:val="nil"/>
              <w:left w:val="nil"/>
              <w:bottom w:val="single" w:sz="4" w:space="0" w:color="auto"/>
              <w:right w:val="single" w:sz="4" w:space="0" w:color="auto"/>
            </w:tcBorders>
            <w:shd w:val="clear" w:color="auto" w:fill="auto"/>
            <w:noWrap/>
            <w:vAlign w:val="bottom"/>
            <w:hideMark/>
          </w:tcPr>
          <w:p w14:paraId="27A26224"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11.1%</w:t>
            </w:r>
          </w:p>
        </w:tc>
        <w:tc>
          <w:tcPr>
            <w:tcW w:w="715" w:type="pct"/>
            <w:tcBorders>
              <w:top w:val="nil"/>
              <w:left w:val="nil"/>
              <w:bottom w:val="single" w:sz="4" w:space="0" w:color="auto"/>
              <w:right w:val="single" w:sz="4" w:space="0" w:color="auto"/>
            </w:tcBorders>
            <w:shd w:val="clear" w:color="auto" w:fill="auto"/>
            <w:noWrap/>
            <w:vAlign w:val="bottom"/>
            <w:hideMark/>
          </w:tcPr>
          <w:p w14:paraId="1B9BCD02"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-3.1%</w:t>
            </w:r>
          </w:p>
        </w:tc>
      </w:tr>
      <w:tr w:rsidR="0077117C" w:rsidRPr="007310D7" w14:paraId="05F046F0" w14:textId="77777777" w:rsidTr="0077117C">
        <w:trPr>
          <w:trHeight w:val="300"/>
        </w:trPr>
        <w:tc>
          <w:tcPr>
            <w:tcW w:w="1850" w:type="pct"/>
            <w:tcBorders>
              <w:top w:val="nil"/>
              <w:left w:val="single" w:sz="4" w:space="0" w:color="auto"/>
              <w:bottom w:val="double" w:sz="6" w:space="0" w:color="auto"/>
              <w:right w:val="single" w:sz="4" w:space="0" w:color="auto"/>
            </w:tcBorders>
            <w:shd w:val="clear" w:color="auto" w:fill="auto"/>
            <w:noWrap/>
            <w:vAlign w:val="bottom"/>
            <w:hideMark/>
          </w:tcPr>
          <w:p w14:paraId="02F097C6"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Publishing</w:t>
            </w:r>
          </w:p>
        </w:tc>
        <w:tc>
          <w:tcPr>
            <w:tcW w:w="1813" w:type="pct"/>
            <w:gridSpan w:val="3"/>
            <w:tcBorders>
              <w:top w:val="nil"/>
              <w:left w:val="nil"/>
              <w:bottom w:val="double" w:sz="6" w:space="0" w:color="auto"/>
              <w:right w:val="single" w:sz="4" w:space="0" w:color="auto"/>
            </w:tcBorders>
            <w:shd w:val="clear" w:color="auto" w:fill="auto"/>
            <w:noWrap/>
            <w:vAlign w:val="bottom"/>
            <w:hideMark/>
          </w:tcPr>
          <w:p w14:paraId="62FB3FF3" w14:textId="77777777" w:rsidR="0077117C" w:rsidRPr="00E1591D" w:rsidRDefault="0077117C" w:rsidP="0077117C">
            <w:pPr>
              <w:spacing w:before="0"/>
              <w:ind w:left="0"/>
              <w:jc w:val="center"/>
              <w:rPr>
                <w:rFonts w:cs="Arial"/>
                <w:color w:val="000000"/>
                <w:sz w:val="18"/>
                <w:szCs w:val="22"/>
              </w:rPr>
            </w:pPr>
            <w:r w:rsidRPr="00E1591D">
              <w:rPr>
                <w:rFonts w:cs="Arial"/>
                <w:color w:val="000000"/>
                <w:sz w:val="18"/>
                <w:szCs w:val="22"/>
              </w:rPr>
              <w:t>4</w:t>
            </w:r>
            <w:r>
              <w:rPr>
                <w:rFonts w:cs="Arial"/>
                <w:color w:val="000000"/>
                <w:sz w:val="18"/>
                <w:szCs w:val="22"/>
              </w:rPr>
              <w:t>,</w:t>
            </w:r>
            <w:r w:rsidRPr="00E1591D">
              <w:rPr>
                <w:rFonts w:cs="Arial"/>
                <w:color w:val="000000"/>
                <w:sz w:val="18"/>
                <w:szCs w:val="22"/>
              </w:rPr>
              <w:t>000</w:t>
            </w:r>
          </w:p>
        </w:tc>
        <w:tc>
          <w:tcPr>
            <w:tcW w:w="622" w:type="pct"/>
            <w:tcBorders>
              <w:top w:val="nil"/>
              <w:left w:val="nil"/>
              <w:bottom w:val="double" w:sz="6" w:space="0" w:color="auto"/>
              <w:right w:val="single" w:sz="4" w:space="0" w:color="auto"/>
            </w:tcBorders>
            <w:shd w:val="clear" w:color="auto" w:fill="auto"/>
            <w:noWrap/>
            <w:vAlign w:val="bottom"/>
            <w:hideMark/>
          </w:tcPr>
          <w:p w14:paraId="5BD12FE2"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14.9%</w:t>
            </w:r>
          </w:p>
        </w:tc>
        <w:tc>
          <w:tcPr>
            <w:tcW w:w="715" w:type="pct"/>
            <w:tcBorders>
              <w:top w:val="nil"/>
              <w:left w:val="nil"/>
              <w:bottom w:val="double" w:sz="6" w:space="0" w:color="auto"/>
              <w:right w:val="single" w:sz="4" w:space="0" w:color="auto"/>
            </w:tcBorders>
            <w:shd w:val="clear" w:color="auto" w:fill="auto"/>
            <w:noWrap/>
            <w:vAlign w:val="bottom"/>
            <w:hideMark/>
          </w:tcPr>
          <w:p w14:paraId="0326E372" w14:textId="77777777" w:rsidR="0077117C" w:rsidRPr="006B11E5" w:rsidRDefault="0077117C" w:rsidP="0077117C">
            <w:pPr>
              <w:spacing w:before="0"/>
              <w:ind w:left="0"/>
              <w:jc w:val="right"/>
              <w:rPr>
                <w:rFonts w:cs="Arial"/>
                <w:color w:val="000000"/>
                <w:sz w:val="18"/>
                <w:szCs w:val="22"/>
              </w:rPr>
            </w:pPr>
            <w:r w:rsidRPr="006B11E5">
              <w:rPr>
                <w:rFonts w:cs="Arial"/>
                <w:color w:val="000000"/>
                <w:sz w:val="18"/>
                <w:szCs w:val="22"/>
              </w:rPr>
              <w:t>3.4%</w:t>
            </w:r>
          </w:p>
        </w:tc>
      </w:tr>
      <w:tr w:rsidR="0077117C" w:rsidRPr="007310D7" w14:paraId="704845CB" w14:textId="77777777" w:rsidTr="0077117C">
        <w:trPr>
          <w:trHeight w:val="300"/>
        </w:trPr>
        <w:tc>
          <w:tcPr>
            <w:tcW w:w="1850" w:type="pct"/>
            <w:tcBorders>
              <w:top w:val="double" w:sz="6" w:space="0" w:color="auto"/>
              <w:left w:val="single" w:sz="4" w:space="0" w:color="auto"/>
              <w:bottom w:val="single" w:sz="4" w:space="0" w:color="auto"/>
              <w:right w:val="single" w:sz="4" w:space="0" w:color="auto"/>
            </w:tcBorders>
            <w:shd w:val="clear" w:color="auto" w:fill="auto"/>
            <w:noWrap/>
            <w:vAlign w:val="bottom"/>
          </w:tcPr>
          <w:p w14:paraId="6DDE1358" w14:textId="77777777" w:rsidR="0077117C" w:rsidRPr="00E700AA" w:rsidRDefault="0077117C" w:rsidP="0077117C">
            <w:pPr>
              <w:spacing w:before="0"/>
              <w:ind w:left="0"/>
              <w:rPr>
                <w:rFonts w:cs="Arial"/>
                <w:b/>
                <w:i/>
                <w:color w:val="000000"/>
                <w:sz w:val="18"/>
                <w:szCs w:val="22"/>
              </w:rPr>
            </w:pPr>
            <w:r w:rsidRPr="00E700AA">
              <w:rPr>
                <w:rFonts w:cs="Arial"/>
                <w:b/>
                <w:i/>
                <w:color w:val="000000"/>
                <w:sz w:val="18"/>
                <w:szCs w:val="22"/>
              </w:rPr>
              <w:t>Year</w:t>
            </w:r>
          </w:p>
        </w:tc>
        <w:tc>
          <w:tcPr>
            <w:tcW w:w="604" w:type="pct"/>
            <w:tcBorders>
              <w:top w:val="double" w:sz="6" w:space="0" w:color="auto"/>
              <w:left w:val="nil"/>
              <w:bottom w:val="single" w:sz="4" w:space="0" w:color="auto"/>
              <w:right w:val="single" w:sz="4" w:space="0" w:color="auto"/>
            </w:tcBorders>
            <w:shd w:val="clear" w:color="auto" w:fill="auto"/>
            <w:noWrap/>
            <w:vAlign w:val="bottom"/>
          </w:tcPr>
          <w:p w14:paraId="7B99039B" w14:textId="77777777" w:rsidR="0077117C" w:rsidRPr="00E700AA" w:rsidRDefault="0077117C" w:rsidP="0077117C">
            <w:pPr>
              <w:spacing w:before="0"/>
              <w:ind w:left="0"/>
              <w:jc w:val="right"/>
              <w:rPr>
                <w:rFonts w:cs="Arial"/>
                <w:b/>
                <w:i/>
                <w:color w:val="000000"/>
                <w:sz w:val="18"/>
                <w:szCs w:val="22"/>
              </w:rPr>
            </w:pPr>
            <w:r w:rsidRPr="00E700AA">
              <w:rPr>
                <w:rFonts w:cs="Arial"/>
                <w:b/>
                <w:i/>
                <w:color w:val="000000"/>
                <w:sz w:val="18"/>
                <w:szCs w:val="22"/>
              </w:rPr>
              <w:t>2011</w:t>
            </w:r>
          </w:p>
        </w:tc>
        <w:tc>
          <w:tcPr>
            <w:tcW w:w="604" w:type="pct"/>
            <w:tcBorders>
              <w:top w:val="double" w:sz="6" w:space="0" w:color="auto"/>
              <w:left w:val="nil"/>
              <w:bottom w:val="single" w:sz="4" w:space="0" w:color="auto"/>
              <w:right w:val="single" w:sz="4" w:space="0" w:color="auto"/>
            </w:tcBorders>
            <w:shd w:val="clear" w:color="auto" w:fill="auto"/>
            <w:noWrap/>
            <w:vAlign w:val="bottom"/>
          </w:tcPr>
          <w:p w14:paraId="382C5868" w14:textId="77777777" w:rsidR="0077117C" w:rsidRPr="00E700AA" w:rsidRDefault="0077117C" w:rsidP="0077117C">
            <w:pPr>
              <w:spacing w:before="0"/>
              <w:ind w:left="0"/>
              <w:jc w:val="right"/>
              <w:rPr>
                <w:rFonts w:cs="Arial"/>
                <w:b/>
                <w:i/>
                <w:color w:val="000000"/>
                <w:sz w:val="18"/>
                <w:szCs w:val="22"/>
              </w:rPr>
            </w:pPr>
            <w:r w:rsidRPr="00E700AA">
              <w:rPr>
                <w:rFonts w:cs="Arial"/>
                <w:b/>
                <w:i/>
                <w:color w:val="000000"/>
                <w:sz w:val="18"/>
                <w:szCs w:val="22"/>
              </w:rPr>
              <w:t>2012</w:t>
            </w:r>
          </w:p>
        </w:tc>
        <w:tc>
          <w:tcPr>
            <w:tcW w:w="605" w:type="pct"/>
            <w:tcBorders>
              <w:top w:val="double" w:sz="6" w:space="0" w:color="auto"/>
              <w:left w:val="nil"/>
              <w:bottom w:val="single" w:sz="4" w:space="0" w:color="auto"/>
              <w:right w:val="single" w:sz="4" w:space="0" w:color="auto"/>
            </w:tcBorders>
            <w:shd w:val="clear" w:color="auto" w:fill="auto"/>
            <w:noWrap/>
            <w:vAlign w:val="bottom"/>
          </w:tcPr>
          <w:p w14:paraId="18485471" w14:textId="77777777" w:rsidR="0077117C" w:rsidRPr="00E700AA" w:rsidRDefault="0077117C" w:rsidP="0077117C">
            <w:pPr>
              <w:spacing w:before="0"/>
              <w:ind w:left="0"/>
              <w:jc w:val="right"/>
              <w:rPr>
                <w:rFonts w:cs="Arial"/>
                <w:b/>
                <w:i/>
                <w:color w:val="000000"/>
                <w:sz w:val="18"/>
                <w:szCs w:val="22"/>
              </w:rPr>
            </w:pPr>
            <w:r w:rsidRPr="00E700AA">
              <w:rPr>
                <w:rFonts w:cs="Arial"/>
                <w:b/>
                <w:i/>
                <w:color w:val="000000"/>
                <w:sz w:val="18"/>
                <w:szCs w:val="22"/>
              </w:rPr>
              <w:t>2013</w:t>
            </w:r>
          </w:p>
        </w:tc>
        <w:tc>
          <w:tcPr>
            <w:tcW w:w="622" w:type="pct"/>
            <w:tcBorders>
              <w:top w:val="double" w:sz="6" w:space="0" w:color="auto"/>
              <w:left w:val="nil"/>
              <w:bottom w:val="single" w:sz="4" w:space="0" w:color="auto"/>
              <w:right w:val="single" w:sz="4" w:space="0" w:color="auto"/>
            </w:tcBorders>
            <w:shd w:val="clear" w:color="auto" w:fill="auto"/>
            <w:noWrap/>
            <w:vAlign w:val="bottom"/>
          </w:tcPr>
          <w:p w14:paraId="29DC318B" w14:textId="77777777" w:rsidR="0077117C" w:rsidRPr="001700E2" w:rsidRDefault="0077117C" w:rsidP="0077117C">
            <w:pPr>
              <w:spacing w:before="0"/>
              <w:ind w:left="0"/>
              <w:jc w:val="right"/>
              <w:rPr>
                <w:rFonts w:cs="Arial"/>
                <w:color w:val="000000"/>
                <w:sz w:val="18"/>
                <w:szCs w:val="22"/>
              </w:rPr>
            </w:pPr>
          </w:p>
        </w:tc>
        <w:tc>
          <w:tcPr>
            <w:tcW w:w="715" w:type="pct"/>
            <w:tcBorders>
              <w:top w:val="double" w:sz="6" w:space="0" w:color="auto"/>
              <w:left w:val="nil"/>
              <w:bottom w:val="single" w:sz="4" w:space="0" w:color="auto"/>
              <w:right w:val="single" w:sz="4" w:space="0" w:color="auto"/>
            </w:tcBorders>
            <w:shd w:val="clear" w:color="auto" w:fill="auto"/>
            <w:noWrap/>
            <w:vAlign w:val="bottom"/>
          </w:tcPr>
          <w:p w14:paraId="7F6567B3" w14:textId="77777777" w:rsidR="0077117C" w:rsidRPr="001700E2" w:rsidRDefault="0077117C" w:rsidP="0077117C">
            <w:pPr>
              <w:spacing w:before="0"/>
              <w:ind w:left="0"/>
              <w:jc w:val="right"/>
              <w:rPr>
                <w:rFonts w:cs="Arial"/>
                <w:color w:val="000000"/>
                <w:sz w:val="18"/>
                <w:szCs w:val="22"/>
              </w:rPr>
            </w:pPr>
          </w:p>
        </w:tc>
      </w:tr>
      <w:tr w:rsidR="0077117C" w:rsidRPr="007310D7" w14:paraId="5126F963" w14:textId="77777777" w:rsidTr="0077117C">
        <w:trPr>
          <w:trHeight w:val="300"/>
        </w:trPr>
        <w:tc>
          <w:tcPr>
            <w:tcW w:w="1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A820C" w14:textId="77777777" w:rsidR="0077117C" w:rsidRPr="007310D7" w:rsidRDefault="0077117C" w:rsidP="0077117C">
            <w:pPr>
              <w:spacing w:before="0"/>
              <w:ind w:left="0"/>
              <w:rPr>
                <w:rFonts w:cs="Arial"/>
                <w:color w:val="000000"/>
                <w:sz w:val="18"/>
                <w:szCs w:val="22"/>
              </w:rPr>
            </w:pPr>
            <w:r w:rsidRPr="007310D7">
              <w:rPr>
                <w:rFonts w:cs="Arial"/>
                <w:color w:val="000000"/>
                <w:sz w:val="18"/>
                <w:szCs w:val="22"/>
              </w:rPr>
              <w:t xml:space="preserve">Total Creative </w:t>
            </w:r>
            <w:r>
              <w:rPr>
                <w:rFonts w:cs="Arial"/>
                <w:color w:val="000000"/>
                <w:sz w:val="18"/>
                <w:szCs w:val="22"/>
              </w:rPr>
              <w:t>Industries</w:t>
            </w:r>
          </w:p>
        </w:tc>
        <w:tc>
          <w:tcPr>
            <w:tcW w:w="604" w:type="pct"/>
            <w:tcBorders>
              <w:top w:val="single" w:sz="4" w:space="0" w:color="auto"/>
              <w:left w:val="nil"/>
              <w:bottom w:val="single" w:sz="4" w:space="0" w:color="auto"/>
              <w:right w:val="single" w:sz="4" w:space="0" w:color="auto"/>
            </w:tcBorders>
            <w:shd w:val="clear" w:color="auto" w:fill="auto"/>
            <w:noWrap/>
            <w:vAlign w:val="bottom"/>
            <w:hideMark/>
          </w:tcPr>
          <w:p w14:paraId="6B4BBF3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29</w:t>
            </w:r>
            <w:r>
              <w:rPr>
                <w:rFonts w:cs="Arial"/>
                <w:color w:val="000000"/>
                <w:sz w:val="18"/>
                <w:szCs w:val="22"/>
              </w:rPr>
              <w:t>,</w:t>
            </w:r>
            <w:r w:rsidRPr="00E1591D">
              <w:rPr>
                <w:rFonts w:cs="Arial"/>
                <w:color w:val="000000"/>
                <w:sz w:val="18"/>
                <w:szCs w:val="22"/>
              </w:rPr>
              <w:t>000</w:t>
            </w:r>
          </w:p>
        </w:tc>
        <w:tc>
          <w:tcPr>
            <w:tcW w:w="604" w:type="pct"/>
            <w:tcBorders>
              <w:top w:val="single" w:sz="4" w:space="0" w:color="auto"/>
              <w:left w:val="nil"/>
              <w:bottom w:val="single" w:sz="4" w:space="0" w:color="auto"/>
              <w:right w:val="single" w:sz="4" w:space="0" w:color="auto"/>
            </w:tcBorders>
            <w:shd w:val="clear" w:color="auto" w:fill="auto"/>
            <w:noWrap/>
            <w:vAlign w:val="bottom"/>
            <w:hideMark/>
          </w:tcPr>
          <w:p w14:paraId="53F40F1A"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25</w:t>
            </w:r>
            <w:r>
              <w:rPr>
                <w:rFonts w:cs="Arial"/>
                <w:color w:val="000000"/>
                <w:sz w:val="18"/>
                <w:szCs w:val="22"/>
              </w:rPr>
              <w:t>,</w:t>
            </w:r>
            <w:r w:rsidRPr="00E1591D">
              <w:rPr>
                <w:rFonts w:cs="Arial"/>
                <w:color w:val="000000"/>
                <w:sz w:val="18"/>
                <w:szCs w:val="22"/>
              </w:rPr>
              <w:t>000</w:t>
            </w:r>
          </w:p>
        </w:tc>
        <w:tc>
          <w:tcPr>
            <w:tcW w:w="605" w:type="pct"/>
            <w:tcBorders>
              <w:top w:val="single" w:sz="4" w:space="0" w:color="auto"/>
              <w:left w:val="nil"/>
              <w:bottom w:val="single" w:sz="4" w:space="0" w:color="auto"/>
              <w:right w:val="single" w:sz="4" w:space="0" w:color="auto"/>
            </w:tcBorders>
            <w:shd w:val="clear" w:color="auto" w:fill="auto"/>
            <w:noWrap/>
            <w:vAlign w:val="bottom"/>
            <w:hideMark/>
          </w:tcPr>
          <w:p w14:paraId="54F43C06" w14:textId="77777777" w:rsidR="0077117C" w:rsidRPr="00E1591D" w:rsidRDefault="0077117C" w:rsidP="0077117C">
            <w:pPr>
              <w:spacing w:before="0"/>
              <w:ind w:left="0"/>
              <w:jc w:val="right"/>
              <w:rPr>
                <w:rFonts w:cs="Arial"/>
                <w:color w:val="000000"/>
                <w:sz w:val="18"/>
                <w:szCs w:val="22"/>
              </w:rPr>
            </w:pPr>
            <w:r w:rsidRPr="00E1591D">
              <w:rPr>
                <w:rFonts w:cs="Arial"/>
                <w:color w:val="000000"/>
                <w:sz w:val="18"/>
                <w:szCs w:val="22"/>
              </w:rPr>
              <w:t>24</w:t>
            </w:r>
            <w:r>
              <w:rPr>
                <w:rFonts w:cs="Arial"/>
                <w:color w:val="000000"/>
                <w:sz w:val="18"/>
                <w:szCs w:val="22"/>
              </w:rPr>
              <w:t>,</w:t>
            </w:r>
            <w:r w:rsidRPr="00E1591D">
              <w:rPr>
                <w:rFonts w:cs="Arial"/>
                <w:color w:val="000000"/>
                <w:sz w:val="18"/>
                <w:szCs w:val="22"/>
              </w:rPr>
              <w:t>000</w:t>
            </w:r>
          </w:p>
        </w:tc>
        <w:tc>
          <w:tcPr>
            <w:tcW w:w="622" w:type="pct"/>
            <w:tcBorders>
              <w:top w:val="single" w:sz="4" w:space="0" w:color="auto"/>
              <w:left w:val="nil"/>
              <w:bottom w:val="single" w:sz="4" w:space="0" w:color="auto"/>
              <w:right w:val="single" w:sz="4" w:space="0" w:color="auto"/>
            </w:tcBorders>
            <w:shd w:val="clear" w:color="auto" w:fill="auto"/>
            <w:noWrap/>
            <w:vAlign w:val="bottom"/>
            <w:hideMark/>
          </w:tcPr>
          <w:p w14:paraId="38AF9B61" w14:textId="77777777" w:rsidR="0077117C" w:rsidRPr="007310D7" w:rsidRDefault="0077117C" w:rsidP="0077117C">
            <w:pPr>
              <w:spacing w:before="0"/>
              <w:ind w:left="0"/>
              <w:jc w:val="right"/>
              <w:rPr>
                <w:rFonts w:cs="Arial"/>
                <w:color w:val="000000"/>
                <w:sz w:val="18"/>
                <w:szCs w:val="22"/>
              </w:rPr>
            </w:pPr>
            <w:r>
              <w:rPr>
                <w:rFonts w:cs="Arial"/>
                <w:color w:val="000000"/>
                <w:sz w:val="18"/>
                <w:szCs w:val="22"/>
              </w:rPr>
              <w:t>100%</w:t>
            </w:r>
          </w:p>
        </w:tc>
        <w:tc>
          <w:tcPr>
            <w:tcW w:w="715" w:type="pct"/>
            <w:tcBorders>
              <w:top w:val="single" w:sz="4" w:space="0" w:color="auto"/>
              <w:left w:val="nil"/>
              <w:bottom w:val="single" w:sz="4" w:space="0" w:color="auto"/>
              <w:right w:val="single" w:sz="4" w:space="0" w:color="auto"/>
            </w:tcBorders>
            <w:shd w:val="clear" w:color="auto" w:fill="auto"/>
            <w:noWrap/>
            <w:vAlign w:val="bottom"/>
            <w:hideMark/>
          </w:tcPr>
          <w:p w14:paraId="43E8B2FA" w14:textId="77777777" w:rsidR="0077117C" w:rsidRPr="007310D7" w:rsidRDefault="0077117C" w:rsidP="0077117C">
            <w:pPr>
              <w:spacing w:before="0"/>
              <w:ind w:left="0"/>
              <w:jc w:val="right"/>
              <w:rPr>
                <w:rFonts w:cs="Arial"/>
                <w:color w:val="000000"/>
                <w:sz w:val="18"/>
                <w:szCs w:val="22"/>
              </w:rPr>
            </w:pPr>
            <w:r>
              <w:rPr>
                <w:rFonts w:cs="Arial"/>
                <w:color w:val="000000"/>
                <w:sz w:val="18"/>
                <w:szCs w:val="22"/>
              </w:rPr>
              <w:t>0.0</w:t>
            </w:r>
          </w:p>
        </w:tc>
      </w:tr>
    </w:tbl>
    <w:p w14:paraId="5F3A1943" w14:textId="77777777" w:rsidR="0077117C" w:rsidRDefault="0077117C" w:rsidP="0077117C">
      <w:pPr>
        <w:ind w:left="0"/>
      </w:pPr>
    </w:p>
    <w:p w14:paraId="1FA623B0" w14:textId="77777777" w:rsidR="003527C8" w:rsidRDefault="003527C8" w:rsidP="003527C8">
      <w:pPr>
        <w:ind w:left="0"/>
      </w:pPr>
    </w:p>
    <w:p w14:paraId="0965A4B8" w14:textId="77777777" w:rsidR="0074627B" w:rsidRDefault="0074627B" w:rsidP="003527C8">
      <w:pPr>
        <w:ind w:left="0"/>
      </w:pPr>
    </w:p>
    <w:p w14:paraId="3ADAC3A2" w14:textId="77777777" w:rsidR="0074627B" w:rsidRDefault="0074627B" w:rsidP="00A612D7">
      <w:pPr>
        <w:pStyle w:val="Heading1Numbered"/>
        <w:numPr>
          <w:ilvl w:val="0"/>
          <w:numId w:val="0"/>
        </w:numPr>
        <w:spacing w:before="560" w:after="0"/>
      </w:pPr>
      <w:bookmarkStart w:id="108" w:name="_Toc391618883"/>
      <w:r>
        <w:lastRenderedPageBreak/>
        <w:t>Background Information</w:t>
      </w:r>
      <w:bookmarkEnd w:id="108"/>
    </w:p>
    <w:p w14:paraId="758FF0F2" w14:textId="77777777" w:rsidR="0074627B" w:rsidRDefault="0074627B" w:rsidP="0074627B">
      <w:pPr>
        <w:ind w:left="0"/>
      </w:pPr>
    </w:p>
    <w:p w14:paraId="2E1B5E9D" w14:textId="77777777" w:rsidR="0074627B" w:rsidRPr="00EC6C98" w:rsidRDefault="0074627B" w:rsidP="0074627B">
      <w:pPr>
        <w:spacing w:before="0"/>
        <w:rPr>
          <w:rFonts w:cs="Arial"/>
          <w:b/>
          <w:szCs w:val="22"/>
        </w:rPr>
      </w:pPr>
      <w:r w:rsidRPr="00EC6C98">
        <w:rPr>
          <w:rFonts w:cs="Arial"/>
          <w:b/>
          <w:szCs w:val="22"/>
        </w:rPr>
        <w:t>Format of Statistical Release:</w:t>
      </w:r>
    </w:p>
    <w:p w14:paraId="6B0979AF" w14:textId="77777777" w:rsidR="0074627B" w:rsidRDefault="0074627B" w:rsidP="0074627B">
      <w:pPr>
        <w:spacing w:before="0"/>
        <w:rPr>
          <w:rFonts w:cs="Arial"/>
          <w:bCs/>
          <w:kern w:val="36"/>
          <w:szCs w:val="22"/>
        </w:rPr>
      </w:pPr>
      <w:r w:rsidRPr="00EC6C98">
        <w:rPr>
          <w:rFonts w:cs="Arial"/>
          <w:szCs w:val="22"/>
        </w:rPr>
        <w:t xml:space="preserve">This release is available in </w:t>
      </w:r>
      <w:r>
        <w:rPr>
          <w:rFonts w:cs="Arial"/>
          <w:szCs w:val="22"/>
        </w:rPr>
        <w:t>word</w:t>
      </w:r>
      <w:r w:rsidRPr="00EC6C98">
        <w:rPr>
          <w:rFonts w:cs="Arial"/>
          <w:bCs/>
          <w:kern w:val="36"/>
          <w:szCs w:val="22"/>
        </w:rPr>
        <w:t xml:space="preserve"> and pdf format.</w:t>
      </w:r>
    </w:p>
    <w:p w14:paraId="199A05FF" w14:textId="77777777" w:rsidR="0074627B" w:rsidRPr="00EC6C98" w:rsidRDefault="0074627B" w:rsidP="0074627B">
      <w:pPr>
        <w:spacing w:before="0"/>
        <w:rPr>
          <w:rFonts w:cs="Arial"/>
          <w:szCs w:val="22"/>
        </w:rPr>
      </w:pPr>
    </w:p>
    <w:p w14:paraId="44E4BA4A" w14:textId="77777777" w:rsidR="0074627B" w:rsidRPr="00EC6C98" w:rsidRDefault="0074627B" w:rsidP="0074627B">
      <w:pPr>
        <w:spacing w:before="0"/>
        <w:rPr>
          <w:rFonts w:cs="Arial"/>
          <w:b/>
          <w:szCs w:val="22"/>
        </w:rPr>
      </w:pPr>
      <w:r w:rsidRPr="00EC6C98">
        <w:rPr>
          <w:rFonts w:cs="Arial"/>
          <w:b/>
          <w:szCs w:val="22"/>
        </w:rPr>
        <w:t>Previous reports:</w:t>
      </w:r>
    </w:p>
    <w:p w14:paraId="15CB7AA2" w14:textId="77777777" w:rsidR="0074627B" w:rsidRDefault="0074627B" w:rsidP="0074627B">
      <w:pPr>
        <w:spacing w:before="0"/>
        <w:rPr>
          <w:rFonts w:cs="Arial"/>
          <w:szCs w:val="22"/>
        </w:rPr>
      </w:pPr>
      <w:r>
        <w:rPr>
          <w:rFonts w:cs="Arial"/>
          <w:szCs w:val="22"/>
        </w:rPr>
        <w:t>The data covered in this release has been calculated using a new methodology using the latest industry and occupational codes (SIC2007 and SOC2010). Therefore, these estimates are not comparable to earlier reports produced on the Creative Industries. Earlier reports are still available from the following area of the DCMS website:</w:t>
      </w:r>
    </w:p>
    <w:p w14:paraId="3A2C52D9" w14:textId="77777777" w:rsidR="0074627B" w:rsidRPr="009802B8" w:rsidRDefault="007212CE" w:rsidP="0074627B">
      <w:pPr>
        <w:spacing w:before="0"/>
        <w:rPr>
          <w:rFonts w:cs="Arial"/>
          <w:szCs w:val="22"/>
        </w:rPr>
      </w:pPr>
      <w:hyperlink r:id="rId424" w:history="1">
        <w:r w:rsidR="0074627B" w:rsidRPr="003B05A9">
          <w:rPr>
            <w:rStyle w:val="Hyperlink"/>
            <w:rFonts w:cs="Arial"/>
            <w:szCs w:val="22"/>
          </w:rPr>
          <w:t>https://www.gov.uk/government/publications/creative-industries-economic-estimates</w:t>
        </w:r>
      </w:hyperlink>
      <w:r w:rsidR="0074627B">
        <w:rPr>
          <w:rFonts w:cs="Arial"/>
          <w:szCs w:val="22"/>
        </w:rPr>
        <w:t xml:space="preserve"> </w:t>
      </w:r>
    </w:p>
    <w:p w14:paraId="517318EF" w14:textId="77777777" w:rsidR="0074627B" w:rsidRPr="009802B8" w:rsidRDefault="0074627B" w:rsidP="0074627B">
      <w:pPr>
        <w:spacing w:before="0"/>
        <w:rPr>
          <w:rFonts w:cs="Arial"/>
          <w:b/>
          <w:i/>
          <w:szCs w:val="22"/>
        </w:rPr>
      </w:pPr>
      <w:r w:rsidRPr="009802B8">
        <w:rPr>
          <w:rFonts w:cs="Arial"/>
          <w:b/>
          <w:i/>
          <w:szCs w:val="22"/>
        </w:rPr>
        <w:t xml:space="preserve"> </w:t>
      </w:r>
    </w:p>
    <w:p w14:paraId="47907B51" w14:textId="77777777" w:rsidR="0074627B" w:rsidRPr="00EC6C98" w:rsidRDefault="0074627B" w:rsidP="0074627B">
      <w:pPr>
        <w:spacing w:before="0"/>
        <w:rPr>
          <w:rFonts w:cs="Arial"/>
          <w:b/>
          <w:szCs w:val="22"/>
        </w:rPr>
      </w:pPr>
      <w:r w:rsidRPr="00EC6C98">
        <w:rPr>
          <w:rFonts w:cs="Arial"/>
          <w:b/>
          <w:szCs w:val="22"/>
        </w:rPr>
        <w:t>Next release of data:</w:t>
      </w:r>
    </w:p>
    <w:p w14:paraId="0CD79AE3" w14:textId="30AE1815" w:rsidR="0074627B" w:rsidRPr="00EC6C98" w:rsidRDefault="00A612D7" w:rsidP="0074627B">
      <w:pPr>
        <w:spacing w:before="0"/>
        <w:rPr>
          <w:rFonts w:cs="Arial"/>
          <w:b/>
          <w:szCs w:val="22"/>
        </w:rPr>
      </w:pPr>
      <w:r>
        <w:rPr>
          <w:rFonts w:cs="Arial"/>
          <w:szCs w:val="22"/>
        </w:rPr>
        <w:t>This is a one-off update to employment data. The Creative Industries Economic Estimate will be updated in the last quarter of 2014.</w:t>
      </w:r>
      <w:r w:rsidR="0074627B" w:rsidRPr="00EC6C98">
        <w:rPr>
          <w:rFonts w:cs="Arial"/>
          <w:szCs w:val="22"/>
        </w:rPr>
        <w:br/>
      </w:r>
    </w:p>
    <w:p w14:paraId="465D9C61" w14:textId="77777777" w:rsidR="0074627B" w:rsidRDefault="0074627B" w:rsidP="0074627B">
      <w:pPr>
        <w:spacing w:before="0"/>
        <w:rPr>
          <w:rFonts w:cs="Arial"/>
          <w:b/>
          <w:szCs w:val="22"/>
        </w:rPr>
      </w:pPr>
      <w:r>
        <w:rPr>
          <w:rFonts w:cs="Arial"/>
          <w:b/>
          <w:szCs w:val="22"/>
        </w:rPr>
        <w:t>Sources:</w:t>
      </w:r>
    </w:p>
    <w:p w14:paraId="10450BA2" w14:textId="1E14DA09" w:rsidR="0074627B" w:rsidRPr="005477E9" w:rsidRDefault="0074627B" w:rsidP="0074627B">
      <w:pPr>
        <w:spacing w:before="0"/>
        <w:rPr>
          <w:rFonts w:cs="Arial"/>
          <w:szCs w:val="22"/>
        </w:rPr>
      </w:pPr>
      <w:r w:rsidRPr="005477E9">
        <w:rPr>
          <w:rFonts w:cs="Arial"/>
          <w:szCs w:val="22"/>
        </w:rPr>
        <w:t xml:space="preserve">Information presented in the </w:t>
      </w:r>
      <w:r>
        <w:rPr>
          <w:rFonts w:cs="Arial"/>
          <w:szCs w:val="22"/>
        </w:rPr>
        <w:t>Creative Industries</w:t>
      </w:r>
      <w:r w:rsidR="00A612D7">
        <w:rPr>
          <w:rFonts w:cs="Arial"/>
          <w:szCs w:val="22"/>
        </w:rPr>
        <w:t>: Focus on Employment</w:t>
      </w:r>
      <w:r w:rsidRPr="005477E9">
        <w:rPr>
          <w:rFonts w:cs="Arial"/>
          <w:szCs w:val="22"/>
        </w:rPr>
        <w:t xml:space="preserve"> has been derived </w:t>
      </w:r>
      <w:r w:rsidR="00A612D7">
        <w:rPr>
          <w:rFonts w:cs="Arial"/>
          <w:szCs w:val="22"/>
        </w:rPr>
        <w:t xml:space="preserve">from: </w:t>
      </w:r>
      <w:r w:rsidRPr="005477E9">
        <w:rPr>
          <w:rFonts w:cs="Arial"/>
          <w:szCs w:val="22"/>
        </w:rPr>
        <w:t>the</w:t>
      </w:r>
      <w:r w:rsidR="00C26F91">
        <w:rPr>
          <w:rFonts w:cs="Arial"/>
          <w:szCs w:val="22"/>
        </w:rPr>
        <w:t xml:space="preserve"> ONS</w:t>
      </w:r>
      <w:r w:rsidRPr="005477E9">
        <w:rPr>
          <w:rFonts w:cs="Arial"/>
          <w:szCs w:val="22"/>
        </w:rPr>
        <w:t xml:space="preserve"> Annual Population Survey</w:t>
      </w:r>
      <w:r>
        <w:rPr>
          <w:rFonts w:cs="Arial"/>
          <w:szCs w:val="22"/>
        </w:rPr>
        <w:t xml:space="preserve"> (2011</w:t>
      </w:r>
      <w:r w:rsidR="00A612D7">
        <w:rPr>
          <w:rFonts w:cs="Arial"/>
          <w:szCs w:val="22"/>
        </w:rPr>
        <w:t>,</w:t>
      </w:r>
      <w:r>
        <w:rPr>
          <w:rFonts w:cs="Arial"/>
          <w:szCs w:val="22"/>
        </w:rPr>
        <w:t xml:space="preserve"> 2012</w:t>
      </w:r>
      <w:r w:rsidR="00A612D7">
        <w:rPr>
          <w:rFonts w:cs="Arial"/>
          <w:szCs w:val="22"/>
        </w:rPr>
        <w:t xml:space="preserve"> and 2013</w:t>
      </w:r>
      <w:r>
        <w:rPr>
          <w:rFonts w:cs="Arial"/>
          <w:szCs w:val="22"/>
        </w:rPr>
        <w:t>)</w:t>
      </w:r>
      <w:r w:rsidRPr="005477E9">
        <w:rPr>
          <w:rFonts w:cs="Arial"/>
          <w:szCs w:val="22"/>
        </w:rPr>
        <w:t>;</w:t>
      </w:r>
      <w:r w:rsidR="00A612D7">
        <w:rPr>
          <w:rFonts w:cs="Arial"/>
          <w:szCs w:val="22"/>
        </w:rPr>
        <w:t xml:space="preserve"> and the UK</w:t>
      </w:r>
      <w:r w:rsidRPr="005477E9">
        <w:rPr>
          <w:rFonts w:cs="Arial"/>
          <w:szCs w:val="22"/>
        </w:rPr>
        <w:t xml:space="preserve"> </w:t>
      </w:r>
      <w:r w:rsidR="00C26F91">
        <w:rPr>
          <w:rFonts w:cs="Arial"/>
          <w:szCs w:val="22"/>
        </w:rPr>
        <w:t>Commission for Employment and Skills ‘Employer Skills Survey 2013’.</w:t>
      </w:r>
    </w:p>
    <w:p w14:paraId="43DC09E3" w14:textId="77777777" w:rsidR="0074627B" w:rsidRDefault="0074627B" w:rsidP="0074627B">
      <w:pPr>
        <w:spacing w:before="0"/>
        <w:rPr>
          <w:rFonts w:cs="Arial"/>
          <w:b/>
          <w:szCs w:val="22"/>
        </w:rPr>
      </w:pPr>
    </w:p>
    <w:p w14:paraId="6B74209B" w14:textId="77777777" w:rsidR="0074627B" w:rsidRDefault="0074627B" w:rsidP="0074627B">
      <w:pPr>
        <w:spacing w:before="0"/>
        <w:rPr>
          <w:rFonts w:cs="Arial"/>
          <w:b/>
          <w:szCs w:val="22"/>
        </w:rPr>
      </w:pPr>
      <w:r w:rsidRPr="00EC6C98">
        <w:rPr>
          <w:rFonts w:cs="Arial"/>
          <w:b/>
          <w:szCs w:val="22"/>
        </w:rPr>
        <w:t>Methodology:</w:t>
      </w:r>
    </w:p>
    <w:p w14:paraId="6113BDA9" w14:textId="77777777" w:rsidR="0074627B" w:rsidRPr="002E1DCC" w:rsidRDefault="0074627B" w:rsidP="0074627B">
      <w:pPr>
        <w:spacing w:before="0"/>
        <w:rPr>
          <w:rFonts w:cs="Arial"/>
          <w:b/>
          <w:szCs w:val="22"/>
        </w:rPr>
      </w:pPr>
      <w:r>
        <w:rPr>
          <w:rFonts w:cs="Arial"/>
        </w:rPr>
        <w:t>Details of the “creative intensities” methodology</w:t>
      </w:r>
      <w:r w:rsidRPr="002E1DCC">
        <w:rPr>
          <w:rFonts w:cs="Arial"/>
        </w:rPr>
        <w:t xml:space="preserve"> can be found in the consultation </w:t>
      </w:r>
      <w:hyperlink r:id="rId425" w:history="1">
        <w:r w:rsidRPr="002E1DCC">
          <w:rPr>
            <w:rStyle w:val="Hyperlink"/>
            <w:rFonts w:cs="Arial"/>
            <w:sz w:val="20"/>
            <w:szCs w:val="20"/>
          </w:rPr>
          <w:t>https://www.gov.uk/government/consultations/classifying-and-measuring-the-creative-industries-consultation-on-proposed-changes</w:t>
        </w:r>
      </w:hyperlink>
      <w:r w:rsidRPr="002E1DCC">
        <w:rPr>
          <w:rFonts w:cs="Arial"/>
        </w:rPr>
        <w:t xml:space="preserve"> </w:t>
      </w:r>
    </w:p>
    <w:p w14:paraId="4D5FF70D" w14:textId="77777777" w:rsidR="0074627B" w:rsidRPr="00D859C6" w:rsidRDefault="0074627B" w:rsidP="0074627B">
      <w:pPr>
        <w:spacing w:before="0"/>
        <w:rPr>
          <w:rFonts w:cs="Arial"/>
          <w:b/>
          <w:szCs w:val="22"/>
        </w:rPr>
      </w:pPr>
    </w:p>
    <w:p w14:paraId="759594D2" w14:textId="77777777" w:rsidR="0074627B" w:rsidRPr="00FA7C6C" w:rsidRDefault="0074627B" w:rsidP="0074627B">
      <w:pPr>
        <w:spacing w:before="0"/>
        <w:rPr>
          <w:rFonts w:cs="Arial"/>
          <w:i/>
          <w:szCs w:val="22"/>
        </w:rPr>
      </w:pPr>
      <w:r w:rsidRPr="00FA7C6C">
        <w:rPr>
          <w:rFonts w:cs="Arial"/>
          <w:i/>
          <w:szCs w:val="22"/>
        </w:rPr>
        <w:t>Calculation of Creative Intensities</w:t>
      </w:r>
    </w:p>
    <w:p w14:paraId="067B3A19" w14:textId="74AEAE69" w:rsidR="0074627B" w:rsidRPr="00E5759F" w:rsidRDefault="0074627B" w:rsidP="0074627B">
      <w:pPr>
        <w:spacing w:before="0"/>
        <w:rPr>
          <w:rFonts w:cs="Arial"/>
          <w:szCs w:val="22"/>
        </w:rPr>
      </w:pPr>
      <w:r>
        <w:rPr>
          <w:rFonts w:cs="Arial"/>
          <w:szCs w:val="22"/>
        </w:rPr>
        <w:t>Data from th</w:t>
      </w:r>
      <w:r w:rsidR="00C26F91">
        <w:rPr>
          <w:rFonts w:cs="Arial"/>
          <w:szCs w:val="22"/>
        </w:rPr>
        <w:t xml:space="preserve">e Annual Population Survey for </w:t>
      </w:r>
      <w:r>
        <w:rPr>
          <w:rFonts w:cs="Arial"/>
          <w:szCs w:val="22"/>
        </w:rPr>
        <w:t>2 years (2011 and 2012) have been combined.  The number of creative jobs in each industry has been divided by the total number of jobs in that industry. Industries (SIC07) which have more than 6,000 jobs and a “creative intensity” of more than 30 per cent were considered as candidates for inclusion.  Industries on the threshold of either criterion have been carefully considered through consultation.</w:t>
      </w:r>
    </w:p>
    <w:p w14:paraId="407083A9" w14:textId="77777777" w:rsidR="0074627B" w:rsidRPr="00E53759" w:rsidRDefault="0074627B" w:rsidP="0074627B">
      <w:pPr>
        <w:spacing w:before="0"/>
        <w:rPr>
          <w:rFonts w:cs="Arial"/>
          <w:szCs w:val="22"/>
        </w:rPr>
      </w:pPr>
    </w:p>
    <w:p w14:paraId="3777B52C" w14:textId="77777777" w:rsidR="0074627B" w:rsidRPr="00FA7C6C" w:rsidRDefault="0074627B" w:rsidP="0074627B">
      <w:pPr>
        <w:spacing w:before="0"/>
        <w:rPr>
          <w:rFonts w:cs="Arial"/>
          <w:i/>
          <w:szCs w:val="22"/>
        </w:rPr>
      </w:pPr>
      <w:r w:rsidRPr="00FA7C6C">
        <w:rPr>
          <w:rFonts w:cs="Arial"/>
          <w:i/>
          <w:szCs w:val="22"/>
        </w:rPr>
        <w:t>Employment</w:t>
      </w:r>
    </w:p>
    <w:p w14:paraId="066E3D78" w14:textId="77777777" w:rsidR="0074627B" w:rsidRDefault="0074627B" w:rsidP="0074627B">
      <w:pPr>
        <w:spacing w:before="0"/>
        <w:rPr>
          <w:rFonts w:cs="Arial"/>
          <w:szCs w:val="22"/>
        </w:rPr>
      </w:pPr>
      <w:r>
        <w:rPr>
          <w:rFonts w:cs="Arial"/>
          <w:szCs w:val="22"/>
        </w:rPr>
        <w:t xml:space="preserve">Employment data have been sourced from the Annual Population Survey (APS). The APS database contains a large number of variables, but only a few are used in this publication. Micro-data (record level data) have been analysed using syntax programmes. First, the data have been restricted to those who are employees or self-employed (main job - inecac05= 1 or 2; second job – </w:t>
      </w:r>
      <w:proofErr w:type="spellStart"/>
      <w:r>
        <w:rPr>
          <w:rFonts w:cs="Arial"/>
          <w:szCs w:val="22"/>
        </w:rPr>
        <w:t>secjmbr</w:t>
      </w:r>
      <w:proofErr w:type="spellEnd"/>
      <w:r>
        <w:rPr>
          <w:rFonts w:cs="Arial"/>
          <w:szCs w:val="22"/>
        </w:rPr>
        <w:t xml:space="preserve"> = 1, 2 or 3). Next, both main jobs (SOC10M) and second jobs (SOC10S) are counted, and weighted according to the person </w:t>
      </w:r>
      <w:r>
        <w:rPr>
          <w:rFonts w:cs="Arial"/>
          <w:szCs w:val="22"/>
        </w:rPr>
        <w:lastRenderedPageBreak/>
        <w:t xml:space="preserve">weighting (pwta11). The number of jobs in each occupation, in each industry (main job - INDC07M; second job – INDC07S) is then counted. </w:t>
      </w:r>
    </w:p>
    <w:p w14:paraId="735BF803" w14:textId="77777777" w:rsidR="0074627B" w:rsidRDefault="0074627B" w:rsidP="0074627B">
      <w:pPr>
        <w:spacing w:before="0"/>
        <w:rPr>
          <w:rFonts w:cs="Arial"/>
          <w:szCs w:val="22"/>
        </w:rPr>
      </w:pPr>
      <w:r>
        <w:rPr>
          <w:rFonts w:cs="Arial"/>
          <w:szCs w:val="22"/>
        </w:rPr>
        <w:t xml:space="preserve">More information on the APS can be found here: </w:t>
      </w:r>
      <w:hyperlink r:id="rId426" w:history="1">
        <w:r w:rsidRPr="003B05A9">
          <w:rPr>
            <w:rStyle w:val="Hyperlink"/>
            <w:rFonts w:cs="Arial"/>
            <w:szCs w:val="22"/>
          </w:rPr>
          <w:t>http://www.ons.gov.uk/ons/guide-method/method-quality/specific/labour-market/labour-market-statistics/index.html</w:t>
        </w:r>
      </w:hyperlink>
      <w:r>
        <w:rPr>
          <w:rFonts w:cs="Arial"/>
          <w:szCs w:val="22"/>
        </w:rPr>
        <w:t xml:space="preserve"> </w:t>
      </w:r>
    </w:p>
    <w:p w14:paraId="2A468E84" w14:textId="77777777" w:rsidR="0074627B" w:rsidRDefault="0074627B" w:rsidP="0074627B">
      <w:pPr>
        <w:spacing w:before="0"/>
        <w:rPr>
          <w:rFonts w:cs="Arial"/>
          <w:szCs w:val="22"/>
        </w:rPr>
      </w:pPr>
    </w:p>
    <w:p w14:paraId="2266B808" w14:textId="77777777" w:rsidR="0074627B" w:rsidRDefault="0074627B" w:rsidP="00A612D7">
      <w:pPr>
        <w:spacing w:before="0"/>
        <w:ind w:left="0"/>
        <w:rPr>
          <w:rFonts w:cs="Arial"/>
          <w:b/>
          <w:bCs/>
          <w:szCs w:val="22"/>
        </w:rPr>
      </w:pPr>
    </w:p>
    <w:p w14:paraId="59AECCB1" w14:textId="77777777" w:rsidR="0074627B" w:rsidRPr="00EC6C98" w:rsidRDefault="0074627B" w:rsidP="0074627B">
      <w:pPr>
        <w:spacing w:before="0"/>
        <w:rPr>
          <w:rFonts w:cs="Arial"/>
          <w:szCs w:val="22"/>
        </w:rPr>
      </w:pPr>
      <w:r w:rsidRPr="00EC6C98">
        <w:rPr>
          <w:rFonts w:cs="Arial"/>
          <w:b/>
          <w:bCs/>
          <w:szCs w:val="22"/>
        </w:rPr>
        <w:t>Contact for enquiries:</w:t>
      </w:r>
    </w:p>
    <w:p w14:paraId="21EF8E93" w14:textId="77777777" w:rsidR="0074627B" w:rsidRPr="00C13E4B" w:rsidRDefault="0074627B" w:rsidP="0074627B">
      <w:pPr>
        <w:shd w:val="clear" w:color="auto" w:fill="FFFFFF"/>
        <w:spacing w:before="0"/>
        <w:rPr>
          <w:rFonts w:cs="Arial"/>
          <w:szCs w:val="22"/>
        </w:rPr>
      </w:pPr>
      <w:r w:rsidRPr="00C13E4B">
        <w:rPr>
          <w:rFonts w:cs="Arial"/>
          <w:szCs w:val="22"/>
        </w:rPr>
        <w:t>Department for Culture Media and Sport</w:t>
      </w:r>
      <w:r w:rsidRPr="00C13E4B">
        <w:rPr>
          <w:rFonts w:cs="Arial"/>
          <w:szCs w:val="22"/>
        </w:rPr>
        <w:br/>
        <w:t>100 Parliament Street</w:t>
      </w:r>
    </w:p>
    <w:p w14:paraId="7E3D62EF" w14:textId="77777777" w:rsidR="0074627B" w:rsidRPr="00C13E4B" w:rsidRDefault="0074627B" w:rsidP="0074627B">
      <w:pPr>
        <w:shd w:val="clear" w:color="auto" w:fill="FFFFFF"/>
        <w:spacing w:before="0"/>
        <w:rPr>
          <w:rFonts w:cs="Arial"/>
          <w:szCs w:val="22"/>
        </w:rPr>
      </w:pPr>
      <w:r w:rsidRPr="00C13E4B">
        <w:rPr>
          <w:rFonts w:cs="Arial"/>
          <w:szCs w:val="22"/>
        </w:rPr>
        <w:t>London</w:t>
      </w:r>
    </w:p>
    <w:p w14:paraId="14095A3F" w14:textId="77777777" w:rsidR="0074627B" w:rsidRPr="00C13E4B" w:rsidRDefault="0074627B" w:rsidP="0074627B">
      <w:pPr>
        <w:shd w:val="clear" w:color="auto" w:fill="FFFFFF"/>
        <w:spacing w:before="0"/>
        <w:rPr>
          <w:rFonts w:cs="Arial"/>
          <w:szCs w:val="22"/>
        </w:rPr>
      </w:pPr>
      <w:r w:rsidRPr="00C13E4B">
        <w:rPr>
          <w:rFonts w:cs="Arial"/>
          <w:szCs w:val="22"/>
        </w:rPr>
        <w:t>SW1A 2BQ</w:t>
      </w:r>
    </w:p>
    <w:p w14:paraId="45D7DA42" w14:textId="77777777" w:rsidR="0074627B" w:rsidRPr="00EC6C98" w:rsidRDefault="007212CE" w:rsidP="0074627B">
      <w:pPr>
        <w:shd w:val="clear" w:color="auto" w:fill="FFFFFF"/>
        <w:spacing w:before="0"/>
        <w:rPr>
          <w:rFonts w:cs="Arial"/>
          <w:szCs w:val="22"/>
        </w:rPr>
      </w:pPr>
      <w:hyperlink r:id="rId427" w:history="1">
        <w:r w:rsidR="0074627B" w:rsidRPr="00EC6C98">
          <w:rPr>
            <w:rFonts w:cs="Arial"/>
            <w:color w:val="0000FF"/>
            <w:szCs w:val="22"/>
            <w:u w:val="single"/>
          </w:rPr>
          <w:t>evidence@culture.</w:t>
        </w:r>
        <w:r w:rsidR="0074627B" w:rsidRPr="00C13E4B">
          <w:rPr>
            <w:rFonts w:cs="Arial"/>
            <w:color w:val="0000FF"/>
            <w:szCs w:val="22"/>
            <w:u w:val="single"/>
          </w:rPr>
          <w:t>gsi.gov.uk</w:t>
        </w:r>
      </w:hyperlink>
    </w:p>
    <w:p w14:paraId="04DCF8BC" w14:textId="77777777" w:rsidR="0074627B" w:rsidRDefault="0074627B" w:rsidP="0074627B">
      <w:pPr>
        <w:shd w:val="clear" w:color="auto" w:fill="FFFFFF"/>
        <w:spacing w:before="0"/>
        <w:ind w:left="0"/>
        <w:rPr>
          <w:rFonts w:cs="Arial"/>
          <w:szCs w:val="22"/>
        </w:rPr>
      </w:pPr>
    </w:p>
    <w:p w14:paraId="2C3F0736" w14:textId="77777777" w:rsidR="0074627B" w:rsidRDefault="0074627B" w:rsidP="0074627B">
      <w:pPr>
        <w:shd w:val="clear" w:color="auto" w:fill="FFFFFF"/>
        <w:spacing w:before="0"/>
        <w:rPr>
          <w:rFonts w:cs="Arial"/>
          <w:szCs w:val="22"/>
        </w:rPr>
      </w:pPr>
      <w:r>
        <w:rPr>
          <w:rFonts w:cs="Arial"/>
          <w:szCs w:val="22"/>
        </w:rPr>
        <w:t>The responsible policy contact for this release is Gwyn Owens.</w:t>
      </w:r>
    </w:p>
    <w:p w14:paraId="09045DF7" w14:textId="77777777" w:rsidR="0074627B" w:rsidRDefault="0074627B" w:rsidP="0074627B">
      <w:pPr>
        <w:shd w:val="clear" w:color="auto" w:fill="FFFFFF"/>
        <w:spacing w:before="0"/>
        <w:rPr>
          <w:rFonts w:cs="Arial"/>
          <w:szCs w:val="22"/>
        </w:rPr>
      </w:pPr>
      <w:r w:rsidRPr="00EC6C98">
        <w:rPr>
          <w:rFonts w:cs="Arial"/>
          <w:szCs w:val="22"/>
        </w:rPr>
        <w:t xml:space="preserve">The responsible </w:t>
      </w:r>
      <w:r>
        <w:rPr>
          <w:rFonts w:cs="Arial"/>
          <w:szCs w:val="22"/>
        </w:rPr>
        <w:t>statistician</w:t>
      </w:r>
      <w:r w:rsidRPr="00EC6C98">
        <w:rPr>
          <w:rFonts w:cs="Arial"/>
          <w:szCs w:val="22"/>
        </w:rPr>
        <w:t xml:space="preserve"> for this release is </w:t>
      </w:r>
      <w:r>
        <w:rPr>
          <w:rFonts w:cs="Arial"/>
          <w:szCs w:val="22"/>
        </w:rPr>
        <w:t>Douglas Cameron.</w:t>
      </w:r>
    </w:p>
    <w:p w14:paraId="07957AD1" w14:textId="77777777" w:rsidR="0074627B" w:rsidRDefault="0074627B" w:rsidP="0074627B">
      <w:pPr>
        <w:shd w:val="clear" w:color="auto" w:fill="FFFFFF"/>
        <w:spacing w:before="0"/>
        <w:rPr>
          <w:rFonts w:cs="Arial"/>
          <w:szCs w:val="22"/>
        </w:rPr>
      </w:pPr>
      <w:r w:rsidRPr="00EC6C98">
        <w:rPr>
          <w:rFonts w:cs="Arial"/>
          <w:szCs w:val="22"/>
        </w:rPr>
        <w:t>For general enquiries telephone: 020 7211 6000</w:t>
      </w:r>
    </w:p>
    <w:p w14:paraId="0C954C3E" w14:textId="77777777" w:rsidR="0074627B" w:rsidRDefault="0074627B" w:rsidP="0074627B">
      <w:pPr>
        <w:shd w:val="clear" w:color="auto" w:fill="FFFFFF"/>
        <w:spacing w:before="0"/>
        <w:rPr>
          <w:rFonts w:cs="Arial"/>
          <w:szCs w:val="22"/>
        </w:rPr>
      </w:pPr>
      <w:r w:rsidRPr="00EC6C98">
        <w:rPr>
          <w:rFonts w:cs="Arial"/>
          <w:szCs w:val="22"/>
        </w:rPr>
        <w:t>For enquiries on this release contact: 020 7211</w:t>
      </w:r>
      <w:r>
        <w:rPr>
          <w:rFonts w:cs="Arial"/>
          <w:szCs w:val="22"/>
        </w:rPr>
        <w:t xml:space="preserve"> 6014</w:t>
      </w:r>
    </w:p>
    <w:p w14:paraId="569A8F5C" w14:textId="77777777" w:rsidR="0074627B" w:rsidRDefault="0074627B" w:rsidP="0074627B">
      <w:pPr>
        <w:shd w:val="clear" w:color="auto" w:fill="FFFFFF"/>
        <w:spacing w:before="0"/>
        <w:rPr>
          <w:rFonts w:cs="Arial"/>
          <w:szCs w:val="22"/>
        </w:rPr>
      </w:pPr>
    </w:p>
    <w:p w14:paraId="027A960A" w14:textId="20FD58D3" w:rsidR="0074627B" w:rsidRPr="00523BDF" w:rsidRDefault="0074627B" w:rsidP="0074627B">
      <w:pPr>
        <w:shd w:val="clear" w:color="auto" w:fill="FFFFFF"/>
        <w:spacing w:before="0"/>
        <w:rPr>
          <w:rFonts w:cs="Arial"/>
          <w:szCs w:val="22"/>
        </w:rPr>
      </w:pPr>
      <w:r>
        <w:rPr>
          <w:rFonts w:cs="Arial"/>
          <w:szCs w:val="22"/>
        </w:rPr>
        <w:t xml:space="preserve">This release was produced by Douglas Cameron </w:t>
      </w:r>
      <w:r w:rsidR="00C26F91">
        <w:rPr>
          <w:rFonts w:cs="Arial"/>
          <w:szCs w:val="22"/>
        </w:rPr>
        <w:t xml:space="preserve">and </w:t>
      </w:r>
      <w:r>
        <w:rPr>
          <w:rFonts w:cs="Arial"/>
          <w:szCs w:val="22"/>
        </w:rPr>
        <w:t>Tom Knight (DCMS).  We would like to thank all members of the Creative Industries Council Technical Working group for their invaluable advice.</w:t>
      </w:r>
    </w:p>
    <w:p w14:paraId="33DABA67" w14:textId="77777777" w:rsidR="0074627B" w:rsidRDefault="0074627B" w:rsidP="0074627B">
      <w:pPr>
        <w:pStyle w:val="ListParagraph"/>
        <w:spacing w:after="0" w:line="240" w:lineRule="auto"/>
        <w:ind w:left="1928"/>
        <w:rPr>
          <w:rFonts w:ascii="Arial" w:hAnsi="Arial" w:cs="Arial"/>
          <w:lang w:val="en"/>
        </w:rPr>
      </w:pPr>
    </w:p>
    <w:p w14:paraId="692DC0CF" w14:textId="77777777" w:rsidR="0074627B" w:rsidRPr="00CE1E0A" w:rsidRDefault="0074627B" w:rsidP="0074627B">
      <w:pPr>
        <w:spacing w:before="0"/>
        <w:ind w:left="1339" w:firstLine="589"/>
        <w:rPr>
          <w:rFonts w:cs="Arial"/>
          <w:b/>
          <w:bCs/>
          <w:szCs w:val="22"/>
          <w:lang w:val="en"/>
        </w:rPr>
      </w:pPr>
      <w:r w:rsidRPr="00CE1E0A">
        <w:rPr>
          <w:rFonts w:cs="Arial"/>
          <w:b/>
          <w:bCs/>
          <w:szCs w:val="22"/>
          <w:lang w:val="en"/>
        </w:rPr>
        <w:t>The UK Statistics Authority</w:t>
      </w:r>
    </w:p>
    <w:p w14:paraId="1B4AA94E" w14:textId="767C1B0B" w:rsidR="0074627B" w:rsidRDefault="0074627B" w:rsidP="0074627B">
      <w:pPr>
        <w:shd w:val="clear" w:color="auto" w:fill="FFFFFF"/>
        <w:spacing w:before="0"/>
        <w:rPr>
          <w:rFonts w:cs="Arial"/>
          <w:szCs w:val="22"/>
          <w:lang w:val="en"/>
        </w:rPr>
      </w:pPr>
      <w:r w:rsidRPr="00EC6C98">
        <w:rPr>
          <w:rFonts w:cs="Arial"/>
          <w:szCs w:val="22"/>
          <w:lang w:val="en"/>
        </w:rPr>
        <w:t>This release is published in accordance with the Code of Practice for Official Statistics (2009), as produced by th</w:t>
      </w:r>
      <w:r>
        <w:rPr>
          <w:rFonts w:cs="Arial"/>
          <w:szCs w:val="22"/>
          <w:lang w:val="en"/>
        </w:rPr>
        <w:t>e UK Statistics Authority</w:t>
      </w:r>
      <w:r w:rsidRPr="00EC6C98">
        <w:rPr>
          <w:rFonts w:cs="Arial"/>
          <w:szCs w:val="22"/>
          <w:lang w:val="en"/>
        </w:rPr>
        <w:t>. The</w:t>
      </w:r>
      <w:r>
        <w:rPr>
          <w:rFonts w:cs="Arial"/>
          <w:szCs w:val="22"/>
          <w:lang w:val="en"/>
        </w:rPr>
        <w:t xml:space="preserve"> Authority</w:t>
      </w:r>
      <w:r w:rsidRPr="00EC6C98">
        <w:rPr>
          <w:rFonts w:cs="Arial"/>
          <w:szCs w:val="22"/>
          <w:lang w:val="en"/>
        </w:rPr>
        <w:t xml:space="preserve"> has the overall objective of promoting and safeguarding the production and publication of official statistics that serve the public good. It monitors and reports on all official statistics, and promotes good practice in this area. Details on the pre-release access arrangements for this dataset </w:t>
      </w:r>
      <w:r>
        <w:rPr>
          <w:rFonts w:cs="Arial"/>
          <w:szCs w:val="22"/>
          <w:lang w:val="en"/>
        </w:rPr>
        <w:t>have been published alongside</w:t>
      </w:r>
      <w:r w:rsidRPr="00EC6C98">
        <w:rPr>
          <w:rFonts w:cs="Arial"/>
          <w:szCs w:val="22"/>
          <w:lang w:val="en"/>
        </w:rPr>
        <w:t xml:space="preserve"> this</w:t>
      </w:r>
      <w:r>
        <w:rPr>
          <w:rFonts w:cs="Arial"/>
          <w:szCs w:val="22"/>
          <w:lang w:val="en"/>
        </w:rPr>
        <w:t xml:space="preserve"> release</w:t>
      </w:r>
      <w:r w:rsidR="008163EE">
        <w:rPr>
          <w:rFonts w:cs="Arial"/>
          <w:szCs w:val="22"/>
          <w:lang w:val="en"/>
        </w:rPr>
        <w:t>.</w:t>
      </w:r>
    </w:p>
    <w:p w14:paraId="565B8EE8" w14:textId="77777777" w:rsidR="00A612D7" w:rsidRDefault="00A612D7" w:rsidP="0074627B">
      <w:pPr>
        <w:shd w:val="clear" w:color="auto" w:fill="FFFFFF"/>
        <w:spacing w:before="0"/>
        <w:rPr>
          <w:rFonts w:cs="Arial"/>
          <w:szCs w:val="22"/>
          <w:lang w:val="en"/>
        </w:rPr>
      </w:pPr>
    </w:p>
    <w:p w14:paraId="11864C53" w14:textId="77777777" w:rsidR="00A612D7" w:rsidRDefault="00A612D7" w:rsidP="0074627B">
      <w:pPr>
        <w:shd w:val="clear" w:color="auto" w:fill="FFFFFF"/>
        <w:spacing w:before="0"/>
        <w:rPr>
          <w:rFonts w:cs="Arial"/>
          <w:szCs w:val="22"/>
          <w:lang w:val="en"/>
        </w:rPr>
      </w:pPr>
    </w:p>
    <w:p w14:paraId="4DA6F6E6" w14:textId="77777777" w:rsidR="00A612D7" w:rsidRDefault="00A612D7" w:rsidP="00A612D7">
      <w:pPr>
        <w:pStyle w:val="Heading1Numbered"/>
        <w:numPr>
          <w:ilvl w:val="0"/>
          <w:numId w:val="0"/>
        </w:numPr>
        <w:spacing w:before="0" w:after="0"/>
      </w:pPr>
      <w:bookmarkStart w:id="109" w:name="_Toc377305044"/>
      <w:bookmarkStart w:id="110" w:name="_Toc391618884"/>
      <w:r>
        <w:lastRenderedPageBreak/>
        <w:t>Glossary</w:t>
      </w:r>
      <w:bookmarkEnd w:id="109"/>
      <w:bookmarkEnd w:id="110"/>
    </w:p>
    <w:p w14:paraId="195AA9B4" w14:textId="77777777" w:rsidR="00A612D7" w:rsidRDefault="00A612D7" w:rsidP="00A612D7">
      <w:pPr>
        <w:spacing w:before="0"/>
        <w:ind w:left="1985"/>
      </w:pPr>
    </w:p>
    <w:p w14:paraId="462D1131" w14:textId="77777777" w:rsidR="00A612D7" w:rsidRDefault="00A612D7" w:rsidP="00A612D7">
      <w:pPr>
        <w:spacing w:before="0"/>
        <w:ind w:left="1985"/>
        <w:rPr>
          <w:b/>
        </w:rPr>
      </w:pPr>
      <w:r w:rsidRPr="00665E47">
        <w:rPr>
          <w:b/>
        </w:rPr>
        <w:t>Standard Occupational Classification</w:t>
      </w:r>
      <w:r>
        <w:rPr>
          <w:b/>
        </w:rPr>
        <w:t xml:space="preserve"> SOC 2010</w:t>
      </w:r>
    </w:p>
    <w:p w14:paraId="49F9647C" w14:textId="77777777" w:rsidR="00A612D7" w:rsidRPr="00665E47" w:rsidRDefault="00A612D7" w:rsidP="00A612D7">
      <w:pPr>
        <w:spacing w:before="0"/>
        <w:ind w:left="1985"/>
      </w:pPr>
      <w:r w:rsidRPr="00665E47">
        <w:t xml:space="preserve">The Standard Occupational Classification, a means of classifying the occupation of a person according to the work they do and the skill level required.  The latest version (SOC 2010) is available here: </w:t>
      </w:r>
      <w:hyperlink r:id="rId428" w:history="1">
        <w:r w:rsidRPr="00665E47">
          <w:rPr>
            <w:rStyle w:val="Hyperlink"/>
          </w:rPr>
          <w:t>http://www.ons.gov.uk/ons/guide-method/classifications/current-standard-classifications/soc2010/index.html</w:t>
        </w:r>
      </w:hyperlink>
      <w:r w:rsidRPr="00665E47">
        <w:t xml:space="preserve"> </w:t>
      </w:r>
    </w:p>
    <w:p w14:paraId="7F90C129" w14:textId="77777777" w:rsidR="00A612D7" w:rsidRDefault="00A612D7" w:rsidP="00A612D7">
      <w:pPr>
        <w:spacing w:before="0"/>
        <w:ind w:left="0"/>
        <w:rPr>
          <w:b/>
        </w:rPr>
      </w:pPr>
    </w:p>
    <w:p w14:paraId="6F4F331C" w14:textId="77777777" w:rsidR="00A612D7" w:rsidRPr="00665E47" w:rsidRDefault="00A612D7" w:rsidP="00A612D7">
      <w:pPr>
        <w:spacing w:before="0"/>
        <w:ind w:left="1985"/>
        <w:rPr>
          <w:b/>
        </w:rPr>
      </w:pPr>
      <w:r w:rsidRPr="00665E47">
        <w:rPr>
          <w:b/>
        </w:rPr>
        <w:t>The Standard Industrial Classification SIC 2007</w:t>
      </w:r>
    </w:p>
    <w:p w14:paraId="4C68A4B2" w14:textId="77777777" w:rsidR="00A612D7" w:rsidRPr="0060073B" w:rsidRDefault="00A612D7" w:rsidP="00A612D7">
      <w:pPr>
        <w:spacing w:before="0"/>
        <w:ind w:left="1985"/>
      </w:pPr>
      <w:r w:rsidRPr="00665E47">
        <w:t>The Standard Industrial Classification, a means of classifying businesses according to the type of economic acti</w:t>
      </w:r>
      <w:r>
        <w:t xml:space="preserve">vity that they are engaged in.  </w:t>
      </w:r>
      <w:r w:rsidRPr="00665E47">
        <w:t xml:space="preserve">The latest version (SIC 2007) is available here: </w:t>
      </w:r>
      <w:hyperlink r:id="rId429" w:history="1">
        <w:r w:rsidRPr="00665E47">
          <w:rPr>
            <w:rStyle w:val="Hyperlink"/>
          </w:rPr>
          <w:t>http://www.ons.gov.uk/ons/guide-method/classifications/current-standard-classifications/standard-industrial-classification/index.html</w:t>
        </w:r>
      </w:hyperlink>
      <w:r w:rsidRPr="00665E47">
        <w:t xml:space="preserve"> </w:t>
      </w:r>
    </w:p>
    <w:p w14:paraId="65830D50" w14:textId="77777777" w:rsidR="00A612D7" w:rsidRDefault="00A612D7" w:rsidP="00A612D7">
      <w:pPr>
        <w:spacing w:before="0"/>
        <w:ind w:left="0"/>
      </w:pPr>
    </w:p>
    <w:p w14:paraId="6FA2AF4B" w14:textId="77777777" w:rsidR="00A612D7" w:rsidRDefault="00A612D7" w:rsidP="00A612D7">
      <w:pPr>
        <w:spacing w:before="0"/>
        <w:ind w:left="1985"/>
        <w:rPr>
          <w:b/>
        </w:rPr>
      </w:pPr>
      <w:r>
        <w:rPr>
          <w:b/>
        </w:rPr>
        <w:t>Creative Intensities methodology</w:t>
      </w:r>
    </w:p>
    <w:p w14:paraId="4F2BCC67" w14:textId="77777777" w:rsidR="00A612D7" w:rsidRDefault="00A612D7" w:rsidP="00A612D7">
      <w:pPr>
        <w:ind w:left="1985"/>
      </w:pPr>
      <w:r>
        <w:t>This methodology makes use of a robust finding from research that having high levels of “creative intensity” – that is, the proportion of the workforce in creative occupations – separates the Creative Industries from other industries</w:t>
      </w:r>
      <w:r w:rsidRPr="00EB1670">
        <w:rPr>
          <w:vertAlign w:val="superscript"/>
        </w:rPr>
        <w:footnoteReference w:id="6"/>
      </w:r>
      <w:r>
        <w:t xml:space="preserve">.  </w:t>
      </w:r>
    </w:p>
    <w:p w14:paraId="5E4D6482" w14:textId="77777777" w:rsidR="00A612D7" w:rsidRDefault="00A612D7" w:rsidP="00A612D7">
      <w:pPr>
        <w:spacing w:before="0"/>
        <w:ind w:left="794"/>
      </w:pPr>
    </w:p>
    <w:p w14:paraId="5A15A7F1" w14:textId="77777777" w:rsidR="00A612D7" w:rsidRDefault="00A612D7" w:rsidP="00A612D7">
      <w:pPr>
        <w:spacing w:before="0"/>
      </w:pPr>
      <w:r>
        <w:t>The methodology comprises 3 steps. First, a set of occupations are identified as creative against criteria</w:t>
      </w:r>
      <w:r w:rsidRPr="00EB1670">
        <w:rPr>
          <w:vertAlign w:val="superscript"/>
        </w:rPr>
        <w:footnoteReference w:id="7"/>
      </w:r>
      <w:r>
        <w:t xml:space="preserve">.  Second, creative intensity is computed for all industries in the economy. Third, all industries with a creative intensity above a certain “threshold” are classified as Creative Industries. </w:t>
      </w:r>
    </w:p>
    <w:p w14:paraId="0BD8A4CB" w14:textId="77777777" w:rsidR="00A612D7" w:rsidRDefault="00A612D7" w:rsidP="00A612D7">
      <w:pPr>
        <w:spacing w:before="0"/>
        <w:ind w:left="1985"/>
      </w:pPr>
    </w:p>
    <w:p w14:paraId="1136A3DD" w14:textId="77777777" w:rsidR="00A612D7" w:rsidRPr="00D35198" w:rsidRDefault="00A612D7" w:rsidP="00A612D7">
      <w:pPr>
        <w:spacing w:before="0"/>
        <w:ind w:left="1985"/>
      </w:pPr>
      <w:r>
        <w:t xml:space="preserve">Further explanation can be found in the consultation document and underlying papers </w:t>
      </w:r>
      <w:hyperlink r:id="rId430" w:history="1">
        <w:r w:rsidRPr="000A1FEE">
          <w:rPr>
            <w:rStyle w:val="Hyperlink"/>
          </w:rPr>
          <w:t>https://www.gov.uk/government/consultations/classifying-and-measuring-the-creative-industries-consultation-on-proposed-changes</w:t>
        </w:r>
      </w:hyperlink>
    </w:p>
    <w:p w14:paraId="78391DE3" w14:textId="77777777" w:rsidR="00A612D7" w:rsidRDefault="00A612D7" w:rsidP="00A612D7">
      <w:pPr>
        <w:spacing w:before="0"/>
        <w:ind w:left="1985"/>
        <w:rPr>
          <w:b/>
        </w:rPr>
      </w:pPr>
    </w:p>
    <w:p w14:paraId="423C8E0B" w14:textId="77777777" w:rsidR="00A612D7" w:rsidRDefault="00A612D7" w:rsidP="00A612D7">
      <w:pPr>
        <w:spacing w:before="0"/>
        <w:ind w:left="1985"/>
        <w:rPr>
          <w:b/>
        </w:rPr>
      </w:pPr>
      <w:r>
        <w:rPr>
          <w:b/>
        </w:rPr>
        <w:t>Creative Economy</w:t>
      </w:r>
    </w:p>
    <w:p w14:paraId="28220A26" w14:textId="77777777" w:rsidR="00A612D7" w:rsidRDefault="00A612D7" w:rsidP="00A612D7">
      <w:pPr>
        <w:pStyle w:val="ListParagraph"/>
        <w:spacing w:after="0" w:line="240" w:lineRule="auto"/>
        <w:ind w:left="1985"/>
        <w:rPr>
          <w:rFonts w:ascii="Arial" w:hAnsi="Arial"/>
          <w:szCs w:val="24"/>
        </w:rPr>
      </w:pPr>
      <w:proofErr w:type="gramStart"/>
      <w:r w:rsidRPr="009A06E2">
        <w:rPr>
          <w:rFonts w:ascii="Arial" w:hAnsi="Arial"/>
          <w:szCs w:val="24"/>
        </w:rPr>
        <w:t>The Creative Economy</w:t>
      </w:r>
      <w:r>
        <w:rPr>
          <w:rFonts w:ascii="Arial" w:hAnsi="Arial"/>
          <w:szCs w:val="24"/>
        </w:rPr>
        <w:t>,</w:t>
      </w:r>
      <w:r w:rsidRPr="009A06E2">
        <w:rPr>
          <w:rFonts w:ascii="Arial" w:hAnsi="Arial"/>
          <w:szCs w:val="24"/>
        </w:rPr>
        <w:t xml:space="preserve"> which includes the contribution of all those employed in the </w:t>
      </w:r>
      <w:r>
        <w:rPr>
          <w:rFonts w:ascii="Arial" w:hAnsi="Arial"/>
          <w:szCs w:val="24"/>
        </w:rPr>
        <w:t>Creative Industries</w:t>
      </w:r>
      <w:r w:rsidRPr="009A06E2">
        <w:rPr>
          <w:rFonts w:ascii="Arial" w:hAnsi="Arial"/>
          <w:szCs w:val="24"/>
        </w:rPr>
        <w:t xml:space="preserve"> as well as </w:t>
      </w:r>
      <w:r>
        <w:rPr>
          <w:rFonts w:ascii="Arial" w:hAnsi="Arial"/>
          <w:szCs w:val="24"/>
        </w:rPr>
        <w:t xml:space="preserve">the contribution of </w:t>
      </w:r>
      <w:r w:rsidRPr="009A06E2">
        <w:rPr>
          <w:rFonts w:ascii="Arial" w:hAnsi="Arial"/>
          <w:szCs w:val="24"/>
        </w:rPr>
        <w:t xml:space="preserve">those who are in creative occupations outside the </w:t>
      </w:r>
      <w:r>
        <w:rPr>
          <w:rFonts w:ascii="Arial" w:hAnsi="Arial"/>
          <w:szCs w:val="24"/>
        </w:rPr>
        <w:t>Creative Industries</w:t>
      </w:r>
      <w:r w:rsidRPr="009A06E2">
        <w:rPr>
          <w:rFonts w:ascii="Arial" w:hAnsi="Arial"/>
          <w:szCs w:val="24"/>
        </w:rPr>
        <w:t>.</w:t>
      </w:r>
      <w:proofErr w:type="gramEnd"/>
    </w:p>
    <w:p w14:paraId="3CEC1897" w14:textId="77777777" w:rsidR="00A612D7" w:rsidRDefault="00A612D7" w:rsidP="00A612D7">
      <w:pPr>
        <w:spacing w:before="0"/>
        <w:ind w:left="0"/>
      </w:pPr>
    </w:p>
    <w:p w14:paraId="487828F4" w14:textId="77777777" w:rsidR="00A612D7" w:rsidRDefault="00A612D7" w:rsidP="00A612D7">
      <w:pPr>
        <w:spacing w:before="0"/>
        <w:ind w:left="1985"/>
        <w:rPr>
          <w:b/>
        </w:rPr>
      </w:pPr>
      <w:r>
        <w:rPr>
          <w:b/>
        </w:rPr>
        <w:t>Creative Industries</w:t>
      </w:r>
    </w:p>
    <w:p w14:paraId="44C7F926" w14:textId="77777777" w:rsidR="00A612D7" w:rsidRPr="009A06E2" w:rsidRDefault="00A612D7" w:rsidP="00A612D7">
      <w:pPr>
        <w:pStyle w:val="ListParagraph"/>
        <w:spacing w:after="0" w:line="240" w:lineRule="auto"/>
        <w:ind w:left="1985"/>
        <w:rPr>
          <w:rFonts w:ascii="Arial" w:hAnsi="Arial"/>
          <w:szCs w:val="24"/>
        </w:rPr>
      </w:pPr>
      <w:proofErr w:type="gramStart"/>
      <w:r w:rsidRPr="009A06E2">
        <w:rPr>
          <w:rFonts w:ascii="Arial" w:hAnsi="Arial"/>
          <w:szCs w:val="24"/>
        </w:rPr>
        <w:t xml:space="preserve">The </w:t>
      </w:r>
      <w:r>
        <w:rPr>
          <w:rFonts w:ascii="Arial" w:hAnsi="Arial"/>
          <w:szCs w:val="24"/>
        </w:rPr>
        <w:t>Creative Industries</w:t>
      </w:r>
      <w:r w:rsidRPr="009A06E2">
        <w:rPr>
          <w:rFonts w:ascii="Arial" w:hAnsi="Arial"/>
          <w:szCs w:val="24"/>
        </w:rPr>
        <w:t xml:space="preserve">, a </w:t>
      </w:r>
      <w:r>
        <w:rPr>
          <w:rFonts w:ascii="Arial" w:hAnsi="Arial"/>
          <w:szCs w:val="24"/>
        </w:rPr>
        <w:t>subset of the Creative Economy</w:t>
      </w:r>
      <w:r w:rsidRPr="009A06E2">
        <w:rPr>
          <w:rFonts w:ascii="Arial" w:hAnsi="Arial"/>
          <w:szCs w:val="24"/>
        </w:rPr>
        <w:t xml:space="preserve"> which includes only</w:t>
      </w:r>
      <w:r>
        <w:rPr>
          <w:rFonts w:ascii="Arial" w:hAnsi="Arial"/>
          <w:szCs w:val="24"/>
        </w:rPr>
        <w:t xml:space="preserve"> those working in the Creative Industries</w:t>
      </w:r>
      <w:r w:rsidRPr="009A06E2">
        <w:rPr>
          <w:rFonts w:ascii="Arial" w:hAnsi="Arial"/>
          <w:szCs w:val="24"/>
        </w:rPr>
        <w:t xml:space="preserve"> </w:t>
      </w:r>
      <w:r>
        <w:rPr>
          <w:rFonts w:ascii="Arial" w:hAnsi="Arial"/>
          <w:szCs w:val="24"/>
        </w:rPr>
        <w:t xml:space="preserve">themselves </w:t>
      </w:r>
      <w:r w:rsidRPr="009A06E2">
        <w:rPr>
          <w:rFonts w:ascii="Arial" w:hAnsi="Arial"/>
          <w:szCs w:val="24"/>
        </w:rPr>
        <w:t>(</w:t>
      </w:r>
      <w:r>
        <w:rPr>
          <w:rFonts w:ascii="Arial" w:hAnsi="Arial"/>
          <w:szCs w:val="24"/>
        </w:rPr>
        <w:t xml:space="preserve">and </w:t>
      </w:r>
      <w:r w:rsidRPr="009A06E2">
        <w:rPr>
          <w:rFonts w:ascii="Arial" w:hAnsi="Arial"/>
          <w:szCs w:val="24"/>
        </w:rPr>
        <w:t>w</w:t>
      </w:r>
      <w:r>
        <w:rPr>
          <w:rFonts w:ascii="Arial" w:hAnsi="Arial"/>
          <w:szCs w:val="24"/>
        </w:rPr>
        <w:t>ho may be in creative occupations or in other</w:t>
      </w:r>
      <w:r w:rsidRPr="009A06E2">
        <w:rPr>
          <w:rFonts w:ascii="Arial" w:hAnsi="Arial"/>
          <w:szCs w:val="24"/>
        </w:rPr>
        <w:t xml:space="preserve"> roles</w:t>
      </w:r>
      <w:r>
        <w:rPr>
          <w:rFonts w:ascii="Arial" w:hAnsi="Arial"/>
          <w:szCs w:val="24"/>
        </w:rPr>
        <w:t xml:space="preserve"> e.g. finance</w:t>
      </w:r>
      <w:r w:rsidRPr="009A06E2">
        <w:rPr>
          <w:rFonts w:ascii="Arial" w:hAnsi="Arial"/>
          <w:szCs w:val="24"/>
        </w:rPr>
        <w:t>).</w:t>
      </w:r>
      <w:proofErr w:type="gramEnd"/>
    </w:p>
    <w:p w14:paraId="682AD129" w14:textId="77777777" w:rsidR="00A612D7" w:rsidRPr="00CE1E0A" w:rsidRDefault="00A612D7" w:rsidP="0074627B">
      <w:pPr>
        <w:shd w:val="clear" w:color="auto" w:fill="FFFFFF"/>
        <w:spacing w:before="0"/>
        <w:rPr>
          <w:rFonts w:cs="Arial"/>
          <w:szCs w:val="22"/>
          <w:lang w:val="en"/>
        </w:rPr>
        <w:sectPr w:rsidR="00A612D7" w:rsidRPr="00CE1E0A" w:rsidSect="00D56D05">
          <w:type w:val="evenPage"/>
          <w:pgSz w:w="11906" w:h="16838" w:code="9"/>
          <w:pgMar w:top="1418" w:right="1021" w:bottom="1134" w:left="1021" w:header="539" w:footer="709" w:gutter="0"/>
          <w:cols w:space="708"/>
          <w:docGrid w:linePitch="360"/>
        </w:sectPr>
      </w:pPr>
    </w:p>
    <w:p w14:paraId="1B6CE004" w14:textId="314976F5" w:rsidR="0074627B" w:rsidRPr="003527C8" w:rsidRDefault="00A612D7" w:rsidP="003527C8">
      <w:pPr>
        <w:ind w:left="0"/>
      </w:pPr>
      <w:r w:rsidRPr="00A612D7">
        <w:rPr>
          <w:noProof/>
        </w:rPr>
        <w:lastRenderedPageBreak/>
        <w:drawing>
          <wp:anchor distT="0" distB="0" distL="114300" distR="114300" simplePos="0" relativeHeight="251782656" behindDoc="0" locked="0" layoutInCell="0" allowOverlap="1" wp14:anchorId="6A65750F" wp14:editId="5148BB68">
            <wp:simplePos x="0" y="0"/>
            <wp:positionH relativeFrom="page">
              <wp:posOffset>540385</wp:posOffset>
            </wp:positionH>
            <wp:positionV relativeFrom="page">
              <wp:posOffset>8782685</wp:posOffset>
            </wp:positionV>
            <wp:extent cx="1638300" cy="1191895"/>
            <wp:effectExtent l="0" t="0" r="0" b="8255"/>
            <wp:wrapNone/>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2D7">
        <w:rPr>
          <w:noProof/>
        </w:rPr>
        <w:drawing>
          <wp:anchor distT="0" distB="0" distL="114300" distR="114300" simplePos="0" relativeHeight="251783680" behindDoc="1" locked="0" layoutInCell="1" allowOverlap="1" wp14:anchorId="6E4A6164" wp14:editId="368726A6">
            <wp:simplePos x="0" y="0"/>
            <wp:positionH relativeFrom="column">
              <wp:posOffset>-102870</wp:posOffset>
            </wp:positionH>
            <wp:positionV relativeFrom="paragraph">
              <wp:posOffset>9258300</wp:posOffset>
            </wp:positionV>
            <wp:extent cx="2524760" cy="685800"/>
            <wp:effectExtent l="0" t="0" r="8890" b="0"/>
            <wp:wrapTight wrapText="bothSides">
              <wp:wrapPolygon edited="0">
                <wp:start x="0" y="0"/>
                <wp:lineTo x="0" y="21000"/>
                <wp:lineTo x="21513" y="21000"/>
                <wp:lineTo x="21513" y="0"/>
                <wp:lineTo x="0" y="0"/>
              </wp:wrapPolygon>
            </wp:wrapTight>
            <wp:docPr id="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524760" cy="685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4627B" w:rsidRPr="003527C8" w:rsidSect="00D56D05">
      <w:headerReference w:type="even" r:id="rId432"/>
      <w:type w:val="evenPage"/>
      <w:pgSz w:w="11906" w:h="16838" w:code="9"/>
      <w:pgMar w:top="1418" w:right="1021" w:bottom="113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72701B" w14:textId="77777777" w:rsidR="007212CE" w:rsidRDefault="007212CE" w:rsidP="00FD27B8">
      <w:pPr>
        <w:pStyle w:val="Header"/>
      </w:pPr>
      <w:r>
        <w:separator/>
      </w:r>
    </w:p>
    <w:p w14:paraId="57436877" w14:textId="77777777" w:rsidR="007212CE" w:rsidRDefault="007212CE"/>
  </w:endnote>
  <w:endnote w:type="continuationSeparator" w:id="0">
    <w:p w14:paraId="645F2E23" w14:textId="77777777" w:rsidR="007212CE" w:rsidRDefault="007212CE" w:rsidP="00FD27B8">
      <w:pPr>
        <w:pStyle w:val="Header"/>
      </w:pPr>
      <w:r>
        <w:continuationSeparator/>
      </w:r>
    </w:p>
    <w:p w14:paraId="3279ED93" w14:textId="77777777" w:rsidR="007212CE" w:rsidRDefault="00721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9A6CA" w14:textId="77777777" w:rsidR="007212CE" w:rsidRDefault="007212CE" w:rsidP="00FD27B8">
      <w:pPr>
        <w:pStyle w:val="Header"/>
      </w:pPr>
    </w:p>
    <w:p w14:paraId="00905938" w14:textId="77777777" w:rsidR="007212CE" w:rsidRDefault="007212CE"/>
  </w:footnote>
  <w:footnote w:type="continuationSeparator" w:id="0">
    <w:p w14:paraId="7EF3F2D1" w14:textId="77777777" w:rsidR="007212CE" w:rsidRDefault="007212CE" w:rsidP="00FD27B8">
      <w:pPr>
        <w:pStyle w:val="Header"/>
      </w:pPr>
      <w:r>
        <w:continuationSeparator/>
      </w:r>
    </w:p>
    <w:p w14:paraId="6FB74B09" w14:textId="77777777" w:rsidR="007212CE" w:rsidRDefault="007212CE"/>
  </w:footnote>
  <w:footnote w:id="1">
    <w:p w14:paraId="1FA62442" w14:textId="1C60CD0F" w:rsidR="005F6DB9" w:rsidRDefault="005F6DB9" w:rsidP="00C21AB1">
      <w:pPr>
        <w:pStyle w:val="FootnoteText"/>
        <w:ind w:left="1134"/>
      </w:pPr>
      <w:r>
        <w:rPr>
          <w:rStyle w:val="FootnoteReference"/>
        </w:rPr>
        <w:footnoteRef/>
      </w:r>
      <w:r>
        <w:t xml:space="preserve"> Bakhshi, H., Freeman, A., and Higgs, P. (2013) ‘A Dynamic Mapping of the UK’s Creative Industries’, </w:t>
      </w:r>
      <w:proofErr w:type="spellStart"/>
      <w:r>
        <w:t>Nesta</w:t>
      </w:r>
      <w:proofErr w:type="spellEnd"/>
      <w:r>
        <w:t>: London</w:t>
      </w:r>
    </w:p>
  </w:footnote>
  <w:footnote w:id="2">
    <w:p w14:paraId="1FA62443" w14:textId="77777777" w:rsidR="005F6DB9" w:rsidRDefault="005F6DB9" w:rsidP="00C21AB1">
      <w:pPr>
        <w:pStyle w:val="FootnoteText"/>
        <w:ind w:left="1134"/>
      </w:pPr>
      <w:r>
        <w:rPr>
          <w:rStyle w:val="FootnoteReference"/>
        </w:rPr>
        <w:footnoteRef/>
      </w:r>
      <w:r>
        <w:t xml:space="preserve"> Bakhshi et al (2013) propose criteria which can be used to assess which occupation codes should be considered creative for measurement purposes</w:t>
      </w:r>
    </w:p>
  </w:footnote>
  <w:footnote w:id="3">
    <w:p w14:paraId="27C84505" w14:textId="77777777" w:rsidR="005F6DB9" w:rsidRDefault="005F6DB9" w:rsidP="00C21AB1">
      <w:pPr>
        <w:pStyle w:val="FootnoteText"/>
        <w:ind w:left="1134"/>
      </w:pPr>
      <w:r>
        <w:rPr>
          <w:rStyle w:val="FootnoteReference"/>
        </w:rPr>
        <w:footnoteRef/>
      </w:r>
      <w:r>
        <w:t xml:space="preserve"> Higgs, Cunningham and </w:t>
      </w:r>
      <w:proofErr w:type="spellStart"/>
      <w:r>
        <w:t>Bahkshi</w:t>
      </w:r>
      <w:proofErr w:type="spellEnd"/>
      <w:r>
        <w:t xml:space="preserve"> (2008), “Beyond the Creative Industries: Mapping the Creative Economy in the UK”, </w:t>
      </w:r>
      <w:proofErr w:type="spellStart"/>
      <w:r>
        <w:t>Nesta</w:t>
      </w:r>
      <w:proofErr w:type="spellEnd"/>
      <w:r>
        <w:t>, London</w:t>
      </w:r>
    </w:p>
  </w:footnote>
  <w:footnote w:id="4">
    <w:p w14:paraId="15EE0453" w14:textId="77777777" w:rsidR="005F6DB9" w:rsidRDefault="005F6DB9" w:rsidP="00CB3E52">
      <w:pPr>
        <w:pStyle w:val="FootnoteText"/>
      </w:pPr>
      <w:r>
        <w:rPr>
          <w:rStyle w:val="FootnoteReference"/>
        </w:rPr>
        <w:footnoteRef/>
      </w:r>
      <w:r>
        <w:t xml:space="preserve"> A skills gap is defined as where an organisation has at least one person on their site who is not regarded as fully proficient</w:t>
      </w:r>
    </w:p>
  </w:footnote>
  <w:footnote w:id="5">
    <w:p w14:paraId="1FA62446" w14:textId="77777777" w:rsidR="005F6DB9" w:rsidRDefault="005F6DB9" w:rsidP="00D03618">
      <w:pPr>
        <w:pStyle w:val="FootnoteText"/>
        <w:pBdr>
          <w:top w:val="single" w:sz="4" w:space="12" w:color="auto"/>
        </w:pBdr>
      </w:pPr>
      <w:r>
        <w:rPr>
          <w:rStyle w:val="FootnoteReference"/>
        </w:rPr>
        <w:footnoteRef/>
      </w:r>
      <w:r>
        <w:t xml:space="preserve"> </w:t>
      </w:r>
      <w:hyperlink r:id="rId1" w:history="1">
        <w:r w:rsidRPr="005337D0">
          <w:rPr>
            <w:rStyle w:val="Hyperlink"/>
            <w:rFonts w:cs="Arial"/>
          </w:rPr>
          <w:t>https://www.gov.uk/government/consultations/classifying-and-measuring-the-creative-industries-consultation-on-proposed-changes</w:t>
        </w:r>
      </w:hyperlink>
    </w:p>
  </w:footnote>
  <w:footnote w:id="6">
    <w:p w14:paraId="46ADFED8" w14:textId="77777777" w:rsidR="005F6DB9" w:rsidRDefault="005F6DB9" w:rsidP="00A612D7">
      <w:pPr>
        <w:pStyle w:val="FootnoteText"/>
        <w:ind w:left="1440"/>
      </w:pPr>
      <w:r>
        <w:rPr>
          <w:rStyle w:val="FootnoteReference"/>
        </w:rPr>
        <w:footnoteRef/>
      </w:r>
      <w:r>
        <w:t xml:space="preserve"> Bakhshi, H., Freeman, A., and Higgs, P. (2013) ‘A dynamic Mapping of the UK’s Creative Industries’, </w:t>
      </w:r>
      <w:proofErr w:type="spellStart"/>
      <w:r>
        <w:t>Nesta</w:t>
      </w:r>
      <w:proofErr w:type="spellEnd"/>
      <w:r>
        <w:t>: London</w:t>
      </w:r>
    </w:p>
  </w:footnote>
  <w:footnote w:id="7">
    <w:p w14:paraId="1C168EB8" w14:textId="77777777" w:rsidR="005F6DB9" w:rsidRDefault="005F6DB9" w:rsidP="00A612D7">
      <w:pPr>
        <w:pStyle w:val="FootnoteText"/>
        <w:ind w:left="1440"/>
      </w:pPr>
      <w:r>
        <w:rPr>
          <w:rStyle w:val="FootnoteReference"/>
        </w:rPr>
        <w:footnoteRef/>
      </w:r>
      <w:r>
        <w:t xml:space="preserve"> Bakhshi et al (2013) propose criteria which can be used to assess which occupation codes should be considered creative for measurement purposes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0"/>
    </w:tblGrid>
    <w:tr w:rsidR="005F6DB9" w14:paraId="1FA62426" w14:textId="77777777" w:rsidTr="00A35E9E">
      <w:tc>
        <w:tcPr>
          <w:tcW w:w="10080" w:type="dxa"/>
        </w:tcPr>
        <w:p w14:paraId="1FA62425" w14:textId="77777777" w:rsidR="005F6DB9" w:rsidRDefault="005F6DB9">
          <w:pPr>
            <w:pStyle w:val="Header"/>
          </w:pPr>
          <w:r>
            <w:t>Department for Culture, Media and Sport</w:t>
          </w:r>
        </w:p>
      </w:tc>
    </w:tr>
    <w:tr w:rsidR="005F6DB9" w14:paraId="1FA62428" w14:textId="77777777" w:rsidTr="00A35E9E">
      <w:tc>
        <w:tcPr>
          <w:tcW w:w="10080" w:type="dxa"/>
        </w:tcPr>
        <w:p w14:paraId="1FA62427" w14:textId="77777777" w:rsidR="005F6DB9" w:rsidRDefault="005F6DB9" w:rsidP="00F51926">
          <w:pPr>
            <w:pStyle w:val="HeaderBold"/>
          </w:pPr>
          <w:proofErr w:type="spellStart"/>
          <w:r>
            <w:t>DocumentTitle</w:t>
          </w:r>
          <w:proofErr w:type="spellEnd"/>
        </w:p>
      </w:tc>
    </w:tr>
  </w:tbl>
  <w:p w14:paraId="1FA62429" w14:textId="77777777" w:rsidR="005F6DB9" w:rsidRDefault="005F6DB9" w:rsidP="00A35E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0"/>
    </w:tblGrid>
    <w:tr w:rsidR="005F6DB9" w14:paraId="1FA6242B" w14:textId="77777777" w:rsidTr="00A35E9E">
      <w:tc>
        <w:tcPr>
          <w:tcW w:w="10080" w:type="dxa"/>
        </w:tcPr>
        <w:p w14:paraId="1FA6242A" w14:textId="77777777" w:rsidR="005F6DB9" w:rsidRDefault="005F6DB9" w:rsidP="00FA3AF7">
          <w:pPr>
            <w:pStyle w:val="Header"/>
          </w:pPr>
          <w:r>
            <w:t>Department for Culture, Media &amp; Sport</w:t>
          </w:r>
        </w:p>
      </w:tc>
    </w:tr>
    <w:tr w:rsidR="005F6DB9" w14:paraId="1FA6242D" w14:textId="77777777" w:rsidTr="00A35E9E">
      <w:tc>
        <w:tcPr>
          <w:tcW w:w="10080" w:type="dxa"/>
        </w:tcPr>
        <w:p w14:paraId="1FA6242C" w14:textId="77777777" w:rsidR="005F6DB9" w:rsidRDefault="005F6DB9" w:rsidP="00F51926">
          <w:pPr>
            <w:pStyle w:val="HeaderBold"/>
          </w:pPr>
          <w:r>
            <w:t>Creative Industries: Focus on Employment</w:t>
          </w:r>
        </w:p>
      </w:tc>
    </w:tr>
  </w:tbl>
  <w:p w14:paraId="1FA6242E" w14:textId="77777777" w:rsidR="005F6DB9" w:rsidRDefault="005F6DB9" w:rsidP="00A35E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0"/>
    </w:tblGrid>
    <w:tr w:rsidR="005F6DB9" w14:paraId="1FA62431" w14:textId="77777777" w:rsidTr="00B33635">
      <w:tc>
        <w:tcPr>
          <w:tcW w:w="283" w:type="dxa"/>
        </w:tcPr>
        <w:tbl>
          <w:tblPr>
            <w:tblStyle w:val="TableGrid"/>
            <w:tblW w:w="10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14"/>
            <w:gridCol w:w="791"/>
          </w:tblGrid>
          <w:tr w:rsidR="005F6DB9" w14:paraId="3135C7F4" w14:textId="77777777" w:rsidTr="00B33635">
            <w:tc>
              <w:tcPr>
                <w:tcW w:w="9214" w:type="dxa"/>
              </w:tcPr>
              <w:p w14:paraId="7B2C4036" w14:textId="0FA2D074" w:rsidR="005F6DB9" w:rsidRDefault="005F6DB9" w:rsidP="005F6DB9">
                <w:pPr>
                  <w:pStyle w:val="Header"/>
                  <w:jc w:val="right"/>
                </w:pPr>
                <w:r>
                  <w:t>Department for Culture, Media &amp; Sport</w:t>
                </w:r>
              </w:p>
            </w:tc>
            <w:tc>
              <w:tcPr>
                <w:tcW w:w="791" w:type="dxa"/>
              </w:tcPr>
              <w:p w14:paraId="6BA84396" w14:textId="7423BC9E" w:rsidR="005F6DB9" w:rsidRDefault="005F6DB9" w:rsidP="005F6DB9">
                <w:pPr>
                  <w:pStyle w:val="Header"/>
                </w:pPr>
                <w:r>
                  <w:rPr>
                    <w:noProof/>
                  </w:rPr>
                  <mc:AlternateContent>
                    <mc:Choice Requires="wps">
                      <w:drawing>
                        <wp:anchor distT="0" distB="0" distL="114300" distR="114300" simplePos="0" relativeHeight="251659264" behindDoc="0" locked="0" layoutInCell="1" allowOverlap="1" wp14:anchorId="6DDCAC53" wp14:editId="71382437">
                          <wp:simplePos x="0" y="0"/>
                          <wp:positionH relativeFrom="column">
                            <wp:posOffset>17145</wp:posOffset>
                          </wp:positionH>
                          <wp:positionV relativeFrom="paragraph">
                            <wp:posOffset>7620</wp:posOffset>
                          </wp:positionV>
                          <wp:extent cx="288290" cy="288290"/>
                          <wp:effectExtent l="0" t="0" r="16510" b="16510"/>
                          <wp:wrapNone/>
                          <wp:docPr id="3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solidFill>
                                    <a:srgbClr val="FFFFFF"/>
                                  </a:solidFill>
                                  <a:ln w="6350">
                                    <a:solidFill>
                                      <a:srgbClr val="000000"/>
                                    </a:solidFill>
                                    <a:miter lim="800000"/>
                                    <a:headEnd/>
                                    <a:tailEnd/>
                                  </a:ln>
                                </wps:spPr>
                                <wps:txbx>
                                  <w:txbxContent>
                                    <w:p w14:paraId="734362A5" w14:textId="77777777" w:rsidR="005F6DB9" w:rsidRDefault="005F6DB9" w:rsidP="00B33635">
                                      <w:pPr>
                                        <w:pStyle w:val="HeaderBold"/>
                                        <w:jc w:val="center"/>
                                      </w:pPr>
                                      <w:r>
                                        <w:fldChar w:fldCharType="begin"/>
                                      </w:r>
                                      <w:r>
                                        <w:instrText xml:space="preserve"> PAGE  \* Arabic  \* MERGEFORMAT </w:instrText>
                                      </w:r>
                                      <w:r>
                                        <w:fldChar w:fldCharType="separate"/>
                                      </w:r>
                                      <w:r w:rsidR="007577E4">
                                        <w:rPr>
                                          <w:noProof/>
                                        </w:rPr>
                                        <w:t>54</w:t>
                                      </w:r>
                                      <w:r>
                                        <w:fldChar w:fldCharType="end"/>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margin-left:1.35pt;margin-top:.6pt;width:22.7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" strokeweight=".5pt">
                          <v:textbox inset="1mm,.5mm,1mm">
                            <w:txbxContent>
                              <w:p w14:paraId="734362A5" w14:textId="77777777" w:rsidR="005F6DB9" w:rsidRDefault="005F6DB9" w:rsidP="00B33635">
                                <w:pPr>
                                  <w:pStyle w:val="HeaderBold"/>
                                  <w:jc w:val="center"/>
                                </w:pPr>
                                <w:r>
                                  <w:fldChar w:fldCharType="begin"/>
                                </w:r>
                                <w:r>
                                  <w:instrText xml:space="preserve"> PAGE  \* Arabic  \* MERGEFORMAT </w:instrText>
                                </w:r>
                                <w:r>
                                  <w:fldChar w:fldCharType="separate"/>
                                </w:r>
                                <w:r w:rsidR="007577E4">
                                  <w:rPr>
                                    <w:noProof/>
                                  </w:rPr>
                                  <w:t>54</w:t>
                                </w:r>
                                <w:r>
                                  <w:fldChar w:fldCharType="end"/>
                                </w:r>
                              </w:p>
                            </w:txbxContent>
                          </v:textbox>
                        </v:shape>
                      </w:pict>
                    </mc:Fallback>
                  </mc:AlternateContent>
                </w:r>
              </w:p>
            </w:tc>
          </w:tr>
          <w:tr w:rsidR="005F6DB9" w14:paraId="4749139C" w14:textId="77777777" w:rsidTr="00B33635">
            <w:tc>
              <w:tcPr>
                <w:tcW w:w="9214" w:type="dxa"/>
              </w:tcPr>
              <w:p w14:paraId="7744BC38" w14:textId="77777777" w:rsidR="005F6DB9" w:rsidRDefault="005F6DB9" w:rsidP="005F6DB9">
                <w:pPr>
                  <w:pStyle w:val="HeaderBold"/>
                  <w:jc w:val="right"/>
                </w:pPr>
                <w:r>
                  <w:t>Creative Industries</w:t>
                </w:r>
              </w:p>
            </w:tc>
            <w:tc>
              <w:tcPr>
                <w:tcW w:w="791" w:type="dxa"/>
              </w:tcPr>
              <w:p w14:paraId="22F5B5B8" w14:textId="77777777" w:rsidR="005F6DB9" w:rsidRDefault="005F6DB9" w:rsidP="005F6DB9">
                <w:pPr>
                  <w:pStyle w:val="HeaderBold"/>
                </w:pPr>
              </w:p>
            </w:tc>
          </w:tr>
        </w:tbl>
        <w:p w14:paraId="1FA6242F" w14:textId="6E2AF7BA" w:rsidR="005F6DB9" w:rsidRDefault="005F6DB9" w:rsidP="00B33635">
          <w:pPr>
            <w:pStyle w:val="Header"/>
          </w:pPr>
        </w:p>
      </w:tc>
    </w:tr>
    <w:tr w:rsidR="005F6DB9" w14:paraId="1FA62434" w14:textId="77777777" w:rsidTr="00B33635">
      <w:tc>
        <w:tcPr>
          <w:tcW w:w="283" w:type="dxa"/>
        </w:tcPr>
        <w:p w14:paraId="1FA62432" w14:textId="0BAE1301" w:rsidR="005F6DB9" w:rsidRDefault="005F6DB9" w:rsidP="004E5986">
          <w:pPr>
            <w:pStyle w:val="HeaderBold"/>
            <w:jc w:val="right"/>
          </w:pPr>
        </w:p>
      </w:tc>
    </w:tr>
  </w:tbl>
  <w:p w14:paraId="1FA62435" w14:textId="77777777" w:rsidR="005F6DB9" w:rsidRDefault="005F6DB9" w:rsidP="00A35E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69"/>
      <w:gridCol w:w="791"/>
    </w:tblGrid>
    <w:tr w:rsidR="005F6DB9" w14:paraId="1FA62438" w14:textId="77777777" w:rsidTr="00645DC4">
      <w:tc>
        <w:tcPr>
          <w:tcW w:w="8618" w:type="dxa"/>
        </w:tcPr>
        <w:p w14:paraId="1FA62436" w14:textId="77777777" w:rsidR="005F6DB9" w:rsidRDefault="005F6DB9" w:rsidP="001B13C9">
          <w:pPr>
            <w:pStyle w:val="Header"/>
            <w:jc w:val="right"/>
          </w:pPr>
          <w:r>
            <w:t>Department for Culture, Media &amp; Sport</w:t>
          </w:r>
        </w:p>
      </w:tc>
      <w:tc>
        <w:tcPr>
          <w:tcW w:w="720" w:type="dxa"/>
        </w:tcPr>
        <w:p w14:paraId="1FA62437" w14:textId="77777777" w:rsidR="005F6DB9" w:rsidRDefault="005F6DB9">
          <w:pPr>
            <w:pStyle w:val="Header"/>
          </w:pPr>
          <w:r>
            <w:rPr>
              <w:noProof/>
            </w:rPr>
            <mc:AlternateContent>
              <mc:Choice Requires="wps">
                <w:drawing>
                  <wp:anchor distT="0" distB="0" distL="114300" distR="114300" simplePos="0" relativeHeight="251657216" behindDoc="0" locked="0" layoutInCell="1" allowOverlap="1" wp14:anchorId="1FA62440" wp14:editId="1FA62441">
                    <wp:simplePos x="0" y="0"/>
                    <wp:positionH relativeFrom="column">
                      <wp:posOffset>45720</wp:posOffset>
                    </wp:positionH>
                    <wp:positionV relativeFrom="paragraph">
                      <wp:posOffset>-11430</wp:posOffset>
                    </wp:positionV>
                    <wp:extent cx="288290" cy="288290"/>
                    <wp:effectExtent l="7620" t="7620" r="8890" b="889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solidFill>
                              <a:srgbClr val="FFFFFF"/>
                            </a:solidFill>
                            <a:ln w="6350">
                              <a:solidFill>
                                <a:srgbClr val="000000"/>
                              </a:solidFill>
                              <a:miter lim="800000"/>
                              <a:headEnd/>
                              <a:tailEnd/>
                            </a:ln>
                          </wps:spPr>
                          <wps:txbx>
                            <w:txbxContent>
                              <w:p w14:paraId="1FA6244E" w14:textId="77777777" w:rsidR="005F6DB9" w:rsidRDefault="005F6DB9" w:rsidP="00FE5D2B">
                                <w:pPr>
                                  <w:pStyle w:val="HeaderBold"/>
                                  <w:jc w:val="center"/>
                                </w:pPr>
                                <w:r>
                                  <w:fldChar w:fldCharType="begin"/>
                                </w:r>
                                <w:r>
                                  <w:instrText xml:space="preserve"> PAGE  \* Arabic  \* MERGEFORMAT </w:instrText>
                                </w:r>
                                <w:r>
                                  <w:fldChar w:fldCharType="separate"/>
                                </w:r>
                                <w:r w:rsidR="007577E4">
                                  <w:rPr>
                                    <w:noProof/>
                                  </w:rPr>
                                  <w:t>55</w:t>
                                </w:r>
                                <w:r>
                                  <w:fldChar w:fldCharType="end"/>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3.6pt;margin-top:-.9pt;width:22.7pt;height:2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" strokeweight=".5pt">
                    <v:textbox inset="1mm,.5mm,1mm">
                      <w:txbxContent>
                        <w:p w14:paraId="1FA6244E" w14:textId="77777777" w:rsidR="005F6DB9" w:rsidRDefault="005F6DB9" w:rsidP="00FE5D2B">
                          <w:pPr>
                            <w:pStyle w:val="HeaderBold"/>
                            <w:jc w:val="center"/>
                          </w:pPr>
                          <w:r>
                            <w:fldChar w:fldCharType="begin"/>
                          </w:r>
                          <w:r>
                            <w:instrText xml:space="preserve"> PAGE  \* Arabic  \* MERGEFORMAT </w:instrText>
                          </w:r>
                          <w:r>
                            <w:fldChar w:fldCharType="separate"/>
                          </w:r>
                          <w:r w:rsidR="007577E4">
                            <w:rPr>
                              <w:noProof/>
                            </w:rPr>
                            <w:t>55</w:t>
                          </w:r>
                          <w:r>
                            <w:fldChar w:fldCharType="end"/>
                          </w:r>
                        </w:p>
                      </w:txbxContent>
                    </v:textbox>
                  </v:shape>
                </w:pict>
              </mc:Fallback>
            </mc:AlternateContent>
          </w:r>
        </w:p>
      </w:tc>
    </w:tr>
    <w:tr w:rsidR="005F6DB9" w14:paraId="1FA6243B" w14:textId="77777777" w:rsidTr="00645DC4">
      <w:tc>
        <w:tcPr>
          <w:tcW w:w="8618" w:type="dxa"/>
        </w:tcPr>
        <w:p w14:paraId="1FA62439" w14:textId="77777777" w:rsidR="005F6DB9" w:rsidRDefault="005F6DB9" w:rsidP="00645DC4">
          <w:pPr>
            <w:pStyle w:val="HeaderBold"/>
            <w:jc w:val="right"/>
          </w:pPr>
          <w:r>
            <w:t>Creative Industries</w:t>
          </w:r>
        </w:p>
      </w:tc>
      <w:tc>
        <w:tcPr>
          <w:tcW w:w="720" w:type="dxa"/>
        </w:tcPr>
        <w:p w14:paraId="1FA6243A" w14:textId="77777777" w:rsidR="005F6DB9" w:rsidRDefault="005F6DB9" w:rsidP="001663B0">
          <w:pPr>
            <w:pStyle w:val="HeaderBold"/>
          </w:pPr>
        </w:p>
      </w:tc>
    </w:tr>
  </w:tbl>
  <w:p w14:paraId="1FA6243C" w14:textId="77777777" w:rsidR="005F6DB9" w:rsidRDefault="005F6DB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6243D" w14:textId="77777777" w:rsidR="005F6DB9" w:rsidRDefault="005F6DB9" w:rsidP="00A35E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9FE24EAC"/>
    <w:lvl w:ilvl="0">
      <w:start w:val="1"/>
      <w:numFmt w:val="decimal"/>
      <w:lvlText w:val="%1."/>
      <w:lvlJc w:val="left"/>
      <w:pPr>
        <w:tabs>
          <w:tab w:val="num" w:pos="926"/>
        </w:tabs>
        <w:ind w:left="926" w:hanging="360"/>
      </w:pPr>
    </w:lvl>
  </w:abstractNum>
  <w:abstractNum w:abstractNumId="1">
    <w:nsid w:val="FFFFFF82"/>
    <w:multiLevelType w:val="singleLevel"/>
    <w:tmpl w:val="01880074"/>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AC34FBCE"/>
    <w:lvl w:ilvl="0">
      <w:start w:val="1"/>
      <w:numFmt w:val="bullet"/>
      <w:lvlText w:val=""/>
      <w:lvlJc w:val="left"/>
      <w:pPr>
        <w:tabs>
          <w:tab w:val="num" w:pos="1494"/>
        </w:tabs>
        <w:ind w:left="1418" w:hanging="284"/>
      </w:pPr>
      <w:rPr>
        <w:rFonts w:ascii="Symbol" w:hAnsi="Symbol" w:hint="default"/>
      </w:rPr>
    </w:lvl>
  </w:abstractNum>
  <w:abstractNum w:abstractNumId="3">
    <w:nsid w:val="FFFFFF89"/>
    <w:multiLevelType w:val="singleLevel"/>
    <w:tmpl w:val="2DB877AE"/>
    <w:lvl w:ilvl="0">
      <w:start w:val="1"/>
      <w:numFmt w:val="bullet"/>
      <w:pStyle w:val="ListBullet"/>
      <w:lvlText w:val=""/>
      <w:lvlJc w:val="left"/>
      <w:pPr>
        <w:tabs>
          <w:tab w:val="num" w:pos="2381"/>
        </w:tabs>
        <w:ind w:left="2381" w:hanging="453"/>
      </w:pPr>
      <w:rPr>
        <w:rFonts w:ascii="Symbol" w:hAnsi="Symbol" w:hint="default"/>
      </w:rPr>
    </w:lvl>
  </w:abstractNum>
  <w:abstractNum w:abstractNumId="4">
    <w:nsid w:val="06BA4A6A"/>
    <w:multiLevelType w:val="hybridMultilevel"/>
    <w:tmpl w:val="FB56BF12"/>
    <w:lvl w:ilvl="0" w:tplc="08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5">
    <w:nsid w:val="0AA22A6C"/>
    <w:multiLevelType w:val="hybridMultilevel"/>
    <w:tmpl w:val="5F9C5AFA"/>
    <w:lvl w:ilvl="0" w:tplc="08090001">
      <w:start w:val="1"/>
      <w:numFmt w:val="bullet"/>
      <w:lvlText w:val=""/>
      <w:lvlJc w:val="left"/>
      <w:pPr>
        <w:ind w:left="2648" w:hanging="360"/>
      </w:pPr>
      <w:rPr>
        <w:rFonts w:ascii="Symbol" w:hAnsi="Symbol" w:hint="default"/>
      </w:rPr>
    </w:lvl>
    <w:lvl w:ilvl="1" w:tplc="08090003" w:tentative="1">
      <w:start w:val="1"/>
      <w:numFmt w:val="bullet"/>
      <w:lvlText w:val="o"/>
      <w:lvlJc w:val="left"/>
      <w:pPr>
        <w:ind w:left="3368" w:hanging="360"/>
      </w:pPr>
      <w:rPr>
        <w:rFonts w:ascii="Courier New" w:hAnsi="Courier New" w:cs="Courier New" w:hint="default"/>
      </w:rPr>
    </w:lvl>
    <w:lvl w:ilvl="2" w:tplc="08090005" w:tentative="1">
      <w:start w:val="1"/>
      <w:numFmt w:val="bullet"/>
      <w:lvlText w:val=""/>
      <w:lvlJc w:val="left"/>
      <w:pPr>
        <w:ind w:left="4088" w:hanging="360"/>
      </w:pPr>
      <w:rPr>
        <w:rFonts w:ascii="Wingdings" w:hAnsi="Wingdings" w:hint="default"/>
      </w:rPr>
    </w:lvl>
    <w:lvl w:ilvl="3" w:tplc="08090001" w:tentative="1">
      <w:start w:val="1"/>
      <w:numFmt w:val="bullet"/>
      <w:lvlText w:val=""/>
      <w:lvlJc w:val="left"/>
      <w:pPr>
        <w:ind w:left="4808" w:hanging="360"/>
      </w:pPr>
      <w:rPr>
        <w:rFonts w:ascii="Symbol" w:hAnsi="Symbol" w:hint="default"/>
      </w:rPr>
    </w:lvl>
    <w:lvl w:ilvl="4" w:tplc="08090003" w:tentative="1">
      <w:start w:val="1"/>
      <w:numFmt w:val="bullet"/>
      <w:lvlText w:val="o"/>
      <w:lvlJc w:val="left"/>
      <w:pPr>
        <w:ind w:left="5528" w:hanging="360"/>
      </w:pPr>
      <w:rPr>
        <w:rFonts w:ascii="Courier New" w:hAnsi="Courier New" w:cs="Courier New" w:hint="default"/>
      </w:rPr>
    </w:lvl>
    <w:lvl w:ilvl="5" w:tplc="08090005" w:tentative="1">
      <w:start w:val="1"/>
      <w:numFmt w:val="bullet"/>
      <w:lvlText w:val=""/>
      <w:lvlJc w:val="left"/>
      <w:pPr>
        <w:ind w:left="6248" w:hanging="360"/>
      </w:pPr>
      <w:rPr>
        <w:rFonts w:ascii="Wingdings" w:hAnsi="Wingdings" w:hint="default"/>
      </w:rPr>
    </w:lvl>
    <w:lvl w:ilvl="6" w:tplc="08090001" w:tentative="1">
      <w:start w:val="1"/>
      <w:numFmt w:val="bullet"/>
      <w:lvlText w:val=""/>
      <w:lvlJc w:val="left"/>
      <w:pPr>
        <w:ind w:left="6968" w:hanging="360"/>
      </w:pPr>
      <w:rPr>
        <w:rFonts w:ascii="Symbol" w:hAnsi="Symbol" w:hint="default"/>
      </w:rPr>
    </w:lvl>
    <w:lvl w:ilvl="7" w:tplc="08090003" w:tentative="1">
      <w:start w:val="1"/>
      <w:numFmt w:val="bullet"/>
      <w:lvlText w:val="o"/>
      <w:lvlJc w:val="left"/>
      <w:pPr>
        <w:ind w:left="7688" w:hanging="360"/>
      </w:pPr>
      <w:rPr>
        <w:rFonts w:ascii="Courier New" w:hAnsi="Courier New" w:cs="Courier New" w:hint="default"/>
      </w:rPr>
    </w:lvl>
    <w:lvl w:ilvl="8" w:tplc="08090005" w:tentative="1">
      <w:start w:val="1"/>
      <w:numFmt w:val="bullet"/>
      <w:lvlText w:val=""/>
      <w:lvlJc w:val="left"/>
      <w:pPr>
        <w:ind w:left="8408" w:hanging="360"/>
      </w:pPr>
      <w:rPr>
        <w:rFonts w:ascii="Wingdings" w:hAnsi="Wingdings" w:hint="default"/>
      </w:rPr>
    </w:lvl>
  </w:abstractNum>
  <w:abstractNum w:abstractNumId="6">
    <w:nsid w:val="1BB11C4A"/>
    <w:multiLevelType w:val="hybridMultilevel"/>
    <w:tmpl w:val="3DE863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E63247"/>
    <w:multiLevelType w:val="multilevel"/>
    <w:tmpl w:val="6DB8CB66"/>
    <w:lvl w:ilvl="0">
      <w:start w:val="1"/>
      <w:numFmt w:val="decimal"/>
      <w:suff w:val="space"/>
      <w:lvlText w:val="%1:"/>
      <w:lvlJc w:val="left"/>
      <w:pPr>
        <w:ind w:left="851" w:firstLine="0"/>
      </w:pPr>
      <w:rPr>
        <w:rFonts w:hint="default"/>
      </w:rPr>
    </w:lvl>
    <w:lvl w:ilvl="1">
      <w:start w:val="1"/>
      <w:numFmt w:val="decimal"/>
      <w:lvlText w:val="%1.%2"/>
      <w:lvlJc w:val="left"/>
      <w:pPr>
        <w:tabs>
          <w:tab w:val="num" w:pos="851"/>
        </w:tabs>
        <w:ind w:left="851" w:hanging="851"/>
      </w:pPr>
      <w:rPr>
        <w:rFonts w:hint="default"/>
      </w:rPr>
    </w:lvl>
    <w:lvl w:ilvl="2">
      <w:start w:val="1"/>
      <w:numFmt w:val="lowerRoman"/>
      <w:lvlText w:val="%3)"/>
      <w:lvlJc w:val="left"/>
      <w:pPr>
        <w:tabs>
          <w:tab w:val="num" w:pos="1931"/>
        </w:tabs>
        <w:ind w:left="1931" w:hanging="360"/>
      </w:pPr>
      <w:rPr>
        <w:rFonts w:hint="default"/>
      </w:rPr>
    </w:lvl>
    <w:lvl w:ilvl="3">
      <w:start w:val="1"/>
      <w:numFmt w:val="decimal"/>
      <w:lvlText w:val="(%4)"/>
      <w:lvlJc w:val="left"/>
      <w:pPr>
        <w:tabs>
          <w:tab w:val="num" w:pos="2291"/>
        </w:tabs>
        <w:ind w:left="2291" w:hanging="360"/>
      </w:pPr>
      <w:rPr>
        <w:rFonts w:hint="default"/>
      </w:rPr>
    </w:lvl>
    <w:lvl w:ilvl="4">
      <w:start w:val="1"/>
      <w:numFmt w:val="lowerLetter"/>
      <w:lvlText w:val="(%5)"/>
      <w:lvlJc w:val="left"/>
      <w:pPr>
        <w:tabs>
          <w:tab w:val="num" w:pos="2651"/>
        </w:tabs>
        <w:ind w:left="2651" w:hanging="360"/>
      </w:pPr>
      <w:rPr>
        <w:rFonts w:hint="default"/>
      </w:rPr>
    </w:lvl>
    <w:lvl w:ilvl="5">
      <w:start w:val="1"/>
      <w:numFmt w:val="lowerRoman"/>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lowerLetter"/>
      <w:lvlText w:val="%8."/>
      <w:lvlJc w:val="left"/>
      <w:pPr>
        <w:tabs>
          <w:tab w:val="num" w:pos="3731"/>
        </w:tabs>
        <w:ind w:left="3731" w:hanging="360"/>
      </w:pPr>
      <w:rPr>
        <w:rFonts w:hint="default"/>
      </w:rPr>
    </w:lvl>
    <w:lvl w:ilvl="8">
      <w:start w:val="1"/>
      <w:numFmt w:val="lowerRoman"/>
      <w:lvlText w:val="%9."/>
      <w:lvlJc w:val="left"/>
      <w:pPr>
        <w:tabs>
          <w:tab w:val="num" w:pos="4091"/>
        </w:tabs>
        <w:ind w:left="4091" w:hanging="360"/>
      </w:pPr>
      <w:rPr>
        <w:rFonts w:hint="default"/>
      </w:rPr>
    </w:lvl>
  </w:abstractNum>
  <w:abstractNum w:abstractNumId="8">
    <w:nsid w:val="303C1A17"/>
    <w:multiLevelType w:val="multilevel"/>
    <w:tmpl w:val="A99EB9CE"/>
    <w:lvl w:ilvl="0">
      <w:start w:val="1"/>
      <w:numFmt w:val="decimal"/>
      <w:pStyle w:val="Heading1Numbered"/>
      <w:suff w:val="space"/>
      <w:lvlText w:val="Chapter %1:"/>
      <w:lvlJc w:val="left"/>
      <w:pPr>
        <w:ind w:left="2410" w:firstLine="0"/>
      </w:pPr>
      <w:rPr>
        <w:rFonts w:hint="default"/>
      </w:rPr>
    </w:lvl>
    <w:lvl w:ilvl="1">
      <w:start w:val="1"/>
      <w:numFmt w:val="decimal"/>
      <w:pStyle w:val="Heading2Numbered"/>
      <w:lvlText w:val="%1.%2"/>
      <w:lvlJc w:val="left"/>
      <w:pPr>
        <w:tabs>
          <w:tab w:val="num" w:pos="851"/>
        </w:tabs>
        <w:ind w:left="851" w:hanging="851"/>
      </w:pPr>
      <w:rPr>
        <w:rFonts w:hint="default"/>
      </w:rPr>
    </w:lvl>
    <w:lvl w:ilvl="2">
      <w:start w:val="1"/>
      <w:numFmt w:val="decimal"/>
      <w:pStyle w:val="Heading3Numbered"/>
      <w:lvlText w:val="%1.%2.%3"/>
      <w:lvlJc w:val="left"/>
      <w:pPr>
        <w:tabs>
          <w:tab w:val="num" w:pos="1080"/>
        </w:tabs>
        <w:ind w:left="851" w:hanging="851"/>
      </w:pPr>
      <w:rPr>
        <w:rFonts w:hint="default"/>
      </w:rPr>
    </w:lvl>
    <w:lvl w:ilvl="3">
      <w:start w:val="1"/>
      <w:numFmt w:val="decimal"/>
      <w:pStyle w:val="Heading4Numbered"/>
      <w:lvlText w:val="%1.%2.%3.%4"/>
      <w:lvlJc w:val="left"/>
      <w:pPr>
        <w:tabs>
          <w:tab w:val="num" w:pos="1440"/>
        </w:tabs>
        <w:ind w:left="1440" w:hanging="1440"/>
      </w:pPr>
      <w:rPr>
        <w:rFonts w:hint="default"/>
      </w:rPr>
    </w:lvl>
    <w:lvl w:ilvl="4">
      <w:start w:val="1"/>
      <w:numFmt w:val="decimal"/>
      <w:pStyle w:val="Heading5Numbered"/>
      <w:lvlText w:val="%1.%2.%3.%4.%5"/>
      <w:lvlJc w:val="left"/>
      <w:pPr>
        <w:tabs>
          <w:tab w:val="num" w:pos="1800"/>
        </w:tabs>
        <w:ind w:left="1800" w:hanging="1800"/>
      </w:pPr>
      <w:rPr>
        <w:rFonts w:hint="default"/>
      </w:rPr>
    </w:lvl>
    <w:lvl w:ilvl="5">
      <w:start w:val="1"/>
      <w:numFmt w:val="decimal"/>
      <w:pStyle w:val="Heading6Numbered"/>
      <w:lvlText w:val="%1.%2.%3.%4.%5.%6"/>
      <w:lvlJc w:val="left"/>
      <w:pPr>
        <w:tabs>
          <w:tab w:val="num" w:pos="2160"/>
        </w:tabs>
        <w:ind w:left="2160" w:hanging="2160"/>
      </w:pPr>
      <w:rPr>
        <w:rFonts w:hint="default"/>
      </w:rPr>
    </w:lvl>
    <w:lvl w:ilvl="6">
      <w:start w:val="1"/>
      <w:numFmt w:val="decimal"/>
      <w:pStyle w:val="Heading7Numbered"/>
      <w:lvlText w:val="%1.%2.%3.%4.%5.%6.%7"/>
      <w:lvlJc w:val="left"/>
      <w:pPr>
        <w:tabs>
          <w:tab w:val="num" w:pos="2520"/>
        </w:tabs>
        <w:ind w:left="2520" w:hanging="2520"/>
      </w:pPr>
      <w:rPr>
        <w:rFonts w:hint="default"/>
      </w:rPr>
    </w:lvl>
    <w:lvl w:ilvl="7">
      <w:start w:val="1"/>
      <w:numFmt w:val="decimal"/>
      <w:pStyle w:val="Heading8Numbered"/>
      <w:lvlText w:val="%1.%2.%3.%4.%5.%6.%7.%8"/>
      <w:lvlJc w:val="left"/>
      <w:pPr>
        <w:tabs>
          <w:tab w:val="num" w:pos="2880"/>
        </w:tabs>
        <w:ind w:left="2880" w:hanging="2880"/>
      </w:pPr>
      <w:rPr>
        <w:rFonts w:hint="default"/>
      </w:rPr>
    </w:lvl>
    <w:lvl w:ilvl="8">
      <w:start w:val="1"/>
      <w:numFmt w:val="decimal"/>
      <w:pStyle w:val="Heading9Numbered"/>
      <w:lvlText w:val="%1.%2.%3.%4.%5.%6.%7.%8.%9"/>
      <w:lvlJc w:val="left"/>
      <w:pPr>
        <w:tabs>
          <w:tab w:val="num" w:pos="3240"/>
        </w:tabs>
        <w:ind w:left="3240" w:hanging="3240"/>
      </w:pPr>
      <w:rPr>
        <w:rFonts w:hint="default"/>
      </w:rPr>
    </w:lvl>
  </w:abstractNum>
  <w:abstractNum w:abstractNumId="9">
    <w:nsid w:val="36B74615"/>
    <w:multiLevelType w:val="hybridMultilevel"/>
    <w:tmpl w:val="D1263304"/>
    <w:lvl w:ilvl="0" w:tplc="08090001">
      <w:start w:val="1"/>
      <w:numFmt w:val="bullet"/>
      <w:lvlText w:val=""/>
      <w:lvlJc w:val="left"/>
      <w:pPr>
        <w:ind w:left="2648" w:hanging="360"/>
      </w:pPr>
      <w:rPr>
        <w:rFonts w:ascii="Symbol" w:hAnsi="Symbol" w:hint="default"/>
      </w:rPr>
    </w:lvl>
    <w:lvl w:ilvl="1" w:tplc="08090003" w:tentative="1">
      <w:start w:val="1"/>
      <w:numFmt w:val="bullet"/>
      <w:lvlText w:val="o"/>
      <w:lvlJc w:val="left"/>
      <w:pPr>
        <w:ind w:left="3368" w:hanging="360"/>
      </w:pPr>
      <w:rPr>
        <w:rFonts w:ascii="Courier New" w:hAnsi="Courier New" w:cs="Courier New" w:hint="default"/>
      </w:rPr>
    </w:lvl>
    <w:lvl w:ilvl="2" w:tplc="08090005" w:tentative="1">
      <w:start w:val="1"/>
      <w:numFmt w:val="bullet"/>
      <w:lvlText w:val=""/>
      <w:lvlJc w:val="left"/>
      <w:pPr>
        <w:ind w:left="4088" w:hanging="360"/>
      </w:pPr>
      <w:rPr>
        <w:rFonts w:ascii="Wingdings" w:hAnsi="Wingdings" w:hint="default"/>
      </w:rPr>
    </w:lvl>
    <w:lvl w:ilvl="3" w:tplc="08090001" w:tentative="1">
      <w:start w:val="1"/>
      <w:numFmt w:val="bullet"/>
      <w:lvlText w:val=""/>
      <w:lvlJc w:val="left"/>
      <w:pPr>
        <w:ind w:left="4808" w:hanging="360"/>
      </w:pPr>
      <w:rPr>
        <w:rFonts w:ascii="Symbol" w:hAnsi="Symbol" w:hint="default"/>
      </w:rPr>
    </w:lvl>
    <w:lvl w:ilvl="4" w:tplc="08090003" w:tentative="1">
      <w:start w:val="1"/>
      <w:numFmt w:val="bullet"/>
      <w:lvlText w:val="o"/>
      <w:lvlJc w:val="left"/>
      <w:pPr>
        <w:ind w:left="5528" w:hanging="360"/>
      </w:pPr>
      <w:rPr>
        <w:rFonts w:ascii="Courier New" w:hAnsi="Courier New" w:cs="Courier New" w:hint="default"/>
      </w:rPr>
    </w:lvl>
    <w:lvl w:ilvl="5" w:tplc="08090005" w:tentative="1">
      <w:start w:val="1"/>
      <w:numFmt w:val="bullet"/>
      <w:lvlText w:val=""/>
      <w:lvlJc w:val="left"/>
      <w:pPr>
        <w:ind w:left="6248" w:hanging="360"/>
      </w:pPr>
      <w:rPr>
        <w:rFonts w:ascii="Wingdings" w:hAnsi="Wingdings" w:hint="default"/>
      </w:rPr>
    </w:lvl>
    <w:lvl w:ilvl="6" w:tplc="08090001" w:tentative="1">
      <w:start w:val="1"/>
      <w:numFmt w:val="bullet"/>
      <w:lvlText w:val=""/>
      <w:lvlJc w:val="left"/>
      <w:pPr>
        <w:ind w:left="6968" w:hanging="360"/>
      </w:pPr>
      <w:rPr>
        <w:rFonts w:ascii="Symbol" w:hAnsi="Symbol" w:hint="default"/>
      </w:rPr>
    </w:lvl>
    <w:lvl w:ilvl="7" w:tplc="08090003" w:tentative="1">
      <w:start w:val="1"/>
      <w:numFmt w:val="bullet"/>
      <w:lvlText w:val="o"/>
      <w:lvlJc w:val="left"/>
      <w:pPr>
        <w:ind w:left="7688" w:hanging="360"/>
      </w:pPr>
      <w:rPr>
        <w:rFonts w:ascii="Courier New" w:hAnsi="Courier New" w:cs="Courier New" w:hint="default"/>
      </w:rPr>
    </w:lvl>
    <w:lvl w:ilvl="8" w:tplc="08090005" w:tentative="1">
      <w:start w:val="1"/>
      <w:numFmt w:val="bullet"/>
      <w:lvlText w:val=""/>
      <w:lvlJc w:val="left"/>
      <w:pPr>
        <w:ind w:left="8408" w:hanging="360"/>
      </w:pPr>
      <w:rPr>
        <w:rFonts w:ascii="Wingdings" w:hAnsi="Wingdings" w:hint="default"/>
      </w:rPr>
    </w:lvl>
  </w:abstractNum>
  <w:abstractNum w:abstractNumId="10">
    <w:nsid w:val="389F6C9D"/>
    <w:multiLevelType w:val="hybridMultilevel"/>
    <w:tmpl w:val="3DE863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9147828"/>
    <w:multiLevelType w:val="hybridMultilevel"/>
    <w:tmpl w:val="553C4BC6"/>
    <w:lvl w:ilvl="0" w:tplc="280A8E30">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2">
    <w:nsid w:val="3A365F3E"/>
    <w:multiLevelType w:val="hybridMultilevel"/>
    <w:tmpl w:val="3E000FF4"/>
    <w:lvl w:ilvl="0" w:tplc="0809000F">
      <w:start w:val="1"/>
      <w:numFmt w:val="decimal"/>
      <w:lvlText w:val="%1."/>
      <w:lvlJc w:val="left"/>
      <w:pPr>
        <w:ind w:left="2715" w:hanging="360"/>
      </w:pPr>
    </w:lvl>
    <w:lvl w:ilvl="1" w:tplc="08090019" w:tentative="1">
      <w:start w:val="1"/>
      <w:numFmt w:val="lowerLetter"/>
      <w:lvlText w:val="%2."/>
      <w:lvlJc w:val="left"/>
      <w:pPr>
        <w:ind w:left="3435" w:hanging="360"/>
      </w:pPr>
    </w:lvl>
    <w:lvl w:ilvl="2" w:tplc="0809001B" w:tentative="1">
      <w:start w:val="1"/>
      <w:numFmt w:val="lowerRoman"/>
      <w:lvlText w:val="%3."/>
      <w:lvlJc w:val="right"/>
      <w:pPr>
        <w:ind w:left="4155" w:hanging="180"/>
      </w:pPr>
    </w:lvl>
    <w:lvl w:ilvl="3" w:tplc="0809000F" w:tentative="1">
      <w:start w:val="1"/>
      <w:numFmt w:val="decimal"/>
      <w:lvlText w:val="%4."/>
      <w:lvlJc w:val="left"/>
      <w:pPr>
        <w:ind w:left="4875" w:hanging="360"/>
      </w:pPr>
    </w:lvl>
    <w:lvl w:ilvl="4" w:tplc="08090019" w:tentative="1">
      <w:start w:val="1"/>
      <w:numFmt w:val="lowerLetter"/>
      <w:lvlText w:val="%5."/>
      <w:lvlJc w:val="left"/>
      <w:pPr>
        <w:ind w:left="5595" w:hanging="360"/>
      </w:pPr>
    </w:lvl>
    <w:lvl w:ilvl="5" w:tplc="0809001B" w:tentative="1">
      <w:start w:val="1"/>
      <w:numFmt w:val="lowerRoman"/>
      <w:lvlText w:val="%6."/>
      <w:lvlJc w:val="right"/>
      <w:pPr>
        <w:ind w:left="6315" w:hanging="180"/>
      </w:pPr>
    </w:lvl>
    <w:lvl w:ilvl="6" w:tplc="0809000F" w:tentative="1">
      <w:start w:val="1"/>
      <w:numFmt w:val="decimal"/>
      <w:lvlText w:val="%7."/>
      <w:lvlJc w:val="left"/>
      <w:pPr>
        <w:ind w:left="7035" w:hanging="360"/>
      </w:pPr>
    </w:lvl>
    <w:lvl w:ilvl="7" w:tplc="08090019" w:tentative="1">
      <w:start w:val="1"/>
      <w:numFmt w:val="lowerLetter"/>
      <w:lvlText w:val="%8."/>
      <w:lvlJc w:val="left"/>
      <w:pPr>
        <w:ind w:left="7755" w:hanging="360"/>
      </w:pPr>
    </w:lvl>
    <w:lvl w:ilvl="8" w:tplc="0809001B" w:tentative="1">
      <w:start w:val="1"/>
      <w:numFmt w:val="lowerRoman"/>
      <w:lvlText w:val="%9."/>
      <w:lvlJc w:val="right"/>
      <w:pPr>
        <w:ind w:left="8475" w:hanging="180"/>
      </w:pPr>
    </w:lvl>
  </w:abstractNum>
  <w:abstractNum w:abstractNumId="13">
    <w:nsid w:val="40193376"/>
    <w:multiLevelType w:val="hybridMultilevel"/>
    <w:tmpl w:val="E618CDDE"/>
    <w:lvl w:ilvl="0" w:tplc="08090001">
      <w:start w:val="1"/>
      <w:numFmt w:val="bullet"/>
      <w:lvlText w:val=""/>
      <w:lvlJc w:val="left"/>
      <w:pPr>
        <w:ind w:left="2648" w:hanging="360"/>
      </w:pPr>
      <w:rPr>
        <w:rFonts w:ascii="Symbol" w:hAnsi="Symbol" w:hint="default"/>
      </w:rPr>
    </w:lvl>
    <w:lvl w:ilvl="1" w:tplc="08090003" w:tentative="1">
      <w:start w:val="1"/>
      <w:numFmt w:val="bullet"/>
      <w:lvlText w:val="o"/>
      <w:lvlJc w:val="left"/>
      <w:pPr>
        <w:ind w:left="3368" w:hanging="360"/>
      </w:pPr>
      <w:rPr>
        <w:rFonts w:ascii="Courier New" w:hAnsi="Courier New" w:cs="Courier New" w:hint="default"/>
      </w:rPr>
    </w:lvl>
    <w:lvl w:ilvl="2" w:tplc="08090005" w:tentative="1">
      <w:start w:val="1"/>
      <w:numFmt w:val="bullet"/>
      <w:lvlText w:val=""/>
      <w:lvlJc w:val="left"/>
      <w:pPr>
        <w:ind w:left="4088" w:hanging="360"/>
      </w:pPr>
      <w:rPr>
        <w:rFonts w:ascii="Wingdings" w:hAnsi="Wingdings" w:hint="default"/>
      </w:rPr>
    </w:lvl>
    <w:lvl w:ilvl="3" w:tplc="08090001" w:tentative="1">
      <w:start w:val="1"/>
      <w:numFmt w:val="bullet"/>
      <w:lvlText w:val=""/>
      <w:lvlJc w:val="left"/>
      <w:pPr>
        <w:ind w:left="4808" w:hanging="360"/>
      </w:pPr>
      <w:rPr>
        <w:rFonts w:ascii="Symbol" w:hAnsi="Symbol" w:hint="default"/>
      </w:rPr>
    </w:lvl>
    <w:lvl w:ilvl="4" w:tplc="08090003" w:tentative="1">
      <w:start w:val="1"/>
      <w:numFmt w:val="bullet"/>
      <w:lvlText w:val="o"/>
      <w:lvlJc w:val="left"/>
      <w:pPr>
        <w:ind w:left="5528" w:hanging="360"/>
      </w:pPr>
      <w:rPr>
        <w:rFonts w:ascii="Courier New" w:hAnsi="Courier New" w:cs="Courier New" w:hint="default"/>
      </w:rPr>
    </w:lvl>
    <w:lvl w:ilvl="5" w:tplc="08090005" w:tentative="1">
      <w:start w:val="1"/>
      <w:numFmt w:val="bullet"/>
      <w:lvlText w:val=""/>
      <w:lvlJc w:val="left"/>
      <w:pPr>
        <w:ind w:left="6248" w:hanging="360"/>
      </w:pPr>
      <w:rPr>
        <w:rFonts w:ascii="Wingdings" w:hAnsi="Wingdings" w:hint="default"/>
      </w:rPr>
    </w:lvl>
    <w:lvl w:ilvl="6" w:tplc="08090001" w:tentative="1">
      <w:start w:val="1"/>
      <w:numFmt w:val="bullet"/>
      <w:lvlText w:val=""/>
      <w:lvlJc w:val="left"/>
      <w:pPr>
        <w:ind w:left="6968" w:hanging="360"/>
      </w:pPr>
      <w:rPr>
        <w:rFonts w:ascii="Symbol" w:hAnsi="Symbol" w:hint="default"/>
      </w:rPr>
    </w:lvl>
    <w:lvl w:ilvl="7" w:tplc="08090003" w:tentative="1">
      <w:start w:val="1"/>
      <w:numFmt w:val="bullet"/>
      <w:lvlText w:val="o"/>
      <w:lvlJc w:val="left"/>
      <w:pPr>
        <w:ind w:left="7688" w:hanging="360"/>
      </w:pPr>
      <w:rPr>
        <w:rFonts w:ascii="Courier New" w:hAnsi="Courier New" w:cs="Courier New" w:hint="default"/>
      </w:rPr>
    </w:lvl>
    <w:lvl w:ilvl="8" w:tplc="08090005" w:tentative="1">
      <w:start w:val="1"/>
      <w:numFmt w:val="bullet"/>
      <w:lvlText w:val=""/>
      <w:lvlJc w:val="left"/>
      <w:pPr>
        <w:ind w:left="8408" w:hanging="360"/>
      </w:pPr>
      <w:rPr>
        <w:rFonts w:ascii="Wingdings" w:hAnsi="Wingdings" w:hint="default"/>
      </w:rPr>
    </w:lvl>
  </w:abstractNum>
  <w:abstractNum w:abstractNumId="14">
    <w:nsid w:val="4D0F746E"/>
    <w:multiLevelType w:val="hybridMultilevel"/>
    <w:tmpl w:val="DECA9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EC0A6D"/>
    <w:multiLevelType w:val="hybridMultilevel"/>
    <w:tmpl w:val="3E525A00"/>
    <w:lvl w:ilvl="0" w:tplc="08090001">
      <w:start w:val="1"/>
      <w:numFmt w:val="bullet"/>
      <w:lvlText w:val=""/>
      <w:lvlJc w:val="left"/>
      <w:pPr>
        <w:ind w:left="2648" w:hanging="360"/>
      </w:pPr>
      <w:rPr>
        <w:rFonts w:ascii="Symbol" w:hAnsi="Symbol" w:hint="default"/>
      </w:rPr>
    </w:lvl>
    <w:lvl w:ilvl="1" w:tplc="08090003">
      <w:start w:val="1"/>
      <w:numFmt w:val="bullet"/>
      <w:lvlText w:val="o"/>
      <w:lvlJc w:val="left"/>
      <w:pPr>
        <w:ind w:left="3368" w:hanging="360"/>
      </w:pPr>
      <w:rPr>
        <w:rFonts w:ascii="Courier New" w:hAnsi="Courier New" w:cs="Courier New" w:hint="default"/>
      </w:rPr>
    </w:lvl>
    <w:lvl w:ilvl="2" w:tplc="08090005" w:tentative="1">
      <w:start w:val="1"/>
      <w:numFmt w:val="bullet"/>
      <w:lvlText w:val=""/>
      <w:lvlJc w:val="left"/>
      <w:pPr>
        <w:ind w:left="4088" w:hanging="360"/>
      </w:pPr>
      <w:rPr>
        <w:rFonts w:ascii="Wingdings" w:hAnsi="Wingdings" w:hint="default"/>
      </w:rPr>
    </w:lvl>
    <w:lvl w:ilvl="3" w:tplc="08090001" w:tentative="1">
      <w:start w:val="1"/>
      <w:numFmt w:val="bullet"/>
      <w:lvlText w:val=""/>
      <w:lvlJc w:val="left"/>
      <w:pPr>
        <w:ind w:left="4808" w:hanging="360"/>
      </w:pPr>
      <w:rPr>
        <w:rFonts w:ascii="Symbol" w:hAnsi="Symbol" w:hint="default"/>
      </w:rPr>
    </w:lvl>
    <w:lvl w:ilvl="4" w:tplc="08090003" w:tentative="1">
      <w:start w:val="1"/>
      <w:numFmt w:val="bullet"/>
      <w:lvlText w:val="o"/>
      <w:lvlJc w:val="left"/>
      <w:pPr>
        <w:ind w:left="5528" w:hanging="360"/>
      </w:pPr>
      <w:rPr>
        <w:rFonts w:ascii="Courier New" w:hAnsi="Courier New" w:cs="Courier New" w:hint="default"/>
      </w:rPr>
    </w:lvl>
    <w:lvl w:ilvl="5" w:tplc="08090005" w:tentative="1">
      <w:start w:val="1"/>
      <w:numFmt w:val="bullet"/>
      <w:lvlText w:val=""/>
      <w:lvlJc w:val="left"/>
      <w:pPr>
        <w:ind w:left="6248" w:hanging="360"/>
      </w:pPr>
      <w:rPr>
        <w:rFonts w:ascii="Wingdings" w:hAnsi="Wingdings" w:hint="default"/>
      </w:rPr>
    </w:lvl>
    <w:lvl w:ilvl="6" w:tplc="08090001" w:tentative="1">
      <w:start w:val="1"/>
      <w:numFmt w:val="bullet"/>
      <w:lvlText w:val=""/>
      <w:lvlJc w:val="left"/>
      <w:pPr>
        <w:ind w:left="6968" w:hanging="360"/>
      </w:pPr>
      <w:rPr>
        <w:rFonts w:ascii="Symbol" w:hAnsi="Symbol" w:hint="default"/>
      </w:rPr>
    </w:lvl>
    <w:lvl w:ilvl="7" w:tplc="08090003" w:tentative="1">
      <w:start w:val="1"/>
      <w:numFmt w:val="bullet"/>
      <w:lvlText w:val="o"/>
      <w:lvlJc w:val="left"/>
      <w:pPr>
        <w:ind w:left="7688" w:hanging="360"/>
      </w:pPr>
      <w:rPr>
        <w:rFonts w:ascii="Courier New" w:hAnsi="Courier New" w:cs="Courier New" w:hint="default"/>
      </w:rPr>
    </w:lvl>
    <w:lvl w:ilvl="8" w:tplc="08090005" w:tentative="1">
      <w:start w:val="1"/>
      <w:numFmt w:val="bullet"/>
      <w:lvlText w:val=""/>
      <w:lvlJc w:val="left"/>
      <w:pPr>
        <w:ind w:left="8408" w:hanging="360"/>
      </w:pPr>
      <w:rPr>
        <w:rFonts w:ascii="Wingdings" w:hAnsi="Wingdings" w:hint="default"/>
      </w:rPr>
    </w:lvl>
  </w:abstractNum>
  <w:abstractNum w:abstractNumId="16">
    <w:nsid w:val="56C6449F"/>
    <w:multiLevelType w:val="hybridMultilevel"/>
    <w:tmpl w:val="553C4BC6"/>
    <w:lvl w:ilvl="0" w:tplc="280A8E3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nsid w:val="6201143F"/>
    <w:multiLevelType w:val="hybridMultilevel"/>
    <w:tmpl w:val="8B388BE0"/>
    <w:lvl w:ilvl="0" w:tplc="778EE540">
      <w:start w:val="1"/>
      <w:numFmt w:val="decimal"/>
      <w:lvlText w:val="%1."/>
      <w:lvlJc w:val="left"/>
      <w:pPr>
        <w:ind w:left="1551" w:hanging="360"/>
      </w:pPr>
      <w:rPr>
        <w:rFonts w:hint="default"/>
      </w:rPr>
    </w:lvl>
    <w:lvl w:ilvl="1" w:tplc="08090019" w:tentative="1">
      <w:start w:val="1"/>
      <w:numFmt w:val="lowerLetter"/>
      <w:lvlText w:val="%2."/>
      <w:lvlJc w:val="left"/>
      <w:pPr>
        <w:ind w:left="2271" w:hanging="360"/>
      </w:pPr>
    </w:lvl>
    <w:lvl w:ilvl="2" w:tplc="0809001B" w:tentative="1">
      <w:start w:val="1"/>
      <w:numFmt w:val="lowerRoman"/>
      <w:lvlText w:val="%3."/>
      <w:lvlJc w:val="right"/>
      <w:pPr>
        <w:ind w:left="2991" w:hanging="180"/>
      </w:pPr>
    </w:lvl>
    <w:lvl w:ilvl="3" w:tplc="0809000F" w:tentative="1">
      <w:start w:val="1"/>
      <w:numFmt w:val="decimal"/>
      <w:lvlText w:val="%4."/>
      <w:lvlJc w:val="left"/>
      <w:pPr>
        <w:ind w:left="3711" w:hanging="360"/>
      </w:pPr>
    </w:lvl>
    <w:lvl w:ilvl="4" w:tplc="08090019" w:tentative="1">
      <w:start w:val="1"/>
      <w:numFmt w:val="lowerLetter"/>
      <w:lvlText w:val="%5."/>
      <w:lvlJc w:val="left"/>
      <w:pPr>
        <w:ind w:left="4431" w:hanging="360"/>
      </w:pPr>
    </w:lvl>
    <w:lvl w:ilvl="5" w:tplc="0809001B" w:tentative="1">
      <w:start w:val="1"/>
      <w:numFmt w:val="lowerRoman"/>
      <w:lvlText w:val="%6."/>
      <w:lvlJc w:val="right"/>
      <w:pPr>
        <w:ind w:left="5151" w:hanging="180"/>
      </w:pPr>
    </w:lvl>
    <w:lvl w:ilvl="6" w:tplc="0809000F" w:tentative="1">
      <w:start w:val="1"/>
      <w:numFmt w:val="decimal"/>
      <w:lvlText w:val="%7."/>
      <w:lvlJc w:val="left"/>
      <w:pPr>
        <w:ind w:left="5871" w:hanging="360"/>
      </w:pPr>
    </w:lvl>
    <w:lvl w:ilvl="7" w:tplc="08090019" w:tentative="1">
      <w:start w:val="1"/>
      <w:numFmt w:val="lowerLetter"/>
      <w:lvlText w:val="%8."/>
      <w:lvlJc w:val="left"/>
      <w:pPr>
        <w:ind w:left="6591" w:hanging="360"/>
      </w:pPr>
    </w:lvl>
    <w:lvl w:ilvl="8" w:tplc="0809001B" w:tentative="1">
      <w:start w:val="1"/>
      <w:numFmt w:val="lowerRoman"/>
      <w:lvlText w:val="%9."/>
      <w:lvlJc w:val="right"/>
      <w:pPr>
        <w:ind w:left="7311" w:hanging="180"/>
      </w:pPr>
    </w:lvl>
  </w:abstractNum>
  <w:abstractNum w:abstractNumId="18">
    <w:nsid w:val="6A4D698E"/>
    <w:multiLevelType w:val="multilevel"/>
    <w:tmpl w:val="B01A4A42"/>
    <w:name w:val="Numbered Headings"/>
    <w:lvl w:ilvl="0">
      <w:start w:val="1"/>
      <w:numFmt w:val="upperLetter"/>
      <w:pStyle w:val="Heading1Appendix"/>
      <w:suff w:val="space"/>
      <w:lvlText w:val="Appendix %1:"/>
      <w:lvlJc w:val="left"/>
      <w:pPr>
        <w:ind w:left="0" w:firstLine="0"/>
      </w:pPr>
      <w:rPr>
        <w:rFonts w:hint="default"/>
      </w:rPr>
    </w:lvl>
    <w:lvl w:ilvl="1">
      <w:start w:val="1"/>
      <w:numFmt w:val="decimal"/>
      <w:pStyle w:val="Heading2Appendix"/>
      <w:lvlText w:val="%1.%2"/>
      <w:lvlJc w:val="left"/>
      <w:pPr>
        <w:tabs>
          <w:tab w:val="num" w:pos="851"/>
        </w:tabs>
        <w:ind w:left="851" w:hanging="851"/>
      </w:pPr>
      <w:rPr>
        <w:rFonts w:hint="default"/>
      </w:rPr>
    </w:lvl>
    <w:lvl w:ilvl="2">
      <w:start w:val="1"/>
      <w:numFmt w:val="decimal"/>
      <w:pStyle w:val="Heading3Appendix"/>
      <w:lvlText w:val="%1.%2.%3"/>
      <w:lvlJc w:val="left"/>
      <w:pPr>
        <w:tabs>
          <w:tab w:val="num" w:pos="1080"/>
        </w:tabs>
        <w:ind w:left="851" w:hanging="851"/>
      </w:pPr>
      <w:rPr>
        <w:rFonts w:hint="default"/>
      </w:rPr>
    </w:lvl>
    <w:lvl w:ilvl="3">
      <w:start w:val="1"/>
      <w:numFmt w:val="decimal"/>
      <w:pStyle w:val="Heading4Appendix"/>
      <w:lvlText w:val="%1.%2.%3.%4"/>
      <w:lvlJc w:val="left"/>
      <w:pPr>
        <w:tabs>
          <w:tab w:val="num" w:pos="2291"/>
        </w:tabs>
        <w:ind w:left="1440" w:hanging="1440"/>
      </w:pPr>
      <w:rPr>
        <w:rFonts w:hint="default"/>
      </w:rPr>
    </w:lvl>
    <w:lvl w:ilvl="4">
      <w:start w:val="1"/>
      <w:numFmt w:val="decimal"/>
      <w:pStyle w:val="Heading5Appendix"/>
      <w:lvlText w:val="%1.%2.%3.%4.%5"/>
      <w:lvlJc w:val="left"/>
      <w:pPr>
        <w:tabs>
          <w:tab w:val="num" w:pos="2651"/>
        </w:tabs>
        <w:ind w:left="1800" w:hanging="1800"/>
      </w:pPr>
      <w:rPr>
        <w:rFonts w:hint="default"/>
      </w:rPr>
    </w:lvl>
    <w:lvl w:ilvl="5">
      <w:start w:val="1"/>
      <w:numFmt w:val="decimal"/>
      <w:pStyle w:val="Heading6Appendix"/>
      <w:lvlText w:val="%1.%2.%3.%4.%5.%6"/>
      <w:lvlJc w:val="left"/>
      <w:pPr>
        <w:tabs>
          <w:tab w:val="num" w:pos="3011"/>
        </w:tabs>
        <w:ind w:left="2160" w:hanging="2160"/>
      </w:pPr>
      <w:rPr>
        <w:rFonts w:hint="default"/>
      </w:rPr>
    </w:lvl>
    <w:lvl w:ilvl="6">
      <w:start w:val="1"/>
      <w:numFmt w:val="decimal"/>
      <w:pStyle w:val="Heading7Appendix"/>
      <w:lvlText w:val="%1.%2.%3.%4.%5.%6.%7"/>
      <w:lvlJc w:val="left"/>
      <w:pPr>
        <w:tabs>
          <w:tab w:val="num" w:pos="3371"/>
        </w:tabs>
        <w:ind w:left="2520" w:hanging="2520"/>
      </w:pPr>
      <w:rPr>
        <w:rFonts w:hint="default"/>
      </w:rPr>
    </w:lvl>
    <w:lvl w:ilvl="7">
      <w:start w:val="1"/>
      <w:numFmt w:val="decimal"/>
      <w:pStyle w:val="Heading8Appendix"/>
      <w:lvlText w:val="%1.%2.%3.%4.%5.%6.%7.%8"/>
      <w:lvlJc w:val="left"/>
      <w:pPr>
        <w:tabs>
          <w:tab w:val="num" w:pos="3731"/>
        </w:tabs>
        <w:ind w:left="2880" w:hanging="2880"/>
      </w:pPr>
      <w:rPr>
        <w:rFonts w:hint="default"/>
      </w:rPr>
    </w:lvl>
    <w:lvl w:ilvl="8">
      <w:start w:val="1"/>
      <w:numFmt w:val="decimal"/>
      <w:pStyle w:val="Heading9Appendix"/>
      <w:lvlText w:val="%1.%2.%3.%4.%5.%6.%7.%8.%9"/>
      <w:lvlJc w:val="left"/>
      <w:pPr>
        <w:tabs>
          <w:tab w:val="num" w:pos="4091"/>
        </w:tabs>
        <w:ind w:left="3240" w:hanging="3240"/>
      </w:pPr>
      <w:rPr>
        <w:rFonts w:hint="default"/>
      </w:rPr>
    </w:lvl>
  </w:abstractNum>
  <w:num w:numId="1">
    <w:abstractNumId w:val="8"/>
  </w:num>
  <w:num w:numId="2">
    <w:abstractNumId w:val="7"/>
  </w:num>
  <w:num w:numId="3">
    <w:abstractNumId w:val="18"/>
  </w:num>
  <w:num w:numId="4">
    <w:abstractNumId w:val="0"/>
  </w:num>
  <w:num w:numId="5">
    <w:abstractNumId w:val="3"/>
  </w:num>
  <w:num w:numId="6">
    <w:abstractNumId w:val="4"/>
  </w:num>
  <w:num w:numId="7">
    <w:abstractNumId w:val="1"/>
  </w:num>
  <w:num w:numId="8">
    <w:abstractNumId w:val="2"/>
  </w:num>
  <w:num w:numId="9">
    <w:abstractNumId w:val="18"/>
  </w:num>
  <w:num w:numId="10">
    <w:abstractNumId w:val="8"/>
  </w:num>
  <w:num w:numId="11">
    <w:abstractNumId w:val="11"/>
  </w:num>
  <w:num w:numId="12">
    <w:abstractNumId w:val="16"/>
  </w:num>
  <w:num w:numId="13">
    <w:abstractNumId w:val="17"/>
  </w:num>
  <w:num w:numId="14">
    <w:abstractNumId w:val="10"/>
  </w:num>
  <w:num w:numId="15">
    <w:abstractNumId w:val="6"/>
  </w:num>
  <w:num w:numId="16">
    <w:abstractNumId w:val="15"/>
  </w:num>
  <w:num w:numId="17">
    <w:abstractNumId w:val="5"/>
  </w:num>
  <w:num w:numId="18">
    <w:abstractNumId w:val="13"/>
  </w:num>
  <w:num w:numId="19">
    <w:abstractNumId w:val="14"/>
  </w:num>
  <w:num w:numId="20">
    <w:abstractNumId w:val="9"/>
  </w:num>
  <w:num w:numId="21">
    <w:abstractNumId w:val="12"/>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02"/>
    <w:rsid w:val="00001F2C"/>
    <w:rsid w:val="000041E5"/>
    <w:rsid w:val="00011DB9"/>
    <w:rsid w:val="00015B61"/>
    <w:rsid w:val="00023064"/>
    <w:rsid w:val="000272A7"/>
    <w:rsid w:val="0003243F"/>
    <w:rsid w:val="00041739"/>
    <w:rsid w:val="00041C11"/>
    <w:rsid w:val="00042868"/>
    <w:rsid w:val="0004306B"/>
    <w:rsid w:val="00050257"/>
    <w:rsid w:val="0005289E"/>
    <w:rsid w:val="00052A3E"/>
    <w:rsid w:val="00052F76"/>
    <w:rsid w:val="00055D39"/>
    <w:rsid w:val="0005654A"/>
    <w:rsid w:val="00060D5C"/>
    <w:rsid w:val="0006321D"/>
    <w:rsid w:val="00070A1E"/>
    <w:rsid w:val="000718D4"/>
    <w:rsid w:val="0007598B"/>
    <w:rsid w:val="00080CDC"/>
    <w:rsid w:val="00081CB2"/>
    <w:rsid w:val="00082A8E"/>
    <w:rsid w:val="00086A6E"/>
    <w:rsid w:val="00086DC2"/>
    <w:rsid w:val="000A206B"/>
    <w:rsid w:val="000A3945"/>
    <w:rsid w:val="000B041B"/>
    <w:rsid w:val="000B134C"/>
    <w:rsid w:val="000B1572"/>
    <w:rsid w:val="000D0CAF"/>
    <w:rsid w:val="000E1893"/>
    <w:rsid w:val="000E7C15"/>
    <w:rsid w:val="000F03B3"/>
    <w:rsid w:val="000F3828"/>
    <w:rsid w:val="00106255"/>
    <w:rsid w:val="001062B9"/>
    <w:rsid w:val="0010707C"/>
    <w:rsid w:val="00111B1F"/>
    <w:rsid w:val="00113916"/>
    <w:rsid w:val="001145D3"/>
    <w:rsid w:val="00117B91"/>
    <w:rsid w:val="001246E7"/>
    <w:rsid w:val="00125909"/>
    <w:rsid w:val="00135142"/>
    <w:rsid w:val="001369EA"/>
    <w:rsid w:val="00143381"/>
    <w:rsid w:val="00144768"/>
    <w:rsid w:val="00155080"/>
    <w:rsid w:val="00155225"/>
    <w:rsid w:val="00157A69"/>
    <w:rsid w:val="00157C15"/>
    <w:rsid w:val="0016020F"/>
    <w:rsid w:val="001604F6"/>
    <w:rsid w:val="001663B0"/>
    <w:rsid w:val="001700E2"/>
    <w:rsid w:val="00172228"/>
    <w:rsid w:val="0017448F"/>
    <w:rsid w:val="0018171E"/>
    <w:rsid w:val="00183834"/>
    <w:rsid w:val="00187639"/>
    <w:rsid w:val="00187DF4"/>
    <w:rsid w:val="001A31C5"/>
    <w:rsid w:val="001A3349"/>
    <w:rsid w:val="001B13C9"/>
    <w:rsid w:val="001D1798"/>
    <w:rsid w:val="001D187C"/>
    <w:rsid w:val="001D3C47"/>
    <w:rsid w:val="001E1826"/>
    <w:rsid w:val="001E2003"/>
    <w:rsid w:val="001E4EE9"/>
    <w:rsid w:val="001F0A37"/>
    <w:rsid w:val="001F4ACA"/>
    <w:rsid w:val="00210789"/>
    <w:rsid w:val="00217914"/>
    <w:rsid w:val="00220892"/>
    <w:rsid w:val="00223F10"/>
    <w:rsid w:val="0023155C"/>
    <w:rsid w:val="0023161D"/>
    <w:rsid w:val="00234E5D"/>
    <w:rsid w:val="00236C3F"/>
    <w:rsid w:val="0024027B"/>
    <w:rsid w:val="002436C4"/>
    <w:rsid w:val="00244C3A"/>
    <w:rsid w:val="00245AA5"/>
    <w:rsid w:val="00246FC5"/>
    <w:rsid w:val="00247145"/>
    <w:rsid w:val="00253104"/>
    <w:rsid w:val="00255C4F"/>
    <w:rsid w:val="0026180E"/>
    <w:rsid w:val="0026230B"/>
    <w:rsid w:val="00262B6D"/>
    <w:rsid w:val="00267D9A"/>
    <w:rsid w:val="002803C8"/>
    <w:rsid w:val="00283206"/>
    <w:rsid w:val="00283BA2"/>
    <w:rsid w:val="0028463B"/>
    <w:rsid w:val="00290BF3"/>
    <w:rsid w:val="002941A0"/>
    <w:rsid w:val="002A2D0A"/>
    <w:rsid w:val="002B19A2"/>
    <w:rsid w:val="002B1A87"/>
    <w:rsid w:val="002B1B33"/>
    <w:rsid w:val="002B59F1"/>
    <w:rsid w:val="002B5C17"/>
    <w:rsid w:val="002B66D0"/>
    <w:rsid w:val="002C1B99"/>
    <w:rsid w:val="002C4439"/>
    <w:rsid w:val="002C5DF6"/>
    <w:rsid w:val="002D2A86"/>
    <w:rsid w:val="002D3E77"/>
    <w:rsid w:val="002D772A"/>
    <w:rsid w:val="002E2379"/>
    <w:rsid w:val="002E391C"/>
    <w:rsid w:val="002E493C"/>
    <w:rsid w:val="002E512C"/>
    <w:rsid w:val="002E649F"/>
    <w:rsid w:val="002F224B"/>
    <w:rsid w:val="002F2EBC"/>
    <w:rsid w:val="002F47C2"/>
    <w:rsid w:val="002F69CC"/>
    <w:rsid w:val="003042BF"/>
    <w:rsid w:val="003056D6"/>
    <w:rsid w:val="003128B1"/>
    <w:rsid w:val="00312D9A"/>
    <w:rsid w:val="003259AD"/>
    <w:rsid w:val="00330F3E"/>
    <w:rsid w:val="00331177"/>
    <w:rsid w:val="00331AA0"/>
    <w:rsid w:val="00332CC2"/>
    <w:rsid w:val="00344865"/>
    <w:rsid w:val="003527C8"/>
    <w:rsid w:val="0035792F"/>
    <w:rsid w:val="003774A1"/>
    <w:rsid w:val="00380AE6"/>
    <w:rsid w:val="00393713"/>
    <w:rsid w:val="00395F34"/>
    <w:rsid w:val="003A11CC"/>
    <w:rsid w:val="003B01BF"/>
    <w:rsid w:val="003B7A5B"/>
    <w:rsid w:val="003C1DD7"/>
    <w:rsid w:val="003C5C92"/>
    <w:rsid w:val="003D611E"/>
    <w:rsid w:val="003D6F3A"/>
    <w:rsid w:val="003D7B62"/>
    <w:rsid w:val="003E2C43"/>
    <w:rsid w:val="003E5929"/>
    <w:rsid w:val="003E5DDA"/>
    <w:rsid w:val="003E5FF0"/>
    <w:rsid w:val="003E709D"/>
    <w:rsid w:val="003F0099"/>
    <w:rsid w:val="003F720D"/>
    <w:rsid w:val="00401173"/>
    <w:rsid w:val="00401C56"/>
    <w:rsid w:val="0040266E"/>
    <w:rsid w:val="00404E0B"/>
    <w:rsid w:val="00406ADE"/>
    <w:rsid w:val="004075A3"/>
    <w:rsid w:val="0041169D"/>
    <w:rsid w:val="00414F46"/>
    <w:rsid w:val="004210DB"/>
    <w:rsid w:val="004247E4"/>
    <w:rsid w:val="00431318"/>
    <w:rsid w:val="00432F30"/>
    <w:rsid w:val="0043349C"/>
    <w:rsid w:val="00435158"/>
    <w:rsid w:val="004357D9"/>
    <w:rsid w:val="00444A65"/>
    <w:rsid w:val="00454234"/>
    <w:rsid w:val="00455694"/>
    <w:rsid w:val="004563B9"/>
    <w:rsid w:val="00457496"/>
    <w:rsid w:val="00463D95"/>
    <w:rsid w:val="0047329A"/>
    <w:rsid w:val="00477478"/>
    <w:rsid w:val="00485441"/>
    <w:rsid w:val="00492820"/>
    <w:rsid w:val="00493B5C"/>
    <w:rsid w:val="00494FE2"/>
    <w:rsid w:val="00497E55"/>
    <w:rsid w:val="004A627C"/>
    <w:rsid w:val="004B1423"/>
    <w:rsid w:val="004B2A04"/>
    <w:rsid w:val="004B7EBD"/>
    <w:rsid w:val="004C2265"/>
    <w:rsid w:val="004C2945"/>
    <w:rsid w:val="004C3284"/>
    <w:rsid w:val="004D2895"/>
    <w:rsid w:val="004D6E11"/>
    <w:rsid w:val="004E07B1"/>
    <w:rsid w:val="004E584F"/>
    <w:rsid w:val="004E5986"/>
    <w:rsid w:val="004F05B0"/>
    <w:rsid w:val="00507FAF"/>
    <w:rsid w:val="0051143B"/>
    <w:rsid w:val="00522457"/>
    <w:rsid w:val="00525BB3"/>
    <w:rsid w:val="00526FED"/>
    <w:rsid w:val="00530CC8"/>
    <w:rsid w:val="00542840"/>
    <w:rsid w:val="005432D2"/>
    <w:rsid w:val="00550F5A"/>
    <w:rsid w:val="00557CB9"/>
    <w:rsid w:val="00570071"/>
    <w:rsid w:val="00577B52"/>
    <w:rsid w:val="00577CF5"/>
    <w:rsid w:val="00583CF2"/>
    <w:rsid w:val="005927DD"/>
    <w:rsid w:val="005A2B47"/>
    <w:rsid w:val="005A51C7"/>
    <w:rsid w:val="005A5D21"/>
    <w:rsid w:val="005A76B6"/>
    <w:rsid w:val="005B04B7"/>
    <w:rsid w:val="005B39EB"/>
    <w:rsid w:val="005B3AFA"/>
    <w:rsid w:val="005C0743"/>
    <w:rsid w:val="005C4984"/>
    <w:rsid w:val="005D1207"/>
    <w:rsid w:val="005D2C6C"/>
    <w:rsid w:val="005D3906"/>
    <w:rsid w:val="005D7DCF"/>
    <w:rsid w:val="005E09C7"/>
    <w:rsid w:val="005E2EFA"/>
    <w:rsid w:val="005E332B"/>
    <w:rsid w:val="005F6DB9"/>
    <w:rsid w:val="00605120"/>
    <w:rsid w:val="00606109"/>
    <w:rsid w:val="0060627D"/>
    <w:rsid w:val="006215ED"/>
    <w:rsid w:val="0062449D"/>
    <w:rsid w:val="00630D93"/>
    <w:rsid w:val="00631751"/>
    <w:rsid w:val="00631EF7"/>
    <w:rsid w:val="00633977"/>
    <w:rsid w:val="006351E3"/>
    <w:rsid w:val="0063548B"/>
    <w:rsid w:val="006370AC"/>
    <w:rsid w:val="00642D1B"/>
    <w:rsid w:val="00642DB5"/>
    <w:rsid w:val="00645DC4"/>
    <w:rsid w:val="006472C5"/>
    <w:rsid w:val="00650B64"/>
    <w:rsid w:val="00651832"/>
    <w:rsid w:val="00657AE5"/>
    <w:rsid w:val="006609B9"/>
    <w:rsid w:val="00662414"/>
    <w:rsid w:val="00665A9D"/>
    <w:rsid w:val="00666247"/>
    <w:rsid w:val="0066748C"/>
    <w:rsid w:val="006702A6"/>
    <w:rsid w:val="00671E89"/>
    <w:rsid w:val="00674848"/>
    <w:rsid w:val="0068195C"/>
    <w:rsid w:val="0069013D"/>
    <w:rsid w:val="006A2134"/>
    <w:rsid w:val="006A5E7F"/>
    <w:rsid w:val="006B7645"/>
    <w:rsid w:val="006C1D0C"/>
    <w:rsid w:val="006C284B"/>
    <w:rsid w:val="006C33E3"/>
    <w:rsid w:val="006C400D"/>
    <w:rsid w:val="006E3E11"/>
    <w:rsid w:val="00702421"/>
    <w:rsid w:val="007054E6"/>
    <w:rsid w:val="007065AC"/>
    <w:rsid w:val="00707B44"/>
    <w:rsid w:val="00710B0E"/>
    <w:rsid w:val="007161D5"/>
    <w:rsid w:val="00720ECD"/>
    <w:rsid w:val="00721043"/>
    <w:rsid w:val="007212CE"/>
    <w:rsid w:val="00722A70"/>
    <w:rsid w:val="00724E7C"/>
    <w:rsid w:val="00724F54"/>
    <w:rsid w:val="00726EC3"/>
    <w:rsid w:val="00730732"/>
    <w:rsid w:val="007310D7"/>
    <w:rsid w:val="00736C92"/>
    <w:rsid w:val="00742C78"/>
    <w:rsid w:val="0074627B"/>
    <w:rsid w:val="00746AE3"/>
    <w:rsid w:val="007472A3"/>
    <w:rsid w:val="007554CB"/>
    <w:rsid w:val="007558BB"/>
    <w:rsid w:val="0075604A"/>
    <w:rsid w:val="007577E4"/>
    <w:rsid w:val="00760628"/>
    <w:rsid w:val="007607A6"/>
    <w:rsid w:val="00761E9A"/>
    <w:rsid w:val="00767F75"/>
    <w:rsid w:val="0077117C"/>
    <w:rsid w:val="0078654B"/>
    <w:rsid w:val="00787166"/>
    <w:rsid w:val="00791F99"/>
    <w:rsid w:val="007A182D"/>
    <w:rsid w:val="007A3F50"/>
    <w:rsid w:val="007A4A49"/>
    <w:rsid w:val="007A7AA1"/>
    <w:rsid w:val="007B0959"/>
    <w:rsid w:val="007B1027"/>
    <w:rsid w:val="007B2C08"/>
    <w:rsid w:val="007B5825"/>
    <w:rsid w:val="007B7529"/>
    <w:rsid w:val="007C12E9"/>
    <w:rsid w:val="007C6B09"/>
    <w:rsid w:val="007D12BA"/>
    <w:rsid w:val="007D2BEF"/>
    <w:rsid w:val="007D35B7"/>
    <w:rsid w:val="007D38A0"/>
    <w:rsid w:val="007D67A2"/>
    <w:rsid w:val="007D7509"/>
    <w:rsid w:val="007F0095"/>
    <w:rsid w:val="007F00A0"/>
    <w:rsid w:val="007F0B9F"/>
    <w:rsid w:val="007F5369"/>
    <w:rsid w:val="007F75E6"/>
    <w:rsid w:val="008048DB"/>
    <w:rsid w:val="008054FB"/>
    <w:rsid w:val="0080791E"/>
    <w:rsid w:val="00812DA1"/>
    <w:rsid w:val="008163EE"/>
    <w:rsid w:val="0081740B"/>
    <w:rsid w:val="00835CAB"/>
    <w:rsid w:val="0084105C"/>
    <w:rsid w:val="00841BC2"/>
    <w:rsid w:val="00842E3D"/>
    <w:rsid w:val="008500BD"/>
    <w:rsid w:val="00857CBE"/>
    <w:rsid w:val="00857E82"/>
    <w:rsid w:val="00861A6B"/>
    <w:rsid w:val="008639A9"/>
    <w:rsid w:val="00864F70"/>
    <w:rsid w:val="00870449"/>
    <w:rsid w:val="008728B1"/>
    <w:rsid w:val="00873F0D"/>
    <w:rsid w:val="00880FB8"/>
    <w:rsid w:val="00881E18"/>
    <w:rsid w:val="008A44B0"/>
    <w:rsid w:val="008A4F4D"/>
    <w:rsid w:val="008A4F4F"/>
    <w:rsid w:val="008B5C01"/>
    <w:rsid w:val="008D1852"/>
    <w:rsid w:val="008D3B91"/>
    <w:rsid w:val="008D3E55"/>
    <w:rsid w:val="008D7B48"/>
    <w:rsid w:val="008E6A32"/>
    <w:rsid w:val="008E7317"/>
    <w:rsid w:val="008F252C"/>
    <w:rsid w:val="008F3AA0"/>
    <w:rsid w:val="008F7178"/>
    <w:rsid w:val="00901A2C"/>
    <w:rsid w:val="0090276F"/>
    <w:rsid w:val="009042D3"/>
    <w:rsid w:val="009049B2"/>
    <w:rsid w:val="00907C9F"/>
    <w:rsid w:val="00911BF5"/>
    <w:rsid w:val="00920EAC"/>
    <w:rsid w:val="0092196E"/>
    <w:rsid w:val="00921ECE"/>
    <w:rsid w:val="0092514B"/>
    <w:rsid w:val="009253DB"/>
    <w:rsid w:val="00933613"/>
    <w:rsid w:val="00936600"/>
    <w:rsid w:val="0093796A"/>
    <w:rsid w:val="00942EA8"/>
    <w:rsid w:val="009456CE"/>
    <w:rsid w:val="00950AEB"/>
    <w:rsid w:val="00951A57"/>
    <w:rsid w:val="009529D0"/>
    <w:rsid w:val="00954185"/>
    <w:rsid w:val="00962D11"/>
    <w:rsid w:val="009719E0"/>
    <w:rsid w:val="00971C68"/>
    <w:rsid w:val="0097556C"/>
    <w:rsid w:val="00976A02"/>
    <w:rsid w:val="009827A8"/>
    <w:rsid w:val="00982BA3"/>
    <w:rsid w:val="00982C74"/>
    <w:rsid w:val="00987BD5"/>
    <w:rsid w:val="009943F0"/>
    <w:rsid w:val="00995FE5"/>
    <w:rsid w:val="00996262"/>
    <w:rsid w:val="009964F3"/>
    <w:rsid w:val="009A2820"/>
    <w:rsid w:val="009A5218"/>
    <w:rsid w:val="009B069B"/>
    <w:rsid w:val="009B0A26"/>
    <w:rsid w:val="009B3D14"/>
    <w:rsid w:val="009B4341"/>
    <w:rsid w:val="009C1B73"/>
    <w:rsid w:val="009C4DEC"/>
    <w:rsid w:val="009C75B2"/>
    <w:rsid w:val="009D3033"/>
    <w:rsid w:val="009E1A86"/>
    <w:rsid w:val="009E7714"/>
    <w:rsid w:val="009E78C9"/>
    <w:rsid w:val="009F1E9D"/>
    <w:rsid w:val="009F2ACF"/>
    <w:rsid w:val="00A05E2F"/>
    <w:rsid w:val="00A25924"/>
    <w:rsid w:val="00A25E41"/>
    <w:rsid w:val="00A35E9E"/>
    <w:rsid w:val="00A36800"/>
    <w:rsid w:val="00A43AC7"/>
    <w:rsid w:val="00A51205"/>
    <w:rsid w:val="00A51C4D"/>
    <w:rsid w:val="00A55179"/>
    <w:rsid w:val="00A56E1C"/>
    <w:rsid w:val="00A612D7"/>
    <w:rsid w:val="00A641C9"/>
    <w:rsid w:val="00A65037"/>
    <w:rsid w:val="00A677F3"/>
    <w:rsid w:val="00A71451"/>
    <w:rsid w:val="00A72958"/>
    <w:rsid w:val="00A765C4"/>
    <w:rsid w:val="00A765C5"/>
    <w:rsid w:val="00A76CC9"/>
    <w:rsid w:val="00A90CF4"/>
    <w:rsid w:val="00A918D8"/>
    <w:rsid w:val="00A92464"/>
    <w:rsid w:val="00A92A9B"/>
    <w:rsid w:val="00A9448C"/>
    <w:rsid w:val="00AA0178"/>
    <w:rsid w:val="00AB2AB1"/>
    <w:rsid w:val="00AB396D"/>
    <w:rsid w:val="00AD5561"/>
    <w:rsid w:val="00AE2A0A"/>
    <w:rsid w:val="00AE402C"/>
    <w:rsid w:val="00AE44EB"/>
    <w:rsid w:val="00AE7933"/>
    <w:rsid w:val="00AF046E"/>
    <w:rsid w:val="00AF150D"/>
    <w:rsid w:val="00AF2D35"/>
    <w:rsid w:val="00AF339D"/>
    <w:rsid w:val="00AF50C8"/>
    <w:rsid w:val="00AF775C"/>
    <w:rsid w:val="00B0162A"/>
    <w:rsid w:val="00B025AF"/>
    <w:rsid w:val="00B11880"/>
    <w:rsid w:val="00B15705"/>
    <w:rsid w:val="00B16196"/>
    <w:rsid w:val="00B16A5F"/>
    <w:rsid w:val="00B17577"/>
    <w:rsid w:val="00B21615"/>
    <w:rsid w:val="00B33635"/>
    <w:rsid w:val="00B36253"/>
    <w:rsid w:val="00B36397"/>
    <w:rsid w:val="00B50872"/>
    <w:rsid w:val="00B52394"/>
    <w:rsid w:val="00B52CB1"/>
    <w:rsid w:val="00B545A8"/>
    <w:rsid w:val="00B5482B"/>
    <w:rsid w:val="00B5499D"/>
    <w:rsid w:val="00B57B12"/>
    <w:rsid w:val="00B6114C"/>
    <w:rsid w:val="00B8117C"/>
    <w:rsid w:val="00B91E98"/>
    <w:rsid w:val="00B928E4"/>
    <w:rsid w:val="00BA1B0B"/>
    <w:rsid w:val="00BA5A25"/>
    <w:rsid w:val="00BA715A"/>
    <w:rsid w:val="00BA763E"/>
    <w:rsid w:val="00BB0997"/>
    <w:rsid w:val="00BB2214"/>
    <w:rsid w:val="00BB6A28"/>
    <w:rsid w:val="00BC15A1"/>
    <w:rsid w:val="00BC35FB"/>
    <w:rsid w:val="00BC450F"/>
    <w:rsid w:val="00BC6461"/>
    <w:rsid w:val="00BC770A"/>
    <w:rsid w:val="00BD3C7C"/>
    <w:rsid w:val="00BD3D34"/>
    <w:rsid w:val="00BD43C9"/>
    <w:rsid w:val="00BD592B"/>
    <w:rsid w:val="00BD6C7F"/>
    <w:rsid w:val="00BE4A27"/>
    <w:rsid w:val="00BF5395"/>
    <w:rsid w:val="00C01BDF"/>
    <w:rsid w:val="00C03131"/>
    <w:rsid w:val="00C054F7"/>
    <w:rsid w:val="00C07DC1"/>
    <w:rsid w:val="00C07EB2"/>
    <w:rsid w:val="00C17844"/>
    <w:rsid w:val="00C21AB1"/>
    <w:rsid w:val="00C21FC9"/>
    <w:rsid w:val="00C231A7"/>
    <w:rsid w:val="00C26F91"/>
    <w:rsid w:val="00C34BD7"/>
    <w:rsid w:val="00C43E20"/>
    <w:rsid w:val="00C440F8"/>
    <w:rsid w:val="00C52E8C"/>
    <w:rsid w:val="00C61213"/>
    <w:rsid w:val="00C618EB"/>
    <w:rsid w:val="00C6244E"/>
    <w:rsid w:val="00C6389C"/>
    <w:rsid w:val="00C6497E"/>
    <w:rsid w:val="00C713C3"/>
    <w:rsid w:val="00C719A4"/>
    <w:rsid w:val="00C748D0"/>
    <w:rsid w:val="00C767AD"/>
    <w:rsid w:val="00C9102B"/>
    <w:rsid w:val="00C91DB4"/>
    <w:rsid w:val="00C9424D"/>
    <w:rsid w:val="00C9480D"/>
    <w:rsid w:val="00C9503C"/>
    <w:rsid w:val="00C95B46"/>
    <w:rsid w:val="00C95C8D"/>
    <w:rsid w:val="00C9731A"/>
    <w:rsid w:val="00CB12A9"/>
    <w:rsid w:val="00CB1B32"/>
    <w:rsid w:val="00CB3E52"/>
    <w:rsid w:val="00CB5701"/>
    <w:rsid w:val="00CC02EF"/>
    <w:rsid w:val="00CC1B2D"/>
    <w:rsid w:val="00CE0A8D"/>
    <w:rsid w:val="00CE0B44"/>
    <w:rsid w:val="00CE35AF"/>
    <w:rsid w:val="00CE3C88"/>
    <w:rsid w:val="00CE51DC"/>
    <w:rsid w:val="00CF00F6"/>
    <w:rsid w:val="00CF0597"/>
    <w:rsid w:val="00CF096A"/>
    <w:rsid w:val="00CF099E"/>
    <w:rsid w:val="00CF346B"/>
    <w:rsid w:val="00D00618"/>
    <w:rsid w:val="00D03618"/>
    <w:rsid w:val="00D03D99"/>
    <w:rsid w:val="00D04FA6"/>
    <w:rsid w:val="00D05FBF"/>
    <w:rsid w:val="00D1194B"/>
    <w:rsid w:val="00D134B1"/>
    <w:rsid w:val="00D255A7"/>
    <w:rsid w:val="00D255EF"/>
    <w:rsid w:val="00D2732F"/>
    <w:rsid w:val="00D315E2"/>
    <w:rsid w:val="00D40966"/>
    <w:rsid w:val="00D42252"/>
    <w:rsid w:val="00D4258B"/>
    <w:rsid w:val="00D45541"/>
    <w:rsid w:val="00D5566C"/>
    <w:rsid w:val="00D56D05"/>
    <w:rsid w:val="00D6339E"/>
    <w:rsid w:val="00D64443"/>
    <w:rsid w:val="00D665EA"/>
    <w:rsid w:val="00D73C09"/>
    <w:rsid w:val="00D73CC1"/>
    <w:rsid w:val="00D74324"/>
    <w:rsid w:val="00D804E9"/>
    <w:rsid w:val="00D8184E"/>
    <w:rsid w:val="00D8513B"/>
    <w:rsid w:val="00D8539C"/>
    <w:rsid w:val="00D92625"/>
    <w:rsid w:val="00D9489F"/>
    <w:rsid w:val="00DA248B"/>
    <w:rsid w:val="00DA7BB4"/>
    <w:rsid w:val="00DB52CC"/>
    <w:rsid w:val="00DB69E8"/>
    <w:rsid w:val="00DC5858"/>
    <w:rsid w:val="00DC766E"/>
    <w:rsid w:val="00DD30AA"/>
    <w:rsid w:val="00DD4B6B"/>
    <w:rsid w:val="00DE0B98"/>
    <w:rsid w:val="00DE4BD9"/>
    <w:rsid w:val="00DE4C84"/>
    <w:rsid w:val="00DE5CAA"/>
    <w:rsid w:val="00DF4A34"/>
    <w:rsid w:val="00DF5C34"/>
    <w:rsid w:val="00E033EA"/>
    <w:rsid w:val="00E06BD7"/>
    <w:rsid w:val="00E07500"/>
    <w:rsid w:val="00E1082D"/>
    <w:rsid w:val="00E15968"/>
    <w:rsid w:val="00E2046B"/>
    <w:rsid w:val="00E27C51"/>
    <w:rsid w:val="00E34D72"/>
    <w:rsid w:val="00E3526F"/>
    <w:rsid w:val="00E41EE6"/>
    <w:rsid w:val="00E5329E"/>
    <w:rsid w:val="00E563B3"/>
    <w:rsid w:val="00E60A9A"/>
    <w:rsid w:val="00E6221E"/>
    <w:rsid w:val="00E6274B"/>
    <w:rsid w:val="00E62E9B"/>
    <w:rsid w:val="00E700AA"/>
    <w:rsid w:val="00E70A57"/>
    <w:rsid w:val="00E76227"/>
    <w:rsid w:val="00E7796B"/>
    <w:rsid w:val="00E83DC7"/>
    <w:rsid w:val="00E9043E"/>
    <w:rsid w:val="00E916EB"/>
    <w:rsid w:val="00E92CC8"/>
    <w:rsid w:val="00E94D71"/>
    <w:rsid w:val="00E9505E"/>
    <w:rsid w:val="00E97289"/>
    <w:rsid w:val="00EA44B3"/>
    <w:rsid w:val="00EB35BA"/>
    <w:rsid w:val="00EC01A5"/>
    <w:rsid w:val="00EC0841"/>
    <w:rsid w:val="00EC6521"/>
    <w:rsid w:val="00EE0D10"/>
    <w:rsid w:val="00EE524C"/>
    <w:rsid w:val="00EF4A0F"/>
    <w:rsid w:val="00EF55CC"/>
    <w:rsid w:val="00F02588"/>
    <w:rsid w:val="00F05B3D"/>
    <w:rsid w:val="00F066E3"/>
    <w:rsid w:val="00F21E39"/>
    <w:rsid w:val="00F234B1"/>
    <w:rsid w:val="00F2529B"/>
    <w:rsid w:val="00F31F6E"/>
    <w:rsid w:val="00F417D8"/>
    <w:rsid w:val="00F42B87"/>
    <w:rsid w:val="00F50B93"/>
    <w:rsid w:val="00F51926"/>
    <w:rsid w:val="00F544DB"/>
    <w:rsid w:val="00F545C4"/>
    <w:rsid w:val="00F666D9"/>
    <w:rsid w:val="00F71C50"/>
    <w:rsid w:val="00F80452"/>
    <w:rsid w:val="00F80EE9"/>
    <w:rsid w:val="00F836D1"/>
    <w:rsid w:val="00F87176"/>
    <w:rsid w:val="00F878CE"/>
    <w:rsid w:val="00F910B6"/>
    <w:rsid w:val="00F91643"/>
    <w:rsid w:val="00F9791D"/>
    <w:rsid w:val="00FA067D"/>
    <w:rsid w:val="00FA15AA"/>
    <w:rsid w:val="00FA2591"/>
    <w:rsid w:val="00FA2D84"/>
    <w:rsid w:val="00FA396B"/>
    <w:rsid w:val="00FA3AF7"/>
    <w:rsid w:val="00FA526F"/>
    <w:rsid w:val="00FA57BC"/>
    <w:rsid w:val="00FA5A08"/>
    <w:rsid w:val="00FB4543"/>
    <w:rsid w:val="00FB4D16"/>
    <w:rsid w:val="00FB74E7"/>
    <w:rsid w:val="00FC1EB4"/>
    <w:rsid w:val="00FC35FE"/>
    <w:rsid w:val="00FC773E"/>
    <w:rsid w:val="00FC7884"/>
    <w:rsid w:val="00FD125B"/>
    <w:rsid w:val="00FD27B8"/>
    <w:rsid w:val="00FD50E3"/>
    <w:rsid w:val="00FD605C"/>
    <w:rsid w:val="00FD63D7"/>
    <w:rsid w:val="00FD7232"/>
    <w:rsid w:val="00FE10BB"/>
    <w:rsid w:val="00FE356C"/>
    <w:rsid w:val="00FE5278"/>
    <w:rsid w:val="00FE5D2B"/>
    <w:rsid w:val="00FE5E63"/>
    <w:rsid w:val="00FE6E85"/>
    <w:rsid w:val="00FF0BFB"/>
    <w:rsid w:val="00FF3211"/>
    <w:rsid w:val="00FF5A36"/>
    <w:rsid w:val="00FF5DF5"/>
    <w:rsid w:val="00FF7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A61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4258B"/>
    <w:pPr>
      <w:spacing w:before="120"/>
      <w:ind w:left="1928"/>
    </w:pPr>
  </w:style>
  <w:style w:type="paragraph" w:styleId="Heading1">
    <w:name w:val="heading 1"/>
    <w:basedOn w:val="Normal"/>
    <w:next w:val="Normal"/>
    <w:link w:val="Heading1Char"/>
    <w:uiPriority w:val="9"/>
    <w:qFormat/>
    <w:rsid w:val="001E4EE9"/>
    <w:pPr>
      <w:keepNext/>
      <w:pageBreakBefore/>
      <w:pBdr>
        <w:bottom w:val="single" w:sz="4" w:space="6" w:color="auto"/>
      </w:pBdr>
      <w:spacing w:before="1200" w:after="480"/>
      <w:ind w:left="0"/>
      <w:outlineLvl w:val="0"/>
    </w:pPr>
    <w:rPr>
      <w:sz w:val="56"/>
    </w:rPr>
  </w:style>
  <w:style w:type="paragraph" w:styleId="Heading2">
    <w:name w:val="heading 2"/>
    <w:basedOn w:val="Normal"/>
    <w:next w:val="Normal"/>
    <w:qFormat/>
    <w:rsid w:val="00D73CC1"/>
    <w:pPr>
      <w:keepNext/>
      <w:spacing w:before="420" w:after="120"/>
      <w:outlineLvl w:val="1"/>
    </w:pPr>
    <w:rPr>
      <w:rFonts w:cs="Arial"/>
      <w:b/>
      <w:bCs/>
      <w:iCs/>
      <w:sz w:val="28"/>
      <w:szCs w:val="28"/>
    </w:rPr>
  </w:style>
  <w:style w:type="paragraph" w:styleId="Heading3">
    <w:name w:val="heading 3"/>
    <w:basedOn w:val="Heading2"/>
    <w:next w:val="Normal"/>
    <w:qFormat/>
    <w:rsid w:val="00D73CC1"/>
    <w:pPr>
      <w:outlineLvl w:val="2"/>
    </w:pPr>
    <w:rPr>
      <w:bCs w:val="0"/>
      <w:sz w:val="22"/>
      <w:szCs w:val="26"/>
    </w:rPr>
  </w:style>
  <w:style w:type="paragraph" w:styleId="Heading4">
    <w:name w:val="heading 4"/>
    <w:basedOn w:val="Heading3"/>
    <w:next w:val="Normal"/>
    <w:qFormat/>
    <w:pPr>
      <w:outlineLvl w:val="3"/>
    </w:pPr>
    <w:rPr>
      <w:bCs/>
      <w:szCs w:val="28"/>
    </w:rPr>
  </w:style>
  <w:style w:type="paragraph" w:styleId="Heading5">
    <w:name w:val="heading 5"/>
    <w:basedOn w:val="Heading4"/>
    <w:next w:val="Normal"/>
    <w:qFormat/>
    <w:pPr>
      <w:outlineLvl w:val="4"/>
    </w:pPr>
    <w:rPr>
      <w:bCs w:val="0"/>
      <w:iCs w:val="0"/>
      <w:szCs w:val="26"/>
    </w:rPr>
  </w:style>
  <w:style w:type="paragraph" w:styleId="Heading6">
    <w:name w:val="heading 6"/>
    <w:basedOn w:val="Heading5"/>
    <w:next w:val="Normal"/>
    <w:qFormat/>
    <w:pPr>
      <w:outlineLvl w:val="5"/>
    </w:pPr>
    <w:rPr>
      <w:bCs/>
      <w:szCs w:val="22"/>
    </w:rPr>
  </w:style>
  <w:style w:type="paragraph" w:styleId="Heading7">
    <w:name w:val="heading 7"/>
    <w:basedOn w:val="Heading6"/>
    <w:next w:val="Normal"/>
    <w:qFormat/>
    <w:pPr>
      <w:outlineLvl w:val="6"/>
    </w:pPr>
  </w:style>
  <w:style w:type="paragraph" w:styleId="Heading8">
    <w:name w:val="heading 8"/>
    <w:basedOn w:val="Heading7"/>
    <w:next w:val="Normal"/>
    <w:qFormat/>
    <w:pPr>
      <w:outlineLvl w:val="7"/>
    </w:pPr>
    <w:rPr>
      <w:iCs/>
    </w:r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1D187C"/>
    <w:pPr>
      <w:pBdr>
        <w:top w:val="single" w:sz="4" w:space="6" w:color="auto"/>
      </w:pBdr>
    </w:pPr>
    <w:rPr>
      <w:sz w:val="20"/>
      <w:szCs w:val="20"/>
    </w:rPr>
  </w:style>
  <w:style w:type="character" w:styleId="FootnoteReference">
    <w:name w:val="footnote reference"/>
    <w:basedOn w:val="DefaultParagraphFont"/>
    <w:uiPriority w:val="99"/>
    <w:semiHidden/>
    <w:rsid w:val="001D187C"/>
    <w:rPr>
      <w:vertAlign w:val="superscript"/>
    </w:rPr>
  </w:style>
  <w:style w:type="paragraph" w:styleId="TOAHeading">
    <w:name w:val="toa heading"/>
    <w:basedOn w:val="Normal"/>
    <w:next w:val="Normal"/>
    <w:semiHidden/>
    <w:rPr>
      <w:rFonts w:cs="Arial"/>
      <w:b/>
      <w:bCs/>
    </w:rPr>
  </w:style>
  <w:style w:type="paragraph" w:customStyle="1" w:styleId="CoverDocumentTitle">
    <w:name w:val="Cover Document Title"/>
    <w:basedOn w:val="Normal"/>
    <w:rsid w:val="00EF55CC"/>
    <w:pPr>
      <w:spacing w:before="0" w:after="360"/>
      <w:ind w:left="0"/>
    </w:pPr>
    <w:rPr>
      <w:sz w:val="56"/>
    </w:rPr>
  </w:style>
  <w:style w:type="paragraph" w:customStyle="1" w:styleId="CoverSubTitle">
    <w:name w:val="Cover Sub Title"/>
    <w:basedOn w:val="Normal"/>
    <w:rsid w:val="00EF55CC"/>
    <w:pPr>
      <w:spacing w:before="0" w:after="360"/>
      <w:ind w:left="0"/>
    </w:pPr>
    <w:rPr>
      <w:sz w:val="36"/>
    </w:rPr>
  </w:style>
  <w:style w:type="paragraph" w:styleId="Header">
    <w:name w:val="header"/>
    <w:basedOn w:val="Normal"/>
    <w:rsid w:val="00A35E9E"/>
    <w:pPr>
      <w:tabs>
        <w:tab w:val="right" w:pos="10206"/>
      </w:tabs>
      <w:spacing w:before="0"/>
      <w:ind w:left="0"/>
    </w:pPr>
    <w:rPr>
      <w:sz w:val="18"/>
    </w:rPr>
  </w:style>
  <w:style w:type="paragraph" w:styleId="Footer">
    <w:name w:val="footer"/>
    <w:basedOn w:val="Normal"/>
    <w:pPr>
      <w:tabs>
        <w:tab w:val="center" w:pos="4153"/>
        <w:tab w:val="right" w:pos="8306"/>
      </w:tabs>
      <w:ind w:left="0"/>
    </w:pPr>
  </w:style>
  <w:style w:type="paragraph" w:customStyle="1" w:styleId="Address">
    <w:name w:val="Address"/>
    <w:basedOn w:val="Normal"/>
    <w:rsid w:val="00125909"/>
    <w:pPr>
      <w:spacing w:before="0" w:after="60"/>
      <w:ind w:left="0"/>
    </w:pPr>
  </w:style>
  <w:style w:type="paragraph" w:styleId="TOC4">
    <w:name w:val="toc 4"/>
    <w:basedOn w:val="Normal"/>
    <w:next w:val="Normal"/>
    <w:semiHidden/>
    <w:pPr>
      <w:spacing w:before="0"/>
      <w:ind w:left="720"/>
    </w:pPr>
    <w:rPr>
      <w:rFonts w:asciiTheme="minorHAnsi" w:hAnsiTheme="minorHAnsi" w:cstheme="minorHAnsi"/>
      <w:sz w:val="20"/>
      <w:szCs w:val="20"/>
    </w:rPr>
  </w:style>
  <w:style w:type="paragraph" w:customStyle="1" w:styleId="WebAddress">
    <w:name w:val="Web Address"/>
    <w:basedOn w:val="Address"/>
    <w:rsid w:val="00B928E4"/>
    <w:rPr>
      <w:b/>
    </w:rPr>
  </w:style>
  <w:style w:type="paragraph" w:customStyle="1" w:styleId="Heading1Numbered">
    <w:name w:val="Heading 1 Numbered"/>
    <w:basedOn w:val="Heading1"/>
    <w:next w:val="Normal"/>
    <w:rsid w:val="005A5D21"/>
    <w:pPr>
      <w:numPr>
        <w:numId w:val="1"/>
      </w:numPr>
    </w:pPr>
  </w:style>
  <w:style w:type="paragraph" w:customStyle="1" w:styleId="Heading2Numbered">
    <w:name w:val="Heading 2 Numbered"/>
    <w:basedOn w:val="Heading2"/>
    <w:next w:val="Normal"/>
    <w:rsid w:val="0005289E"/>
    <w:pPr>
      <w:numPr>
        <w:ilvl w:val="1"/>
        <w:numId w:val="1"/>
      </w:numPr>
      <w:ind w:left="2291"/>
    </w:pPr>
  </w:style>
  <w:style w:type="paragraph" w:customStyle="1" w:styleId="StyleTOCHeadingBottomSinglesolidlineAuto05ptLine">
    <w:name w:val="Style TOC Heading + Bottom: (Single solid line Auto  0.5 pt Line ..."/>
    <w:basedOn w:val="TOCHeading"/>
    <w:rsid w:val="001E4EE9"/>
    <w:rPr>
      <w:szCs w:val="20"/>
    </w:rPr>
  </w:style>
  <w:style w:type="paragraph" w:customStyle="1" w:styleId="Heading3Numbered">
    <w:name w:val="Heading 3 Numbered"/>
    <w:basedOn w:val="Heading3"/>
    <w:next w:val="Normal"/>
    <w:rsid w:val="004563B9"/>
    <w:pPr>
      <w:numPr>
        <w:ilvl w:val="2"/>
        <w:numId w:val="1"/>
      </w:numPr>
      <w:tabs>
        <w:tab w:val="clear" w:pos="1080"/>
        <w:tab w:val="left" w:pos="851"/>
      </w:tabs>
      <w:ind w:left="2779"/>
    </w:pPr>
  </w:style>
  <w:style w:type="paragraph" w:styleId="TOC1">
    <w:name w:val="toc 1"/>
    <w:basedOn w:val="Normal"/>
    <w:next w:val="Normal"/>
    <w:uiPriority w:val="39"/>
    <w:rsid w:val="00996262"/>
    <w:pPr>
      <w:spacing w:before="240" w:after="120"/>
      <w:ind w:left="0"/>
    </w:pPr>
    <w:rPr>
      <w:rFonts w:asciiTheme="minorHAnsi" w:hAnsiTheme="minorHAnsi" w:cstheme="minorHAnsi"/>
      <w:b/>
      <w:bCs/>
      <w:sz w:val="20"/>
      <w:szCs w:val="20"/>
    </w:rPr>
  </w:style>
  <w:style w:type="paragraph" w:styleId="TOC2">
    <w:name w:val="toc 2"/>
    <w:basedOn w:val="TOC1"/>
    <w:next w:val="Normal"/>
    <w:uiPriority w:val="39"/>
    <w:rsid w:val="00DD4B6B"/>
    <w:pPr>
      <w:spacing w:before="120" w:after="0"/>
      <w:ind w:left="240"/>
    </w:pPr>
    <w:rPr>
      <w:b w:val="0"/>
      <w:bCs w:val="0"/>
      <w:i/>
      <w:iCs/>
    </w:rPr>
  </w:style>
  <w:style w:type="paragraph" w:styleId="TOC3">
    <w:name w:val="toc 3"/>
    <w:basedOn w:val="Normal"/>
    <w:next w:val="Normal"/>
    <w:semiHidden/>
    <w:pPr>
      <w:spacing w:before="0"/>
      <w:ind w:left="480"/>
    </w:pPr>
    <w:rPr>
      <w:rFonts w:asciiTheme="minorHAnsi" w:hAnsiTheme="minorHAnsi" w:cstheme="minorHAnsi"/>
      <w:sz w:val="20"/>
      <w:szCs w:val="20"/>
    </w:rPr>
  </w:style>
  <w:style w:type="paragraph" w:styleId="TOC5">
    <w:name w:val="toc 5"/>
    <w:basedOn w:val="Normal"/>
    <w:next w:val="Normal"/>
    <w:semiHidden/>
    <w:pPr>
      <w:spacing w:before="0"/>
      <w:ind w:left="960"/>
    </w:pPr>
    <w:rPr>
      <w:rFonts w:asciiTheme="minorHAnsi" w:hAnsiTheme="minorHAnsi" w:cstheme="minorHAnsi"/>
      <w:sz w:val="20"/>
      <w:szCs w:val="20"/>
    </w:rPr>
  </w:style>
  <w:style w:type="paragraph" w:styleId="TOC6">
    <w:name w:val="toc 6"/>
    <w:basedOn w:val="Normal"/>
    <w:next w:val="Normal"/>
    <w:semiHidden/>
    <w:pPr>
      <w:spacing w:before="0"/>
      <w:ind w:left="1200"/>
    </w:pPr>
    <w:rPr>
      <w:rFonts w:asciiTheme="minorHAnsi" w:hAnsiTheme="minorHAnsi" w:cstheme="minorHAnsi"/>
      <w:sz w:val="20"/>
      <w:szCs w:val="20"/>
    </w:rPr>
  </w:style>
  <w:style w:type="paragraph" w:styleId="TOC7">
    <w:name w:val="toc 7"/>
    <w:basedOn w:val="Normal"/>
    <w:next w:val="Normal"/>
    <w:semiHidden/>
    <w:pPr>
      <w:spacing w:before="0"/>
      <w:ind w:left="1440"/>
    </w:pPr>
    <w:rPr>
      <w:rFonts w:asciiTheme="minorHAnsi" w:hAnsiTheme="minorHAnsi" w:cstheme="minorHAnsi"/>
      <w:sz w:val="20"/>
      <w:szCs w:val="20"/>
    </w:rPr>
  </w:style>
  <w:style w:type="paragraph" w:styleId="TOC8">
    <w:name w:val="toc 8"/>
    <w:basedOn w:val="Normal"/>
    <w:next w:val="Normal"/>
    <w:semiHidden/>
    <w:pPr>
      <w:spacing w:before="0"/>
      <w:ind w:left="1680"/>
    </w:pPr>
    <w:rPr>
      <w:rFonts w:asciiTheme="minorHAnsi" w:hAnsiTheme="minorHAnsi" w:cstheme="minorHAnsi"/>
      <w:sz w:val="20"/>
      <w:szCs w:val="20"/>
    </w:rPr>
  </w:style>
  <w:style w:type="paragraph" w:styleId="TOC9">
    <w:name w:val="toc 9"/>
    <w:basedOn w:val="Normal"/>
    <w:next w:val="Normal"/>
    <w:semiHidden/>
    <w:pPr>
      <w:spacing w:before="0"/>
      <w:ind w:left="1920"/>
    </w:pPr>
    <w:rPr>
      <w:rFonts w:asciiTheme="minorHAnsi" w:hAnsiTheme="minorHAnsi" w:cstheme="minorHAnsi"/>
      <w:sz w:val="20"/>
      <w:szCs w:val="20"/>
    </w:rPr>
  </w:style>
  <w:style w:type="character" w:styleId="Hyperlink">
    <w:name w:val="Hyperlink"/>
    <w:basedOn w:val="DefaultParagraphFont"/>
    <w:uiPriority w:val="99"/>
    <w:rsid w:val="00542840"/>
    <w:rPr>
      <w:rFonts w:ascii="Arial" w:hAnsi="Arial"/>
      <w:color w:val="0000FF"/>
      <w:sz w:val="22"/>
      <w:u w:val="single"/>
    </w:rPr>
  </w:style>
  <w:style w:type="paragraph" w:customStyle="1" w:styleId="Heading4Numbered">
    <w:name w:val="Heading 4 Numbered"/>
    <w:basedOn w:val="Heading4"/>
    <w:next w:val="Normal"/>
    <w:rsid w:val="004563B9"/>
    <w:pPr>
      <w:numPr>
        <w:ilvl w:val="3"/>
        <w:numId w:val="1"/>
      </w:numPr>
      <w:tabs>
        <w:tab w:val="clear" w:pos="1440"/>
        <w:tab w:val="left" w:pos="851"/>
      </w:tabs>
      <w:ind w:left="2779" w:hanging="851"/>
    </w:pPr>
  </w:style>
  <w:style w:type="paragraph" w:styleId="BodyText">
    <w:name w:val="Body Text"/>
    <w:basedOn w:val="Normal"/>
    <w:rsid w:val="005C0743"/>
    <w:pPr>
      <w:spacing w:before="0"/>
    </w:pPr>
  </w:style>
  <w:style w:type="paragraph" w:customStyle="1" w:styleId="Heading5Numbered">
    <w:name w:val="Heading 5 Numbered"/>
    <w:basedOn w:val="Heading5"/>
    <w:next w:val="Normal"/>
    <w:rsid w:val="005C0743"/>
    <w:pPr>
      <w:numPr>
        <w:ilvl w:val="4"/>
        <w:numId w:val="1"/>
      </w:numPr>
      <w:tabs>
        <w:tab w:val="clear" w:pos="1800"/>
        <w:tab w:val="left" w:pos="1134"/>
      </w:tabs>
      <w:ind w:left="3062" w:hanging="1134"/>
    </w:pPr>
  </w:style>
  <w:style w:type="paragraph" w:customStyle="1" w:styleId="Heading6Numbered">
    <w:name w:val="Heading 6 Numbered"/>
    <w:basedOn w:val="Heading6"/>
    <w:next w:val="Normal"/>
    <w:rsid w:val="005C0743"/>
    <w:pPr>
      <w:numPr>
        <w:ilvl w:val="5"/>
        <w:numId w:val="1"/>
      </w:numPr>
      <w:tabs>
        <w:tab w:val="clear" w:pos="2160"/>
        <w:tab w:val="left" w:pos="1134"/>
      </w:tabs>
      <w:ind w:left="3062" w:hanging="1134"/>
    </w:pPr>
  </w:style>
  <w:style w:type="paragraph" w:customStyle="1" w:styleId="Heading7Numbered">
    <w:name w:val="Heading 7 Numbered"/>
    <w:basedOn w:val="Heading7"/>
    <w:next w:val="Normal"/>
    <w:rsid w:val="005C0743"/>
    <w:pPr>
      <w:numPr>
        <w:ilvl w:val="6"/>
        <w:numId w:val="1"/>
      </w:numPr>
      <w:tabs>
        <w:tab w:val="clear" w:pos="2520"/>
        <w:tab w:val="left" w:pos="1418"/>
      </w:tabs>
      <w:ind w:left="3346" w:hanging="1418"/>
    </w:pPr>
  </w:style>
  <w:style w:type="paragraph" w:customStyle="1" w:styleId="Heading8Numbered">
    <w:name w:val="Heading 8 Numbered"/>
    <w:basedOn w:val="Heading8"/>
    <w:next w:val="Normal"/>
    <w:rsid w:val="005C0743"/>
    <w:pPr>
      <w:numPr>
        <w:ilvl w:val="7"/>
        <w:numId w:val="1"/>
      </w:numPr>
      <w:tabs>
        <w:tab w:val="clear" w:pos="2880"/>
        <w:tab w:val="left" w:pos="1701"/>
      </w:tabs>
      <w:ind w:left="3629" w:hanging="1701"/>
    </w:pPr>
  </w:style>
  <w:style w:type="paragraph" w:customStyle="1" w:styleId="Heading9Numbered">
    <w:name w:val="Heading 9 Numbered"/>
    <w:basedOn w:val="Heading9"/>
    <w:next w:val="Normal"/>
    <w:rsid w:val="005C0743"/>
    <w:pPr>
      <w:numPr>
        <w:ilvl w:val="8"/>
        <w:numId w:val="1"/>
      </w:numPr>
      <w:tabs>
        <w:tab w:val="clear" w:pos="3240"/>
        <w:tab w:val="left" w:pos="1985"/>
      </w:tabs>
      <w:ind w:left="3913" w:hanging="1985"/>
    </w:pPr>
  </w:style>
  <w:style w:type="paragraph" w:styleId="TOCHeading">
    <w:name w:val="TOC Heading"/>
    <w:basedOn w:val="Heading1"/>
    <w:qFormat/>
    <w:pPr>
      <w:outlineLvl w:val="9"/>
    </w:pPr>
  </w:style>
  <w:style w:type="character" w:styleId="HTMLAcronym">
    <w:name w:val="HTML Acronym"/>
    <w:basedOn w:val="DefaultParagraphFont"/>
    <w:rsid w:val="00542840"/>
    <w:rPr>
      <w:rFonts w:ascii="Arial" w:hAnsi="Arial"/>
      <w:sz w:val="22"/>
    </w:rPr>
  </w:style>
  <w:style w:type="paragraph" w:styleId="ListBullet">
    <w:name w:val="List Bullet"/>
    <w:basedOn w:val="Normal"/>
    <w:rsid w:val="00B52CB1"/>
    <w:pPr>
      <w:numPr>
        <w:numId w:val="5"/>
      </w:numPr>
      <w:tabs>
        <w:tab w:val="left" w:pos="1134"/>
      </w:tabs>
      <w:spacing w:after="120"/>
    </w:pPr>
  </w:style>
  <w:style w:type="paragraph" w:styleId="BalloonText">
    <w:name w:val="Balloon Text"/>
    <w:basedOn w:val="Normal"/>
    <w:link w:val="BalloonTextChar"/>
    <w:rsid w:val="00EF4A0F"/>
    <w:pPr>
      <w:spacing w:before="0"/>
    </w:pPr>
    <w:rPr>
      <w:rFonts w:ascii="Tahoma" w:hAnsi="Tahoma" w:cs="Tahoma"/>
      <w:sz w:val="16"/>
      <w:szCs w:val="16"/>
    </w:rPr>
  </w:style>
  <w:style w:type="paragraph" w:styleId="TableofFigures">
    <w:name w:val="table of figures"/>
    <w:basedOn w:val="Normal"/>
    <w:next w:val="Normal"/>
    <w:semiHidden/>
    <w:pPr>
      <w:ind w:left="480" w:hanging="480"/>
    </w:pPr>
  </w:style>
  <w:style w:type="paragraph" w:styleId="Index1">
    <w:name w:val="index 1"/>
    <w:basedOn w:val="Normal"/>
    <w:next w:val="Normal"/>
    <w:autoRedefine/>
    <w:semiHidden/>
    <w:pPr>
      <w:ind w:left="240" w:hanging="240"/>
    </w:pPr>
  </w:style>
  <w:style w:type="paragraph" w:customStyle="1" w:styleId="TableHeading">
    <w:name w:val="Table Heading"/>
    <w:basedOn w:val="Normal"/>
    <w:rsid w:val="00542840"/>
    <w:pPr>
      <w:spacing w:before="60" w:after="60"/>
      <w:ind w:left="0"/>
    </w:pPr>
    <w:rPr>
      <w:b/>
      <w:bCs/>
    </w:rPr>
  </w:style>
  <w:style w:type="paragraph" w:customStyle="1" w:styleId="Heading1Appendix">
    <w:name w:val="Heading 1 Appendix"/>
    <w:basedOn w:val="Heading1Numbered"/>
    <w:next w:val="Normal"/>
    <w:rsid w:val="001E4EE9"/>
    <w:pPr>
      <w:numPr>
        <w:numId w:val="3"/>
      </w:numPr>
    </w:pPr>
  </w:style>
  <w:style w:type="paragraph" w:customStyle="1" w:styleId="Heading2Appendix">
    <w:name w:val="Heading 2 Appendix"/>
    <w:basedOn w:val="Heading2Numbered"/>
    <w:next w:val="Normal"/>
    <w:rsid w:val="004563B9"/>
    <w:pPr>
      <w:numPr>
        <w:numId w:val="3"/>
      </w:numPr>
      <w:ind w:left="2779"/>
    </w:pPr>
  </w:style>
  <w:style w:type="paragraph" w:customStyle="1" w:styleId="Heading3Appendix">
    <w:name w:val="Heading 3 Appendix"/>
    <w:basedOn w:val="Heading3Numbered"/>
    <w:next w:val="Normal"/>
    <w:rsid w:val="004563B9"/>
    <w:pPr>
      <w:numPr>
        <w:numId w:val="3"/>
      </w:numPr>
      <w:tabs>
        <w:tab w:val="clear" w:pos="1080"/>
      </w:tabs>
      <w:ind w:left="2779"/>
    </w:pPr>
  </w:style>
  <w:style w:type="paragraph" w:customStyle="1" w:styleId="Heading4Appendix">
    <w:name w:val="Heading 4 Appendix"/>
    <w:basedOn w:val="Heading4Numbered"/>
    <w:next w:val="Normal"/>
    <w:rsid w:val="004563B9"/>
    <w:pPr>
      <w:numPr>
        <w:numId w:val="3"/>
      </w:numPr>
      <w:tabs>
        <w:tab w:val="clear" w:pos="2291"/>
      </w:tabs>
      <w:ind w:left="2779" w:hanging="851"/>
    </w:pPr>
  </w:style>
  <w:style w:type="paragraph" w:customStyle="1" w:styleId="Heading5Appendix">
    <w:name w:val="Heading 5 Appendix"/>
    <w:basedOn w:val="Heading5Numbered"/>
    <w:next w:val="Normal"/>
    <w:rsid w:val="005C0743"/>
    <w:pPr>
      <w:numPr>
        <w:numId w:val="3"/>
      </w:numPr>
      <w:tabs>
        <w:tab w:val="clear" w:pos="2651"/>
      </w:tabs>
      <w:ind w:left="3062" w:hanging="1134"/>
    </w:pPr>
  </w:style>
  <w:style w:type="paragraph" w:customStyle="1" w:styleId="Heading6Appendix">
    <w:name w:val="Heading 6 Appendix"/>
    <w:basedOn w:val="Heading6Numbered"/>
    <w:next w:val="Normal"/>
    <w:rsid w:val="005C0743"/>
    <w:pPr>
      <w:numPr>
        <w:numId w:val="3"/>
      </w:numPr>
      <w:tabs>
        <w:tab w:val="clear" w:pos="3011"/>
      </w:tabs>
      <w:ind w:left="3062" w:hanging="1134"/>
    </w:pPr>
  </w:style>
  <w:style w:type="paragraph" w:customStyle="1" w:styleId="Heading7Appendix">
    <w:name w:val="Heading 7 Appendix"/>
    <w:basedOn w:val="Heading7Numbered"/>
    <w:next w:val="Normal"/>
    <w:rsid w:val="005C0743"/>
    <w:pPr>
      <w:numPr>
        <w:numId w:val="3"/>
      </w:numPr>
      <w:tabs>
        <w:tab w:val="clear" w:pos="3371"/>
      </w:tabs>
      <w:ind w:left="3346" w:hanging="1418"/>
    </w:pPr>
  </w:style>
  <w:style w:type="paragraph" w:customStyle="1" w:styleId="Heading8Appendix">
    <w:name w:val="Heading 8 Appendix"/>
    <w:basedOn w:val="Heading8Numbered"/>
    <w:next w:val="Normal"/>
    <w:rsid w:val="005C0743"/>
    <w:pPr>
      <w:numPr>
        <w:numId w:val="3"/>
      </w:numPr>
      <w:tabs>
        <w:tab w:val="clear" w:pos="3731"/>
      </w:tabs>
      <w:ind w:left="3629" w:hanging="1701"/>
    </w:pPr>
  </w:style>
  <w:style w:type="paragraph" w:customStyle="1" w:styleId="Heading9Appendix">
    <w:name w:val="Heading 9 Appendix"/>
    <w:basedOn w:val="Heading9Numbered"/>
    <w:next w:val="Normal"/>
    <w:rsid w:val="005C0743"/>
    <w:pPr>
      <w:numPr>
        <w:numId w:val="3"/>
      </w:numPr>
      <w:tabs>
        <w:tab w:val="clear" w:pos="4091"/>
      </w:tabs>
      <w:ind w:left="3913" w:hanging="1985"/>
    </w:pPr>
  </w:style>
  <w:style w:type="paragraph" w:customStyle="1" w:styleId="TableBody">
    <w:name w:val="Table Body"/>
    <w:basedOn w:val="Normal"/>
    <w:pPr>
      <w:spacing w:before="60" w:after="60"/>
      <w:ind w:left="0"/>
    </w:pPr>
  </w:style>
  <w:style w:type="paragraph" w:customStyle="1" w:styleId="CoverDate">
    <w:name w:val="Cover Date"/>
    <w:basedOn w:val="Normal"/>
    <w:rsid w:val="00492820"/>
    <w:pPr>
      <w:ind w:left="0"/>
    </w:pPr>
  </w:style>
  <w:style w:type="paragraph" w:customStyle="1" w:styleId="MissionStatement">
    <w:name w:val="Mission Statement"/>
    <w:basedOn w:val="Normal"/>
    <w:rsid w:val="00401173"/>
    <w:pPr>
      <w:ind w:left="0"/>
    </w:pPr>
    <w:rPr>
      <w:sz w:val="40"/>
    </w:rPr>
  </w:style>
  <w:style w:type="table" w:styleId="TableGrid">
    <w:name w:val="Table Grid"/>
    <w:basedOn w:val="TableNormal"/>
    <w:rsid w:val="00542840"/>
    <w:pPr>
      <w:spacing w:before="120"/>
      <w:ind w:left="851"/>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Bold">
    <w:name w:val="Header Bold"/>
    <w:basedOn w:val="Header"/>
    <w:rsid w:val="00F51926"/>
    <w:rPr>
      <w:b/>
    </w:rPr>
  </w:style>
  <w:style w:type="character" w:customStyle="1" w:styleId="BalloonTextChar">
    <w:name w:val="Balloon Text Char"/>
    <w:basedOn w:val="DefaultParagraphFont"/>
    <w:link w:val="BalloonText"/>
    <w:rsid w:val="00EF4A0F"/>
    <w:rPr>
      <w:rFonts w:ascii="Tahoma" w:hAnsi="Tahoma" w:cs="Tahoma"/>
      <w:sz w:val="16"/>
      <w:szCs w:val="16"/>
      <w:lang w:eastAsia="en-US"/>
    </w:rPr>
  </w:style>
  <w:style w:type="character" w:styleId="Strong">
    <w:name w:val="Strong"/>
    <w:basedOn w:val="DefaultParagraphFont"/>
    <w:qFormat/>
    <w:rsid w:val="00CE0B44"/>
    <w:rPr>
      <w:b/>
      <w:bCs/>
    </w:rPr>
  </w:style>
  <w:style w:type="character" w:customStyle="1" w:styleId="FootnoteTextChar">
    <w:name w:val="Footnote Text Char"/>
    <w:link w:val="FootnoteText"/>
    <w:uiPriority w:val="99"/>
    <w:semiHidden/>
    <w:locked/>
    <w:rsid w:val="00BC450F"/>
    <w:rPr>
      <w:sz w:val="20"/>
      <w:szCs w:val="20"/>
    </w:rPr>
  </w:style>
  <w:style w:type="character" w:styleId="CommentReference">
    <w:name w:val="annotation reference"/>
    <w:basedOn w:val="DefaultParagraphFont"/>
    <w:rsid w:val="00BC450F"/>
    <w:rPr>
      <w:sz w:val="16"/>
      <w:szCs w:val="16"/>
    </w:rPr>
  </w:style>
  <w:style w:type="paragraph" w:styleId="CommentText">
    <w:name w:val="annotation text"/>
    <w:basedOn w:val="Normal"/>
    <w:link w:val="CommentTextChar"/>
    <w:rsid w:val="00BC450F"/>
    <w:rPr>
      <w:sz w:val="20"/>
      <w:szCs w:val="20"/>
    </w:rPr>
  </w:style>
  <w:style w:type="character" w:customStyle="1" w:styleId="CommentTextChar">
    <w:name w:val="Comment Text Char"/>
    <w:basedOn w:val="DefaultParagraphFont"/>
    <w:link w:val="CommentText"/>
    <w:rsid w:val="00BC450F"/>
    <w:rPr>
      <w:sz w:val="20"/>
      <w:szCs w:val="20"/>
    </w:rPr>
  </w:style>
  <w:style w:type="paragraph" w:styleId="CommentSubject">
    <w:name w:val="annotation subject"/>
    <w:basedOn w:val="CommentText"/>
    <w:next w:val="CommentText"/>
    <w:link w:val="CommentSubjectChar"/>
    <w:rsid w:val="00BC450F"/>
    <w:rPr>
      <w:b/>
      <w:bCs/>
    </w:rPr>
  </w:style>
  <w:style w:type="character" w:customStyle="1" w:styleId="CommentSubjectChar">
    <w:name w:val="Comment Subject Char"/>
    <w:basedOn w:val="CommentTextChar"/>
    <w:link w:val="CommentSubject"/>
    <w:rsid w:val="00BC450F"/>
    <w:rPr>
      <w:b/>
      <w:bCs/>
      <w:sz w:val="20"/>
      <w:szCs w:val="20"/>
    </w:rPr>
  </w:style>
  <w:style w:type="paragraph" w:styleId="ListParagraph">
    <w:name w:val="List Paragraph"/>
    <w:basedOn w:val="Normal"/>
    <w:uiPriority w:val="34"/>
    <w:qFormat/>
    <w:rsid w:val="00F50B93"/>
    <w:pPr>
      <w:spacing w:before="0" w:after="200" w:line="276" w:lineRule="auto"/>
      <w:ind w:left="720"/>
      <w:contextualSpacing/>
    </w:pPr>
    <w:rPr>
      <w:rFonts w:ascii="Calibri" w:hAnsi="Calibri"/>
      <w:sz w:val="22"/>
      <w:szCs w:val="22"/>
      <w:lang w:eastAsia="en-US"/>
    </w:rPr>
  </w:style>
  <w:style w:type="character" w:customStyle="1" w:styleId="Heading1Char">
    <w:name w:val="Heading 1 Char"/>
    <w:link w:val="Heading1"/>
    <w:uiPriority w:val="9"/>
    <w:locked/>
    <w:rsid w:val="00D03618"/>
    <w:rPr>
      <w:sz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4258B"/>
    <w:pPr>
      <w:spacing w:before="120"/>
      <w:ind w:left="1928"/>
    </w:pPr>
  </w:style>
  <w:style w:type="paragraph" w:styleId="Heading1">
    <w:name w:val="heading 1"/>
    <w:basedOn w:val="Normal"/>
    <w:next w:val="Normal"/>
    <w:link w:val="Heading1Char"/>
    <w:uiPriority w:val="9"/>
    <w:qFormat/>
    <w:rsid w:val="001E4EE9"/>
    <w:pPr>
      <w:keepNext/>
      <w:pageBreakBefore/>
      <w:pBdr>
        <w:bottom w:val="single" w:sz="4" w:space="6" w:color="auto"/>
      </w:pBdr>
      <w:spacing w:before="1200" w:after="480"/>
      <w:ind w:left="0"/>
      <w:outlineLvl w:val="0"/>
    </w:pPr>
    <w:rPr>
      <w:sz w:val="56"/>
    </w:rPr>
  </w:style>
  <w:style w:type="paragraph" w:styleId="Heading2">
    <w:name w:val="heading 2"/>
    <w:basedOn w:val="Normal"/>
    <w:next w:val="Normal"/>
    <w:qFormat/>
    <w:rsid w:val="00D73CC1"/>
    <w:pPr>
      <w:keepNext/>
      <w:spacing w:before="420" w:after="120"/>
      <w:outlineLvl w:val="1"/>
    </w:pPr>
    <w:rPr>
      <w:rFonts w:cs="Arial"/>
      <w:b/>
      <w:bCs/>
      <w:iCs/>
      <w:sz w:val="28"/>
      <w:szCs w:val="28"/>
    </w:rPr>
  </w:style>
  <w:style w:type="paragraph" w:styleId="Heading3">
    <w:name w:val="heading 3"/>
    <w:basedOn w:val="Heading2"/>
    <w:next w:val="Normal"/>
    <w:qFormat/>
    <w:rsid w:val="00D73CC1"/>
    <w:pPr>
      <w:outlineLvl w:val="2"/>
    </w:pPr>
    <w:rPr>
      <w:bCs w:val="0"/>
      <w:sz w:val="22"/>
      <w:szCs w:val="26"/>
    </w:rPr>
  </w:style>
  <w:style w:type="paragraph" w:styleId="Heading4">
    <w:name w:val="heading 4"/>
    <w:basedOn w:val="Heading3"/>
    <w:next w:val="Normal"/>
    <w:qFormat/>
    <w:pPr>
      <w:outlineLvl w:val="3"/>
    </w:pPr>
    <w:rPr>
      <w:bCs/>
      <w:szCs w:val="28"/>
    </w:rPr>
  </w:style>
  <w:style w:type="paragraph" w:styleId="Heading5">
    <w:name w:val="heading 5"/>
    <w:basedOn w:val="Heading4"/>
    <w:next w:val="Normal"/>
    <w:qFormat/>
    <w:pPr>
      <w:outlineLvl w:val="4"/>
    </w:pPr>
    <w:rPr>
      <w:bCs w:val="0"/>
      <w:iCs w:val="0"/>
      <w:szCs w:val="26"/>
    </w:rPr>
  </w:style>
  <w:style w:type="paragraph" w:styleId="Heading6">
    <w:name w:val="heading 6"/>
    <w:basedOn w:val="Heading5"/>
    <w:next w:val="Normal"/>
    <w:qFormat/>
    <w:pPr>
      <w:outlineLvl w:val="5"/>
    </w:pPr>
    <w:rPr>
      <w:bCs/>
      <w:szCs w:val="22"/>
    </w:rPr>
  </w:style>
  <w:style w:type="paragraph" w:styleId="Heading7">
    <w:name w:val="heading 7"/>
    <w:basedOn w:val="Heading6"/>
    <w:next w:val="Normal"/>
    <w:qFormat/>
    <w:pPr>
      <w:outlineLvl w:val="6"/>
    </w:pPr>
  </w:style>
  <w:style w:type="paragraph" w:styleId="Heading8">
    <w:name w:val="heading 8"/>
    <w:basedOn w:val="Heading7"/>
    <w:next w:val="Normal"/>
    <w:qFormat/>
    <w:pPr>
      <w:outlineLvl w:val="7"/>
    </w:pPr>
    <w:rPr>
      <w:iCs/>
    </w:r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1D187C"/>
    <w:pPr>
      <w:pBdr>
        <w:top w:val="single" w:sz="4" w:space="6" w:color="auto"/>
      </w:pBdr>
    </w:pPr>
    <w:rPr>
      <w:sz w:val="20"/>
      <w:szCs w:val="20"/>
    </w:rPr>
  </w:style>
  <w:style w:type="character" w:styleId="FootnoteReference">
    <w:name w:val="footnote reference"/>
    <w:basedOn w:val="DefaultParagraphFont"/>
    <w:uiPriority w:val="99"/>
    <w:semiHidden/>
    <w:rsid w:val="001D187C"/>
    <w:rPr>
      <w:vertAlign w:val="superscript"/>
    </w:rPr>
  </w:style>
  <w:style w:type="paragraph" w:styleId="TOAHeading">
    <w:name w:val="toa heading"/>
    <w:basedOn w:val="Normal"/>
    <w:next w:val="Normal"/>
    <w:semiHidden/>
    <w:rPr>
      <w:rFonts w:cs="Arial"/>
      <w:b/>
      <w:bCs/>
    </w:rPr>
  </w:style>
  <w:style w:type="paragraph" w:customStyle="1" w:styleId="CoverDocumentTitle">
    <w:name w:val="Cover Document Title"/>
    <w:basedOn w:val="Normal"/>
    <w:rsid w:val="00EF55CC"/>
    <w:pPr>
      <w:spacing w:before="0" w:after="360"/>
      <w:ind w:left="0"/>
    </w:pPr>
    <w:rPr>
      <w:sz w:val="56"/>
    </w:rPr>
  </w:style>
  <w:style w:type="paragraph" w:customStyle="1" w:styleId="CoverSubTitle">
    <w:name w:val="Cover Sub Title"/>
    <w:basedOn w:val="Normal"/>
    <w:rsid w:val="00EF55CC"/>
    <w:pPr>
      <w:spacing w:before="0" w:after="360"/>
      <w:ind w:left="0"/>
    </w:pPr>
    <w:rPr>
      <w:sz w:val="36"/>
    </w:rPr>
  </w:style>
  <w:style w:type="paragraph" w:styleId="Header">
    <w:name w:val="header"/>
    <w:basedOn w:val="Normal"/>
    <w:rsid w:val="00A35E9E"/>
    <w:pPr>
      <w:tabs>
        <w:tab w:val="right" w:pos="10206"/>
      </w:tabs>
      <w:spacing w:before="0"/>
      <w:ind w:left="0"/>
    </w:pPr>
    <w:rPr>
      <w:sz w:val="18"/>
    </w:rPr>
  </w:style>
  <w:style w:type="paragraph" w:styleId="Footer">
    <w:name w:val="footer"/>
    <w:basedOn w:val="Normal"/>
    <w:pPr>
      <w:tabs>
        <w:tab w:val="center" w:pos="4153"/>
        <w:tab w:val="right" w:pos="8306"/>
      </w:tabs>
      <w:ind w:left="0"/>
    </w:pPr>
  </w:style>
  <w:style w:type="paragraph" w:customStyle="1" w:styleId="Address">
    <w:name w:val="Address"/>
    <w:basedOn w:val="Normal"/>
    <w:rsid w:val="00125909"/>
    <w:pPr>
      <w:spacing w:before="0" w:after="60"/>
      <w:ind w:left="0"/>
    </w:pPr>
  </w:style>
  <w:style w:type="paragraph" w:styleId="TOC4">
    <w:name w:val="toc 4"/>
    <w:basedOn w:val="Normal"/>
    <w:next w:val="Normal"/>
    <w:semiHidden/>
    <w:pPr>
      <w:spacing w:before="0"/>
      <w:ind w:left="720"/>
    </w:pPr>
    <w:rPr>
      <w:rFonts w:asciiTheme="minorHAnsi" w:hAnsiTheme="minorHAnsi" w:cstheme="minorHAnsi"/>
      <w:sz w:val="20"/>
      <w:szCs w:val="20"/>
    </w:rPr>
  </w:style>
  <w:style w:type="paragraph" w:customStyle="1" w:styleId="WebAddress">
    <w:name w:val="Web Address"/>
    <w:basedOn w:val="Address"/>
    <w:rsid w:val="00B928E4"/>
    <w:rPr>
      <w:b/>
    </w:rPr>
  </w:style>
  <w:style w:type="paragraph" w:customStyle="1" w:styleId="Heading1Numbered">
    <w:name w:val="Heading 1 Numbered"/>
    <w:basedOn w:val="Heading1"/>
    <w:next w:val="Normal"/>
    <w:rsid w:val="005A5D21"/>
    <w:pPr>
      <w:numPr>
        <w:numId w:val="1"/>
      </w:numPr>
    </w:pPr>
  </w:style>
  <w:style w:type="paragraph" w:customStyle="1" w:styleId="Heading2Numbered">
    <w:name w:val="Heading 2 Numbered"/>
    <w:basedOn w:val="Heading2"/>
    <w:next w:val="Normal"/>
    <w:rsid w:val="0005289E"/>
    <w:pPr>
      <w:numPr>
        <w:ilvl w:val="1"/>
        <w:numId w:val="1"/>
      </w:numPr>
      <w:ind w:left="2291"/>
    </w:pPr>
  </w:style>
  <w:style w:type="paragraph" w:customStyle="1" w:styleId="StyleTOCHeadingBottomSinglesolidlineAuto05ptLine">
    <w:name w:val="Style TOC Heading + Bottom: (Single solid line Auto  0.5 pt Line ..."/>
    <w:basedOn w:val="TOCHeading"/>
    <w:rsid w:val="001E4EE9"/>
    <w:rPr>
      <w:szCs w:val="20"/>
    </w:rPr>
  </w:style>
  <w:style w:type="paragraph" w:customStyle="1" w:styleId="Heading3Numbered">
    <w:name w:val="Heading 3 Numbered"/>
    <w:basedOn w:val="Heading3"/>
    <w:next w:val="Normal"/>
    <w:rsid w:val="004563B9"/>
    <w:pPr>
      <w:numPr>
        <w:ilvl w:val="2"/>
        <w:numId w:val="1"/>
      </w:numPr>
      <w:tabs>
        <w:tab w:val="clear" w:pos="1080"/>
        <w:tab w:val="left" w:pos="851"/>
      </w:tabs>
      <w:ind w:left="2779"/>
    </w:pPr>
  </w:style>
  <w:style w:type="paragraph" w:styleId="TOC1">
    <w:name w:val="toc 1"/>
    <w:basedOn w:val="Normal"/>
    <w:next w:val="Normal"/>
    <w:uiPriority w:val="39"/>
    <w:rsid w:val="00996262"/>
    <w:pPr>
      <w:spacing w:before="240" w:after="120"/>
      <w:ind w:left="0"/>
    </w:pPr>
    <w:rPr>
      <w:rFonts w:asciiTheme="minorHAnsi" w:hAnsiTheme="minorHAnsi" w:cstheme="minorHAnsi"/>
      <w:b/>
      <w:bCs/>
      <w:sz w:val="20"/>
      <w:szCs w:val="20"/>
    </w:rPr>
  </w:style>
  <w:style w:type="paragraph" w:styleId="TOC2">
    <w:name w:val="toc 2"/>
    <w:basedOn w:val="TOC1"/>
    <w:next w:val="Normal"/>
    <w:uiPriority w:val="39"/>
    <w:rsid w:val="00DD4B6B"/>
    <w:pPr>
      <w:spacing w:before="120" w:after="0"/>
      <w:ind w:left="240"/>
    </w:pPr>
    <w:rPr>
      <w:b w:val="0"/>
      <w:bCs w:val="0"/>
      <w:i/>
      <w:iCs/>
    </w:rPr>
  </w:style>
  <w:style w:type="paragraph" w:styleId="TOC3">
    <w:name w:val="toc 3"/>
    <w:basedOn w:val="Normal"/>
    <w:next w:val="Normal"/>
    <w:semiHidden/>
    <w:pPr>
      <w:spacing w:before="0"/>
      <w:ind w:left="480"/>
    </w:pPr>
    <w:rPr>
      <w:rFonts w:asciiTheme="minorHAnsi" w:hAnsiTheme="minorHAnsi" w:cstheme="minorHAnsi"/>
      <w:sz w:val="20"/>
      <w:szCs w:val="20"/>
    </w:rPr>
  </w:style>
  <w:style w:type="paragraph" w:styleId="TOC5">
    <w:name w:val="toc 5"/>
    <w:basedOn w:val="Normal"/>
    <w:next w:val="Normal"/>
    <w:semiHidden/>
    <w:pPr>
      <w:spacing w:before="0"/>
      <w:ind w:left="960"/>
    </w:pPr>
    <w:rPr>
      <w:rFonts w:asciiTheme="minorHAnsi" w:hAnsiTheme="minorHAnsi" w:cstheme="minorHAnsi"/>
      <w:sz w:val="20"/>
      <w:szCs w:val="20"/>
    </w:rPr>
  </w:style>
  <w:style w:type="paragraph" w:styleId="TOC6">
    <w:name w:val="toc 6"/>
    <w:basedOn w:val="Normal"/>
    <w:next w:val="Normal"/>
    <w:semiHidden/>
    <w:pPr>
      <w:spacing w:before="0"/>
      <w:ind w:left="1200"/>
    </w:pPr>
    <w:rPr>
      <w:rFonts w:asciiTheme="minorHAnsi" w:hAnsiTheme="minorHAnsi" w:cstheme="minorHAnsi"/>
      <w:sz w:val="20"/>
      <w:szCs w:val="20"/>
    </w:rPr>
  </w:style>
  <w:style w:type="paragraph" w:styleId="TOC7">
    <w:name w:val="toc 7"/>
    <w:basedOn w:val="Normal"/>
    <w:next w:val="Normal"/>
    <w:semiHidden/>
    <w:pPr>
      <w:spacing w:before="0"/>
      <w:ind w:left="1440"/>
    </w:pPr>
    <w:rPr>
      <w:rFonts w:asciiTheme="minorHAnsi" w:hAnsiTheme="minorHAnsi" w:cstheme="minorHAnsi"/>
      <w:sz w:val="20"/>
      <w:szCs w:val="20"/>
    </w:rPr>
  </w:style>
  <w:style w:type="paragraph" w:styleId="TOC8">
    <w:name w:val="toc 8"/>
    <w:basedOn w:val="Normal"/>
    <w:next w:val="Normal"/>
    <w:semiHidden/>
    <w:pPr>
      <w:spacing w:before="0"/>
      <w:ind w:left="1680"/>
    </w:pPr>
    <w:rPr>
      <w:rFonts w:asciiTheme="minorHAnsi" w:hAnsiTheme="minorHAnsi" w:cstheme="minorHAnsi"/>
      <w:sz w:val="20"/>
      <w:szCs w:val="20"/>
    </w:rPr>
  </w:style>
  <w:style w:type="paragraph" w:styleId="TOC9">
    <w:name w:val="toc 9"/>
    <w:basedOn w:val="Normal"/>
    <w:next w:val="Normal"/>
    <w:semiHidden/>
    <w:pPr>
      <w:spacing w:before="0"/>
      <w:ind w:left="1920"/>
    </w:pPr>
    <w:rPr>
      <w:rFonts w:asciiTheme="minorHAnsi" w:hAnsiTheme="minorHAnsi" w:cstheme="minorHAnsi"/>
      <w:sz w:val="20"/>
      <w:szCs w:val="20"/>
    </w:rPr>
  </w:style>
  <w:style w:type="character" w:styleId="Hyperlink">
    <w:name w:val="Hyperlink"/>
    <w:basedOn w:val="DefaultParagraphFont"/>
    <w:uiPriority w:val="99"/>
    <w:rsid w:val="00542840"/>
    <w:rPr>
      <w:rFonts w:ascii="Arial" w:hAnsi="Arial"/>
      <w:color w:val="0000FF"/>
      <w:sz w:val="22"/>
      <w:u w:val="single"/>
    </w:rPr>
  </w:style>
  <w:style w:type="paragraph" w:customStyle="1" w:styleId="Heading4Numbered">
    <w:name w:val="Heading 4 Numbered"/>
    <w:basedOn w:val="Heading4"/>
    <w:next w:val="Normal"/>
    <w:rsid w:val="004563B9"/>
    <w:pPr>
      <w:numPr>
        <w:ilvl w:val="3"/>
        <w:numId w:val="1"/>
      </w:numPr>
      <w:tabs>
        <w:tab w:val="clear" w:pos="1440"/>
        <w:tab w:val="left" w:pos="851"/>
      </w:tabs>
      <w:ind w:left="2779" w:hanging="851"/>
    </w:pPr>
  </w:style>
  <w:style w:type="paragraph" w:styleId="BodyText">
    <w:name w:val="Body Text"/>
    <w:basedOn w:val="Normal"/>
    <w:rsid w:val="005C0743"/>
    <w:pPr>
      <w:spacing w:before="0"/>
    </w:pPr>
  </w:style>
  <w:style w:type="paragraph" w:customStyle="1" w:styleId="Heading5Numbered">
    <w:name w:val="Heading 5 Numbered"/>
    <w:basedOn w:val="Heading5"/>
    <w:next w:val="Normal"/>
    <w:rsid w:val="005C0743"/>
    <w:pPr>
      <w:numPr>
        <w:ilvl w:val="4"/>
        <w:numId w:val="1"/>
      </w:numPr>
      <w:tabs>
        <w:tab w:val="clear" w:pos="1800"/>
        <w:tab w:val="left" w:pos="1134"/>
      </w:tabs>
      <w:ind w:left="3062" w:hanging="1134"/>
    </w:pPr>
  </w:style>
  <w:style w:type="paragraph" w:customStyle="1" w:styleId="Heading6Numbered">
    <w:name w:val="Heading 6 Numbered"/>
    <w:basedOn w:val="Heading6"/>
    <w:next w:val="Normal"/>
    <w:rsid w:val="005C0743"/>
    <w:pPr>
      <w:numPr>
        <w:ilvl w:val="5"/>
        <w:numId w:val="1"/>
      </w:numPr>
      <w:tabs>
        <w:tab w:val="clear" w:pos="2160"/>
        <w:tab w:val="left" w:pos="1134"/>
      </w:tabs>
      <w:ind w:left="3062" w:hanging="1134"/>
    </w:pPr>
  </w:style>
  <w:style w:type="paragraph" w:customStyle="1" w:styleId="Heading7Numbered">
    <w:name w:val="Heading 7 Numbered"/>
    <w:basedOn w:val="Heading7"/>
    <w:next w:val="Normal"/>
    <w:rsid w:val="005C0743"/>
    <w:pPr>
      <w:numPr>
        <w:ilvl w:val="6"/>
        <w:numId w:val="1"/>
      </w:numPr>
      <w:tabs>
        <w:tab w:val="clear" w:pos="2520"/>
        <w:tab w:val="left" w:pos="1418"/>
      </w:tabs>
      <w:ind w:left="3346" w:hanging="1418"/>
    </w:pPr>
  </w:style>
  <w:style w:type="paragraph" w:customStyle="1" w:styleId="Heading8Numbered">
    <w:name w:val="Heading 8 Numbered"/>
    <w:basedOn w:val="Heading8"/>
    <w:next w:val="Normal"/>
    <w:rsid w:val="005C0743"/>
    <w:pPr>
      <w:numPr>
        <w:ilvl w:val="7"/>
        <w:numId w:val="1"/>
      </w:numPr>
      <w:tabs>
        <w:tab w:val="clear" w:pos="2880"/>
        <w:tab w:val="left" w:pos="1701"/>
      </w:tabs>
      <w:ind w:left="3629" w:hanging="1701"/>
    </w:pPr>
  </w:style>
  <w:style w:type="paragraph" w:customStyle="1" w:styleId="Heading9Numbered">
    <w:name w:val="Heading 9 Numbered"/>
    <w:basedOn w:val="Heading9"/>
    <w:next w:val="Normal"/>
    <w:rsid w:val="005C0743"/>
    <w:pPr>
      <w:numPr>
        <w:ilvl w:val="8"/>
        <w:numId w:val="1"/>
      </w:numPr>
      <w:tabs>
        <w:tab w:val="clear" w:pos="3240"/>
        <w:tab w:val="left" w:pos="1985"/>
      </w:tabs>
      <w:ind w:left="3913" w:hanging="1985"/>
    </w:pPr>
  </w:style>
  <w:style w:type="paragraph" w:styleId="TOCHeading">
    <w:name w:val="TOC Heading"/>
    <w:basedOn w:val="Heading1"/>
    <w:qFormat/>
    <w:pPr>
      <w:outlineLvl w:val="9"/>
    </w:pPr>
  </w:style>
  <w:style w:type="character" w:styleId="HTMLAcronym">
    <w:name w:val="HTML Acronym"/>
    <w:basedOn w:val="DefaultParagraphFont"/>
    <w:rsid w:val="00542840"/>
    <w:rPr>
      <w:rFonts w:ascii="Arial" w:hAnsi="Arial"/>
      <w:sz w:val="22"/>
    </w:rPr>
  </w:style>
  <w:style w:type="paragraph" w:styleId="ListBullet">
    <w:name w:val="List Bullet"/>
    <w:basedOn w:val="Normal"/>
    <w:rsid w:val="00B52CB1"/>
    <w:pPr>
      <w:numPr>
        <w:numId w:val="5"/>
      </w:numPr>
      <w:tabs>
        <w:tab w:val="left" w:pos="1134"/>
      </w:tabs>
      <w:spacing w:after="120"/>
    </w:pPr>
  </w:style>
  <w:style w:type="paragraph" w:styleId="BalloonText">
    <w:name w:val="Balloon Text"/>
    <w:basedOn w:val="Normal"/>
    <w:link w:val="BalloonTextChar"/>
    <w:rsid w:val="00EF4A0F"/>
    <w:pPr>
      <w:spacing w:before="0"/>
    </w:pPr>
    <w:rPr>
      <w:rFonts w:ascii="Tahoma" w:hAnsi="Tahoma" w:cs="Tahoma"/>
      <w:sz w:val="16"/>
      <w:szCs w:val="16"/>
    </w:rPr>
  </w:style>
  <w:style w:type="paragraph" w:styleId="TableofFigures">
    <w:name w:val="table of figures"/>
    <w:basedOn w:val="Normal"/>
    <w:next w:val="Normal"/>
    <w:semiHidden/>
    <w:pPr>
      <w:ind w:left="480" w:hanging="480"/>
    </w:pPr>
  </w:style>
  <w:style w:type="paragraph" w:styleId="Index1">
    <w:name w:val="index 1"/>
    <w:basedOn w:val="Normal"/>
    <w:next w:val="Normal"/>
    <w:autoRedefine/>
    <w:semiHidden/>
    <w:pPr>
      <w:ind w:left="240" w:hanging="240"/>
    </w:pPr>
  </w:style>
  <w:style w:type="paragraph" w:customStyle="1" w:styleId="TableHeading">
    <w:name w:val="Table Heading"/>
    <w:basedOn w:val="Normal"/>
    <w:rsid w:val="00542840"/>
    <w:pPr>
      <w:spacing w:before="60" w:after="60"/>
      <w:ind w:left="0"/>
    </w:pPr>
    <w:rPr>
      <w:b/>
      <w:bCs/>
    </w:rPr>
  </w:style>
  <w:style w:type="paragraph" w:customStyle="1" w:styleId="Heading1Appendix">
    <w:name w:val="Heading 1 Appendix"/>
    <w:basedOn w:val="Heading1Numbered"/>
    <w:next w:val="Normal"/>
    <w:rsid w:val="001E4EE9"/>
    <w:pPr>
      <w:numPr>
        <w:numId w:val="3"/>
      </w:numPr>
    </w:pPr>
  </w:style>
  <w:style w:type="paragraph" w:customStyle="1" w:styleId="Heading2Appendix">
    <w:name w:val="Heading 2 Appendix"/>
    <w:basedOn w:val="Heading2Numbered"/>
    <w:next w:val="Normal"/>
    <w:rsid w:val="004563B9"/>
    <w:pPr>
      <w:numPr>
        <w:numId w:val="3"/>
      </w:numPr>
      <w:ind w:left="2779"/>
    </w:pPr>
  </w:style>
  <w:style w:type="paragraph" w:customStyle="1" w:styleId="Heading3Appendix">
    <w:name w:val="Heading 3 Appendix"/>
    <w:basedOn w:val="Heading3Numbered"/>
    <w:next w:val="Normal"/>
    <w:rsid w:val="004563B9"/>
    <w:pPr>
      <w:numPr>
        <w:numId w:val="3"/>
      </w:numPr>
      <w:tabs>
        <w:tab w:val="clear" w:pos="1080"/>
      </w:tabs>
      <w:ind w:left="2779"/>
    </w:pPr>
  </w:style>
  <w:style w:type="paragraph" w:customStyle="1" w:styleId="Heading4Appendix">
    <w:name w:val="Heading 4 Appendix"/>
    <w:basedOn w:val="Heading4Numbered"/>
    <w:next w:val="Normal"/>
    <w:rsid w:val="004563B9"/>
    <w:pPr>
      <w:numPr>
        <w:numId w:val="3"/>
      </w:numPr>
      <w:tabs>
        <w:tab w:val="clear" w:pos="2291"/>
      </w:tabs>
      <w:ind w:left="2779" w:hanging="851"/>
    </w:pPr>
  </w:style>
  <w:style w:type="paragraph" w:customStyle="1" w:styleId="Heading5Appendix">
    <w:name w:val="Heading 5 Appendix"/>
    <w:basedOn w:val="Heading5Numbered"/>
    <w:next w:val="Normal"/>
    <w:rsid w:val="005C0743"/>
    <w:pPr>
      <w:numPr>
        <w:numId w:val="3"/>
      </w:numPr>
      <w:tabs>
        <w:tab w:val="clear" w:pos="2651"/>
      </w:tabs>
      <w:ind w:left="3062" w:hanging="1134"/>
    </w:pPr>
  </w:style>
  <w:style w:type="paragraph" w:customStyle="1" w:styleId="Heading6Appendix">
    <w:name w:val="Heading 6 Appendix"/>
    <w:basedOn w:val="Heading6Numbered"/>
    <w:next w:val="Normal"/>
    <w:rsid w:val="005C0743"/>
    <w:pPr>
      <w:numPr>
        <w:numId w:val="3"/>
      </w:numPr>
      <w:tabs>
        <w:tab w:val="clear" w:pos="3011"/>
      </w:tabs>
      <w:ind w:left="3062" w:hanging="1134"/>
    </w:pPr>
  </w:style>
  <w:style w:type="paragraph" w:customStyle="1" w:styleId="Heading7Appendix">
    <w:name w:val="Heading 7 Appendix"/>
    <w:basedOn w:val="Heading7Numbered"/>
    <w:next w:val="Normal"/>
    <w:rsid w:val="005C0743"/>
    <w:pPr>
      <w:numPr>
        <w:numId w:val="3"/>
      </w:numPr>
      <w:tabs>
        <w:tab w:val="clear" w:pos="3371"/>
      </w:tabs>
      <w:ind w:left="3346" w:hanging="1418"/>
    </w:pPr>
  </w:style>
  <w:style w:type="paragraph" w:customStyle="1" w:styleId="Heading8Appendix">
    <w:name w:val="Heading 8 Appendix"/>
    <w:basedOn w:val="Heading8Numbered"/>
    <w:next w:val="Normal"/>
    <w:rsid w:val="005C0743"/>
    <w:pPr>
      <w:numPr>
        <w:numId w:val="3"/>
      </w:numPr>
      <w:tabs>
        <w:tab w:val="clear" w:pos="3731"/>
      </w:tabs>
      <w:ind w:left="3629" w:hanging="1701"/>
    </w:pPr>
  </w:style>
  <w:style w:type="paragraph" w:customStyle="1" w:styleId="Heading9Appendix">
    <w:name w:val="Heading 9 Appendix"/>
    <w:basedOn w:val="Heading9Numbered"/>
    <w:next w:val="Normal"/>
    <w:rsid w:val="005C0743"/>
    <w:pPr>
      <w:numPr>
        <w:numId w:val="3"/>
      </w:numPr>
      <w:tabs>
        <w:tab w:val="clear" w:pos="4091"/>
      </w:tabs>
      <w:ind w:left="3913" w:hanging="1985"/>
    </w:pPr>
  </w:style>
  <w:style w:type="paragraph" w:customStyle="1" w:styleId="TableBody">
    <w:name w:val="Table Body"/>
    <w:basedOn w:val="Normal"/>
    <w:pPr>
      <w:spacing w:before="60" w:after="60"/>
      <w:ind w:left="0"/>
    </w:pPr>
  </w:style>
  <w:style w:type="paragraph" w:customStyle="1" w:styleId="CoverDate">
    <w:name w:val="Cover Date"/>
    <w:basedOn w:val="Normal"/>
    <w:rsid w:val="00492820"/>
    <w:pPr>
      <w:ind w:left="0"/>
    </w:pPr>
  </w:style>
  <w:style w:type="paragraph" w:customStyle="1" w:styleId="MissionStatement">
    <w:name w:val="Mission Statement"/>
    <w:basedOn w:val="Normal"/>
    <w:rsid w:val="00401173"/>
    <w:pPr>
      <w:ind w:left="0"/>
    </w:pPr>
    <w:rPr>
      <w:sz w:val="40"/>
    </w:rPr>
  </w:style>
  <w:style w:type="table" w:styleId="TableGrid">
    <w:name w:val="Table Grid"/>
    <w:basedOn w:val="TableNormal"/>
    <w:rsid w:val="00542840"/>
    <w:pPr>
      <w:spacing w:before="120"/>
      <w:ind w:left="851"/>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Bold">
    <w:name w:val="Header Bold"/>
    <w:basedOn w:val="Header"/>
    <w:rsid w:val="00F51926"/>
    <w:rPr>
      <w:b/>
    </w:rPr>
  </w:style>
  <w:style w:type="character" w:customStyle="1" w:styleId="BalloonTextChar">
    <w:name w:val="Balloon Text Char"/>
    <w:basedOn w:val="DefaultParagraphFont"/>
    <w:link w:val="BalloonText"/>
    <w:rsid w:val="00EF4A0F"/>
    <w:rPr>
      <w:rFonts w:ascii="Tahoma" w:hAnsi="Tahoma" w:cs="Tahoma"/>
      <w:sz w:val="16"/>
      <w:szCs w:val="16"/>
      <w:lang w:eastAsia="en-US"/>
    </w:rPr>
  </w:style>
  <w:style w:type="character" w:styleId="Strong">
    <w:name w:val="Strong"/>
    <w:basedOn w:val="DefaultParagraphFont"/>
    <w:qFormat/>
    <w:rsid w:val="00CE0B44"/>
    <w:rPr>
      <w:b/>
      <w:bCs/>
    </w:rPr>
  </w:style>
  <w:style w:type="character" w:customStyle="1" w:styleId="FootnoteTextChar">
    <w:name w:val="Footnote Text Char"/>
    <w:link w:val="FootnoteText"/>
    <w:uiPriority w:val="99"/>
    <w:semiHidden/>
    <w:locked/>
    <w:rsid w:val="00BC450F"/>
    <w:rPr>
      <w:sz w:val="20"/>
      <w:szCs w:val="20"/>
    </w:rPr>
  </w:style>
  <w:style w:type="character" w:styleId="CommentReference">
    <w:name w:val="annotation reference"/>
    <w:basedOn w:val="DefaultParagraphFont"/>
    <w:rsid w:val="00BC450F"/>
    <w:rPr>
      <w:sz w:val="16"/>
      <w:szCs w:val="16"/>
    </w:rPr>
  </w:style>
  <w:style w:type="paragraph" w:styleId="CommentText">
    <w:name w:val="annotation text"/>
    <w:basedOn w:val="Normal"/>
    <w:link w:val="CommentTextChar"/>
    <w:rsid w:val="00BC450F"/>
    <w:rPr>
      <w:sz w:val="20"/>
      <w:szCs w:val="20"/>
    </w:rPr>
  </w:style>
  <w:style w:type="character" w:customStyle="1" w:styleId="CommentTextChar">
    <w:name w:val="Comment Text Char"/>
    <w:basedOn w:val="DefaultParagraphFont"/>
    <w:link w:val="CommentText"/>
    <w:rsid w:val="00BC450F"/>
    <w:rPr>
      <w:sz w:val="20"/>
      <w:szCs w:val="20"/>
    </w:rPr>
  </w:style>
  <w:style w:type="paragraph" w:styleId="CommentSubject">
    <w:name w:val="annotation subject"/>
    <w:basedOn w:val="CommentText"/>
    <w:next w:val="CommentText"/>
    <w:link w:val="CommentSubjectChar"/>
    <w:rsid w:val="00BC450F"/>
    <w:rPr>
      <w:b/>
      <w:bCs/>
    </w:rPr>
  </w:style>
  <w:style w:type="character" w:customStyle="1" w:styleId="CommentSubjectChar">
    <w:name w:val="Comment Subject Char"/>
    <w:basedOn w:val="CommentTextChar"/>
    <w:link w:val="CommentSubject"/>
    <w:rsid w:val="00BC450F"/>
    <w:rPr>
      <w:b/>
      <w:bCs/>
      <w:sz w:val="20"/>
      <w:szCs w:val="20"/>
    </w:rPr>
  </w:style>
  <w:style w:type="paragraph" w:styleId="ListParagraph">
    <w:name w:val="List Paragraph"/>
    <w:basedOn w:val="Normal"/>
    <w:uiPriority w:val="34"/>
    <w:qFormat/>
    <w:rsid w:val="00F50B93"/>
    <w:pPr>
      <w:spacing w:before="0" w:after="200" w:line="276" w:lineRule="auto"/>
      <w:ind w:left="720"/>
      <w:contextualSpacing/>
    </w:pPr>
    <w:rPr>
      <w:rFonts w:ascii="Calibri" w:hAnsi="Calibri"/>
      <w:sz w:val="22"/>
      <w:szCs w:val="22"/>
      <w:lang w:eastAsia="en-US"/>
    </w:rPr>
  </w:style>
  <w:style w:type="character" w:customStyle="1" w:styleId="Heading1Char">
    <w:name w:val="Heading 1 Char"/>
    <w:link w:val="Heading1"/>
    <w:uiPriority w:val="9"/>
    <w:locked/>
    <w:rsid w:val="00D03618"/>
    <w:rPr>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2210">
      <w:bodyDiv w:val="1"/>
      <w:marLeft w:val="0"/>
      <w:marRight w:val="0"/>
      <w:marTop w:val="0"/>
      <w:marBottom w:val="0"/>
      <w:divBdr>
        <w:top w:val="none" w:sz="0" w:space="0" w:color="auto"/>
        <w:left w:val="none" w:sz="0" w:space="0" w:color="auto"/>
        <w:bottom w:val="none" w:sz="0" w:space="0" w:color="auto"/>
        <w:right w:val="none" w:sz="0" w:space="0" w:color="auto"/>
      </w:divBdr>
    </w:div>
    <w:div w:id="42214905">
      <w:bodyDiv w:val="1"/>
      <w:marLeft w:val="0"/>
      <w:marRight w:val="0"/>
      <w:marTop w:val="0"/>
      <w:marBottom w:val="0"/>
      <w:divBdr>
        <w:top w:val="none" w:sz="0" w:space="0" w:color="auto"/>
        <w:left w:val="none" w:sz="0" w:space="0" w:color="auto"/>
        <w:bottom w:val="none" w:sz="0" w:space="0" w:color="auto"/>
        <w:right w:val="none" w:sz="0" w:space="0" w:color="auto"/>
      </w:divBdr>
    </w:div>
    <w:div w:id="121307666">
      <w:bodyDiv w:val="1"/>
      <w:marLeft w:val="0"/>
      <w:marRight w:val="0"/>
      <w:marTop w:val="0"/>
      <w:marBottom w:val="0"/>
      <w:divBdr>
        <w:top w:val="none" w:sz="0" w:space="0" w:color="auto"/>
        <w:left w:val="none" w:sz="0" w:space="0" w:color="auto"/>
        <w:bottom w:val="none" w:sz="0" w:space="0" w:color="auto"/>
        <w:right w:val="none" w:sz="0" w:space="0" w:color="auto"/>
      </w:divBdr>
    </w:div>
    <w:div w:id="122889098">
      <w:bodyDiv w:val="1"/>
      <w:marLeft w:val="0"/>
      <w:marRight w:val="0"/>
      <w:marTop w:val="0"/>
      <w:marBottom w:val="0"/>
      <w:divBdr>
        <w:top w:val="none" w:sz="0" w:space="0" w:color="auto"/>
        <w:left w:val="none" w:sz="0" w:space="0" w:color="auto"/>
        <w:bottom w:val="none" w:sz="0" w:space="0" w:color="auto"/>
        <w:right w:val="none" w:sz="0" w:space="0" w:color="auto"/>
      </w:divBdr>
    </w:div>
    <w:div w:id="192503946">
      <w:bodyDiv w:val="1"/>
      <w:marLeft w:val="0"/>
      <w:marRight w:val="0"/>
      <w:marTop w:val="0"/>
      <w:marBottom w:val="0"/>
      <w:divBdr>
        <w:top w:val="none" w:sz="0" w:space="0" w:color="auto"/>
        <w:left w:val="none" w:sz="0" w:space="0" w:color="auto"/>
        <w:bottom w:val="none" w:sz="0" w:space="0" w:color="auto"/>
        <w:right w:val="none" w:sz="0" w:space="0" w:color="auto"/>
      </w:divBdr>
    </w:div>
    <w:div w:id="233394680">
      <w:bodyDiv w:val="1"/>
      <w:marLeft w:val="0"/>
      <w:marRight w:val="0"/>
      <w:marTop w:val="0"/>
      <w:marBottom w:val="0"/>
      <w:divBdr>
        <w:top w:val="none" w:sz="0" w:space="0" w:color="auto"/>
        <w:left w:val="none" w:sz="0" w:space="0" w:color="auto"/>
        <w:bottom w:val="none" w:sz="0" w:space="0" w:color="auto"/>
        <w:right w:val="none" w:sz="0" w:space="0" w:color="auto"/>
      </w:divBdr>
    </w:div>
    <w:div w:id="284393286">
      <w:bodyDiv w:val="1"/>
      <w:marLeft w:val="0"/>
      <w:marRight w:val="0"/>
      <w:marTop w:val="0"/>
      <w:marBottom w:val="0"/>
      <w:divBdr>
        <w:top w:val="none" w:sz="0" w:space="0" w:color="auto"/>
        <w:left w:val="none" w:sz="0" w:space="0" w:color="auto"/>
        <w:bottom w:val="none" w:sz="0" w:space="0" w:color="auto"/>
        <w:right w:val="none" w:sz="0" w:space="0" w:color="auto"/>
      </w:divBdr>
    </w:div>
    <w:div w:id="376513167">
      <w:bodyDiv w:val="1"/>
      <w:marLeft w:val="0"/>
      <w:marRight w:val="0"/>
      <w:marTop w:val="0"/>
      <w:marBottom w:val="0"/>
      <w:divBdr>
        <w:top w:val="none" w:sz="0" w:space="0" w:color="auto"/>
        <w:left w:val="none" w:sz="0" w:space="0" w:color="auto"/>
        <w:bottom w:val="none" w:sz="0" w:space="0" w:color="auto"/>
        <w:right w:val="none" w:sz="0" w:space="0" w:color="auto"/>
      </w:divBdr>
    </w:div>
    <w:div w:id="467431639">
      <w:bodyDiv w:val="1"/>
      <w:marLeft w:val="0"/>
      <w:marRight w:val="0"/>
      <w:marTop w:val="0"/>
      <w:marBottom w:val="0"/>
      <w:divBdr>
        <w:top w:val="none" w:sz="0" w:space="0" w:color="auto"/>
        <w:left w:val="none" w:sz="0" w:space="0" w:color="auto"/>
        <w:bottom w:val="none" w:sz="0" w:space="0" w:color="auto"/>
        <w:right w:val="none" w:sz="0" w:space="0" w:color="auto"/>
      </w:divBdr>
    </w:div>
    <w:div w:id="585965854">
      <w:bodyDiv w:val="1"/>
      <w:marLeft w:val="0"/>
      <w:marRight w:val="0"/>
      <w:marTop w:val="0"/>
      <w:marBottom w:val="0"/>
      <w:divBdr>
        <w:top w:val="none" w:sz="0" w:space="0" w:color="auto"/>
        <w:left w:val="none" w:sz="0" w:space="0" w:color="auto"/>
        <w:bottom w:val="none" w:sz="0" w:space="0" w:color="auto"/>
        <w:right w:val="none" w:sz="0" w:space="0" w:color="auto"/>
      </w:divBdr>
    </w:div>
    <w:div w:id="774910353">
      <w:bodyDiv w:val="1"/>
      <w:marLeft w:val="0"/>
      <w:marRight w:val="0"/>
      <w:marTop w:val="0"/>
      <w:marBottom w:val="0"/>
      <w:divBdr>
        <w:top w:val="none" w:sz="0" w:space="0" w:color="auto"/>
        <w:left w:val="none" w:sz="0" w:space="0" w:color="auto"/>
        <w:bottom w:val="none" w:sz="0" w:space="0" w:color="auto"/>
        <w:right w:val="none" w:sz="0" w:space="0" w:color="auto"/>
      </w:divBdr>
    </w:div>
    <w:div w:id="804156167">
      <w:bodyDiv w:val="1"/>
      <w:marLeft w:val="0"/>
      <w:marRight w:val="0"/>
      <w:marTop w:val="0"/>
      <w:marBottom w:val="0"/>
      <w:divBdr>
        <w:top w:val="none" w:sz="0" w:space="0" w:color="auto"/>
        <w:left w:val="none" w:sz="0" w:space="0" w:color="auto"/>
        <w:bottom w:val="none" w:sz="0" w:space="0" w:color="auto"/>
        <w:right w:val="none" w:sz="0" w:space="0" w:color="auto"/>
      </w:divBdr>
    </w:div>
    <w:div w:id="821315625">
      <w:bodyDiv w:val="1"/>
      <w:marLeft w:val="0"/>
      <w:marRight w:val="0"/>
      <w:marTop w:val="0"/>
      <w:marBottom w:val="0"/>
      <w:divBdr>
        <w:top w:val="none" w:sz="0" w:space="0" w:color="auto"/>
        <w:left w:val="none" w:sz="0" w:space="0" w:color="auto"/>
        <w:bottom w:val="none" w:sz="0" w:space="0" w:color="auto"/>
        <w:right w:val="none" w:sz="0" w:space="0" w:color="auto"/>
      </w:divBdr>
    </w:div>
    <w:div w:id="890700700">
      <w:bodyDiv w:val="1"/>
      <w:marLeft w:val="0"/>
      <w:marRight w:val="0"/>
      <w:marTop w:val="0"/>
      <w:marBottom w:val="0"/>
      <w:divBdr>
        <w:top w:val="none" w:sz="0" w:space="0" w:color="auto"/>
        <w:left w:val="none" w:sz="0" w:space="0" w:color="auto"/>
        <w:bottom w:val="none" w:sz="0" w:space="0" w:color="auto"/>
        <w:right w:val="none" w:sz="0" w:space="0" w:color="auto"/>
      </w:divBdr>
    </w:div>
    <w:div w:id="900940021">
      <w:bodyDiv w:val="1"/>
      <w:marLeft w:val="0"/>
      <w:marRight w:val="0"/>
      <w:marTop w:val="0"/>
      <w:marBottom w:val="0"/>
      <w:divBdr>
        <w:top w:val="none" w:sz="0" w:space="0" w:color="auto"/>
        <w:left w:val="none" w:sz="0" w:space="0" w:color="auto"/>
        <w:bottom w:val="none" w:sz="0" w:space="0" w:color="auto"/>
        <w:right w:val="none" w:sz="0" w:space="0" w:color="auto"/>
      </w:divBdr>
    </w:div>
    <w:div w:id="936599990">
      <w:bodyDiv w:val="1"/>
      <w:marLeft w:val="0"/>
      <w:marRight w:val="0"/>
      <w:marTop w:val="0"/>
      <w:marBottom w:val="0"/>
      <w:divBdr>
        <w:top w:val="none" w:sz="0" w:space="0" w:color="auto"/>
        <w:left w:val="none" w:sz="0" w:space="0" w:color="auto"/>
        <w:bottom w:val="none" w:sz="0" w:space="0" w:color="auto"/>
        <w:right w:val="none" w:sz="0" w:space="0" w:color="auto"/>
      </w:divBdr>
    </w:div>
    <w:div w:id="939020542">
      <w:bodyDiv w:val="1"/>
      <w:marLeft w:val="0"/>
      <w:marRight w:val="0"/>
      <w:marTop w:val="0"/>
      <w:marBottom w:val="0"/>
      <w:divBdr>
        <w:top w:val="none" w:sz="0" w:space="0" w:color="auto"/>
        <w:left w:val="none" w:sz="0" w:space="0" w:color="auto"/>
        <w:bottom w:val="none" w:sz="0" w:space="0" w:color="auto"/>
        <w:right w:val="none" w:sz="0" w:space="0" w:color="auto"/>
      </w:divBdr>
    </w:div>
    <w:div w:id="979460636">
      <w:bodyDiv w:val="1"/>
      <w:marLeft w:val="0"/>
      <w:marRight w:val="0"/>
      <w:marTop w:val="0"/>
      <w:marBottom w:val="0"/>
      <w:divBdr>
        <w:top w:val="none" w:sz="0" w:space="0" w:color="auto"/>
        <w:left w:val="none" w:sz="0" w:space="0" w:color="auto"/>
        <w:bottom w:val="none" w:sz="0" w:space="0" w:color="auto"/>
        <w:right w:val="none" w:sz="0" w:space="0" w:color="auto"/>
      </w:divBdr>
    </w:div>
    <w:div w:id="1386759034">
      <w:bodyDiv w:val="1"/>
      <w:marLeft w:val="0"/>
      <w:marRight w:val="0"/>
      <w:marTop w:val="0"/>
      <w:marBottom w:val="0"/>
      <w:divBdr>
        <w:top w:val="none" w:sz="0" w:space="0" w:color="auto"/>
        <w:left w:val="none" w:sz="0" w:space="0" w:color="auto"/>
        <w:bottom w:val="none" w:sz="0" w:space="0" w:color="auto"/>
        <w:right w:val="none" w:sz="0" w:space="0" w:color="auto"/>
      </w:divBdr>
    </w:div>
    <w:div w:id="1389913408">
      <w:bodyDiv w:val="1"/>
      <w:marLeft w:val="0"/>
      <w:marRight w:val="0"/>
      <w:marTop w:val="0"/>
      <w:marBottom w:val="0"/>
      <w:divBdr>
        <w:top w:val="none" w:sz="0" w:space="0" w:color="auto"/>
        <w:left w:val="none" w:sz="0" w:space="0" w:color="auto"/>
        <w:bottom w:val="none" w:sz="0" w:space="0" w:color="auto"/>
        <w:right w:val="none" w:sz="0" w:space="0" w:color="auto"/>
      </w:divBdr>
    </w:div>
    <w:div w:id="1413813864">
      <w:bodyDiv w:val="1"/>
      <w:marLeft w:val="0"/>
      <w:marRight w:val="0"/>
      <w:marTop w:val="0"/>
      <w:marBottom w:val="0"/>
      <w:divBdr>
        <w:top w:val="none" w:sz="0" w:space="0" w:color="auto"/>
        <w:left w:val="none" w:sz="0" w:space="0" w:color="auto"/>
        <w:bottom w:val="none" w:sz="0" w:space="0" w:color="auto"/>
        <w:right w:val="none" w:sz="0" w:space="0" w:color="auto"/>
      </w:divBdr>
    </w:div>
    <w:div w:id="1431701708">
      <w:bodyDiv w:val="1"/>
      <w:marLeft w:val="0"/>
      <w:marRight w:val="0"/>
      <w:marTop w:val="0"/>
      <w:marBottom w:val="0"/>
      <w:divBdr>
        <w:top w:val="none" w:sz="0" w:space="0" w:color="auto"/>
        <w:left w:val="none" w:sz="0" w:space="0" w:color="auto"/>
        <w:bottom w:val="none" w:sz="0" w:space="0" w:color="auto"/>
        <w:right w:val="none" w:sz="0" w:space="0" w:color="auto"/>
      </w:divBdr>
    </w:div>
    <w:div w:id="1587766024">
      <w:bodyDiv w:val="1"/>
      <w:marLeft w:val="0"/>
      <w:marRight w:val="0"/>
      <w:marTop w:val="0"/>
      <w:marBottom w:val="0"/>
      <w:divBdr>
        <w:top w:val="none" w:sz="0" w:space="0" w:color="auto"/>
        <w:left w:val="none" w:sz="0" w:space="0" w:color="auto"/>
        <w:bottom w:val="none" w:sz="0" w:space="0" w:color="auto"/>
        <w:right w:val="none" w:sz="0" w:space="0" w:color="auto"/>
      </w:divBdr>
    </w:div>
    <w:div w:id="1664815739">
      <w:bodyDiv w:val="1"/>
      <w:marLeft w:val="0"/>
      <w:marRight w:val="0"/>
      <w:marTop w:val="0"/>
      <w:marBottom w:val="0"/>
      <w:divBdr>
        <w:top w:val="none" w:sz="0" w:space="0" w:color="auto"/>
        <w:left w:val="none" w:sz="0" w:space="0" w:color="auto"/>
        <w:bottom w:val="none" w:sz="0" w:space="0" w:color="auto"/>
        <w:right w:val="none" w:sz="0" w:space="0" w:color="auto"/>
      </w:divBdr>
    </w:div>
    <w:div w:id="1708406388">
      <w:bodyDiv w:val="1"/>
      <w:marLeft w:val="0"/>
      <w:marRight w:val="0"/>
      <w:marTop w:val="0"/>
      <w:marBottom w:val="0"/>
      <w:divBdr>
        <w:top w:val="none" w:sz="0" w:space="0" w:color="auto"/>
        <w:left w:val="none" w:sz="0" w:space="0" w:color="auto"/>
        <w:bottom w:val="none" w:sz="0" w:space="0" w:color="auto"/>
        <w:right w:val="none" w:sz="0" w:space="0" w:color="auto"/>
      </w:divBdr>
    </w:div>
    <w:div w:id="1724597870">
      <w:bodyDiv w:val="1"/>
      <w:marLeft w:val="0"/>
      <w:marRight w:val="0"/>
      <w:marTop w:val="0"/>
      <w:marBottom w:val="0"/>
      <w:divBdr>
        <w:top w:val="none" w:sz="0" w:space="0" w:color="auto"/>
        <w:left w:val="none" w:sz="0" w:space="0" w:color="auto"/>
        <w:bottom w:val="none" w:sz="0" w:space="0" w:color="auto"/>
        <w:right w:val="none" w:sz="0" w:space="0" w:color="auto"/>
      </w:divBdr>
    </w:div>
    <w:div w:id="1799715340">
      <w:bodyDiv w:val="1"/>
      <w:marLeft w:val="0"/>
      <w:marRight w:val="0"/>
      <w:marTop w:val="0"/>
      <w:marBottom w:val="0"/>
      <w:divBdr>
        <w:top w:val="none" w:sz="0" w:space="0" w:color="auto"/>
        <w:left w:val="none" w:sz="0" w:space="0" w:color="auto"/>
        <w:bottom w:val="none" w:sz="0" w:space="0" w:color="auto"/>
        <w:right w:val="none" w:sz="0" w:space="0" w:color="auto"/>
      </w:divBdr>
    </w:div>
    <w:div w:id="1859659693">
      <w:bodyDiv w:val="1"/>
      <w:marLeft w:val="0"/>
      <w:marRight w:val="0"/>
      <w:marTop w:val="0"/>
      <w:marBottom w:val="0"/>
      <w:divBdr>
        <w:top w:val="none" w:sz="0" w:space="0" w:color="auto"/>
        <w:left w:val="none" w:sz="0" w:space="0" w:color="auto"/>
        <w:bottom w:val="none" w:sz="0" w:space="0" w:color="auto"/>
        <w:right w:val="none" w:sz="0" w:space="0" w:color="auto"/>
      </w:divBdr>
    </w:div>
    <w:div w:id="1877543304">
      <w:bodyDiv w:val="1"/>
      <w:marLeft w:val="0"/>
      <w:marRight w:val="0"/>
      <w:marTop w:val="0"/>
      <w:marBottom w:val="0"/>
      <w:divBdr>
        <w:top w:val="none" w:sz="0" w:space="0" w:color="auto"/>
        <w:left w:val="none" w:sz="0" w:space="0" w:color="auto"/>
        <w:bottom w:val="none" w:sz="0" w:space="0" w:color="auto"/>
        <w:right w:val="none" w:sz="0" w:space="0" w:color="auto"/>
      </w:divBdr>
    </w:div>
    <w:div w:id="1880824488">
      <w:bodyDiv w:val="1"/>
      <w:marLeft w:val="0"/>
      <w:marRight w:val="0"/>
      <w:marTop w:val="0"/>
      <w:marBottom w:val="0"/>
      <w:divBdr>
        <w:top w:val="none" w:sz="0" w:space="0" w:color="auto"/>
        <w:left w:val="none" w:sz="0" w:space="0" w:color="auto"/>
        <w:bottom w:val="none" w:sz="0" w:space="0" w:color="auto"/>
        <w:right w:val="none" w:sz="0" w:space="0" w:color="auto"/>
      </w:divBdr>
    </w:div>
    <w:div w:id="1906522701">
      <w:bodyDiv w:val="1"/>
      <w:marLeft w:val="0"/>
      <w:marRight w:val="0"/>
      <w:marTop w:val="0"/>
      <w:marBottom w:val="0"/>
      <w:divBdr>
        <w:top w:val="none" w:sz="0" w:space="0" w:color="auto"/>
        <w:left w:val="none" w:sz="0" w:space="0" w:color="auto"/>
        <w:bottom w:val="none" w:sz="0" w:space="0" w:color="auto"/>
        <w:right w:val="none" w:sz="0" w:space="0" w:color="auto"/>
      </w:divBdr>
    </w:div>
    <w:div w:id="1939554182">
      <w:bodyDiv w:val="1"/>
      <w:marLeft w:val="0"/>
      <w:marRight w:val="0"/>
      <w:marTop w:val="0"/>
      <w:marBottom w:val="0"/>
      <w:divBdr>
        <w:top w:val="none" w:sz="0" w:space="0" w:color="auto"/>
        <w:left w:val="none" w:sz="0" w:space="0" w:color="auto"/>
        <w:bottom w:val="none" w:sz="0" w:space="0" w:color="auto"/>
        <w:right w:val="none" w:sz="0" w:space="0" w:color="auto"/>
      </w:divBdr>
    </w:div>
    <w:div w:id="1942100074">
      <w:bodyDiv w:val="1"/>
      <w:marLeft w:val="0"/>
      <w:marRight w:val="0"/>
      <w:marTop w:val="0"/>
      <w:marBottom w:val="0"/>
      <w:divBdr>
        <w:top w:val="none" w:sz="0" w:space="0" w:color="auto"/>
        <w:left w:val="none" w:sz="0" w:space="0" w:color="auto"/>
        <w:bottom w:val="none" w:sz="0" w:space="0" w:color="auto"/>
        <w:right w:val="none" w:sz="0" w:space="0" w:color="auto"/>
      </w:divBdr>
    </w:div>
    <w:div w:id="2039963803">
      <w:bodyDiv w:val="1"/>
      <w:marLeft w:val="0"/>
      <w:marRight w:val="0"/>
      <w:marTop w:val="0"/>
      <w:marBottom w:val="0"/>
      <w:divBdr>
        <w:top w:val="none" w:sz="0" w:space="0" w:color="auto"/>
        <w:left w:val="none" w:sz="0" w:space="0" w:color="auto"/>
        <w:bottom w:val="none" w:sz="0" w:space="0" w:color="auto"/>
        <w:right w:val="none" w:sz="0" w:space="0" w:color="auto"/>
      </w:divBdr>
    </w:div>
    <w:div w:id="213890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9.xml"/><Relationship Id="rId299" Type="http://schemas.openxmlformats.org/officeDocument/2006/relationships/diagramLayout" Target="diagrams/layout55.xml"/><Relationship Id="rId21" Type="http://schemas.openxmlformats.org/officeDocument/2006/relationships/diagramData" Target="diagrams/data2.xml"/><Relationship Id="rId63" Type="http://schemas.openxmlformats.org/officeDocument/2006/relationships/diagramData" Target="diagrams/data10.xml"/><Relationship Id="rId159" Type="http://schemas.openxmlformats.org/officeDocument/2006/relationships/diagramQuickStyle" Target="diagrams/quickStyle27.xml"/><Relationship Id="rId324" Type="http://schemas.openxmlformats.org/officeDocument/2006/relationships/diagramLayout" Target="diagrams/layout60.xml"/><Relationship Id="rId366" Type="http://schemas.openxmlformats.org/officeDocument/2006/relationships/diagramQuickStyle" Target="diagrams/quickStyle68.xml"/><Relationship Id="rId170" Type="http://schemas.openxmlformats.org/officeDocument/2006/relationships/diagramColors" Target="diagrams/colors29.xml"/><Relationship Id="rId226" Type="http://schemas.openxmlformats.org/officeDocument/2006/relationships/diagramColors" Target="diagrams/colors40.xml"/><Relationship Id="rId433" Type="http://schemas.openxmlformats.org/officeDocument/2006/relationships/fontTable" Target="fontTable.xml"/><Relationship Id="rId268" Type="http://schemas.openxmlformats.org/officeDocument/2006/relationships/diagramData" Target="diagrams/data49.xml"/><Relationship Id="rId32" Type="http://schemas.openxmlformats.org/officeDocument/2006/relationships/diagramLayout" Target="diagrams/layout4.xml"/><Relationship Id="rId74" Type="http://schemas.openxmlformats.org/officeDocument/2006/relationships/diagramData" Target="diagrams/data12.xml"/><Relationship Id="rId128" Type="http://schemas.microsoft.com/office/2007/relationships/diagramDrawing" Target="diagrams/drawing21.xml"/><Relationship Id="rId335" Type="http://schemas.openxmlformats.org/officeDocument/2006/relationships/diagramQuickStyle" Target="diagrams/quickStyle62.xml"/><Relationship Id="rId377" Type="http://schemas.openxmlformats.org/officeDocument/2006/relationships/diagramColors" Target="diagrams/colors70.xml"/><Relationship Id="rId5" Type="http://schemas.openxmlformats.org/officeDocument/2006/relationships/settings" Target="settings.xml"/><Relationship Id="rId181" Type="http://schemas.microsoft.com/office/2007/relationships/diagramDrawing" Target="diagrams/drawing31.xml"/><Relationship Id="rId237" Type="http://schemas.microsoft.com/office/2007/relationships/diagramDrawing" Target="diagrams/drawing42.xml"/><Relationship Id="rId402" Type="http://schemas.openxmlformats.org/officeDocument/2006/relationships/diagramColors" Target="diagrams/colors75.xml"/><Relationship Id="rId279" Type="http://schemas.openxmlformats.org/officeDocument/2006/relationships/diagramLayout" Target="diagrams/layout51.xml"/><Relationship Id="rId43" Type="http://schemas.openxmlformats.org/officeDocument/2006/relationships/diagramQuickStyle" Target="diagrams/quickStyle6.xml"/><Relationship Id="rId139" Type="http://schemas.microsoft.com/office/2007/relationships/diagramDrawing" Target="diagrams/drawing23.xml"/><Relationship Id="rId290" Type="http://schemas.openxmlformats.org/officeDocument/2006/relationships/diagramQuickStyle" Target="diagrams/quickStyle53.xml"/><Relationship Id="rId304" Type="http://schemas.openxmlformats.org/officeDocument/2006/relationships/diagramLayout" Target="diagrams/layout56.xml"/><Relationship Id="rId346" Type="http://schemas.openxmlformats.org/officeDocument/2006/relationships/diagramColors" Target="diagrams/colors64.xml"/><Relationship Id="rId388" Type="http://schemas.microsoft.com/office/2007/relationships/diagramDrawing" Target="diagrams/drawing72.xml"/><Relationship Id="rId85" Type="http://schemas.openxmlformats.org/officeDocument/2006/relationships/chart" Target="charts/chart3.xml"/><Relationship Id="rId150" Type="http://schemas.microsoft.com/office/2007/relationships/diagramDrawing" Target="diagrams/drawing25.xml"/><Relationship Id="rId192" Type="http://schemas.openxmlformats.org/officeDocument/2006/relationships/diagramData" Target="diagrams/data34.xml"/><Relationship Id="rId206" Type="http://schemas.microsoft.com/office/2007/relationships/diagramDrawing" Target="diagrams/drawing36.xml"/><Relationship Id="rId413" Type="http://schemas.microsoft.com/office/2007/relationships/diagramDrawing" Target="diagrams/drawing77.xml"/><Relationship Id="rId248" Type="http://schemas.openxmlformats.org/officeDocument/2006/relationships/diagramData" Target="diagrams/data45.xml"/><Relationship Id="rId269" Type="http://schemas.openxmlformats.org/officeDocument/2006/relationships/diagramLayout" Target="diagrams/layout49.xml"/><Relationship Id="rId434"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diagramQuickStyle" Target="diagrams/quickStyle4.xml"/><Relationship Id="rId108" Type="http://schemas.openxmlformats.org/officeDocument/2006/relationships/diagramData" Target="diagrams/data18.xml"/><Relationship Id="rId129" Type="http://schemas.openxmlformats.org/officeDocument/2006/relationships/chart" Target="charts/chart7.xml"/><Relationship Id="rId280" Type="http://schemas.openxmlformats.org/officeDocument/2006/relationships/diagramQuickStyle" Target="diagrams/quickStyle51.xml"/><Relationship Id="rId315" Type="http://schemas.openxmlformats.org/officeDocument/2006/relationships/diagramQuickStyle" Target="diagrams/quickStyle58.xml"/><Relationship Id="rId336" Type="http://schemas.openxmlformats.org/officeDocument/2006/relationships/diagramColors" Target="diagrams/colors62.xml"/><Relationship Id="rId357" Type="http://schemas.microsoft.com/office/2007/relationships/diagramDrawing" Target="diagrams/drawing66.xml"/><Relationship Id="rId54" Type="http://schemas.openxmlformats.org/officeDocument/2006/relationships/diagramQuickStyle" Target="diagrams/quickStyle8.xml"/><Relationship Id="rId75" Type="http://schemas.openxmlformats.org/officeDocument/2006/relationships/diagramLayout" Target="diagrams/layout12.xml"/><Relationship Id="rId96" Type="http://schemas.microsoft.com/office/2007/relationships/diagramDrawing" Target="diagrams/drawing15.xml"/><Relationship Id="rId140" Type="http://schemas.openxmlformats.org/officeDocument/2006/relationships/chart" Target="charts/chart8.xml"/><Relationship Id="rId161" Type="http://schemas.microsoft.com/office/2007/relationships/diagramDrawing" Target="diagrams/drawing27.xml"/><Relationship Id="rId182" Type="http://schemas.openxmlformats.org/officeDocument/2006/relationships/diagramData" Target="diagrams/data32.xml"/><Relationship Id="rId217" Type="http://schemas.microsoft.com/office/2007/relationships/diagramDrawing" Target="diagrams/drawing38.xml"/><Relationship Id="rId378" Type="http://schemas.microsoft.com/office/2007/relationships/diagramDrawing" Target="diagrams/drawing70.xml"/><Relationship Id="rId399" Type="http://schemas.openxmlformats.org/officeDocument/2006/relationships/diagramData" Target="diagrams/data75.xml"/><Relationship Id="rId403" Type="http://schemas.microsoft.com/office/2007/relationships/diagramDrawing" Target="diagrams/drawing75.xml"/><Relationship Id="rId6" Type="http://schemas.openxmlformats.org/officeDocument/2006/relationships/webSettings" Target="webSettings.xml"/><Relationship Id="rId238" Type="http://schemas.openxmlformats.org/officeDocument/2006/relationships/diagramData" Target="diagrams/data43.xml"/><Relationship Id="rId259" Type="http://schemas.openxmlformats.org/officeDocument/2006/relationships/diagramLayout" Target="diagrams/layout47.xml"/><Relationship Id="rId424" Type="http://schemas.openxmlformats.org/officeDocument/2006/relationships/hyperlink" Target="https://www.gov.uk/government/publications/creative-industries-economic-estimates" TargetMode="External"/><Relationship Id="rId23" Type="http://schemas.openxmlformats.org/officeDocument/2006/relationships/diagramQuickStyle" Target="diagrams/quickStyle2.xml"/><Relationship Id="rId119" Type="http://schemas.openxmlformats.org/officeDocument/2006/relationships/diagramData" Target="diagrams/data20.xml"/><Relationship Id="rId270" Type="http://schemas.openxmlformats.org/officeDocument/2006/relationships/diagramQuickStyle" Target="diagrams/quickStyle49.xml"/><Relationship Id="rId291" Type="http://schemas.openxmlformats.org/officeDocument/2006/relationships/diagramColors" Target="diagrams/colors53.xml"/><Relationship Id="rId305" Type="http://schemas.openxmlformats.org/officeDocument/2006/relationships/diagramQuickStyle" Target="diagrams/quickStyle56.xml"/><Relationship Id="rId326" Type="http://schemas.openxmlformats.org/officeDocument/2006/relationships/diagramColors" Target="diagrams/colors60.xml"/><Relationship Id="rId347" Type="http://schemas.microsoft.com/office/2007/relationships/diagramDrawing" Target="diagrams/drawing64.xml"/><Relationship Id="rId44" Type="http://schemas.openxmlformats.org/officeDocument/2006/relationships/diagramColors" Target="diagrams/colors6.xml"/><Relationship Id="rId65" Type="http://schemas.openxmlformats.org/officeDocument/2006/relationships/diagramQuickStyle" Target="diagrams/quickStyle10.xml"/><Relationship Id="rId86" Type="http://schemas.openxmlformats.org/officeDocument/2006/relationships/diagramData" Target="diagrams/data14.xml"/><Relationship Id="rId130" Type="http://schemas.openxmlformats.org/officeDocument/2006/relationships/diagramData" Target="diagrams/data22.xml"/><Relationship Id="rId151" Type="http://schemas.openxmlformats.org/officeDocument/2006/relationships/diagramData" Target="diagrams/data26.xml"/><Relationship Id="rId368" Type="http://schemas.microsoft.com/office/2007/relationships/diagramDrawing" Target="diagrams/drawing68.xml"/><Relationship Id="rId389" Type="http://schemas.openxmlformats.org/officeDocument/2006/relationships/diagramData" Target="diagrams/data73.xml"/><Relationship Id="rId172" Type="http://schemas.openxmlformats.org/officeDocument/2006/relationships/diagramData" Target="diagrams/data30.xml"/><Relationship Id="rId193" Type="http://schemas.openxmlformats.org/officeDocument/2006/relationships/diagramLayout" Target="diagrams/layout34.xml"/><Relationship Id="rId207" Type="http://schemas.openxmlformats.org/officeDocument/2006/relationships/hyperlink" Target="http://www.craftscouncil.org.uk/professional-development/research-and-information/public-consultation/" TargetMode="External"/><Relationship Id="rId228" Type="http://schemas.openxmlformats.org/officeDocument/2006/relationships/diagramData" Target="diagrams/data41.xml"/><Relationship Id="rId249" Type="http://schemas.openxmlformats.org/officeDocument/2006/relationships/diagramLayout" Target="diagrams/layout45.xml"/><Relationship Id="rId414" Type="http://schemas.openxmlformats.org/officeDocument/2006/relationships/diagramData" Target="diagrams/data78.xml"/><Relationship Id="rId13" Type="http://schemas.openxmlformats.org/officeDocument/2006/relationships/header" Target="header4.xml"/><Relationship Id="rId109" Type="http://schemas.openxmlformats.org/officeDocument/2006/relationships/diagramLayout" Target="diagrams/layout18.xml"/><Relationship Id="rId260" Type="http://schemas.openxmlformats.org/officeDocument/2006/relationships/diagramQuickStyle" Target="diagrams/quickStyle47.xml"/><Relationship Id="rId281" Type="http://schemas.openxmlformats.org/officeDocument/2006/relationships/diagramColors" Target="diagrams/colors51.xml"/><Relationship Id="rId316" Type="http://schemas.openxmlformats.org/officeDocument/2006/relationships/diagramColors" Target="diagrams/colors58.xml"/><Relationship Id="rId337" Type="http://schemas.microsoft.com/office/2007/relationships/diagramDrawing" Target="diagrams/drawing62.xml"/><Relationship Id="rId34" Type="http://schemas.openxmlformats.org/officeDocument/2006/relationships/diagramColors" Target="diagrams/colors4.xml"/><Relationship Id="rId55" Type="http://schemas.openxmlformats.org/officeDocument/2006/relationships/diagramColors" Target="diagrams/colors8.xml"/><Relationship Id="rId76" Type="http://schemas.openxmlformats.org/officeDocument/2006/relationships/diagramQuickStyle" Target="diagrams/quickStyle12.xml"/><Relationship Id="rId97" Type="http://schemas.openxmlformats.org/officeDocument/2006/relationships/chart" Target="charts/chart5.xml"/><Relationship Id="rId120" Type="http://schemas.openxmlformats.org/officeDocument/2006/relationships/diagramLayout" Target="diagrams/layout20.xml"/><Relationship Id="rId141" Type="http://schemas.openxmlformats.org/officeDocument/2006/relationships/diagramData" Target="diagrams/data24.xml"/><Relationship Id="rId358" Type="http://schemas.openxmlformats.org/officeDocument/2006/relationships/diagramData" Target="diagrams/data67.xml"/><Relationship Id="rId379" Type="http://schemas.openxmlformats.org/officeDocument/2006/relationships/diagramData" Target="diagrams/data71.xml"/><Relationship Id="rId7" Type="http://schemas.openxmlformats.org/officeDocument/2006/relationships/footnotes" Target="footnotes.xml"/><Relationship Id="rId162" Type="http://schemas.openxmlformats.org/officeDocument/2006/relationships/diagramData" Target="diagrams/data28.xml"/><Relationship Id="rId183" Type="http://schemas.openxmlformats.org/officeDocument/2006/relationships/diagramLayout" Target="diagrams/layout32.xml"/><Relationship Id="rId218" Type="http://schemas.openxmlformats.org/officeDocument/2006/relationships/diagramData" Target="diagrams/data39.xml"/><Relationship Id="rId239" Type="http://schemas.openxmlformats.org/officeDocument/2006/relationships/diagramLayout" Target="diagrams/layout43.xml"/><Relationship Id="rId390" Type="http://schemas.openxmlformats.org/officeDocument/2006/relationships/diagramLayout" Target="diagrams/layout73.xml"/><Relationship Id="rId404" Type="http://schemas.openxmlformats.org/officeDocument/2006/relationships/diagramData" Target="diagrams/data76.xml"/><Relationship Id="rId425" Type="http://schemas.openxmlformats.org/officeDocument/2006/relationships/hyperlink" Target="https://www.gov.uk/government/consultations/classifying-and-measuring-the-creative-industries-consultation-on-proposed-changes" TargetMode="External"/><Relationship Id="rId250" Type="http://schemas.openxmlformats.org/officeDocument/2006/relationships/diagramQuickStyle" Target="diagrams/quickStyle45.xml"/><Relationship Id="rId271" Type="http://schemas.openxmlformats.org/officeDocument/2006/relationships/diagramColors" Target="diagrams/colors49.xml"/><Relationship Id="rId292" Type="http://schemas.microsoft.com/office/2007/relationships/diagramDrawing" Target="diagrams/drawing53.xml"/><Relationship Id="rId306" Type="http://schemas.openxmlformats.org/officeDocument/2006/relationships/diagramColors" Target="diagrams/colors56.xml"/><Relationship Id="rId24" Type="http://schemas.openxmlformats.org/officeDocument/2006/relationships/diagramColors" Target="diagrams/colors2.xml"/><Relationship Id="rId45" Type="http://schemas.microsoft.com/office/2007/relationships/diagramDrawing" Target="diagrams/drawing6.xml"/><Relationship Id="rId66" Type="http://schemas.openxmlformats.org/officeDocument/2006/relationships/diagramColors" Target="diagrams/colors10.xml"/><Relationship Id="rId87" Type="http://schemas.openxmlformats.org/officeDocument/2006/relationships/diagramLayout" Target="diagrams/layout14.xml"/><Relationship Id="rId110" Type="http://schemas.openxmlformats.org/officeDocument/2006/relationships/diagramQuickStyle" Target="diagrams/quickStyle18.xml"/><Relationship Id="rId131" Type="http://schemas.openxmlformats.org/officeDocument/2006/relationships/diagramLayout" Target="diagrams/layout22.xml"/><Relationship Id="rId327" Type="http://schemas.microsoft.com/office/2007/relationships/diagramDrawing" Target="diagrams/drawing60.xml"/><Relationship Id="rId348" Type="http://schemas.openxmlformats.org/officeDocument/2006/relationships/diagramData" Target="diagrams/data65.xml"/><Relationship Id="rId369" Type="http://schemas.openxmlformats.org/officeDocument/2006/relationships/diagramData" Target="diagrams/data69.xml"/><Relationship Id="rId152" Type="http://schemas.openxmlformats.org/officeDocument/2006/relationships/diagramLayout" Target="diagrams/layout26.xml"/><Relationship Id="rId173" Type="http://schemas.openxmlformats.org/officeDocument/2006/relationships/diagramLayout" Target="diagrams/layout30.xml"/><Relationship Id="rId194" Type="http://schemas.openxmlformats.org/officeDocument/2006/relationships/diagramQuickStyle" Target="diagrams/quickStyle34.xml"/><Relationship Id="rId208" Type="http://schemas.openxmlformats.org/officeDocument/2006/relationships/diagramData" Target="diagrams/data37.xml"/><Relationship Id="rId229" Type="http://schemas.openxmlformats.org/officeDocument/2006/relationships/diagramLayout" Target="diagrams/layout41.xml"/><Relationship Id="rId380" Type="http://schemas.openxmlformats.org/officeDocument/2006/relationships/diagramLayout" Target="diagrams/layout71.xml"/><Relationship Id="rId415" Type="http://schemas.openxmlformats.org/officeDocument/2006/relationships/diagramLayout" Target="diagrams/layout78.xml"/><Relationship Id="rId240" Type="http://schemas.openxmlformats.org/officeDocument/2006/relationships/diagramQuickStyle" Target="diagrams/quickStyle43.xml"/><Relationship Id="rId261" Type="http://schemas.openxmlformats.org/officeDocument/2006/relationships/diagramColors" Target="diagrams/colors47.xml"/><Relationship Id="rId14" Type="http://schemas.openxmlformats.org/officeDocument/2006/relationships/hyperlink" Target="https://www.gov.uk/government/publications/creative-industries-economic-estimates-january-2014" TargetMode="External"/><Relationship Id="rId35" Type="http://schemas.microsoft.com/office/2007/relationships/diagramDrawing" Target="diagrams/drawing4.xml"/><Relationship Id="rId56" Type="http://schemas.microsoft.com/office/2007/relationships/diagramDrawing" Target="diagrams/drawing8.xml"/><Relationship Id="rId77" Type="http://schemas.openxmlformats.org/officeDocument/2006/relationships/diagramColors" Target="diagrams/colors12.xml"/><Relationship Id="rId100" Type="http://schemas.openxmlformats.org/officeDocument/2006/relationships/diagramQuickStyle" Target="diagrams/quickStyle16.xml"/><Relationship Id="rId282" Type="http://schemas.microsoft.com/office/2007/relationships/diagramDrawing" Target="diagrams/drawing51.xml"/><Relationship Id="rId317" Type="http://schemas.microsoft.com/office/2007/relationships/diagramDrawing" Target="diagrams/drawing58.xml"/><Relationship Id="rId338" Type="http://schemas.openxmlformats.org/officeDocument/2006/relationships/diagramData" Target="diagrams/data63.xml"/><Relationship Id="rId359" Type="http://schemas.openxmlformats.org/officeDocument/2006/relationships/diagramLayout" Target="diagrams/layout67.xml"/><Relationship Id="rId8" Type="http://schemas.openxmlformats.org/officeDocument/2006/relationships/endnotes" Target="endnotes.xml"/><Relationship Id="rId98" Type="http://schemas.openxmlformats.org/officeDocument/2006/relationships/diagramData" Target="diagrams/data16.xml"/><Relationship Id="rId121" Type="http://schemas.openxmlformats.org/officeDocument/2006/relationships/diagramQuickStyle" Target="diagrams/quickStyle20.xml"/><Relationship Id="rId142" Type="http://schemas.openxmlformats.org/officeDocument/2006/relationships/diagramLayout" Target="diagrams/layout24.xml"/><Relationship Id="rId163" Type="http://schemas.openxmlformats.org/officeDocument/2006/relationships/diagramLayout" Target="diagrams/layout28.xml"/><Relationship Id="rId184" Type="http://schemas.openxmlformats.org/officeDocument/2006/relationships/diagramQuickStyle" Target="diagrams/quickStyle32.xml"/><Relationship Id="rId219" Type="http://schemas.openxmlformats.org/officeDocument/2006/relationships/diagramLayout" Target="diagrams/layout39.xml"/><Relationship Id="rId370" Type="http://schemas.openxmlformats.org/officeDocument/2006/relationships/diagramLayout" Target="diagrams/layout69.xml"/><Relationship Id="rId391" Type="http://schemas.openxmlformats.org/officeDocument/2006/relationships/diagramQuickStyle" Target="diagrams/quickStyle73.xml"/><Relationship Id="rId405" Type="http://schemas.openxmlformats.org/officeDocument/2006/relationships/diagramLayout" Target="diagrams/layout76.xml"/><Relationship Id="rId426" Type="http://schemas.openxmlformats.org/officeDocument/2006/relationships/hyperlink" Target="http://www.ons.gov.uk/ons/guide-method/method-quality/specific/labour-market/labour-market-statistics/index.html" TargetMode="External"/><Relationship Id="rId230" Type="http://schemas.openxmlformats.org/officeDocument/2006/relationships/diagramQuickStyle" Target="diagrams/quickStyle41.xml"/><Relationship Id="rId251" Type="http://schemas.openxmlformats.org/officeDocument/2006/relationships/diagramColors" Target="diagrams/colors45.xml"/><Relationship Id="rId25" Type="http://schemas.microsoft.com/office/2007/relationships/diagramDrawing" Target="diagrams/drawing2.xml"/><Relationship Id="rId46" Type="http://schemas.openxmlformats.org/officeDocument/2006/relationships/diagramData" Target="diagrams/data7.xml"/><Relationship Id="rId67" Type="http://schemas.microsoft.com/office/2007/relationships/diagramDrawing" Target="diagrams/drawing10.xml"/><Relationship Id="rId272" Type="http://schemas.microsoft.com/office/2007/relationships/diagramDrawing" Target="diagrams/drawing49.xml"/><Relationship Id="rId293" Type="http://schemas.openxmlformats.org/officeDocument/2006/relationships/diagramData" Target="diagrams/data54.xml"/><Relationship Id="rId307" Type="http://schemas.microsoft.com/office/2007/relationships/diagramDrawing" Target="diagrams/drawing56.xml"/><Relationship Id="rId328" Type="http://schemas.openxmlformats.org/officeDocument/2006/relationships/diagramData" Target="diagrams/data61.xml"/><Relationship Id="rId349" Type="http://schemas.openxmlformats.org/officeDocument/2006/relationships/diagramLayout" Target="diagrams/layout65.xml"/><Relationship Id="rId88" Type="http://schemas.openxmlformats.org/officeDocument/2006/relationships/diagramQuickStyle" Target="diagrams/quickStyle14.xml"/><Relationship Id="rId111" Type="http://schemas.openxmlformats.org/officeDocument/2006/relationships/diagramColors" Target="diagrams/colors18.xml"/><Relationship Id="rId132" Type="http://schemas.openxmlformats.org/officeDocument/2006/relationships/diagramQuickStyle" Target="diagrams/quickStyle22.xml"/><Relationship Id="rId153" Type="http://schemas.openxmlformats.org/officeDocument/2006/relationships/diagramQuickStyle" Target="diagrams/quickStyle26.xml"/><Relationship Id="rId174" Type="http://schemas.openxmlformats.org/officeDocument/2006/relationships/diagramQuickStyle" Target="diagrams/quickStyle30.xml"/><Relationship Id="rId195" Type="http://schemas.openxmlformats.org/officeDocument/2006/relationships/diagramColors" Target="diagrams/colors34.xml"/><Relationship Id="rId209" Type="http://schemas.openxmlformats.org/officeDocument/2006/relationships/diagramLayout" Target="diagrams/layout37.xml"/><Relationship Id="rId360" Type="http://schemas.openxmlformats.org/officeDocument/2006/relationships/diagramQuickStyle" Target="diagrams/quickStyle67.xml"/><Relationship Id="rId381" Type="http://schemas.openxmlformats.org/officeDocument/2006/relationships/diagramQuickStyle" Target="diagrams/quickStyle71.xml"/><Relationship Id="rId416" Type="http://schemas.openxmlformats.org/officeDocument/2006/relationships/diagramQuickStyle" Target="diagrams/quickStyle78.xml"/><Relationship Id="rId220" Type="http://schemas.openxmlformats.org/officeDocument/2006/relationships/diagramQuickStyle" Target="diagrams/quickStyle39.xml"/><Relationship Id="rId241" Type="http://schemas.openxmlformats.org/officeDocument/2006/relationships/diagramColors" Target="diagrams/colors43.xml"/><Relationship Id="rId15" Type="http://schemas.openxmlformats.org/officeDocument/2006/relationships/hyperlink" Target="https://www.gov.uk/government/publications/creative-industries-mapping-documents-2001" TargetMode="External"/><Relationship Id="rId36" Type="http://schemas.openxmlformats.org/officeDocument/2006/relationships/diagramData" Target="diagrams/data5.xml"/><Relationship Id="rId57" Type="http://schemas.openxmlformats.org/officeDocument/2006/relationships/chart" Target="charts/chart1.xml"/><Relationship Id="rId262" Type="http://schemas.microsoft.com/office/2007/relationships/diagramDrawing" Target="diagrams/drawing47.xml"/><Relationship Id="rId283" Type="http://schemas.openxmlformats.org/officeDocument/2006/relationships/diagramData" Target="diagrams/data52.xml"/><Relationship Id="rId318" Type="http://schemas.openxmlformats.org/officeDocument/2006/relationships/diagramData" Target="diagrams/data59.xml"/><Relationship Id="rId339" Type="http://schemas.openxmlformats.org/officeDocument/2006/relationships/diagramLayout" Target="diagrams/layout63.xml"/><Relationship Id="rId78" Type="http://schemas.microsoft.com/office/2007/relationships/diagramDrawing" Target="diagrams/drawing12.xml"/><Relationship Id="rId99" Type="http://schemas.openxmlformats.org/officeDocument/2006/relationships/diagramLayout" Target="diagrams/layout16.xml"/><Relationship Id="rId101" Type="http://schemas.openxmlformats.org/officeDocument/2006/relationships/diagramColors" Target="diagrams/colors16.xml"/><Relationship Id="rId122" Type="http://schemas.openxmlformats.org/officeDocument/2006/relationships/diagramColors" Target="diagrams/colors20.xml"/><Relationship Id="rId143" Type="http://schemas.openxmlformats.org/officeDocument/2006/relationships/diagramQuickStyle" Target="diagrams/quickStyle24.xml"/><Relationship Id="rId164" Type="http://schemas.openxmlformats.org/officeDocument/2006/relationships/diagramQuickStyle" Target="diagrams/quickStyle28.xml"/><Relationship Id="rId185" Type="http://schemas.openxmlformats.org/officeDocument/2006/relationships/diagramColors" Target="diagrams/colors32.xml"/><Relationship Id="rId350" Type="http://schemas.openxmlformats.org/officeDocument/2006/relationships/diagramQuickStyle" Target="diagrams/quickStyle65.xml"/><Relationship Id="rId371" Type="http://schemas.openxmlformats.org/officeDocument/2006/relationships/diagramQuickStyle" Target="diagrams/quickStyle69.xml"/><Relationship Id="rId406" Type="http://schemas.openxmlformats.org/officeDocument/2006/relationships/diagramQuickStyle" Target="diagrams/quickStyle76.xml"/><Relationship Id="rId9" Type="http://schemas.openxmlformats.org/officeDocument/2006/relationships/image" Target="media/image1.png"/><Relationship Id="rId210" Type="http://schemas.openxmlformats.org/officeDocument/2006/relationships/diagramQuickStyle" Target="diagrams/quickStyle37.xml"/><Relationship Id="rId392" Type="http://schemas.openxmlformats.org/officeDocument/2006/relationships/diagramColors" Target="diagrams/colors73.xml"/><Relationship Id="rId427" Type="http://schemas.openxmlformats.org/officeDocument/2006/relationships/hyperlink" Target="mailto:evidence@culture.gsi.gov.uk" TargetMode="External"/><Relationship Id="rId26" Type="http://schemas.openxmlformats.org/officeDocument/2006/relationships/diagramData" Target="diagrams/data3.xml"/><Relationship Id="rId231" Type="http://schemas.openxmlformats.org/officeDocument/2006/relationships/diagramColors" Target="diagrams/colors41.xml"/><Relationship Id="rId252" Type="http://schemas.microsoft.com/office/2007/relationships/diagramDrawing" Target="diagrams/drawing45.xml"/><Relationship Id="rId273" Type="http://schemas.openxmlformats.org/officeDocument/2006/relationships/diagramData" Target="diagrams/data50.xml"/><Relationship Id="rId294" Type="http://schemas.openxmlformats.org/officeDocument/2006/relationships/diagramLayout" Target="diagrams/layout54.xml"/><Relationship Id="rId308" Type="http://schemas.openxmlformats.org/officeDocument/2006/relationships/diagramData" Target="diagrams/data57.xml"/><Relationship Id="rId329" Type="http://schemas.openxmlformats.org/officeDocument/2006/relationships/diagramLayout" Target="diagrams/layout61.xml"/><Relationship Id="rId47" Type="http://schemas.openxmlformats.org/officeDocument/2006/relationships/diagramLayout" Target="diagrams/layout7.xml"/><Relationship Id="rId68" Type="http://schemas.openxmlformats.org/officeDocument/2006/relationships/diagramData" Target="diagrams/data11.xml"/><Relationship Id="rId89" Type="http://schemas.openxmlformats.org/officeDocument/2006/relationships/diagramColors" Target="diagrams/colors14.xml"/><Relationship Id="rId112" Type="http://schemas.microsoft.com/office/2007/relationships/diagramDrawing" Target="diagrams/drawing18.xml"/><Relationship Id="rId133" Type="http://schemas.openxmlformats.org/officeDocument/2006/relationships/diagramColors" Target="diagrams/colors22.xml"/><Relationship Id="rId154" Type="http://schemas.openxmlformats.org/officeDocument/2006/relationships/diagramColors" Target="diagrams/colors26.xml"/><Relationship Id="rId175" Type="http://schemas.openxmlformats.org/officeDocument/2006/relationships/diagramColors" Target="diagrams/colors30.xml"/><Relationship Id="rId340" Type="http://schemas.openxmlformats.org/officeDocument/2006/relationships/diagramQuickStyle" Target="diagrams/quickStyle63.xml"/><Relationship Id="rId361" Type="http://schemas.openxmlformats.org/officeDocument/2006/relationships/diagramColors" Target="diagrams/colors67.xml"/><Relationship Id="rId196" Type="http://schemas.microsoft.com/office/2007/relationships/diagramDrawing" Target="diagrams/drawing34.xml"/><Relationship Id="rId200" Type="http://schemas.openxmlformats.org/officeDocument/2006/relationships/diagramColors" Target="diagrams/colors35.xml"/><Relationship Id="rId382" Type="http://schemas.openxmlformats.org/officeDocument/2006/relationships/diagramColors" Target="diagrams/colors71.xml"/><Relationship Id="rId417" Type="http://schemas.openxmlformats.org/officeDocument/2006/relationships/diagramColors" Target="diagrams/colors78.xml"/><Relationship Id="rId16" Type="http://schemas.openxmlformats.org/officeDocument/2006/relationships/diagramData" Target="diagrams/data1.xml"/><Relationship Id="rId221" Type="http://schemas.openxmlformats.org/officeDocument/2006/relationships/diagramColors" Target="diagrams/colors39.xml"/><Relationship Id="rId242" Type="http://schemas.microsoft.com/office/2007/relationships/diagramDrawing" Target="diagrams/drawing43.xml"/><Relationship Id="rId263" Type="http://schemas.openxmlformats.org/officeDocument/2006/relationships/diagramData" Target="diagrams/data48.xml"/><Relationship Id="rId284" Type="http://schemas.openxmlformats.org/officeDocument/2006/relationships/diagramLayout" Target="diagrams/layout52.xml"/><Relationship Id="rId319" Type="http://schemas.openxmlformats.org/officeDocument/2006/relationships/diagramLayout" Target="diagrams/layout59.xml"/><Relationship Id="rId37" Type="http://schemas.openxmlformats.org/officeDocument/2006/relationships/diagramLayout" Target="diagrams/layout5.xml"/><Relationship Id="rId58" Type="http://schemas.openxmlformats.org/officeDocument/2006/relationships/diagramData" Target="diagrams/data9.xml"/><Relationship Id="rId79" Type="http://schemas.openxmlformats.org/officeDocument/2006/relationships/diagramData" Target="diagrams/data13.xml"/><Relationship Id="rId102" Type="http://schemas.microsoft.com/office/2007/relationships/diagramDrawing" Target="diagrams/drawing16.xml"/><Relationship Id="rId123" Type="http://schemas.microsoft.com/office/2007/relationships/diagramDrawing" Target="diagrams/drawing20.xml"/><Relationship Id="rId144" Type="http://schemas.openxmlformats.org/officeDocument/2006/relationships/diagramColors" Target="diagrams/colors24.xml"/><Relationship Id="rId330" Type="http://schemas.openxmlformats.org/officeDocument/2006/relationships/diagramQuickStyle" Target="diagrams/quickStyle61.xml"/><Relationship Id="rId90" Type="http://schemas.microsoft.com/office/2007/relationships/diagramDrawing" Target="diagrams/drawing14.xml"/><Relationship Id="rId165" Type="http://schemas.openxmlformats.org/officeDocument/2006/relationships/diagramColors" Target="diagrams/colors28.xml"/><Relationship Id="rId186" Type="http://schemas.microsoft.com/office/2007/relationships/diagramDrawing" Target="diagrams/drawing32.xml"/><Relationship Id="rId351" Type="http://schemas.openxmlformats.org/officeDocument/2006/relationships/diagramColors" Target="diagrams/colors65.xml"/><Relationship Id="rId372" Type="http://schemas.openxmlformats.org/officeDocument/2006/relationships/diagramColors" Target="diagrams/colors69.xml"/><Relationship Id="rId393" Type="http://schemas.microsoft.com/office/2007/relationships/diagramDrawing" Target="diagrams/drawing73.xml"/><Relationship Id="rId407" Type="http://schemas.openxmlformats.org/officeDocument/2006/relationships/diagramColors" Target="diagrams/colors76.xml"/><Relationship Id="rId428" Type="http://schemas.openxmlformats.org/officeDocument/2006/relationships/hyperlink" Target="http://www.ons.gov.uk/ons/guide-method/classifications/current-standard-classifications/soc2010/index.html" TargetMode="External"/><Relationship Id="rId211" Type="http://schemas.openxmlformats.org/officeDocument/2006/relationships/diagramColors" Target="diagrams/colors37.xml"/><Relationship Id="rId232" Type="http://schemas.microsoft.com/office/2007/relationships/diagramDrawing" Target="diagrams/drawing41.xml"/><Relationship Id="rId253" Type="http://schemas.openxmlformats.org/officeDocument/2006/relationships/diagramData" Target="diagrams/data46.xml"/><Relationship Id="rId274" Type="http://schemas.openxmlformats.org/officeDocument/2006/relationships/diagramLayout" Target="diagrams/layout50.xml"/><Relationship Id="rId295" Type="http://schemas.openxmlformats.org/officeDocument/2006/relationships/diagramQuickStyle" Target="diagrams/quickStyle54.xml"/><Relationship Id="rId309" Type="http://schemas.openxmlformats.org/officeDocument/2006/relationships/diagramLayout" Target="diagrams/layout57.xml"/><Relationship Id="rId27" Type="http://schemas.openxmlformats.org/officeDocument/2006/relationships/diagramLayout" Target="diagrams/layout3.xml"/><Relationship Id="rId48" Type="http://schemas.openxmlformats.org/officeDocument/2006/relationships/diagramQuickStyle" Target="diagrams/quickStyle7.xml"/><Relationship Id="rId69" Type="http://schemas.openxmlformats.org/officeDocument/2006/relationships/diagramLayout" Target="diagrams/layout11.xml"/><Relationship Id="rId113" Type="http://schemas.openxmlformats.org/officeDocument/2006/relationships/chart" Target="charts/chart6.xml"/><Relationship Id="rId134" Type="http://schemas.microsoft.com/office/2007/relationships/diagramDrawing" Target="diagrams/drawing22.xml"/><Relationship Id="rId320" Type="http://schemas.openxmlformats.org/officeDocument/2006/relationships/diagramQuickStyle" Target="diagrams/quickStyle59.xml"/><Relationship Id="rId80" Type="http://schemas.openxmlformats.org/officeDocument/2006/relationships/diagramLayout" Target="diagrams/layout13.xml"/><Relationship Id="rId155" Type="http://schemas.microsoft.com/office/2007/relationships/diagramDrawing" Target="diagrams/drawing26.xml"/><Relationship Id="rId176" Type="http://schemas.microsoft.com/office/2007/relationships/diagramDrawing" Target="diagrams/drawing30.xml"/><Relationship Id="rId197" Type="http://schemas.openxmlformats.org/officeDocument/2006/relationships/diagramData" Target="diagrams/data35.xml"/><Relationship Id="rId341" Type="http://schemas.openxmlformats.org/officeDocument/2006/relationships/diagramColors" Target="diagrams/colors63.xml"/><Relationship Id="rId362" Type="http://schemas.microsoft.com/office/2007/relationships/diagramDrawing" Target="diagrams/drawing67.xml"/><Relationship Id="rId383" Type="http://schemas.microsoft.com/office/2007/relationships/diagramDrawing" Target="diagrams/drawing71.xml"/><Relationship Id="rId418" Type="http://schemas.microsoft.com/office/2007/relationships/diagramDrawing" Target="diagrams/drawing78.xml"/><Relationship Id="rId201" Type="http://schemas.microsoft.com/office/2007/relationships/diagramDrawing" Target="diagrams/drawing35.xml"/><Relationship Id="rId222" Type="http://schemas.microsoft.com/office/2007/relationships/diagramDrawing" Target="diagrams/drawing39.xml"/><Relationship Id="rId243" Type="http://schemas.openxmlformats.org/officeDocument/2006/relationships/diagramData" Target="diagrams/data44.xml"/><Relationship Id="rId264" Type="http://schemas.openxmlformats.org/officeDocument/2006/relationships/diagramLayout" Target="diagrams/layout48.xml"/><Relationship Id="rId285" Type="http://schemas.openxmlformats.org/officeDocument/2006/relationships/diagramQuickStyle" Target="diagrams/quickStyle52.xml"/><Relationship Id="rId17" Type="http://schemas.openxmlformats.org/officeDocument/2006/relationships/diagramLayout" Target="diagrams/layout1.xml"/><Relationship Id="rId38" Type="http://schemas.openxmlformats.org/officeDocument/2006/relationships/diagramQuickStyle" Target="diagrams/quickStyle5.xml"/><Relationship Id="rId59" Type="http://schemas.openxmlformats.org/officeDocument/2006/relationships/diagramLayout" Target="diagrams/layout9.xml"/><Relationship Id="rId103" Type="http://schemas.openxmlformats.org/officeDocument/2006/relationships/diagramData" Target="diagrams/data17.xml"/><Relationship Id="rId124" Type="http://schemas.openxmlformats.org/officeDocument/2006/relationships/diagramData" Target="diagrams/data21.xml"/><Relationship Id="rId310" Type="http://schemas.openxmlformats.org/officeDocument/2006/relationships/diagramQuickStyle" Target="diagrams/quickStyle57.xml"/><Relationship Id="rId70" Type="http://schemas.openxmlformats.org/officeDocument/2006/relationships/diagramQuickStyle" Target="diagrams/quickStyle11.xml"/><Relationship Id="rId91" Type="http://schemas.openxmlformats.org/officeDocument/2006/relationships/chart" Target="charts/chart4.xml"/><Relationship Id="rId145" Type="http://schemas.microsoft.com/office/2007/relationships/diagramDrawing" Target="diagrams/drawing24.xml"/><Relationship Id="rId166" Type="http://schemas.microsoft.com/office/2007/relationships/diagramDrawing" Target="diagrams/drawing28.xml"/><Relationship Id="rId187" Type="http://schemas.openxmlformats.org/officeDocument/2006/relationships/diagramData" Target="diagrams/data33.xml"/><Relationship Id="rId331" Type="http://schemas.openxmlformats.org/officeDocument/2006/relationships/diagramColors" Target="diagrams/colors61.xml"/><Relationship Id="rId352" Type="http://schemas.microsoft.com/office/2007/relationships/diagramDrawing" Target="diagrams/drawing65.xml"/><Relationship Id="rId373" Type="http://schemas.microsoft.com/office/2007/relationships/diagramDrawing" Target="diagrams/drawing69.xml"/><Relationship Id="rId394" Type="http://schemas.openxmlformats.org/officeDocument/2006/relationships/diagramData" Target="diagrams/data74.xml"/><Relationship Id="rId408" Type="http://schemas.microsoft.com/office/2007/relationships/diagramDrawing" Target="diagrams/drawing76.xml"/><Relationship Id="rId429" Type="http://schemas.openxmlformats.org/officeDocument/2006/relationships/hyperlink" Target="http://www.ons.gov.uk/ons/guide-method/classifications/current-standard-classifications/standard-industrial-classification/index.html" TargetMode="External"/><Relationship Id="rId1" Type="http://schemas.openxmlformats.org/officeDocument/2006/relationships/customXml" Target="../customXml/item1.xml"/><Relationship Id="rId212" Type="http://schemas.microsoft.com/office/2007/relationships/diagramDrawing" Target="diagrams/drawing37.xml"/><Relationship Id="rId233" Type="http://schemas.openxmlformats.org/officeDocument/2006/relationships/diagramData" Target="diagrams/data42.xml"/><Relationship Id="rId254" Type="http://schemas.openxmlformats.org/officeDocument/2006/relationships/diagramLayout" Target="diagrams/layout46.xml"/><Relationship Id="rId28" Type="http://schemas.openxmlformats.org/officeDocument/2006/relationships/diagramQuickStyle" Target="diagrams/quickStyle3.xml"/><Relationship Id="rId49" Type="http://schemas.openxmlformats.org/officeDocument/2006/relationships/diagramColors" Target="diagrams/colors7.xml"/><Relationship Id="rId114" Type="http://schemas.openxmlformats.org/officeDocument/2006/relationships/diagramData" Target="diagrams/data19.xml"/><Relationship Id="rId275" Type="http://schemas.openxmlformats.org/officeDocument/2006/relationships/diagramQuickStyle" Target="diagrams/quickStyle50.xml"/><Relationship Id="rId296" Type="http://schemas.openxmlformats.org/officeDocument/2006/relationships/diagramColors" Target="diagrams/colors54.xml"/><Relationship Id="rId300" Type="http://schemas.openxmlformats.org/officeDocument/2006/relationships/diagramQuickStyle" Target="diagrams/quickStyle55.xml"/><Relationship Id="rId60" Type="http://schemas.openxmlformats.org/officeDocument/2006/relationships/diagramQuickStyle" Target="diagrams/quickStyle9.xml"/><Relationship Id="rId81" Type="http://schemas.openxmlformats.org/officeDocument/2006/relationships/diagramQuickStyle" Target="diagrams/quickStyle13.xml"/><Relationship Id="rId135" Type="http://schemas.openxmlformats.org/officeDocument/2006/relationships/diagramData" Target="diagrams/data23.xml"/><Relationship Id="rId156" Type="http://schemas.openxmlformats.org/officeDocument/2006/relationships/chart" Target="charts/chart9.xml"/><Relationship Id="rId177" Type="http://schemas.openxmlformats.org/officeDocument/2006/relationships/diagramData" Target="diagrams/data31.xml"/><Relationship Id="rId198" Type="http://schemas.openxmlformats.org/officeDocument/2006/relationships/diagramLayout" Target="diagrams/layout35.xml"/><Relationship Id="rId321" Type="http://schemas.openxmlformats.org/officeDocument/2006/relationships/diagramColors" Target="diagrams/colors59.xml"/><Relationship Id="rId342" Type="http://schemas.microsoft.com/office/2007/relationships/diagramDrawing" Target="diagrams/drawing63.xml"/><Relationship Id="rId363" Type="http://schemas.openxmlformats.org/officeDocument/2006/relationships/hyperlink" Target="https://www.gov.uk/government/consultations/classifying-and-measuring-the-creative-industries-consultation-on-proposed-changes" TargetMode="External"/><Relationship Id="rId384" Type="http://schemas.openxmlformats.org/officeDocument/2006/relationships/diagramData" Target="diagrams/data72.xml"/><Relationship Id="rId419" Type="http://schemas.openxmlformats.org/officeDocument/2006/relationships/diagramData" Target="diagrams/data79.xml"/><Relationship Id="rId202" Type="http://schemas.openxmlformats.org/officeDocument/2006/relationships/diagramData" Target="diagrams/data36.xml"/><Relationship Id="rId223" Type="http://schemas.openxmlformats.org/officeDocument/2006/relationships/diagramData" Target="diagrams/data40.xml"/><Relationship Id="rId244" Type="http://schemas.openxmlformats.org/officeDocument/2006/relationships/diagramLayout" Target="diagrams/layout44.xml"/><Relationship Id="rId430" Type="http://schemas.openxmlformats.org/officeDocument/2006/relationships/hyperlink" Target="https://www.gov.uk/government/consultations/classifying-and-measuring-the-creative-industries-consultation-on-proposed-changes" TargetMode="External"/><Relationship Id="rId18" Type="http://schemas.openxmlformats.org/officeDocument/2006/relationships/diagramQuickStyle" Target="diagrams/quickStyle1.xml"/><Relationship Id="rId39" Type="http://schemas.openxmlformats.org/officeDocument/2006/relationships/diagramColors" Target="diagrams/colors5.xml"/><Relationship Id="rId265" Type="http://schemas.openxmlformats.org/officeDocument/2006/relationships/diagramQuickStyle" Target="diagrams/quickStyle48.xml"/><Relationship Id="rId286" Type="http://schemas.openxmlformats.org/officeDocument/2006/relationships/diagramColors" Target="diagrams/colors52.xml"/><Relationship Id="rId50" Type="http://schemas.microsoft.com/office/2007/relationships/diagramDrawing" Target="diagrams/drawing7.xml"/><Relationship Id="rId104" Type="http://schemas.openxmlformats.org/officeDocument/2006/relationships/diagramLayout" Target="diagrams/layout17.xml"/><Relationship Id="rId125" Type="http://schemas.openxmlformats.org/officeDocument/2006/relationships/diagramLayout" Target="diagrams/layout21.xml"/><Relationship Id="rId146" Type="http://schemas.openxmlformats.org/officeDocument/2006/relationships/diagramData" Target="diagrams/data25.xml"/><Relationship Id="rId167" Type="http://schemas.openxmlformats.org/officeDocument/2006/relationships/diagramData" Target="diagrams/data29.xml"/><Relationship Id="rId188" Type="http://schemas.openxmlformats.org/officeDocument/2006/relationships/diagramLayout" Target="diagrams/layout33.xml"/><Relationship Id="rId311" Type="http://schemas.openxmlformats.org/officeDocument/2006/relationships/diagramColors" Target="diagrams/colors57.xml"/><Relationship Id="rId332" Type="http://schemas.microsoft.com/office/2007/relationships/diagramDrawing" Target="diagrams/drawing61.xml"/><Relationship Id="rId353" Type="http://schemas.openxmlformats.org/officeDocument/2006/relationships/diagramData" Target="diagrams/data66.xml"/><Relationship Id="rId374" Type="http://schemas.openxmlformats.org/officeDocument/2006/relationships/diagramData" Target="diagrams/data70.xml"/><Relationship Id="rId395" Type="http://schemas.openxmlformats.org/officeDocument/2006/relationships/diagramLayout" Target="diagrams/layout74.xml"/><Relationship Id="rId409" Type="http://schemas.openxmlformats.org/officeDocument/2006/relationships/diagramData" Target="diagrams/data77.xml"/><Relationship Id="rId71" Type="http://schemas.openxmlformats.org/officeDocument/2006/relationships/diagramColors" Target="diagrams/colors11.xml"/><Relationship Id="rId92" Type="http://schemas.openxmlformats.org/officeDocument/2006/relationships/diagramData" Target="diagrams/data15.xml"/><Relationship Id="rId213" Type="http://schemas.openxmlformats.org/officeDocument/2006/relationships/diagramData" Target="diagrams/data38.xml"/><Relationship Id="rId234" Type="http://schemas.openxmlformats.org/officeDocument/2006/relationships/diagramLayout" Target="diagrams/layout42.xml"/><Relationship Id="rId420" Type="http://schemas.openxmlformats.org/officeDocument/2006/relationships/diagramLayout" Target="diagrams/layout79.xml"/><Relationship Id="rId2" Type="http://schemas.openxmlformats.org/officeDocument/2006/relationships/numbering" Target="numbering.xml"/><Relationship Id="rId29" Type="http://schemas.openxmlformats.org/officeDocument/2006/relationships/diagramColors" Target="diagrams/colors3.xml"/><Relationship Id="rId255" Type="http://schemas.openxmlformats.org/officeDocument/2006/relationships/diagramQuickStyle" Target="diagrams/quickStyle46.xml"/><Relationship Id="rId276" Type="http://schemas.openxmlformats.org/officeDocument/2006/relationships/diagramColors" Target="diagrams/colors50.xml"/><Relationship Id="rId297" Type="http://schemas.microsoft.com/office/2007/relationships/diagramDrawing" Target="diagrams/drawing54.xml"/><Relationship Id="rId40" Type="http://schemas.microsoft.com/office/2007/relationships/diagramDrawing" Target="diagrams/drawing5.xml"/><Relationship Id="rId115" Type="http://schemas.openxmlformats.org/officeDocument/2006/relationships/diagramLayout" Target="diagrams/layout19.xml"/><Relationship Id="rId136" Type="http://schemas.openxmlformats.org/officeDocument/2006/relationships/diagramLayout" Target="diagrams/layout23.xml"/><Relationship Id="rId157" Type="http://schemas.openxmlformats.org/officeDocument/2006/relationships/diagramData" Target="diagrams/data27.xml"/><Relationship Id="rId178" Type="http://schemas.openxmlformats.org/officeDocument/2006/relationships/diagramLayout" Target="diagrams/layout31.xml"/><Relationship Id="rId301" Type="http://schemas.openxmlformats.org/officeDocument/2006/relationships/diagramColors" Target="diagrams/colors55.xml"/><Relationship Id="rId322" Type="http://schemas.microsoft.com/office/2007/relationships/diagramDrawing" Target="diagrams/drawing59.xml"/><Relationship Id="rId343" Type="http://schemas.openxmlformats.org/officeDocument/2006/relationships/diagramData" Target="diagrams/data64.xml"/><Relationship Id="rId364" Type="http://schemas.openxmlformats.org/officeDocument/2006/relationships/diagramData" Target="diagrams/data68.xml"/><Relationship Id="rId61" Type="http://schemas.openxmlformats.org/officeDocument/2006/relationships/diagramColors" Target="diagrams/colors9.xml"/><Relationship Id="rId82" Type="http://schemas.openxmlformats.org/officeDocument/2006/relationships/diagramColors" Target="diagrams/colors13.xml"/><Relationship Id="rId199" Type="http://schemas.openxmlformats.org/officeDocument/2006/relationships/diagramQuickStyle" Target="diagrams/quickStyle35.xml"/><Relationship Id="rId203" Type="http://schemas.openxmlformats.org/officeDocument/2006/relationships/diagramLayout" Target="diagrams/layout36.xml"/><Relationship Id="rId385" Type="http://schemas.openxmlformats.org/officeDocument/2006/relationships/diagramLayout" Target="diagrams/layout72.xml"/><Relationship Id="rId19" Type="http://schemas.openxmlformats.org/officeDocument/2006/relationships/diagramColors" Target="diagrams/colors1.xml"/><Relationship Id="rId224" Type="http://schemas.openxmlformats.org/officeDocument/2006/relationships/diagramLayout" Target="diagrams/layout40.xml"/><Relationship Id="rId245" Type="http://schemas.openxmlformats.org/officeDocument/2006/relationships/diagramQuickStyle" Target="diagrams/quickStyle44.xml"/><Relationship Id="rId266" Type="http://schemas.openxmlformats.org/officeDocument/2006/relationships/diagramColors" Target="diagrams/colors48.xml"/><Relationship Id="rId287" Type="http://schemas.microsoft.com/office/2007/relationships/diagramDrawing" Target="diagrams/drawing52.xml"/><Relationship Id="rId410" Type="http://schemas.openxmlformats.org/officeDocument/2006/relationships/diagramLayout" Target="diagrams/layout77.xml"/><Relationship Id="rId431" Type="http://schemas.openxmlformats.org/officeDocument/2006/relationships/image" Target="media/image4.png"/><Relationship Id="rId30" Type="http://schemas.microsoft.com/office/2007/relationships/diagramDrawing" Target="diagrams/drawing3.xml"/><Relationship Id="rId105" Type="http://schemas.openxmlformats.org/officeDocument/2006/relationships/diagramQuickStyle" Target="diagrams/quickStyle17.xml"/><Relationship Id="rId126" Type="http://schemas.openxmlformats.org/officeDocument/2006/relationships/diagramQuickStyle" Target="diagrams/quickStyle21.xml"/><Relationship Id="rId147" Type="http://schemas.openxmlformats.org/officeDocument/2006/relationships/diagramLayout" Target="diagrams/layout25.xml"/><Relationship Id="rId168" Type="http://schemas.openxmlformats.org/officeDocument/2006/relationships/diagramLayout" Target="diagrams/layout29.xml"/><Relationship Id="rId312" Type="http://schemas.microsoft.com/office/2007/relationships/diagramDrawing" Target="diagrams/drawing57.xml"/><Relationship Id="rId333" Type="http://schemas.openxmlformats.org/officeDocument/2006/relationships/diagramData" Target="diagrams/data62.xml"/><Relationship Id="rId354" Type="http://schemas.openxmlformats.org/officeDocument/2006/relationships/diagramLayout" Target="diagrams/layout66.xml"/><Relationship Id="rId51" Type="http://schemas.openxmlformats.org/officeDocument/2006/relationships/image" Target="media/image2.png"/><Relationship Id="rId72" Type="http://schemas.microsoft.com/office/2007/relationships/diagramDrawing" Target="diagrams/drawing11.xml"/><Relationship Id="rId93" Type="http://schemas.openxmlformats.org/officeDocument/2006/relationships/diagramLayout" Target="diagrams/layout15.xml"/><Relationship Id="rId189" Type="http://schemas.openxmlformats.org/officeDocument/2006/relationships/diagramQuickStyle" Target="diagrams/quickStyle33.xml"/><Relationship Id="rId375" Type="http://schemas.openxmlformats.org/officeDocument/2006/relationships/diagramLayout" Target="diagrams/layout70.xml"/><Relationship Id="rId396" Type="http://schemas.openxmlformats.org/officeDocument/2006/relationships/diagramQuickStyle" Target="diagrams/quickStyle74.xml"/><Relationship Id="rId3" Type="http://schemas.openxmlformats.org/officeDocument/2006/relationships/styles" Target="styles.xml"/><Relationship Id="rId214" Type="http://schemas.openxmlformats.org/officeDocument/2006/relationships/diagramLayout" Target="diagrams/layout38.xml"/><Relationship Id="rId235" Type="http://schemas.openxmlformats.org/officeDocument/2006/relationships/diagramQuickStyle" Target="diagrams/quickStyle42.xml"/><Relationship Id="rId256" Type="http://schemas.openxmlformats.org/officeDocument/2006/relationships/diagramColors" Target="diagrams/colors46.xml"/><Relationship Id="rId277" Type="http://schemas.microsoft.com/office/2007/relationships/diagramDrawing" Target="diagrams/drawing50.xml"/><Relationship Id="rId298" Type="http://schemas.openxmlformats.org/officeDocument/2006/relationships/diagramData" Target="diagrams/data55.xml"/><Relationship Id="rId400" Type="http://schemas.openxmlformats.org/officeDocument/2006/relationships/diagramLayout" Target="diagrams/layout75.xml"/><Relationship Id="rId421" Type="http://schemas.openxmlformats.org/officeDocument/2006/relationships/diagramQuickStyle" Target="diagrams/quickStyle79.xml"/><Relationship Id="rId116" Type="http://schemas.openxmlformats.org/officeDocument/2006/relationships/diagramQuickStyle" Target="diagrams/quickStyle19.xml"/><Relationship Id="rId137" Type="http://schemas.openxmlformats.org/officeDocument/2006/relationships/diagramQuickStyle" Target="diagrams/quickStyle23.xml"/><Relationship Id="rId158" Type="http://schemas.openxmlformats.org/officeDocument/2006/relationships/diagramLayout" Target="diagrams/layout27.xml"/><Relationship Id="rId302" Type="http://schemas.microsoft.com/office/2007/relationships/diagramDrawing" Target="diagrams/drawing55.xml"/><Relationship Id="rId323" Type="http://schemas.openxmlformats.org/officeDocument/2006/relationships/diagramData" Target="diagrams/data60.xml"/><Relationship Id="rId344" Type="http://schemas.openxmlformats.org/officeDocument/2006/relationships/diagramLayout" Target="diagrams/layout64.xml"/><Relationship Id="rId20" Type="http://schemas.microsoft.com/office/2007/relationships/diagramDrawing" Target="diagrams/drawing1.xml"/><Relationship Id="rId41" Type="http://schemas.openxmlformats.org/officeDocument/2006/relationships/diagramData" Target="diagrams/data6.xml"/><Relationship Id="rId62" Type="http://schemas.microsoft.com/office/2007/relationships/diagramDrawing" Target="diagrams/drawing9.xml"/><Relationship Id="rId83" Type="http://schemas.microsoft.com/office/2007/relationships/diagramDrawing" Target="diagrams/drawing13.xml"/><Relationship Id="rId179" Type="http://schemas.openxmlformats.org/officeDocument/2006/relationships/diagramQuickStyle" Target="diagrams/quickStyle31.xml"/><Relationship Id="rId365" Type="http://schemas.openxmlformats.org/officeDocument/2006/relationships/diagramLayout" Target="diagrams/layout68.xml"/><Relationship Id="rId386" Type="http://schemas.openxmlformats.org/officeDocument/2006/relationships/diagramQuickStyle" Target="diagrams/quickStyle72.xml"/><Relationship Id="rId190" Type="http://schemas.openxmlformats.org/officeDocument/2006/relationships/diagramColors" Target="diagrams/colors33.xml"/><Relationship Id="rId204" Type="http://schemas.openxmlformats.org/officeDocument/2006/relationships/diagramQuickStyle" Target="diagrams/quickStyle36.xml"/><Relationship Id="rId225" Type="http://schemas.openxmlformats.org/officeDocument/2006/relationships/diagramQuickStyle" Target="diagrams/quickStyle40.xml"/><Relationship Id="rId246" Type="http://schemas.openxmlformats.org/officeDocument/2006/relationships/diagramColors" Target="diagrams/colors44.xml"/><Relationship Id="rId267" Type="http://schemas.microsoft.com/office/2007/relationships/diagramDrawing" Target="diagrams/drawing48.xml"/><Relationship Id="rId288" Type="http://schemas.openxmlformats.org/officeDocument/2006/relationships/diagramData" Target="diagrams/data53.xml"/><Relationship Id="rId411" Type="http://schemas.openxmlformats.org/officeDocument/2006/relationships/diagramQuickStyle" Target="diagrams/quickStyle77.xml"/><Relationship Id="rId432" Type="http://schemas.openxmlformats.org/officeDocument/2006/relationships/header" Target="header5.xml"/><Relationship Id="rId106" Type="http://schemas.openxmlformats.org/officeDocument/2006/relationships/diagramColors" Target="diagrams/colors17.xml"/><Relationship Id="rId127" Type="http://schemas.openxmlformats.org/officeDocument/2006/relationships/diagramColors" Target="diagrams/colors21.xml"/><Relationship Id="rId313" Type="http://schemas.openxmlformats.org/officeDocument/2006/relationships/diagramData" Target="diagrams/data58.xml"/><Relationship Id="rId10" Type="http://schemas.openxmlformats.org/officeDocument/2006/relationships/header" Target="header1.xml"/><Relationship Id="rId31" Type="http://schemas.openxmlformats.org/officeDocument/2006/relationships/diagramData" Target="diagrams/data4.xml"/><Relationship Id="rId52" Type="http://schemas.openxmlformats.org/officeDocument/2006/relationships/diagramData" Target="diagrams/data8.xml"/><Relationship Id="rId73" Type="http://schemas.openxmlformats.org/officeDocument/2006/relationships/image" Target="media/image3.png"/><Relationship Id="rId94" Type="http://schemas.openxmlformats.org/officeDocument/2006/relationships/diagramQuickStyle" Target="diagrams/quickStyle15.xml"/><Relationship Id="rId148" Type="http://schemas.openxmlformats.org/officeDocument/2006/relationships/diagramQuickStyle" Target="diagrams/quickStyle25.xml"/><Relationship Id="rId169" Type="http://schemas.openxmlformats.org/officeDocument/2006/relationships/diagramQuickStyle" Target="diagrams/quickStyle29.xml"/><Relationship Id="rId334" Type="http://schemas.openxmlformats.org/officeDocument/2006/relationships/diagramLayout" Target="diagrams/layout62.xml"/><Relationship Id="rId355" Type="http://schemas.openxmlformats.org/officeDocument/2006/relationships/diagramQuickStyle" Target="diagrams/quickStyle66.xml"/><Relationship Id="rId376" Type="http://schemas.openxmlformats.org/officeDocument/2006/relationships/diagramQuickStyle" Target="diagrams/quickStyle70.xml"/><Relationship Id="rId397" Type="http://schemas.openxmlformats.org/officeDocument/2006/relationships/diagramColors" Target="diagrams/colors74.xml"/><Relationship Id="rId4" Type="http://schemas.microsoft.com/office/2007/relationships/stylesWithEffects" Target="stylesWithEffects.xml"/><Relationship Id="rId180" Type="http://schemas.openxmlformats.org/officeDocument/2006/relationships/diagramColors" Target="diagrams/colors31.xml"/><Relationship Id="rId215" Type="http://schemas.openxmlformats.org/officeDocument/2006/relationships/diagramQuickStyle" Target="diagrams/quickStyle38.xml"/><Relationship Id="rId236" Type="http://schemas.openxmlformats.org/officeDocument/2006/relationships/diagramColors" Target="diagrams/colors42.xml"/><Relationship Id="rId257" Type="http://schemas.microsoft.com/office/2007/relationships/diagramDrawing" Target="diagrams/drawing46.xml"/><Relationship Id="rId278" Type="http://schemas.openxmlformats.org/officeDocument/2006/relationships/diagramData" Target="diagrams/data51.xml"/><Relationship Id="rId401" Type="http://schemas.openxmlformats.org/officeDocument/2006/relationships/diagramQuickStyle" Target="diagrams/quickStyle75.xml"/><Relationship Id="rId422" Type="http://schemas.openxmlformats.org/officeDocument/2006/relationships/diagramColors" Target="diagrams/colors79.xml"/><Relationship Id="rId303" Type="http://schemas.openxmlformats.org/officeDocument/2006/relationships/diagramData" Target="diagrams/data56.xml"/><Relationship Id="rId42" Type="http://schemas.openxmlformats.org/officeDocument/2006/relationships/diagramLayout" Target="diagrams/layout6.xml"/><Relationship Id="rId84" Type="http://schemas.openxmlformats.org/officeDocument/2006/relationships/chart" Target="charts/chart2.xml"/><Relationship Id="rId138" Type="http://schemas.openxmlformats.org/officeDocument/2006/relationships/diagramColors" Target="diagrams/colors23.xml"/><Relationship Id="rId345" Type="http://schemas.openxmlformats.org/officeDocument/2006/relationships/diagramQuickStyle" Target="diagrams/quickStyle64.xml"/><Relationship Id="rId387" Type="http://schemas.openxmlformats.org/officeDocument/2006/relationships/diagramColors" Target="diagrams/colors72.xml"/><Relationship Id="rId191" Type="http://schemas.microsoft.com/office/2007/relationships/diagramDrawing" Target="diagrams/drawing33.xml"/><Relationship Id="rId205" Type="http://schemas.openxmlformats.org/officeDocument/2006/relationships/diagramColors" Target="diagrams/colors36.xml"/><Relationship Id="rId247" Type="http://schemas.microsoft.com/office/2007/relationships/diagramDrawing" Target="diagrams/drawing44.xml"/><Relationship Id="rId412" Type="http://schemas.openxmlformats.org/officeDocument/2006/relationships/diagramColors" Target="diagrams/colors77.xml"/><Relationship Id="rId107" Type="http://schemas.microsoft.com/office/2007/relationships/diagramDrawing" Target="diagrams/drawing17.xml"/><Relationship Id="rId289" Type="http://schemas.openxmlformats.org/officeDocument/2006/relationships/diagramLayout" Target="diagrams/layout53.xml"/><Relationship Id="rId11" Type="http://schemas.openxmlformats.org/officeDocument/2006/relationships/header" Target="header2.xml"/><Relationship Id="rId53" Type="http://schemas.openxmlformats.org/officeDocument/2006/relationships/diagramLayout" Target="diagrams/layout8.xml"/><Relationship Id="rId149" Type="http://schemas.openxmlformats.org/officeDocument/2006/relationships/diagramColors" Target="diagrams/colors25.xml"/><Relationship Id="rId314" Type="http://schemas.openxmlformats.org/officeDocument/2006/relationships/diagramLayout" Target="diagrams/layout58.xml"/><Relationship Id="rId356" Type="http://schemas.openxmlformats.org/officeDocument/2006/relationships/diagramColors" Target="diagrams/colors66.xml"/><Relationship Id="rId398" Type="http://schemas.microsoft.com/office/2007/relationships/diagramDrawing" Target="diagrams/drawing74.xml"/><Relationship Id="rId95" Type="http://schemas.openxmlformats.org/officeDocument/2006/relationships/diagramColors" Target="diagrams/colors15.xml"/><Relationship Id="rId160" Type="http://schemas.openxmlformats.org/officeDocument/2006/relationships/diagramColors" Target="diagrams/colors27.xml"/><Relationship Id="rId216" Type="http://schemas.openxmlformats.org/officeDocument/2006/relationships/diagramColors" Target="diagrams/colors38.xml"/><Relationship Id="rId423" Type="http://schemas.microsoft.com/office/2007/relationships/diagramDrawing" Target="diagrams/drawing79.xml"/><Relationship Id="rId258" Type="http://schemas.openxmlformats.org/officeDocument/2006/relationships/diagramData" Target="diagrams/data47.xml"/><Relationship Id="rId22" Type="http://schemas.openxmlformats.org/officeDocument/2006/relationships/diagramLayout" Target="diagrams/layout2.xml"/><Relationship Id="rId64" Type="http://schemas.openxmlformats.org/officeDocument/2006/relationships/diagramLayout" Target="diagrams/layout10.xml"/><Relationship Id="rId118" Type="http://schemas.microsoft.com/office/2007/relationships/diagramDrawing" Target="diagrams/drawing19.xml"/><Relationship Id="rId325" Type="http://schemas.openxmlformats.org/officeDocument/2006/relationships/diagramQuickStyle" Target="diagrams/quickStyle60.xml"/><Relationship Id="rId367" Type="http://schemas.openxmlformats.org/officeDocument/2006/relationships/diagramColors" Target="diagrams/colors68.xml"/><Relationship Id="rId171" Type="http://schemas.microsoft.com/office/2007/relationships/diagramDrawing" Target="diagrams/drawing29.xml"/><Relationship Id="rId227" Type="http://schemas.microsoft.com/office/2007/relationships/diagramDrawing" Target="diagrams/drawing40.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consultations/classifying-and-measuring-the-creative-industries-consultation-on-proposed-chang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CMS\Standard%20DCMS\Publication.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ept.culture.gov.uk\data\STRATEGY\ASD\Stats\Participation%20Survey\Data\Annual%20Population%20Survey%20Data%20(RESTRICTED)\APS%202013\Regional%20Employment\Total_Jobs_2013_Regions.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530492\Desktop\Regional%20CIs\Skill%20CIs.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ept.culture.gov.uk\data\STRATEGY\ASD\Stats\Participation%20Survey\Data\Annual%20Population%20Survey%20Data%20(RESTRICTED)\APS%202013\Skill%20Level\Total_Jobs_2013_Skill.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530492\Desktop\Regional%20CIs\Skill%20CI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530492\Desktop\Regional%20CIs\Skill%20CI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ept.culture.gov.uk\data\STRATEGY\ASD\Stats\Participation%20Survey\Data\Annual%20Population%20Survey%20Data%20(RESTRICTED)\APS%202013\Skill%20Level\CrOcc_Data_Sheet_11-13.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530492\Desktop\Regional%20CIs\Gender%20CI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530492\Desktop\Regional%20CIs\Gender%20CIs.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530492\Desktop\Regional%20CIs\BAME%20C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clustered"/>
        <c:varyColors val="0"/>
        <c:ser>
          <c:idx val="0"/>
          <c:order val="0"/>
          <c:tx>
            <c:v>2011</c:v>
          </c:tx>
          <c:invertIfNegative val="0"/>
          <c:dLbls>
            <c:dLbl>
              <c:idx val="5"/>
              <c:layout>
                <c:manualLayout>
                  <c:x val="-1.1001100110011002E-2"/>
                  <c:y val="4.8388365623234422E-3"/>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Total_Jobs_2013_Regions!$H$2:$H$15</c:f>
              <c:strCache>
                <c:ptCount val="14"/>
                <c:pt idx="0">
                  <c:v>North East</c:v>
                </c:pt>
                <c:pt idx="1">
                  <c:v>North West</c:v>
                </c:pt>
                <c:pt idx="2">
                  <c:v>Yorkshire and the Humber</c:v>
                </c:pt>
                <c:pt idx="3">
                  <c:v>East Midlands</c:v>
                </c:pt>
                <c:pt idx="4">
                  <c:v>West Midlands</c:v>
                </c:pt>
                <c:pt idx="5">
                  <c:v>East of England</c:v>
                </c:pt>
                <c:pt idx="6">
                  <c:v>London</c:v>
                </c:pt>
                <c:pt idx="7">
                  <c:v>South East</c:v>
                </c:pt>
                <c:pt idx="8">
                  <c:v>South West</c:v>
                </c:pt>
                <c:pt idx="9">
                  <c:v>Wales</c:v>
                </c:pt>
                <c:pt idx="10">
                  <c:v>Scotland</c:v>
                </c:pt>
                <c:pt idx="11">
                  <c:v>Northern Ireland</c:v>
                </c:pt>
                <c:pt idx="13">
                  <c:v>UK total</c:v>
                </c:pt>
              </c:strCache>
            </c:strRef>
          </c:cat>
          <c:val>
            <c:numRef>
              <c:f>Total_Jobs_2013_Regions!$M$2:$M$15</c:f>
              <c:numCache>
                <c:formatCode>0.0%</c:formatCode>
                <c:ptCount val="14"/>
                <c:pt idx="0">
                  <c:v>4.5987521372490466E-2</c:v>
                </c:pt>
                <c:pt idx="1">
                  <c:v>6.0420689776573215E-2</c:v>
                </c:pt>
                <c:pt idx="2">
                  <c:v>5.7714816160148522E-2</c:v>
                </c:pt>
                <c:pt idx="3">
                  <c:v>5.9303095293551947E-2</c:v>
                </c:pt>
                <c:pt idx="4">
                  <c:v>5.8614068137499455E-2</c:v>
                </c:pt>
                <c:pt idx="5">
                  <c:v>7.0888070882891549E-2</c:v>
                </c:pt>
                <c:pt idx="6">
                  <c:v>0.15602497263999779</c:v>
                </c:pt>
                <c:pt idx="7">
                  <c:v>9.7990476417436592E-2</c:v>
                </c:pt>
                <c:pt idx="8">
                  <c:v>7.1215457717637598E-2</c:v>
                </c:pt>
                <c:pt idx="9">
                  <c:v>5.6973556996721304E-2</c:v>
                </c:pt>
                <c:pt idx="10">
                  <c:v>6.4797919817494901E-2</c:v>
                </c:pt>
                <c:pt idx="11">
                  <c:v>5.2841666270792759E-2</c:v>
                </c:pt>
                <c:pt idx="13">
                  <c:v>8.0321348865910067E-2</c:v>
                </c:pt>
              </c:numCache>
            </c:numRef>
          </c:val>
        </c:ser>
        <c:ser>
          <c:idx val="1"/>
          <c:order val="1"/>
          <c:tx>
            <c:v>2012</c:v>
          </c:tx>
          <c:invertIfNegative val="0"/>
          <c:cat>
            <c:strRef>
              <c:f>Total_Jobs_2013_Regions!$H$2:$H$15</c:f>
              <c:strCache>
                <c:ptCount val="14"/>
                <c:pt idx="0">
                  <c:v>North East</c:v>
                </c:pt>
                <c:pt idx="1">
                  <c:v>North West</c:v>
                </c:pt>
                <c:pt idx="2">
                  <c:v>Yorkshire and the Humber</c:v>
                </c:pt>
                <c:pt idx="3">
                  <c:v>East Midlands</c:v>
                </c:pt>
                <c:pt idx="4">
                  <c:v>West Midlands</c:v>
                </c:pt>
                <c:pt idx="5">
                  <c:v>East of England</c:v>
                </c:pt>
                <c:pt idx="6">
                  <c:v>London</c:v>
                </c:pt>
                <c:pt idx="7">
                  <c:v>South East</c:v>
                </c:pt>
                <c:pt idx="8">
                  <c:v>South West</c:v>
                </c:pt>
                <c:pt idx="9">
                  <c:v>Wales</c:v>
                </c:pt>
                <c:pt idx="10">
                  <c:v>Scotland</c:v>
                </c:pt>
                <c:pt idx="11">
                  <c:v>Northern Ireland</c:v>
                </c:pt>
                <c:pt idx="13">
                  <c:v>UK total</c:v>
                </c:pt>
              </c:strCache>
            </c:strRef>
          </c:cat>
          <c:val>
            <c:numRef>
              <c:f>Total_Jobs_2013_Regions!$L$2:$L$15</c:f>
              <c:numCache>
                <c:formatCode>0.0%</c:formatCode>
                <c:ptCount val="14"/>
                <c:pt idx="0">
                  <c:v>4.8468645821233274E-2</c:v>
                </c:pt>
                <c:pt idx="1">
                  <c:v>6.2206265973645251E-2</c:v>
                </c:pt>
                <c:pt idx="2">
                  <c:v>6.0057959024730746E-2</c:v>
                </c:pt>
                <c:pt idx="3">
                  <c:v>6.6265617196167609E-2</c:v>
                </c:pt>
                <c:pt idx="4">
                  <c:v>6.4534686999027618E-2</c:v>
                </c:pt>
                <c:pt idx="5">
                  <c:v>8.4903507525296129E-2</c:v>
                </c:pt>
                <c:pt idx="6">
                  <c:v>0.15703147697902323</c:v>
                </c:pt>
                <c:pt idx="7">
                  <c:v>0.10123098681087289</c:v>
                </c:pt>
                <c:pt idx="8">
                  <c:v>7.6752221499536824E-2</c:v>
                </c:pt>
                <c:pt idx="9">
                  <c:v>5.2978031322811044E-2</c:v>
                </c:pt>
                <c:pt idx="10">
                  <c:v>6.6455871009041545E-2</c:v>
                </c:pt>
                <c:pt idx="11">
                  <c:v>5.1743084034670969E-2</c:v>
                </c:pt>
                <c:pt idx="13">
                  <c:v>8.4573815631586099E-2</c:v>
                </c:pt>
              </c:numCache>
            </c:numRef>
          </c:val>
        </c:ser>
        <c:ser>
          <c:idx val="2"/>
          <c:order val="2"/>
          <c:tx>
            <c:v>2013</c:v>
          </c:tx>
          <c:invertIfNegative val="0"/>
          <c:dLbls>
            <c:dLblPos val="outEnd"/>
            <c:showLegendKey val="0"/>
            <c:showVal val="1"/>
            <c:showCatName val="0"/>
            <c:showSerName val="0"/>
            <c:showPercent val="0"/>
            <c:showBubbleSize val="0"/>
            <c:showLeaderLines val="0"/>
          </c:dLbls>
          <c:cat>
            <c:strRef>
              <c:f>Total_Jobs_2013_Regions!$H$2:$H$15</c:f>
              <c:strCache>
                <c:ptCount val="14"/>
                <c:pt idx="0">
                  <c:v>North East</c:v>
                </c:pt>
                <c:pt idx="1">
                  <c:v>North West</c:v>
                </c:pt>
                <c:pt idx="2">
                  <c:v>Yorkshire and the Humber</c:v>
                </c:pt>
                <c:pt idx="3">
                  <c:v>East Midlands</c:v>
                </c:pt>
                <c:pt idx="4">
                  <c:v>West Midlands</c:v>
                </c:pt>
                <c:pt idx="5">
                  <c:v>East of England</c:v>
                </c:pt>
                <c:pt idx="6">
                  <c:v>London</c:v>
                </c:pt>
                <c:pt idx="7">
                  <c:v>South East</c:v>
                </c:pt>
                <c:pt idx="8">
                  <c:v>South West</c:v>
                </c:pt>
                <c:pt idx="9">
                  <c:v>Wales</c:v>
                </c:pt>
                <c:pt idx="10">
                  <c:v>Scotland</c:v>
                </c:pt>
                <c:pt idx="11">
                  <c:v>Northern Ireland</c:v>
                </c:pt>
                <c:pt idx="13">
                  <c:v>UK total</c:v>
                </c:pt>
              </c:strCache>
            </c:strRef>
          </c:cat>
          <c:val>
            <c:numRef>
              <c:f>Total_Jobs_2013_Regions!$J$2:$J$15</c:f>
              <c:numCache>
                <c:formatCode>0.0%</c:formatCode>
                <c:ptCount val="14"/>
                <c:pt idx="0">
                  <c:v>5.1097684529171211E-2</c:v>
                </c:pt>
                <c:pt idx="1">
                  <c:v>6.3384962380600471E-2</c:v>
                </c:pt>
                <c:pt idx="2">
                  <c:v>6.2090785339858207E-2</c:v>
                </c:pt>
                <c:pt idx="3">
                  <c:v>6.503001359494151E-2</c:v>
                </c:pt>
                <c:pt idx="4">
                  <c:v>6.5665009308806532E-2</c:v>
                </c:pt>
                <c:pt idx="5">
                  <c:v>8.3360093269225208E-2</c:v>
                </c:pt>
                <c:pt idx="6">
                  <c:v>0.16151023343197851</c:v>
                </c:pt>
                <c:pt idx="7">
                  <c:v>0.10115982936718591</c:v>
                </c:pt>
                <c:pt idx="8">
                  <c:v>7.5659901873410512E-2</c:v>
                </c:pt>
                <c:pt idx="9">
                  <c:v>5.847155475148471E-2</c:v>
                </c:pt>
                <c:pt idx="10">
                  <c:v>6.3376374457782714E-2</c:v>
                </c:pt>
                <c:pt idx="11">
                  <c:v>5.4631708074376083E-2</c:v>
                </c:pt>
                <c:pt idx="13">
                  <c:v>8.5357155945641555E-2</c:v>
                </c:pt>
              </c:numCache>
            </c:numRef>
          </c:val>
        </c:ser>
        <c:dLbls>
          <c:showLegendKey val="0"/>
          <c:showVal val="0"/>
          <c:showCatName val="0"/>
          <c:showSerName val="0"/>
          <c:showPercent val="0"/>
          <c:showBubbleSize val="0"/>
        </c:dLbls>
        <c:gapWidth val="150"/>
        <c:axId val="145659392"/>
        <c:axId val="145660928"/>
      </c:barChart>
      <c:catAx>
        <c:axId val="145659392"/>
        <c:scaling>
          <c:orientation val="maxMin"/>
        </c:scaling>
        <c:delete val="0"/>
        <c:axPos val="l"/>
        <c:numFmt formatCode="General" sourceLinked="1"/>
        <c:majorTickMark val="out"/>
        <c:minorTickMark val="none"/>
        <c:tickLblPos val="nextTo"/>
        <c:txPr>
          <a:bodyPr rot="0" vert="horz"/>
          <a:lstStyle/>
          <a:p>
            <a:pPr>
              <a:defRPr/>
            </a:pPr>
            <a:endParaRPr lang="en-US"/>
          </a:p>
        </c:txPr>
        <c:crossAx val="145660928"/>
        <c:crosses val="autoZero"/>
        <c:auto val="1"/>
        <c:lblAlgn val="ctr"/>
        <c:lblOffset val="100"/>
        <c:noMultiLvlLbl val="0"/>
      </c:catAx>
      <c:valAx>
        <c:axId val="145660928"/>
        <c:scaling>
          <c:orientation val="minMax"/>
        </c:scaling>
        <c:delete val="0"/>
        <c:axPos val="b"/>
        <c:majorGridlines/>
        <c:title>
          <c:tx>
            <c:rich>
              <a:bodyPr/>
              <a:lstStyle/>
              <a:p>
                <a:pPr>
                  <a:defRPr/>
                </a:pPr>
                <a:r>
                  <a:rPr lang="en-GB"/>
                  <a:t>Proportion of total jobs which are in the Creative Economy</a:t>
                </a:r>
              </a:p>
            </c:rich>
          </c:tx>
          <c:overlay val="0"/>
        </c:title>
        <c:numFmt formatCode="0.0%" sourceLinked="1"/>
        <c:majorTickMark val="out"/>
        <c:minorTickMark val="none"/>
        <c:tickLblPos val="nextTo"/>
        <c:txPr>
          <a:bodyPr rot="0" vert="horz"/>
          <a:lstStyle/>
          <a:p>
            <a:pPr>
              <a:defRPr/>
            </a:pPr>
            <a:endParaRPr lang="en-US"/>
          </a:p>
        </c:txPr>
        <c:crossAx val="145659392"/>
        <c:crosses val="max"/>
        <c:crossBetween val="between"/>
      </c:valAx>
    </c:plotArea>
    <c:legend>
      <c:legendPos val="b"/>
      <c:overlay val="0"/>
    </c:legend>
    <c:plotVisOnly val="1"/>
    <c:dispBlanksAs val="gap"/>
    <c:showDLblsOverMax val="0"/>
  </c:chart>
  <c:spPr>
    <a:ln>
      <a:noFill/>
    </a:ln>
  </c:spPr>
  <c:txPr>
    <a:bodyPr/>
    <a:lstStyle/>
    <a:p>
      <a:pPr>
        <a:defRPr sz="1000" b="0" i="0" u="none" strike="noStrike" baseline="0">
          <a:solidFill>
            <a:srgbClr val="000000"/>
          </a:solidFill>
          <a:latin typeface="Arial" pitchFamily="34" charset="0"/>
          <a:ea typeface="Calibri"/>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Sheet4!$B$3</c:f>
              <c:strCache>
                <c:ptCount val="1"/>
                <c:pt idx="0">
                  <c:v>Degree or equivalent</c:v>
                </c:pt>
              </c:strCache>
            </c:strRef>
          </c:tx>
          <c:marker>
            <c:symbol val="none"/>
          </c:marker>
          <c:dLbls>
            <c:dLbl>
              <c:idx val="0"/>
              <c:delete val="1"/>
            </c:dLbl>
            <c:dLbl>
              <c:idx val="1"/>
              <c:delete val="1"/>
            </c:dLbl>
            <c:dLbl>
              <c:idx val="2"/>
              <c:layout>
                <c:manualLayout>
                  <c:x val="0"/>
                  <c:y val="2.302736541125908E-2"/>
                </c:manualLayout>
              </c:layout>
              <c:showLegendKey val="0"/>
              <c:showVal val="0"/>
              <c:showCatName val="0"/>
              <c:showSerName val="1"/>
              <c:showPercent val="0"/>
              <c:showBubbleSize val="0"/>
            </c:dLbl>
            <c:txPr>
              <a:bodyPr/>
              <a:lstStyle/>
              <a:p>
                <a:pPr>
                  <a:defRPr sz="800"/>
                </a:pPr>
                <a:endParaRPr lang="en-US"/>
              </a:p>
            </c:txPr>
            <c:showLegendKey val="0"/>
            <c:showVal val="0"/>
            <c:showCatName val="0"/>
            <c:showSerName val="1"/>
            <c:showPercent val="0"/>
            <c:showBubbleSize val="0"/>
            <c:showLeaderLines val="0"/>
          </c:dLbls>
          <c:cat>
            <c:numRef>
              <c:f>Sheet4!$C$2:$E$2</c:f>
              <c:numCache>
                <c:formatCode>General</c:formatCode>
                <c:ptCount val="3"/>
                <c:pt idx="0">
                  <c:v>2011</c:v>
                </c:pt>
                <c:pt idx="1">
                  <c:v>2012</c:v>
                </c:pt>
                <c:pt idx="2">
                  <c:v>2013</c:v>
                </c:pt>
              </c:numCache>
            </c:numRef>
          </c:cat>
          <c:val>
            <c:numRef>
              <c:f>Sheet4!$C$25:$E$25</c:f>
              <c:numCache>
                <c:formatCode>General</c:formatCode>
                <c:ptCount val="3"/>
                <c:pt idx="0">
                  <c:v>100</c:v>
                </c:pt>
                <c:pt idx="1">
                  <c:v>108.39475814688993</c:v>
                </c:pt>
                <c:pt idx="2">
                  <c:v>114.21239795107705</c:v>
                </c:pt>
              </c:numCache>
            </c:numRef>
          </c:val>
          <c:smooth val="0"/>
        </c:ser>
        <c:ser>
          <c:idx val="1"/>
          <c:order val="1"/>
          <c:tx>
            <c:strRef>
              <c:f>Sheet4!$B$4</c:f>
              <c:strCache>
                <c:ptCount val="1"/>
                <c:pt idx="0">
                  <c:v>Higher Education</c:v>
                </c:pt>
              </c:strCache>
            </c:strRef>
          </c:tx>
          <c:spPr>
            <a:ln>
              <a:solidFill>
                <a:schemeClr val="accent1"/>
              </a:solidFill>
            </a:ln>
          </c:spPr>
          <c:marker>
            <c:symbol val="none"/>
          </c:marker>
          <c:dLbls>
            <c:dLbl>
              <c:idx val="0"/>
              <c:delete val="1"/>
            </c:dLbl>
            <c:dLbl>
              <c:idx val="1"/>
              <c:delete val="1"/>
            </c:dLbl>
            <c:dLbl>
              <c:idx val="2"/>
              <c:layout>
                <c:manualLayout>
                  <c:x val="0"/>
                  <c:y val="-2.5491624180626365E-2"/>
                </c:manualLayout>
              </c:layout>
              <c:showLegendKey val="0"/>
              <c:showVal val="0"/>
              <c:showCatName val="0"/>
              <c:showSerName val="1"/>
              <c:showPercent val="0"/>
              <c:showBubbleSize val="0"/>
            </c:dLbl>
            <c:txPr>
              <a:bodyPr/>
              <a:lstStyle/>
              <a:p>
                <a:pPr>
                  <a:defRPr sz="800"/>
                </a:pPr>
                <a:endParaRPr lang="en-US"/>
              </a:p>
            </c:txPr>
            <c:showLegendKey val="0"/>
            <c:showVal val="0"/>
            <c:showCatName val="0"/>
            <c:showSerName val="1"/>
            <c:showPercent val="0"/>
            <c:showBubbleSize val="0"/>
            <c:showLeaderLines val="0"/>
          </c:dLbls>
          <c:cat>
            <c:numRef>
              <c:f>Sheet4!$C$2:$E$2</c:f>
              <c:numCache>
                <c:formatCode>General</c:formatCode>
                <c:ptCount val="3"/>
                <c:pt idx="0">
                  <c:v>2011</c:v>
                </c:pt>
                <c:pt idx="1">
                  <c:v>2012</c:v>
                </c:pt>
                <c:pt idx="2">
                  <c:v>2013</c:v>
                </c:pt>
              </c:numCache>
            </c:numRef>
          </c:cat>
          <c:val>
            <c:numRef>
              <c:f>Sheet4!$C$26:$E$26</c:f>
              <c:numCache>
                <c:formatCode>General</c:formatCode>
                <c:ptCount val="3"/>
                <c:pt idx="0">
                  <c:v>100</c:v>
                </c:pt>
                <c:pt idx="1">
                  <c:v>112.98779016904493</c:v>
                </c:pt>
                <c:pt idx="2">
                  <c:v>115.82778200441632</c:v>
                </c:pt>
              </c:numCache>
            </c:numRef>
          </c:val>
          <c:smooth val="0"/>
        </c:ser>
        <c:ser>
          <c:idx val="2"/>
          <c:order val="2"/>
          <c:tx>
            <c:strRef>
              <c:f>Sheet4!$B$5</c:f>
              <c:strCache>
                <c:ptCount val="1"/>
                <c:pt idx="0">
                  <c:v>A Level or equivalent</c:v>
                </c:pt>
              </c:strCache>
            </c:strRef>
          </c:tx>
          <c:marker>
            <c:symbol val="none"/>
          </c:marker>
          <c:dLbls>
            <c:dLbl>
              <c:idx val="0"/>
              <c:delete val="1"/>
            </c:dLbl>
            <c:dLbl>
              <c:idx val="1"/>
              <c:delete val="1"/>
            </c:dLbl>
            <c:dLbl>
              <c:idx val="2"/>
              <c:layout>
                <c:manualLayout>
                  <c:x val="-1.7103043221406737E-4"/>
                  <c:y val="1.5152951234368137E-2"/>
                </c:manualLayout>
              </c:layout>
              <c:showLegendKey val="0"/>
              <c:showVal val="0"/>
              <c:showCatName val="0"/>
              <c:showSerName val="1"/>
              <c:showPercent val="0"/>
              <c:showBubbleSize val="0"/>
            </c:dLbl>
            <c:txPr>
              <a:bodyPr/>
              <a:lstStyle/>
              <a:p>
                <a:pPr>
                  <a:defRPr sz="800"/>
                </a:pPr>
                <a:endParaRPr lang="en-US"/>
              </a:p>
            </c:txPr>
            <c:showLegendKey val="0"/>
            <c:showVal val="0"/>
            <c:showCatName val="0"/>
            <c:showSerName val="1"/>
            <c:showPercent val="0"/>
            <c:showBubbleSize val="0"/>
            <c:showLeaderLines val="0"/>
          </c:dLbls>
          <c:cat>
            <c:numRef>
              <c:f>Sheet4!$C$2:$E$2</c:f>
              <c:numCache>
                <c:formatCode>General</c:formatCode>
                <c:ptCount val="3"/>
                <c:pt idx="0">
                  <c:v>2011</c:v>
                </c:pt>
                <c:pt idx="1">
                  <c:v>2012</c:v>
                </c:pt>
                <c:pt idx="2">
                  <c:v>2013</c:v>
                </c:pt>
              </c:numCache>
            </c:numRef>
          </c:cat>
          <c:val>
            <c:numRef>
              <c:f>Sheet4!$C$27:$E$27</c:f>
              <c:numCache>
                <c:formatCode>General</c:formatCode>
                <c:ptCount val="3"/>
                <c:pt idx="0">
                  <c:v>100</c:v>
                </c:pt>
                <c:pt idx="1">
                  <c:v>102.58005759716444</c:v>
                </c:pt>
                <c:pt idx="2">
                  <c:v>100.41893322174909</c:v>
                </c:pt>
              </c:numCache>
            </c:numRef>
          </c:val>
          <c:smooth val="0"/>
        </c:ser>
        <c:ser>
          <c:idx val="3"/>
          <c:order val="3"/>
          <c:tx>
            <c:strRef>
              <c:f>Sheet4!$B$6</c:f>
              <c:strCache>
                <c:ptCount val="1"/>
                <c:pt idx="0">
                  <c:v>GCSE A* - C or equivalent</c:v>
                </c:pt>
              </c:strCache>
            </c:strRef>
          </c:tx>
          <c:marker>
            <c:symbol val="none"/>
          </c:marker>
          <c:dLbls>
            <c:dLbl>
              <c:idx val="0"/>
              <c:delete val="1"/>
            </c:dLbl>
            <c:dLbl>
              <c:idx val="1"/>
              <c:delete val="1"/>
            </c:dLbl>
            <c:dLbl>
              <c:idx val="2"/>
              <c:layout>
                <c:manualLayout>
                  <c:x val="-1.1623167816140135E-2"/>
                  <c:y val="4.561858502218679E-2"/>
                </c:manualLayout>
              </c:layout>
              <c:showLegendKey val="0"/>
              <c:showVal val="0"/>
              <c:showCatName val="0"/>
              <c:showSerName val="1"/>
              <c:showPercent val="0"/>
              <c:showBubbleSize val="0"/>
            </c:dLbl>
            <c:txPr>
              <a:bodyPr/>
              <a:lstStyle/>
              <a:p>
                <a:pPr>
                  <a:defRPr sz="800"/>
                </a:pPr>
                <a:endParaRPr lang="en-US"/>
              </a:p>
            </c:txPr>
            <c:showLegendKey val="0"/>
            <c:showVal val="1"/>
            <c:showCatName val="0"/>
            <c:showSerName val="0"/>
            <c:showPercent val="0"/>
            <c:showBubbleSize val="0"/>
            <c:showLeaderLines val="0"/>
          </c:dLbls>
          <c:cat>
            <c:numRef>
              <c:f>Sheet4!$C$2:$E$2</c:f>
              <c:numCache>
                <c:formatCode>General</c:formatCode>
                <c:ptCount val="3"/>
                <c:pt idx="0">
                  <c:v>2011</c:v>
                </c:pt>
                <c:pt idx="1">
                  <c:v>2012</c:v>
                </c:pt>
                <c:pt idx="2">
                  <c:v>2013</c:v>
                </c:pt>
              </c:numCache>
            </c:numRef>
          </c:cat>
          <c:val>
            <c:numRef>
              <c:f>Sheet4!$C$28:$E$28</c:f>
              <c:numCache>
                <c:formatCode>General</c:formatCode>
                <c:ptCount val="3"/>
                <c:pt idx="0">
                  <c:v>100</c:v>
                </c:pt>
                <c:pt idx="1">
                  <c:v>100.57560342537832</c:v>
                </c:pt>
                <c:pt idx="2">
                  <c:v>97.568142771167373</c:v>
                </c:pt>
              </c:numCache>
            </c:numRef>
          </c:val>
          <c:smooth val="0"/>
        </c:ser>
        <c:ser>
          <c:idx val="4"/>
          <c:order val="4"/>
          <c:tx>
            <c:strRef>
              <c:f>Sheet4!$B$7</c:f>
              <c:strCache>
                <c:ptCount val="1"/>
                <c:pt idx="0">
                  <c:v>Other Qualification</c:v>
                </c:pt>
              </c:strCache>
            </c:strRef>
          </c:tx>
          <c:marker>
            <c:symbol val="none"/>
          </c:marker>
          <c:dLbls>
            <c:dLbl>
              <c:idx val="0"/>
              <c:delete val="1"/>
            </c:dLbl>
            <c:dLbl>
              <c:idx val="1"/>
              <c:delete val="1"/>
            </c:dLbl>
            <c:dLbl>
              <c:idx val="2"/>
              <c:layout>
                <c:manualLayout>
                  <c:x val="-5.2261496106960167E-2"/>
                  <c:y val="3.2483610547100535E-2"/>
                </c:manualLayout>
              </c:layout>
              <c:showLegendKey val="0"/>
              <c:showVal val="0"/>
              <c:showCatName val="0"/>
              <c:showSerName val="1"/>
              <c:showPercent val="0"/>
              <c:showBubbleSize val="0"/>
            </c:dLbl>
            <c:txPr>
              <a:bodyPr/>
              <a:lstStyle/>
              <a:p>
                <a:pPr>
                  <a:defRPr sz="800"/>
                </a:pPr>
                <a:endParaRPr lang="en-US"/>
              </a:p>
            </c:txPr>
            <c:showLegendKey val="0"/>
            <c:showVal val="0"/>
            <c:showCatName val="0"/>
            <c:showSerName val="1"/>
            <c:showPercent val="0"/>
            <c:showBubbleSize val="0"/>
            <c:showLeaderLines val="0"/>
          </c:dLbls>
          <c:cat>
            <c:numRef>
              <c:f>Sheet4!$C$2:$E$2</c:f>
              <c:numCache>
                <c:formatCode>General</c:formatCode>
                <c:ptCount val="3"/>
                <c:pt idx="0">
                  <c:v>2011</c:v>
                </c:pt>
                <c:pt idx="1">
                  <c:v>2012</c:v>
                </c:pt>
                <c:pt idx="2">
                  <c:v>2013</c:v>
                </c:pt>
              </c:numCache>
            </c:numRef>
          </c:cat>
          <c:val>
            <c:numRef>
              <c:f>Sheet4!$C$29:$E$29</c:f>
              <c:numCache>
                <c:formatCode>General</c:formatCode>
                <c:ptCount val="3"/>
                <c:pt idx="0">
                  <c:v>100</c:v>
                </c:pt>
                <c:pt idx="1">
                  <c:v>89.07065827355683</c:v>
                </c:pt>
                <c:pt idx="2">
                  <c:v>90.573610501146732</c:v>
                </c:pt>
              </c:numCache>
            </c:numRef>
          </c:val>
          <c:smooth val="0"/>
        </c:ser>
        <c:ser>
          <c:idx val="5"/>
          <c:order val="5"/>
          <c:tx>
            <c:strRef>
              <c:f>Sheet4!$B$8</c:f>
              <c:strCache>
                <c:ptCount val="1"/>
                <c:pt idx="0">
                  <c:v>No Qualification</c:v>
                </c:pt>
              </c:strCache>
            </c:strRef>
          </c:tx>
          <c:marker>
            <c:symbol val="none"/>
          </c:marker>
          <c:dLbls>
            <c:dLbl>
              <c:idx val="0"/>
              <c:delete val="1"/>
            </c:dLbl>
            <c:dLbl>
              <c:idx val="1"/>
              <c:delete val="1"/>
            </c:dLbl>
            <c:dLbl>
              <c:idx val="2"/>
              <c:layout>
                <c:manualLayout>
                  <c:x val="-4.2089703841541828E-2"/>
                  <c:y val="-3.2639943327479035E-2"/>
                </c:manualLayout>
              </c:layout>
              <c:showLegendKey val="0"/>
              <c:showVal val="0"/>
              <c:showCatName val="0"/>
              <c:showSerName val="1"/>
              <c:showPercent val="0"/>
              <c:showBubbleSize val="0"/>
            </c:dLbl>
            <c:txPr>
              <a:bodyPr/>
              <a:lstStyle/>
              <a:p>
                <a:pPr>
                  <a:defRPr sz="800"/>
                </a:pPr>
                <a:endParaRPr lang="en-US"/>
              </a:p>
            </c:txPr>
            <c:showLegendKey val="0"/>
            <c:showVal val="0"/>
            <c:showCatName val="0"/>
            <c:showSerName val="1"/>
            <c:showPercent val="0"/>
            <c:showBubbleSize val="0"/>
            <c:showLeaderLines val="0"/>
          </c:dLbls>
          <c:cat>
            <c:numRef>
              <c:f>Sheet4!$C$2:$E$2</c:f>
              <c:numCache>
                <c:formatCode>General</c:formatCode>
                <c:ptCount val="3"/>
                <c:pt idx="0">
                  <c:v>2011</c:v>
                </c:pt>
                <c:pt idx="1">
                  <c:v>2012</c:v>
                </c:pt>
                <c:pt idx="2">
                  <c:v>2013</c:v>
                </c:pt>
              </c:numCache>
            </c:numRef>
          </c:cat>
          <c:val>
            <c:numRef>
              <c:f>Sheet4!$C$30:$E$30</c:f>
              <c:numCache>
                <c:formatCode>General</c:formatCode>
                <c:ptCount val="3"/>
                <c:pt idx="0">
                  <c:v>100</c:v>
                </c:pt>
                <c:pt idx="1">
                  <c:v>108.40170373215096</c:v>
                </c:pt>
                <c:pt idx="2">
                  <c:v>101.33016792933699</c:v>
                </c:pt>
              </c:numCache>
            </c:numRef>
          </c:val>
          <c:smooth val="0"/>
        </c:ser>
        <c:ser>
          <c:idx val="6"/>
          <c:order val="6"/>
          <c:tx>
            <c:strRef>
              <c:f>Sheet4!$B$9</c:f>
              <c:strCache>
                <c:ptCount val="1"/>
                <c:pt idx="0">
                  <c:v>Creative Economy</c:v>
                </c:pt>
              </c:strCache>
            </c:strRef>
          </c:tx>
          <c:spPr>
            <a:ln>
              <a:solidFill>
                <a:schemeClr val="accent2"/>
              </a:solidFill>
              <a:prstDash val="dash"/>
            </a:ln>
          </c:spPr>
          <c:marker>
            <c:symbol val="none"/>
          </c:marker>
          <c:cat>
            <c:numRef>
              <c:f>Sheet4!$C$2:$E$2</c:f>
              <c:numCache>
                <c:formatCode>General</c:formatCode>
                <c:ptCount val="3"/>
                <c:pt idx="0">
                  <c:v>2011</c:v>
                </c:pt>
                <c:pt idx="1">
                  <c:v>2012</c:v>
                </c:pt>
                <c:pt idx="2">
                  <c:v>2013</c:v>
                </c:pt>
              </c:numCache>
            </c:numRef>
          </c:cat>
          <c:val>
            <c:numRef>
              <c:f>Sheet4!$C$31:$E$31</c:f>
              <c:numCache>
                <c:formatCode>General</c:formatCode>
                <c:ptCount val="3"/>
                <c:pt idx="0">
                  <c:v>100</c:v>
                </c:pt>
                <c:pt idx="1">
                  <c:v>105.95077825700348</c:v>
                </c:pt>
                <c:pt idx="2">
                  <c:v>108.68186615475388</c:v>
                </c:pt>
              </c:numCache>
            </c:numRef>
          </c:val>
          <c:smooth val="0"/>
        </c:ser>
        <c:dLbls>
          <c:showLegendKey val="0"/>
          <c:showVal val="0"/>
          <c:showCatName val="0"/>
          <c:showSerName val="0"/>
          <c:showPercent val="0"/>
          <c:showBubbleSize val="0"/>
        </c:dLbls>
        <c:marker val="1"/>
        <c:smooth val="0"/>
        <c:axId val="204654080"/>
        <c:axId val="204655616"/>
      </c:lineChart>
      <c:catAx>
        <c:axId val="204654080"/>
        <c:scaling>
          <c:orientation val="minMax"/>
        </c:scaling>
        <c:delete val="0"/>
        <c:axPos val="b"/>
        <c:numFmt formatCode="General" sourceLinked="1"/>
        <c:majorTickMark val="out"/>
        <c:minorTickMark val="none"/>
        <c:tickLblPos val="nextTo"/>
        <c:crossAx val="204655616"/>
        <c:crosses val="autoZero"/>
        <c:auto val="1"/>
        <c:lblAlgn val="ctr"/>
        <c:lblOffset val="100"/>
        <c:noMultiLvlLbl val="0"/>
      </c:catAx>
      <c:valAx>
        <c:axId val="204655616"/>
        <c:scaling>
          <c:orientation val="minMax"/>
          <c:min val="80"/>
        </c:scaling>
        <c:delete val="0"/>
        <c:axPos val="l"/>
        <c:majorGridlines/>
        <c:title>
          <c:tx>
            <c:rich>
              <a:bodyPr rot="-5400000" vert="horz"/>
              <a:lstStyle/>
              <a:p>
                <a:pPr>
                  <a:defRPr/>
                </a:pPr>
                <a:r>
                  <a:rPr lang="en-GB"/>
                  <a:t>Jobs</a:t>
                </a:r>
                <a:r>
                  <a:rPr lang="en-GB" baseline="0"/>
                  <a:t> in the Creative Economy</a:t>
                </a:r>
                <a:endParaRPr lang="en-GB"/>
              </a:p>
            </c:rich>
          </c:tx>
          <c:overlay val="0"/>
        </c:title>
        <c:numFmt formatCode="General" sourceLinked="1"/>
        <c:majorTickMark val="out"/>
        <c:minorTickMark val="none"/>
        <c:tickLblPos val="nextTo"/>
        <c:crossAx val="204654080"/>
        <c:crosses val="autoZero"/>
        <c:crossBetween val="between"/>
      </c:valAx>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ayout>
        <c:manualLayout>
          <c:xMode val="edge"/>
          <c:yMode val="edge"/>
          <c:x val="0.12791395899601402"/>
          <c:y val="0.16046186672709076"/>
          <c:w val="0.32208521946042507"/>
          <c:h val="8.1830361627038467E-2"/>
        </c:manualLayout>
      </c:layout>
      <c:overlay val="1"/>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Sheet1!$A$11</c:f>
              <c:strCache>
                <c:ptCount val="1"/>
                <c:pt idx="0">
                  <c:v>Degree or equivalent</c:v>
                </c:pt>
              </c:strCache>
            </c:strRef>
          </c:tx>
          <c:marker>
            <c:symbol val="none"/>
          </c:marker>
          <c:dLbls>
            <c:dLbl>
              <c:idx val="0"/>
              <c:delete val="1"/>
            </c:dLbl>
            <c:dLbl>
              <c:idx val="1"/>
              <c:delete val="1"/>
            </c:dLbl>
            <c:dLbl>
              <c:idx val="2"/>
              <c:layout>
                <c:manualLayout>
                  <c:x val="0"/>
                  <c:y val="-4.1379310344827586E-2"/>
                </c:manualLayout>
              </c:layout>
              <c:showLegendKey val="0"/>
              <c:showVal val="0"/>
              <c:showCatName val="0"/>
              <c:showSerName val="1"/>
              <c:showPercent val="0"/>
              <c:showBubbleSize val="0"/>
            </c:dLbl>
            <c:txPr>
              <a:bodyPr/>
              <a:lstStyle/>
              <a:p>
                <a:pPr>
                  <a:defRPr sz="800"/>
                </a:pPr>
                <a:endParaRPr lang="en-US"/>
              </a:p>
            </c:txPr>
            <c:showLegendKey val="0"/>
            <c:showVal val="0"/>
            <c:showCatName val="0"/>
            <c:showSerName val="1"/>
            <c:showPercent val="0"/>
            <c:showBubbleSize val="0"/>
            <c:showLeaderLines val="0"/>
          </c:dLbls>
          <c:cat>
            <c:numRef>
              <c:f>Sheet1!$B$1:$D$1</c:f>
              <c:numCache>
                <c:formatCode>General</c:formatCode>
                <c:ptCount val="3"/>
                <c:pt idx="0">
                  <c:v>2011</c:v>
                </c:pt>
                <c:pt idx="1">
                  <c:v>2012</c:v>
                </c:pt>
                <c:pt idx="2">
                  <c:v>2013</c:v>
                </c:pt>
              </c:numCache>
            </c:numRef>
          </c:cat>
          <c:val>
            <c:numRef>
              <c:f>Sheet1!$B$11:$D$11</c:f>
              <c:numCache>
                <c:formatCode>General</c:formatCode>
                <c:ptCount val="3"/>
                <c:pt idx="0">
                  <c:v>100</c:v>
                </c:pt>
                <c:pt idx="1">
                  <c:v>106.11591431592696</c:v>
                </c:pt>
                <c:pt idx="2">
                  <c:v>111.46529030534622</c:v>
                </c:pt>
              </c:numCache>
            </c:numRef>
          </c:val>
          <c:smooth val="0"/>
        </c:ser>
        <c:ser>
          <c:idx val="1"/>
          <c:order val="1"/>
          <c:tx>
            <c:strRef>
              <c:f>Sheet1!$A$12</c:f>
              <c:strCache>
                <c:ptCount val="1"/>
                <c:pt idx="0">
                  <c:v>Higher Education</c:v>
                </c:pt>
              </c:strCache>
            </c:strRef>
          </c:tx>
          <c:marker>
            <c:symbol val="none"/>
          </c:marker>
          <c:dLbls>
            <c:dLbl>
              <c:idx val="0"/>
              <c:delete val="1"/>
            </c:dLbl>
            <c:dLbl>
              <c:idx val="1"/>
              <c:delete val="1"/>
            </c:dLbl>
            <c:dLbl>
              <c:idx val="2"/>
              <c:layout>
                <c:manualLayout>
                  <c:x val="-4.4223327805417356E-3"/>
                  <c:y val="-1.1267605633802818E-2"/>
                </c:manualLayout>
              </c:layout>
              <c:showLegendKey val="0"/>
              <c:showVal val="0"/>
              <c:showCatName val="0"/>
              <c:showSerName val="1"/>
              <c:showPercent val="0"/>
              <c:showBubbleSize val="0"/>
            </c:dLbl>
            <c:txPr>
              <a:bodyPr/>
              <a:lstStyle/>
              <a:p>
                <a:pPr>
                  <a:defRPr sz="800"/>
                </a:pPr>
                <a:endParaRPr lang="en-US"/>
              </a:p>
            </c:txPr>
            <c:showLegendKey val="0"/>
            <c:showVal val="0"/>
            <c:showCatName val="0"/>
            <c:showSerName val="1"/>
            <c:showPercent val="0"/>
            <c:showBubbleSize val="0"/>
            <c:showLeaderLines val="0"/>
          </c:dLbls>
          <c:cat>
            <c:numRef>
              <c:f>Sheet1!$B$1:$D$1</c:f>
              <c:numCache>
                <c:formatCode>General</c:formatCode>
                <c:ptCount val="3"/>
                <c:pt idx="0">
                  <c:v>2011</c:v>
                </c:pt>
                <c:pt idx="1">
                  <c:v>2012</c:v>
                </c:pt>
                <c:pt idx="2">
                  <c:v>2013</c:v>
                </c:pt>
              </c:numCache>
            </c:numRef>
          </c:cat>
          <c:val>
            <c:numRef>
              <c:f>Sheet1!$B$12:$D$12</c:f>
              <c:numCache>
                <c:formatCode>General</c:formatCode>
                <c:ptCount val="3"/>
                <c:pt idx="0">
                  <c:v>100</c:v>
                </c:pt>
                <c:pt idx="1">
                  <c:v>104.09484016635643</c:v>
                </c:pt>
                <c:pt idx="2">
                  <c:v>105.66407700392611</c:v>
                </c:pt>
              </c:numCache>
            </c:numRef>
          </c:val>
          <c:smooth val="0"/>
        </c:ser>
        <c:ser>
          <c:idx val="2"/>
          <c:order val="2"/>
          <c:tx>
            <c:strRef>
              <c:f>Sheet1!$A$13</c:f>
              <c:strCache>
                <c:ptCount val="1"/>
                <c:pt idx="0">
                  <c:v>A Level or equivalent</c:v>
                </c:pt>
              </c:strCache>
            </c:strRef>
          </c:tx>
          <c:marker>
            <c:symbol val="none"/>
          </c:marker>
          <c:dLbls>
            <c:dLbl>
              <c:idx val="0"/>
              <c:delete val="1"/>
            </c:dLbl>
            <c:dLbl>
              <c:idx val="1"/>
              <c:delete val="1"/>
            </c:dLbl>
            <c:dLbl>
              <c:idx val="2"/>
              <c:layout>
                <c:manualLayout>
                  <c:x val="-1.6832511320700298E-3"/>
                  <c:y val="-1.2953932482577609E-2"/>
                </c:manualLayout>
              </c:layout>
              <c:showLegendKey val="0"/>
              <c:showVal val="0"/>
              <c:showCatName val="0"/>
              <c:showSerName val="1"/>
              <c:showPercent val="0"/>
              <c:showBubbleSize val="0"/>
            </c:dLbl>
            <c:txPr>
              <a:bodyPr/>
              <a:lstStyle/>
              <a:p>
                <a:pPr>
                  <a:defRPr sz="800"/>
                </a:pPr>
                <a:endParaRPr lang="en-US"/>
              </a:p>
            </c:txPr>
            <c:showLegendKey val="0"/>
            <c:showVal val="0"/>
            <c:showCatName val="0"/>
            <c:showSerName val="1"/>
            <c:showPercent val="0"/>
            <c:showBubbleSize val="0"/>
            <c:showLeaderLines val="0"/>
          </c:dLbls>
          <c:cat>
            <c:numRef>
              <c:f>Sheet1!$B$1:$D$1</c:f>
              <c:numCache>
                <c:formatCode>General</c:formatCode>
                <c:ptCount val="3"/>
                <c:pt idx="0">
                  <c:v>2011</c:v>
                </c:pt>
                <c:pt idx="1">
                  <c:v>2012</c:v>
                </c:pt>
                <c:pt idx="2">
                  <c:v>2013</c:v>
                </c:pt>
              </c:numCache>
            </c:numRef>
          </c:cat>
          <c:val>
            <c:numRef>
              <c:f>Sheet1!$B$13:$D$13</c:f>
              <c:numCache>
                <c:formatCode>General</c:formatCode>
                <c:ptCount val="3"/>
                <c:pt idx="0">
                  <c:v>100</c:v>
                </c:pt>
                <c:pt idx="1">
                  <c:v>102.72200008629223</c:v>
                </c:pt>
                <c:pt idx="2">
                  <c:v>102.85267940953611</c:v>
                </c:pt>
              </c:numCache>
            </c:numRef>
          </c:val>
          <c:smooth val="0"/>
        </c:ser>
        <c:ser>
          <c:idx val="3"/>
          <c:order val="3"/>
          <c:tx>
            <c:strRef>
              <c:f>Sheet1!$A$14</c:f>
              <c:strCache>
                <c:ptCount val="1"/>
                <c:pt idx="0">
                  <c:v>GCSE A* - C or equivalent</c:v>
                </c:pt>
              </c:strCache>
            </c:strRef>
          </c:tx>
          <c:marker>
            <c:symbol val="none"/>
          </c:marker>
          <c:dLbls>
            <c:dLbl>
              <c:idx val="0"/>
              <c:delete val="1"/>
            </c:dLbl>
            <c:dLbl>
              <c:idx val="1"/>
              <c:delete val="1"/>
            </c:dLbl>
            <c:dLbl>
              <c:idx val="2"/>
              <c:layout>
                <c:manualLayout>
                  <c:x val="0"/>
                  <c:y val="1.8779342723004695E-2"/>
                </c:manualLayout>
              </c:layout>
              <c:showLegendKey val="0"/>
              <c:showVal val="0"/>
              <c:showCatName val="0"/>
              <c:showSerName val="1"/>
              <c:showPercent val="0"/>
              <c:showBubbleSize val="0"/>
            </c:dLbl>
            <c:txPr>
              <a:bodyPr/>
              <a:lstStyle/>
              <a:p>
                <a:pPr>
                  <a:defRPr sz="800"/>
                </a:pPr>
                <a:endParaRPr lang="en-US"/>
              </a:p>
            </c:txPr>
            <c:showLegendKey val="0"/>
            <c:showVal val="0"/>
            <c:showCatName val="0"/>
            <c:showSerName val="1"/>
            <c:showPercent val="0"/>
            <c:showBubbleSize val="0"/>
            <c:showLeaderLines val="0"/>
          </c:dLbls>
          <c:cat>
            <c:numRef>
              <c:f>Sheet1!$B$1:$D$1</c:f>
              <c:numCache>
                <c:formatCode>General</c:formatCode>
                <c:ptCount val="3"/>
                <c:pt idx="0">
                  <c:v>2011</c:v>
                </c:pt>
                <c:pt idx="1">
                  <c:v>2012</c:v>
                </c:pt>
                <c:pt idx="2">
                  <c:v>2013</c:v>
                </c:pt>
              </c:numCache>
            </c:numRef>
          </c:cat>
          <c:val>
            <c:numRef>
              <c:f>Sheet1!$B$14:$D$14</c:f>
              <c:numCache>
                <c:formatCode>General</c:formatCode>
                <c:ptCount val="3"/>
                <c:pt idx="0">
                  <c:v>100</c:v>
                </c:pt>
                <c:pt idx="1">
                  <c:v>97.718690080719625</c:v>
                </c:pt>
                <c:pt idx="2">
                  <c:v>97.894988213955003</c:v>
                </c:pt>
              </c:numCache>
            </c:numRef>
          </c:val>
          <c:smooth val="0"/>
        </c:ser>
        <c:ser>
          <c:idx val="4"/>
          <c:order val="4"/>
          <c:tx>
            <c:strRef>
              <c:f>Sheet1!$A$15</c:f>
              <c:strCache>
                <c:ptCount val="1"/>
                <c:pt idx="0">
                  <c:v>Other</c:v>
                </c:pt>
              </c:strCache>
            </c:strRef>
          </c:tx>
          <c:marker>
            <c:symbol val="none"/>
          </c:marker>
          <c:dLbls>
            <c:dLbl>
              <c:idx val="0"/>
              <c:delete val="1"/>
            </c:dLbl>
            <c:dLbl>
              <c:idx val="1"/>
              <c:delete val="1"/>
            </c:dLbl>
            <c:dLbl>
              <c:idx val="2"/>
              <c:layout>
                <c:manualLayout>
                  <c:x val="0"/>
                  <c:y val="-1.1267605633802818E-2"/>
                </c:manualLayout>
              </c:layout>
              <c:showLegendKey val="0"/>
              <c:showVal val="0"/>
              <c:showCatName val="0"/>
              <c:showSerName val="1"/>
              <c:showPercent val="0"/>
              <c:showBubbleSize val="0"/>
            </c:dLbl>
            <c:txPr>
              <a:bodyPr/>
              <a:lstStyle/>
              <a:p>
                <a:pPr>
                  <a:defRPr sz="800"/>
                </a:pPr>
                <a:endParaRPr lang="en-US"/>
              </a:p>
            </c:txPr>
            <c:showLegendKey val="0"/>
            <c:showVal val="0"/>
            <c:showCatName val="0"/>
            <c:showSerName val="1"/>
            <c:showPercent val="0"/>
            <c:showBubbleSize val="0"/>
            <c:showLeaderLines val="0"/>
          </c:dLbls>
          <c:cat>
            <c:numRef>
              <c:f>Sheet1!$B$1:$D$1</c:f>
              <c:numCache>
                <c:formatCode>General</c:formatCode>
                <c:ptCount val="3"/>
                <c:pt idx="0">
                  <c:v>2011</c:v>
                </c:pt>
                <c:pt idx="1">
                  <c:v>2012</c:v>
                </c:pt>
                <c:pt idx="2">
                  <c:v>2013</c:v>
                </c:pt>
              </c:numCache>
            </c:numRef>
          </c:cat>
          <c:val>
            <c:numRef>
              <c:f>Sheet1!$B$15:$D$15</c:f>
              <c:numCache>
                <c:formatCode>General</c:formatCode>
                <c:ptCount val="3"/>
                <c:pt idx="0">
                  <c:v>100</c:v>
                </c:pt>
                <c:pt idx="1">
                  <c:v>93.260567733465152</c:v>
                </c:pt>
                <c:pt idx="2">
                  <c:v>91.785271086698415</c:v>
                </c:pt>
              </c:numCache>
            </c:numRef>
          </c:val>
          <c:smooth val="0"/>
        </c:ser>
        <c:ser>
          <c:idx val="5"/>
          <c:order val="5"/>
          <c:tx>
            <c:strRef>
              <c:f>Sheet1!$A$16</c:f>
              <c:strCache>
                <c:ptCount val="1"/>
                <c:pt idx="0">
                  <c:v>No Qualification</c:v>
                </c:pt>
              </c:strCache>
            </c:strRef>
          </c:tx>
          <c:marker>
            <c:symbol val="none"/>
          </c:marker>
          <c:dLbls>
            <c:dLbl>
              <c:idx val="0"/>
              <c:delete val="1"/>
            </c:dLbl>
            <c:dLbl>
              <c:idx val="1"/>
              <c:delete val="1"/>
            </c:dLbl>
            <c:dLbl>
              <c:idx val="2"/>
              <c:layout>
                <c:manualLayout>
                  <c:x val="2.4416536108692421E-3"/>
                  <c:y val="2.7539338427026716E-2"/>
                </c:manualLayout>
              </c:layout>
              <c:showLegendKey val="0"/>
              <c:showVal val="0"/>
              <c:showCatName val="0"/>
              <c:showSerName val="1"/>
              <c:showPercent val="0"/>
              <c:showBubbleSize val="0"/>
            </c:dLbl>
            <c:txPr>
              <a:bodyPr/>
              <a:lstStyle/>
              <a:p>
                <a:pPr>
                  <a:defRPr sz="800"/>
                </a:pPr>
                <a:endParaRPr lang="en-US"/>
              </a:p>
            </c:txPr>
            <c:showLegendKey val="0"/>
            <c:showVal val="0"/>
            <c:showCatName val="0"/>
            <c:showSerName val="1"/>
            <c:showPercent val="0"/>
            <c:showBubbleSize val="0"/>
            <c:showLeaderLines val="0"/>
          </c:dLbls>
          <c:cat>
            <c:numRef>
              <c:f>Sheet1!$B$1:$D$1</c:f>
              <c:numCache>
                <c:formatCode>General</c:formatCode>
                <c:ptCount val="3"/>
                <c:pt idx="0">
                  <c:v>2011</c:v>
                </c:pt>
                <c:pt idx="1">
                  <c:v>2012</c:v>
                </c:pt>
                <c:pt idx="2">
                  <c:v>2013</c:v>
                </c:pt>
              </c:numCache>
            </c:numRef>
          </c:cat>
          <c:val>
            <c:numRef>
              <c:f>Sheet1!$B$16:$D$16</c:f>
              <c:numCache>
                <c:formatCode>General</c:formatCode>
                <c:ptCount val="3"/>
                <c:pt idx="0">
                  <c:v>100</c:v>
                </c:pt>
                <c:pt idx="1">
                  <c:v>91.692696876939422</c:v>
                </c:pt>
                <c:pt idx="2">
                  <c:v>90.579433764001777</c:v>
                </c:pt>
              </c:numCache>
            </c:numRef>
          </c:val>
          <c:smooth val="0"/>
        </c:ser>
        <c:ser>
          <c:idx val="6"/>
          <c:order val="6"/>
          <c:tx>
            <c:strRef>
              <c:f>Sheet1!$A$17</c:f>
              <c:strCache>
                <c:ptCount val="1"/>
                <c:pt idx="0">
                  <c:v>UK Economy</c:v>
                </c:pt>
              </c:strCache>
            </c:strRef>
          </c:tx>
          <c:spPr>
            <a:ln>
              <a:solidFill>
                <a:schemeClr val="accent2"/>
              </a:solidFill>
              <a:prstDash val="dash"/>
            </a:ln>
          </c:spPr>
          <c:marker>
            <c:symbol val="none"/>
          </c:marker>
          <c:cat>
            <c:numRef>
              <c:f>Sheet1!$B$1:$D$1</c:f>
              <c:numCache>
                <c:formatCode>General</c:formatCode>
                <c:ptCount val="3"/>
                <c:pt idx="0">
                  <c:v>2011</c:v>
                </c:pt>
                <c:pt idx="1">
                  <c:v>2012</c:v>
                </c:pt>
                <c:pt idx="2">
                  <c:v>2013</c:v>
                </c:pt>
              </c:numCache>
            </c:numRef>
          </c:cat>
          <c:val>
            <c:numRef>
              <c:f>Sheet1!$B$17:$D$17</c:f>
              <c:numCache>
                <c:formatCode>General</c:formatCode>
                <c:ptCount val="3"/>
                <c:pt idx="0">
                  <c:v>100</c:v>
                </c:pt>
                <c:pt idx="1">
                  <c:v>100.71656797791711</c:v>
                </c:pt>
                <c:pt idx="2">
                  <c:v>102.36461152478995</c:v>
                </c:pt>
              </c:numCache>
            </c:numRef>
          </c:val>
          <c:smooth val="0"/>
        </c:ser>
        <c:dLbls>
          <c:showLegendKey val="0"/>
          <c:showVal val="0"/>
          <c:showCatName val="0"/>
          <c:showSerName val="0"/>
          <c:showPercent val="0"/>
          <c:showBubbleSize val="0"/>
        </c:dLbls>
        <c:marker val="1"/>
        <c:smooth val="0"/>
        <c:axId val="268322304"/>
        <c:axId val="268323840"/>
      </c:lineChart>
      <c:catAx>
        <c:axId val="268322304"/>
        <c:scaling>
          <c:orientation val="minMax"/>
        </c:scaling>
        <c:delete val="0"/>
        <c:axPos val="b"/>
        <c:numFmt formatCode="General" sourceLinked="1"/>
        <c:majorTickMark val="out"/>
        <c:minorTickMark val="none"/>
        <c:tickLblPos val="nextTo"/>
        <c:crossAx val="268323840"/>
        <c:crosses val="autoZero"/>
        <c:auto val="1"/>
        <c:lblAlgn val="ctr"/>
        <c:lblOffset val="100"/>
        <c:noMultiLvlLbl val="0"/>
      </c:catAx>
      <c:valAx>
        <c:axId val="268323840"/>
        <c:scaling>
          <c:orientation val="minMax"/>
          <c:max val="120"/>
          <c:min val="80"/>
        </c:scaling>
        <c:delete val="0"/>
        <c:axPos val="l"/>
        <c:majorGridlines/>
        <c:numFmt formatCode="General" sourceLinked="1"/>
        <c:majorTickMark val="out"/>
        <c:minorTickMark val="none"/>
        <c:tickLblPos val="nextTo"/>
        <c:crossAx val="268322304"/>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ayout>
        <c:manualLayout>
          <c:xMode val="edge"/>
          <c:yMode val="edge"/>
          <c:x val="7.1740684155774073E-2"/>
          <c:y val="0.19561894199844737"/>
          <c:w val="0.30981687344670616"/>
          <c:h val="6.4087242615799789E-2"/>
        </c:manualLayout>
      </c:layout>
      <c:overlay val="1"/>
    </c:legend>
    <c:plotVisOnly val="1"/>
    <c:dispBlanksAs val="gap"/>
    <c:showDLblsOverMax val="0"/>
  </c:chart>
  <c:spPr>
    <a:noFill/>
    <a:ln>
      <a:noFill/>
    </a:ln>
  </c:spPr>
  <c:txPr>
    <a:bodyPr/>
    <a:lstStyle/>
    <a:p>
      <a:pPr>
        <a:defRPr>
          <a:latin typeface="Arial" pitchFamily="34" charset="0"/>
          <a:cs typeface="Arial" pitchFamily="34"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bar"/>
        <c:grouping val="stacked"/>
        <c:varyColors val="0"/>
        <c:ser>
          <c:idx val="0"/>
          <c:order val="0"/>
          <c:tx>
            <c:strRef>
              <c:f>Sheet1!$A$26</c:f>
              <c:strCache>
                <c:ptCount val="1"/>
                <c:pt idx="0">
                  <c:v>Degree or equivalent</c:v>
                </c:pt>
              </c:strCache>
            </c:strRef>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Lit>
              <c:ptCount val="2"/>
              <c:pt idx="0">
                <c:v>Creative Economy</c:v>
              </c:pt>
              <c:pt idx="1">
                <c:v> UK Economy</c:v>
              </c:pt>
            </c:strLit>
          </c:cat>
          <c:val>
            <c:numRef>
              <c:f>Sheet1!$C$26:$D$26</c:f>
              <c:numCache>
                <c:formatCode>0.0%</c:formatCode>
                <c:ptCount val="2"/>
                <c:pt idx="0">
                  <c:v>0.57711778125350066</c:v>
                </c:pt>
                <c:pt idx="1">
                  <c:v>0.31155525252501848</c:v>
                </c:pt>
              </c:numCache>
            </c:numRef>
          </c:val>
        </c:ser>
        <c:ser>
          <c:idx val="1"/>
          <c:order val="1"/>
          <c:tx>
            <c:strRef>
              <c:f>Sheet1!$A$27</c:f>
              <c:strCache>
                <c:ptCount val="1"/>
                <c:pt idx="0">
                  <c:v>Higher Education</c:v>
                </c:pt>
              </c:strCache>
            </c:strRef>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Lit>
              <c:ptCount val="2"/>
              <c:pt idx="0">
                <c:v>Creative Economy</c:v>
              </c:pt>
              <c:pt idx="1">
                <c:v> UK Economy</c:v>
              </c:pt>
            </c:strLit>
          </c:cat>
          <c:val>
            <c:numRef>
              <c:f>Sheet1!$C$27:$D$27</c:f>
              <c:numCache>
                <c:formatCode>0.0%</c:formatCode>
                <c:ptCount val="2"/>
                <c:pt idx="0">
                  <c:v>9.5459058580373249E-2</c:v>
                </c:pt>
                <c:pt idx="1">
                  <c:v>9.9833981892725215E-2</c:v>
                </c:pt>
              </c:numCache>
            </c:numRef>
          </c:val>
        </c:ser>
        <c:ser>
          <c:idx val="2"/>
          <c:order val="2"/>
          <c:tx>
            <c:strRef>
              <c:f>Sheet1!$A$28</c:f>
              <c:strCache>
                <c:ptCount val="1"/>
                <c:pt idx="0">
                  <c:v>A Level or equivalent</c:v>
                </c:pt>
              </c:strCache>
            </c:strRef>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Lit>
              <c:ptCount val="2"/>
              <c:pt idx="0">
                <c:v>Creative Economy</c:v>
              </c:pt>
              <c:pt idx="1">
                <c:v> UK Economy</c:v>
              </c:pt>
            </c:strLit>
          </c:cat>
          <c:val>
            <c:numRef>
              <c:f>Sheet1!$C$28:$D$28</c:f>
              <c:numCache>
                <c:formatCode>0.0%</c:formatCode>
                <c:ptCount val="2"/>
                <c:pt idx="0">
                  <c:v>0.15597627009909379</c:v>
                </c:pt>
                <c:pt idx="1">
                  <c:v>0.2326018992304387</c:v>
                </c:pt>
              </c:numCache>
            </c:numRef>
          </c:val>
        </c:ser>
        <c:ser>
          <c:idx val="3"/>
          <c:order val="3"/>
          <c:tx>
            <c:strRef>
              <c:f>Sheet1!$A$29</c:f>
              <c:strCache>
                <c:ptCount val="1"/>
                <c:pt idx="0">
                  <c:v>GCSE A* - C or equivalent</c:v>
                </c:pt>
              </c:strCache>
            </c:strRef>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Lit>
              <c:ptCount val="2"/>
              <c:pt idx="0">
                <c:v>Creative Economy</c:v>
              </c:pt>
              <c:pt idx="1">
                <c:v> UK Economy</c:v>
              </c:pt>
            </c:strLit>
          </c:cat>
          <c:val>
            <c:numRef>
              <c:f>Sheet1!$C$29:$D$29</c:f>
              <c:numCache>
                <c:formatCode>0.0%</c:formatCode>
                <c:ptCount val="2"/>
                <c:pt idx="0">
                  <c:v>0.1109472653151109</c:v>
                </c:pt>
                <c:pt idx="1">
                  <c:v>0.2010700112257128</c:v>
                </c:pt>
              </c:numCache>
            </c:numRef>
          </c:val>
        </c:ser>
        <c:ser>
          <c:idx val="4"/>
          <c:order val="4"/>
          <c:tx>
            <c:strRef>
              <c:f>Sheet1!$A$30</c:f>
              <c:strCache>
                <c:ptCount val="1"/>
                <c:pt idx="0">
                  <c:v>Other</c:v>
                </c:pt>
              </c:strCache>
            </c:strRef>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Lit>
              <c:ptCount val="2"/>
              <c:pt idx="0">
                <c:v>Creative Economy</c:v>
              </c:pt>
              <c:pt idx="1">
                <c:v> UK Economy</c:v>
              </c:pt>
            </c:strLit>
          </c:cat>
          <c:val>
            <c:numRef>
              <c:f>Sheet1!$C$30:$D$30</c:f>
              <c:numCache>
                <c:formatCode>0.0%</c:formatCode>
                <c:ptCount val="2"/>
                <c:pt idx="0">
                  <c:v>2.8385423934748508E-2</c:v>
                </c:pt>
                <c:pt idx="1">
                  <c:v>8.3683170760815107E-2</c:v>
                </c:pt>
              </c:numCache>
            </c:numRef>
          </c:val>
        </c:ser>
        <c:ser>
          <c:idx val="5"/>
          <c:order val="5"/>
          <c:tx>
            <c:strRef>
              <c:f>Sheet1!$A$31</c:f>
              <c:strCache>
                <c:ptCount val="1"/>
                <c:pt idx="0">
                  <c:v>No Qualification</c:v>
                </c:pt>
              </c:strCache>
            </c:strRef>
          </c:tx>
          <c:invertIfNegative val="0"/>
          <c:dLbls>
            <c:dLbl>
              <c:idx val="0"/>
              <c:layout>
                <c:manualLayout>
                  <c:x val="0"/>
                  <c:y val="8.4566577424142003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Lit>
              <c:ptCount val="2"/>
              <c:pt idx="0">
                <c:v>Creative Economy</c:v>
              </c:pt>
              <c:pt idx="1">
                <c:v> UK Economy</c:v>
              </c:pt>
            </c:strLit>
          </c:cat>
          <c:val>
            <c:numRef>
              <c:f>Sheet1!$C$31:$D$31</c:f>
              <c:numCache>
                <c:formatCode>0.0%</c:formatCode>
                <c:ptCount val="2"/>
                <c:pt idx="0">
                  <c:v>2.2192970416381998E-2</c:v>
                </c:pt>
                <c:pt idx="1">
                  <c:v>5.7583674049604017E-2</c:v>
                </c:pt>
              </c:numCache>
            </c:numRef>
          </c:val>
        </c:ser>
        <c:ser>
          <c:idx val="6"/>
          <c:order val="6"/>
          <c:tx>
            <c:strRef>
              <c:f>Sheet1!$A$32</c:f>
              <c:strCache>
                <c:ptCount val="1"/>
                <c:pt idx="0">
                  <c:v>Unknown</c:v>
                </c:pt>
              </c:strCache>
            </c:strRef>
          </c:tx>
          <c:invertIfNegative val="0"/>
          <c:dLbls>
            <c:dLbl>
              <c:idx val="0"/>
              <c:layout>
                <c:manualLayout>
                  <c:x val="0"/>
                  <c:y val="-9.0204349252418131E-2"/>
                </c:manualLayout>
              </c:layout>
              <c:dLblPos val="ctr"/>
              <c:showLegendKey val="0"/>
              <c:showVal val="1"/>
              <c:showCatName val="0"/>
              <c:showSerName val="0"/>
              <c:showPercent val="0"/>
              <c:showBubbleSize val="0"/>
            </c:dLbl>
            <c:dLbl>
              <c:idx val="1"/>
              <c:layout>
                <c:manualLayout>
                  <c:x val="2.2157316950347467E-2"/>
                  <c:y val="0"/>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Lit>
              <c:ptCount val="2"/>
              <c:pt idx="0">
                <c:v>Creative Economy</c:v>
              </c:pt>
              <c:pt idx="1">
                <c:v> UK Economy</c:v>
              </c:pt>
            </c:strLit>
          </c:cat>
          <c:val>
            <c:numRef>
              <c:f>Sheet1!$C$32:$D$32</c:f>
              <c:numCache>
                <c:formatCode>0.0%</c:formatCode>
                <c:ptCount val="2"/>
                <c:pt idx="0">
                  <c:v>9.9212304007908481E-3</c:v>
                </c:pt>
                <c:pt idx="1">
                  <c:v>1.3672010315685768E-2</c:v>
                </c:pt>
              </c:numCache>
            </c:numRef>
          </c:val>
        </c:ser>
        <c:dLbls>
          <c:dLblPos val="ctr"/>
          <c:showLegendKey val="0"/>
          <c:showVal val="1"/>
          <c:showCatName val="0"/>
          <c:showSerName val="0"/>
          <c:showPercent val="0"/>
          <c:showBubbleSize val="0"/>
        </c:dLbls>
        <c:gapWidth val="12"/>
        <c:overlap val="100"/>
        <c:axId val="295534592"/>
        <c:axId val="295536128"/>
      </c:barChart>
      <c:catAx>
        <c:axId val="295534592"/>
        <c:scaling>
          <c:orientation val="maxMin"/>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95536128"/>
        <c:crosses val="autoZero"/>
        <c:auto val="1"/>
        <c:lblAlgn val="ctr"/>
        <c:lblOffset val="100"/>
        <c:noMultiLvlLbl val="0"/>
      </c:catAx>
      <c:valAx>
        <c:axId val="295536128"/>
        <c:scaling>
          <c:orientation val="minMax"/>
          <c:max val="1"/>
        </c:scaling>
        <c:delete val="0"/>
        <c:axPos val="b"/>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95534592"/>
        <c:crosses val="max"/>
        <c:crossBetween val="between"/>
      </c:valAx>
    </c:plotArea>
    <c:legend>
      <c:legendPos val="b"/>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bar"/>
        <c:grouping val="stacked"/>
        <c:varyColors val="0"/>
        <c:ser>
          <c:idx val="0"/>
          <c:order val="0"/>
          <c:tx>
            <c:strRef>
              <c:f>Sheet1!$A$39</c:f>
              <c:strCache>
                <c:ptCount val="1"/>
                <c:pt idx="0">
                  <c:v>Degree or equivalent</c:v>
                </c:pt>
              </c:strCache>
            </c:strRef>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Lit>
              <c:ptCount val="2"/>
              <c:pt idx="0">
                <c:v>Creative Industries</c:v>
              </c:pt>
              <c:pt idx="1">
                <c:v> UK Economy</c:v>
              </c:pt>
            </c:strLit>
          </c:cat>
          <c:val>
            <c:numRef>
              <c:f>Sheet1!$C$39:$D$39</c:f>
              <c:numCache>
                <c:formatCode>0.0%</c:formatCode>
                <c:ptCount val="2"/>
                <c:pt idx="0">
                  <c:v>0.58525561170250129</c:v>
                </c:pt>
                <c:pt idx="1">
                  <c:v>0.31155525252501848</c:v>
                </c:pt>
              </c:numCache>
            </c:numRef>
          </c:val>
        </c:ser>
        <c:ser>
          <c:idx val="1"/>
          <c:order val="1"/>
          <c:tx>
            <c:strRef>
              <c:f>Sheet1!$A$27</c:f>
              <c:strCache>
                <c:ptCount val="1"/>
                <c:pt idx="0">
                  <c:v>Higher Education</c:v>
                </c:pt>
              </c:strCache>
            </c:strRef>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Lit>
              <c:ptCount val="2"/>
              <c:pt idx="0">
                <c:v>Creative Industries</c:v>
              </c:pt>
              <c:pt idx="1">
                <c:v> UK Economy</c:v>
              </c:pt>
            </c:strLit>
          </c:cat>
          <c:val>
            <c:numRef>
              <c:f>Sheet1!$C$40:$D$40</c:f>
              <c:numCache>
                <c:formatCode>0.0%</c:formatCode>
                <c:ptCount val="2"/>
                <c:pt idx="0">
                  <c:v>9.5181756873837967E-2</c:v>
                </c:pt>
                <c:pt idx="1">
                  <c:v>9.9833981892725215E-2</c:v>
                </c:pt>
              </c:numCache>
            </c:numRef>
          </c:val>
        </c:ser>
        <c:ser>
          <c:idx val="2"/>
          <c:order val="2"/>
          <c:tx>
            <c:strRef>
              <c:f>Sheet1!$A$28</c:f>
              <c:strCache>
                <c:ptCount val="1"/>
                <c:pt idx="0">
                  <c:v>A Level or equivalent</c:v>
                </c:pt>
              </c:strCache>
            </c:strRef>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Lit>
              <c:ptCount val="2"/>
              <c:pt idx="0">
                <c:v>Creative Industries</c:v>
              </c:pt>
              <c:pt idx="1">
                <c:v> UK Economy</c:v>
              </c:pt>
            </c:strLit>
          </c:cat>
          <c:val>
            <c:numRef>
              <c:f>Sheet1!$C$41:$D$41</c:f>
              <c:numCache>
                <c:formatCode>0.0%</c:formatCode>
                <c:ptCount val="2"/>
                <c:pt idx="0">
                  <c:v>0.1516523671479485</c:v>
                </c:pt>
                <c:pt idx="1">
                  <c:v>0.2326018992304387</c:v>
                </c:pt>
              </c:numCache>
            </c:numRef>
          </c:val>
        </c:ser>
        <c:ser>
          <c:idx val="3"/>
          <c:order val="3"/>
          <c:tx>
            <c:strRef>
              <c:f>Sheet1!$A$29</c:f>
              <c:strCache>
                <c:ptCount val="1"/>
                <c:pt idx="0">
                  <c:v>GCSE A* - C or equivalent</c:v>
                </c:pt>
              </c:strCache>
            </c:strRef>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Lit>
              <c:ptCount val="2"/>
              <c:pt idx="0">
                <c:v>Creative Industries</c:v>
              </c:pt>
              <c:pt idx="1">
                <c:v> UK Economy</c:v>
              </c:pt>
            </c:strLit>
          </c:cat>
          <c:val>
            <c:numRef>
              <c:f>Sheet1!$C$42:$D$42</c:f>
              <c:numCache>
                <c:formatCode>0.0%</c:formatCode>
                <c:ptCount val="2"/>
                <c:pt idx="0">
                  <c:v>0.10768193249565629</c:v>
                </c:pt>
                <c:pt idx="1">
                  <c:v>0.2010700112257128</c:v>
                </c:pt>
              </c:numCache>
            </c:numRef>
          </c:val>
        </c:ser>
        <c:ser>
          <c:idx val="4"/>
          <c:order val="4"/>
          <c:tx>
            <c:strRef>
              <c:f>Sheet1!$A$30</c:f>
              <c:strCache>
                <c:ptCount val="1"/>
                <c:pt idx="0">
                  <c:v>Other</c:v>
                </c:pt>
              </c:strCache>
            </c:strRef>
          </c:tx>
          <c:invertIfNegative val="0"/>
          <c:dLbls>
            <c:dLbl>
              <c:idx val="0"/>
              <c:layout>
                <c:manualLayout>
                  <c:x val="-1.0922247017538548E-3"/>
                  <c:y val="8.4566577424142003E-2"/>
                </c:manualLayout>
              </c:layout>
              <c:dLblPos val="ctr"/>
              <c:showLegendKey val="0"/>
              <c:showVal val="1"/>
              <c:showCatName val="0"/>
              <c:showSerName val="0"/>
              <c:showPercent val="0"/>
              <c:showBubbleSize val="0"/>
            </c:dLbl>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Lit>
              <c:ptCount val="2"/>
              <c:pt idx="0">
                <c:v>Creative Industries</c:v>
              </c:pt>
              <c:pt idx="1">
                <c:v> UK Economy</c:v>
              </c:pt>
            </c:strLit>
          </c:cat>
          <c:val>
            <c:numRef>
              <c:f>Sheet1!$C$43:$D$43</c:f>
              <c:numCache>
                <c:formatCode>0.0%</c:formatCode>
                <c:ptCount val="2"/>
                <c:pt idx="0">
                  <c:v>2.9864490204985786E-2</c:v>
                </c:pt>
                <c:pt idx="1">
                  <c:v>8.3683170760815107E-2</c:v>
                </c:pt>
              </c:numCache>
            </c:numRef>
          </c:val>
        </c:ser>
        <c:ser>
          <c:idx val="5"/>
          <c:order val="5"/>
          <c:tx>
            <c:strRef>
              <c:f>Sheet1!$A$31</c:f>
              <c:strCache>
                <c:ptCount val="1"/>
                <c:pt idx="0">
                  <c:v>No Qualification</c:v>
                </c:pt>
              </c:strCache>
            </c:strRef>
          </c:tx>
          <c:invertIfNegative val="0"/>
          <c:dLbls>
            <c:dLbl>
              <c:idx val="0"/>
              <c:layout>
                <c:manualLayout>
                  <c:x val="0"/>
                  <c:y val="-7.8928805595865875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Lit>
              <c:ptCount val="2"/>
              <c:pt idx="0">
                <c:v>Creative Industries</c:v>
              </c:pt>
              <c:pt idx="1">
                <c:v> UK Economy</c:v>
              </c:pt>
            </c:strLit>
          </c:cat>
          <c:val>
            <c:numRef>
              <c:f>Sheet1!$C$44:$D$44</c:f>
              <c:numCache>
                <c:formatCode>0.0%</c:formatCode>
                <c:ptCount val="2"/>
                <c:pt idx="0">
                  <c:v>2.0166067991401557E-2</c:v>
                </c:pt>
                <c:pt idx="1">
                  <c:v>5.7583674049604017E-2</c:v>
                </c:pt>
              </c:numCache>
            </c:numRef>
          </c:val>
        </c:ser>
        <c:ser>
          <c:idx val="6"/>
          <c:order val="6"/>
          <c:tx>
            <c:strRef>
              <c:f>Sheet1!$A$32</c:f>
              <c:strCache>
                <c:ptCount val="1"/>
                <c:pt idx="0">
                  <c:v>Unknown</c:v>
                </c:pt>
              </c:strCache>
            </c:strRef>
          </c:tx>
          <c:invertIfNegative val="0"/>
          <c:dLbls>
            <c:dLbl>
              <c:idx val="1"/>
              <c:layout>
                <c:manualLayout>
                  <c:x val="2.1717670286278381E-2"/>
                  <c:y val="0"/>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Lit>
              <c:ptCount val="2"/>
              <c:pt idx="0">
                <c:v>Creative Industries</c:v>
              </c:pt>
              <c:pt idx="1">
                <c:v> UK Economy</c:v>
              </c:pt>
            </c:strLit>
          </c:cat>
          <c:val>
            <c:numRef>
              <c:f>Sheet1!$C$45:$D$45</c:f>
              <c:numCache>
                <c:formatCode>0.0%</c:formatCode>
                <c:ptCount val="2"/>
                <c:pt idx="0">
                  <c:v>6.9774548417764499E-3</c:v>
                </c:pt>
                <c:pt idx="1">
                  <c:v>1.3672010315685768E-2</c:v>
                </c:pt>
              </c:numCache>
            </c:numRef>
          </c:val>
        </c:ser>
        <c:dLbls>
          <c:dLblPos val="ctr"/>
          <c:showLegendKey val="0"/>
          <c:showVal val="1"/>
          <c:showCatName val="0"/>
          <c:showSerName val="0"/>
          <c:showPercent val="0"/>
          <c:showBubbleSize val="0"/>
        </c:dLbls>
        <c:gapWidth val="12"/>
        <c:overlap val="100"/>
        <c:axId val="300773376"/>
        <c:axId val="300774912"/>
      </c:barChart>
      <c:catAx>
        <c:axId val="300773376"/>
        <c:scaling>
          <c:orientation val="maxMin"/>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00774912"/>
        <c:crosses val="autoZero"/>
        <c:auto val="1"/>
        <c:lblAlgn val="ctr"/>
        <c:lblOffset val="100"/>
        <c:noMultiLvlLbl val="0"/>
      </c:catAx>
      <c:valAx>
        <c:axId val="300774912"/>
        <c:scaling>
          <c:orientation val="minMax"/>
          <c:max val="1"/>
        </c:scaling>
        <c:delete val="0"/>
        <c:axPos val="b"/>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00773376"/>
        <c:crosses val="max"/>
        <c:crossBetween val="between"/>
      </c:valAx>
    </c:plotArea>
    <c:legend>
      <c:legendPos val="b"/>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bar"/>
        <c:grouping val="stacked"/>
        <c:varyColors val="0"/>
        <c:ser>
          <c:idx val="0"/>
          <c:order val="0"/>
          <c:tx>
            <c:strRef>
              <c:f>[1]Sheet1!$A$39</c:f>
              <c:strCache>
                <c:ptCount val="1"/>
                <c:pt idx="0">
                  <c:v>Degree or equivalent</c:v>
                </c:pt>
              </c:strCache>
            </c:strRef>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Lit>
              <c:ptCount val="2"/>
              <c:pt idx="0">
                <c:v>Creative Occupations</c:v>
              </c:pt>
              <c:pt idx="1">
                <c:v> UK Economy</c:v>
              </c:pt>
            </c:strLit>
          </c:cat>
          <c:val>
            <c:numRef>
              <c:f>Sheet1!$C$29:$D$29</c:f>
              <c:numCache>
                <c:formatCode>0.0%</c:formatCode>
                <c:ptCount val="2"/>
                <c:pt idx="0">
                  <c:v>0.61131068133980659</c:v>
                </c:pt>
                <c:pt idx="1">
                  <c:v>0.31155525252501848</c:v>
                </c:pt>
              </c:numCache>
            </c:numRef>
          </c:val>
        </c:ser>
        <c:ser>
          <c:idx val="1"/>
          <c:order val="1"/>
          <c:tx>
            <c:strRef>
              <c:f>[1]Sheet1!$A$27</c:f>
              <c:strCache>
                <c:ptCount val="1"/>
                <c:pt idx="0">
                  <c:v>Higher Education</c:v>
                </c:pt>
              </c:strCache>
            </c:strRef>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Lit>
              <c:ptCount val="2"/>
              <c:pt idx="0">
                <c:v>Creative Occupations</c:v>
              </c:pt>
              <c:pt idx="1">
                <c:v> UK Economy</c:v>
              </c:pt>
            </c:strLit>
          </c:cat>
          <c:val>
            <c:numRef>
              <c:f>Sheet1!$C$30:$D$30</c:f>
              <c:numCache>
                <c:formatCode>0.0%</c:formatCode>
                <c:ptCount val="2"/>
                <c:pt idx="0">
                  <c:v>9.6298043334119496E-2</c:v>
                </c:pt>
                <c:pt idx="1">
                  <c:v>9.9833981892725215E-2</c:v>
                </c:pt>
              </c:numCache>
            </c:numRef>
          </c:val>
        </c:ser>
        <c:ser>
          <c:idx val="2"/>
          <c:order val="2"/>
          <c:tx>
            <c:strRef>
              <c:f>[1]Sheet1!$A$28</c:f>
              <c:strCache>
                <c:ptCount val="1"/>
                <c:pt idx="0">
                  <c:v>A Level or equivalent</c:v>
                </c:pt>
              </c:strCache>
            </c:strRef>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Lit>
              <c:ptCount val="2"/>
              <c:pt idx="0">
                <c:v>Creative Occupations</c:v>
              </c:pt>
              <c:pt idx="1">
                <c:v> UK Economy</c:v>
              </c:pt>
            </c:strLit>
          </c:cat>
          <c:val>
            <c:numRef>
              <c:f>Sheet1!$C$31:$D$31</c:f>
              <c:numCache>
                <c:formatCode>0.0%</c:formatCode>
                <c:ptCount val="2"/>
                <c:pt idx="0">
                  <c:v>0.14411331485099169</c:v>
                </c:pt>
                <c:pt idx="1">
                  <c:v>0.2326018992304387</c:v>
                </c:pt>
              </c:numCache>
            </c:numRef>
          </c:val>
        </c:ser>
        <c:ser>
          <c:idx val="3"/>
          <c:order val="3"/>
          <c:tx>
            <c:strRef>
              <c:f>[1]Sheet1!$A$29</c:f>
              <c:strCache>
                <c:ptCount val="1"/>
                <c:pt idx="0">
                  <c:v>GCSE A* - C or equivalent</c:v>
                </c:pt>
              </c:strCache>
            </c:strRef>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Lit>
              <c:ptCount val="2"/>
              <c:pt idx="0">
                <c:v>Creative Occupations</c:v>
              </c:pt>
              <c:pt idx="1">
                <c:v> UK Economy</c:v>
              </c:pt>
            </c:strLit>
          </c:cat>
          <c:val>
            <c:numRef>
              <c:f>Sheet1!$C$32:$D$32</c:f>
              <c:numCache>
                <c:formatCode>0.0%</c:formatCode>
                <c:ptCount val="2"/>
                <c:pt idx="0">
                  <c:v>9.475500513975231E-2</c:v>
                </c:pt>
                <c:pt idx="1">
                  <c:v>0.2010700112257128</c:v>
                </c:pt>
              </c:numCache>
            </c:numRef>
          </c:val>
        </c:ser>
        <c:ser>
          <c:idx val="4"/>
          <c:order val="4"/>
          <c:tx>
            <c:strRef>
              <c:f>[1]Sheet1!$A$30</c:f>
              <c:strCache>
                <c:ptCount val="1"/>
                <c:pt idx="0">
                  <c:v>Other</c:v>
                </c:pt>
              </c:strCache>
            </c:strRef>
          </c:tx>
          <c:invertIfNegative val="0"/>
          <c:dLbls>
            <c:dLbl>
              <c:idx val="0"/>
              <c:layout>
                <c:manualLayout>
                  <c:x val="-1.0922247017538548E-3"/>
                  <c:y val="8.4566577424142003E-2"/>
                </c:manualLayout>
              </c:layout>
              <c:dLblPos val="ctr"/>
              <c:showLegendKey val="0"/>
              <c:showVal val="1"/>
              <c:showCatName val="0"/>
              <c:showSerName val="0"/>
              <c:showPercent val="0"/>
              <c:showBubbleSize val="0"/>
            </c:dLbl>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Lit>
              <c:ptCount val="2"/>
              <c:pt idx="0">
                <c:v>Creative Occupations</c:v>
              </c:pt>
              <c:pt idx="1">
                <c:v> UK Economy</c:v>
              </c:pt>
            </c:strLit>
          </c:cat>
          <c:val>
            <c:numRef>
              <c:f>Sheet1!$C$33:$D$33</c:f>
              <c:numCache>
                <c:formatCode>0.0%</c:formatCode>
                <c:ptCount val="2"/>
                <c:pt idx="0">
                  <c:v>2.3906523257935467E-2</c:v>
                </c:pt>
                <c:pt idx="1">
                  <c:v>8.3683170760815107E-2</c:v>
                </c:pt>
              </c:numCache>
            </c:numRef>
          </c:val>
        </c:ser>
        <c:ser>
          <c:idx val="5"/>
          <c:order val="5"/>
          <c:tx>
            <c:strRef>
              <c:f>[1]Sheet1!$A$31</c:f>
              <c:strCache>
                <c:ptCount val="1"/>
                <c:pt idx="0">
                  <c:v>No Qualification</c:v>
                </c:pt>
              </c:strCache>
            </c:strRef>
          </c:tx>
          <c:invertIfNegative val="0"/>
          <c:dLbls>
            <c:dLbl>
              <c:idx val="0"/>
              <c:layout>
                <c:manualLayout>
                  <c:x val="0"/>
                  <c:y val="-7.8928805595865875E-2"/>
                </c:manualLayout>
              </c:layout>
              <c:spPr/>
              <c:txPr>
                <a:bodyPr/>
                <a:lstStyle/>
                <a:p>
                  <a:pPr>
                    <a:defRPr/>
                  </a:pPr>
                  <a:endParaRPr lang="en-US"/>
                </a:p>
              </c:txPr>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Lit>
              <c:ptCount val="2"/>
              <c:pt idx="0">
                <c:v>Creative Occupations</c:v>
              </c:pt>
              <c:pt idx="1">
                <c:v> UK Economy</c:v>
              </c:pt>
            </c:strLit>
          </c:cat>
          <c:val>
            <c:numRef>
              <c:f>Sheet1!$C$34:$D$34</c:f>
              <c:numCache>
                <c:formatCode>0.0%</c:formatCode>
                <c:ptCount val="2"/>
                <c:pt idx="0">
                  <c:v>1.8869677241354757E-2</c:v>
                </c:pt>
                <c:pt idx="1">
                  <c:v>5.7583674049604017E-2</c:v>
                </c:pt>
              </c:numCache>
            </c:numRef>
          </c:val>
        </c:ser>
        <c:ser>
          <c:idx val="6"/>
          <c:order val="6"/>
          <c:tx>
            <c:strRef>
              <c:f>[1]Sheet1!$A$32</c:f>
              <c:strCache>
                <c:ptCount val="1"/>
                <c:pt idx="0">
                  <c:v>Unknown</c:v>
                </c:pt>
              </c:strCache>
            </c:strRef>
          </c:tx>
          <c:invertIfNegative val="0"/>
          <c:dLbls>
            <c:dLblPos val="ctr"/>
            <c:showLegendKey val="0"/>
            <c:showVal val="1"/>
            <c:showCatName val="0"/>
            <c:showSerName val="0"/>
            <c:showPercent val="0"/>
            <c:showBubbleSize val="0"/>
            <c:showLeaderLines val="0"/>
          </c:dLbls>
          <c:cat>
            <c:strLit>
              <c:ptCount val="2"/>
              <c:pt idx="0">
                <c:v>Creative Occupations</c:v>
              </c:pt>
              <c:pt idx="1">
                <c:v> UK Economy</c:v>
              </c:pt>
            </c:strLit>
          </c:cat>
          <c:val>
            <c:numRef>
              <c:f>Sheet1!$C$36:$D$36</c:f>
              <c:numCache>
                <c:formatCode>0%</c:formatCode>
                <c:ptCount val="2"/>
                <c:pt idx="0" formatCode="0.0%">
                  <c:v>3.6239703807866715E-3</c:v>
                </c:pt>
                <c:pt idx="1">
                  <c:v>1</c:v>
                </c:pt>
              </c:numCache>
            </c:numRef>
          </c:val>
        </c:ser>
        <c:dLbls>
          <c:showLegendKey val="0"/>
          <c:showVal val="0"/>
          <c:showCatName val="0"/>
          <c:showSerName val="0"/>
          <c:showPercent val="0"/>
          <c:showBubbleSize val="0"/>
        </c:dLbls>
        <c:gapWidth val="12"/>
        <c:overlap val="100"/>
        <c:axId val="301987328"/>
        <c:axId val="301988864"/>
      </c:barChart>
      <c:catAx>
        <c:axId val="301987328"/>
        <c:scaling>
          <c:orientation val="maxMin"/>
        </c:scaling>
        <c:delete val="0"/>
        <c:axPos val="l"/>
        <c:numFmt formatCode="General" sourceLinked="1"/>
        <c:majorTickMark val="out"/>
        <c:minorTickMark val="none"/>
        <c:tickLblPos val="nextTo"/>
        <c:txPr>
          <a:bodyPr rot="0" vert="horz"/>
          <a:lstStyle/>
          <a:p>
            <a:pPr>
              <a:defRPr/>
            </a:pPr>
            <a:endParaRPr lang="en-US"/>
          </a:p>
        </c:txPr>
        <c:crossAx val="301988864"/>
        <c:crosses val="autoZero"/>
        <c:auto val="1"/>
        <c:lblAlgn val="ctr"/>
        <c:lblOffset val="100"/>
        <c:noMultiLvlLbl val="0"/>
      </c:catAx>
      <c:valAx>
        <c:axId val="301988864"/>
        <c:scaling>
          <c:orientation val="minMax"/>
          <c:max val="1"/>
        </c:scaling>
        <c:delete val="0"/>
        <c:axPos val="b"/>
        <c:majorGridlines/>
        <c:numFmt formatCode="0%" sourceLinked="0"/>
        <c:majorTickMark val="out"/>
        <c:minorTickMark val="none"/>
        <c:tickLblPos val="nextTo"/>
        <c:txPr>
          <a:bodyPr rot="0" vert="horz"/>
          <a:lstStyle/>
          <a:p>
            <a:pPr>
              <a:defRPr/>
            </a:pPr>
            <a:endParaRPr lang="en-US"/>
          </a:p>
        </c:txPr>
        <c:crossAx val="301987328"/>
        <c:crosses val="max"/>
        <c:crossBetween val="between"/>
      </c:valAx>
    </c:plotArea>
    <c:legend>
      <c:legendPos val="b"/>
      <c:overlay val="0"/>
    </c:legend>
    <c:plotVisOnly val="1"/>
    <c:dispBlanksAs val="gap"/>
    <c:showDLblsOverMax val="0"/>
  </c:chart>
  <c:spPr>
    <a:ln>
      <a:noFill/>
    </a:ln>
  </c:spPr>
  <c:txPr>
    <a:bodyPr/>
    <a:lstStyle/>
    <a:p>
      <a:pPr>
        <a:defRPr sz="1000" b="0" i="0" u="none" strike="noStrike" baseline="0">
          <a:solidFill>
            <a:srgbClr val="000000"/>
          </a:solidFill>
          <a:latin typeface="Arial" pitchFamily="34" charset="0"/>
          <a:ea typeface="Calibri"/>
          <a:cs typeface="Arial"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clustered"/>
        <c:varyColors val="0"/>
        <c:ser>
          <c:idx val="2"/>
          <c:order val="0"/>
          <c:tx>
            <c:strRef>
              <c:f>Sheet4!$O$4</c:f>
              <c:strCache>
                <c:ptCount val="1"/>
                <c:pt idx="0">
                  <c:v>2013</c:v>
                </c:pt>
              </c:strCache>
            </c:strRef>
          </c:tx>
          <c:invertIfNegative val="0"/>
          <c:dLbls>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strRef>
              <c:f>Sheet4!$L$5:$L$15</c:f>
              <c:strCache>
                <c:ptCount val="11"/>
                <c:pt idx="0">
                  <c:v>Publishing</c:v>
                </c:pt>
                <c:pt idx="1">
                  <c:v>Music, performaing and visual arts</c:v>
                </c:pt>
                <c:pt idx="2">
                  <c:v>Museums, galleries and libraries</c:v>
                </c:pt>
                <c:pt idx="3">
                  <c:v>IT, software and computer services</c:v>
                </c:pt>
                <c:pt idx="4">
                  <c:v>Film, TV, video, radio and photography</c:v>
                </c:pt>
                <c:pt idx="5">
                  <c:v>Design: product, graphic and fashion design</c:v>
                </c:pt>
                <c:pt idx="6">
                  <c:v>Crafts</c:v>
                </c:pt>
                <c:pt idx="7">
                  <c:v>Architecture</c:v>
                </c:pt>
                <c:pt idx="8">
                  <c:v>Advertising and marketing</c:v>
                </c:pt>
                <c:pt idx="9">
                  <c:v>UK: All Industries</c:v>
                </c:pt>
                <c:pt idx="10">
                  <c:v>Creative Industries Average</c:v>
                </c:pt>
              </c:strCache>
            </c:strRef>
          </c:cat>
          <c:val>
            <c:numRef>
              <c:f>Sheet4!$O$5:$O$15</c:f>
              <c:numCache>
                <c:formatCode>0.0%</c:formatCode>
                <c:ptCount val="11"/>
                <c:pt idx="0">
                  <c:v>0.4980562285199166</c:v>
                </c:pt>
                <c:pt idx="1">
                  <c:v>0.49467998144916703</c:v>
                </c:pt>
                <c:pt idx="2">
                  <c:v>0.69515251487783314</c:v>
                </c:pt>
                <c:pt idx="3">
                  <c:v>0.18413506752891673</c:v>
                </c:pt>
                <c:pt idx="4">
                  <c:v>0.36053542419904383</c:v>
                </c:pt>
                <c:pt idx="5">
                  <c:v>0.46426334941186426</c:v>
                </c:pt>
                <c:pt idx="6">
                  <c:v>0.21876570088762351</c:v>
                </c:pt>
                <c:pt idx="7">
                  <c:v>0.27437248035782597</c:v>
                </c:pt>
                <c:pt idx="8">
                  <c:v>0.43902307571121779</c:v>
                </c:pt>
                <c:pt idx="9">
                  <c:v>0.46937107388453553</c:v>
                </c:pt>
                <c:pt idx="10">
                  <c:v>0.35827723091004254</c:v>
                </c:pt>
              </c:numCache>
            </c:numRef>
          </c:val>
        </c:ser>
        <c:ser>
          <c:idx val="1"/>
          <c:order val="1"/>
          <c:tx>
            <c:strRef>
              <c:f>Sheet4!$N$4</c:f>
              <c:strCache>
                <c:ptCount val="1"/>
                <c:pt idx="0">
                  <c:v>2012</c:v>
                </c:pt>
              </c:strCache>
            </c:strRef>
          </c:tx>
          <c:invertIfNegative val="0"/>
          <c:cat>
            <c:strRef>
              <c:f>Sheet4!$L$5:$L$15</c:f>
              <c:strCache>
                <c:ptCount val="11"/>
                <c:pt idx="0">
                  <c:v>Publishing</c:v>
                </c:pt>
                <c:pt idx="1">
                  <c:v>Music, performaing and visual arts</c:v>
                </c:pt>
                <c:pt idx="2">
                  <c:v>Museums, galleries and libraries</c:v>
                </c:pt>
                <c:pt idx="3">
                  <c:v>IT, software and computer services</c:v>
                </c:pt>
                <c:pt idx="4">
                  <c:v>Film, TV, video, radio and photography</c:v>
                </c:pt>
                <c:pt idx="5">
                  <c:v>Design: product, graphic and fashion design</c:v>
                </c:pt>
                <c:pt idx="6">
                  <c:v>Crafts</c:v>
                </c:pt>
                <c:pt idx="7">
                  <c:v>Architecture</c:v>
                </c:pt>
                <c:pt idx="8">
                  <c:v>Advertising and marketing</c:v>
                </c:pt>
                <c:pt idx="9">
                  <c:v>UK: All Industries</c:v>
                </c:pt>
                <c:pt idx="10">
                  <c:v>Creative Industries Average</c:v>
                </c:pt>
              </c:strCache>
            </c:strRef>
          </c:cat>
          <c:val>
            <c:numRef>
              <c:f>Sheet4!$N$5:$N$15</c:f>
              <c:numCache>
                <c:formatCode>0.0%</c:formatCode>
                <c:ptCount val="11"/>
                <c:pt idx="0">
                  <c:v>0.45457937318356767</c:v>
                </c:pt>
                <c:pt idx="1">
                  <c:v>0.45708953203348651</c:v>
                </c:pt>
                <c:pt idx="2">
                  <c:v>0.69845360824742264</c:v>
                </c:pt>
                <c:pt idx="3">
                  <c:v>0.17453861097620205</c:v>
                </c:pt>
                <c:pt idx="4">
                  <c:v>0.38247897755226973</c:v>
                </c:pt>
                <c:pt idx="5">
                  <c:v>0.41782486793497225</c:v>
                </c:pt>
                <c:pt idx="6">
                  <c:v>0.206206303948756</c:v>
                </c:pt>
                <c:pt idx="7">
                  <c:v>0.29739770744454369</c:v>
                </c:pt>
                <c:pt idx="8">
                  <c:v>0.43856597314801277</c:v>
                </c:pt>
                <c:pt idx="9">
                  <c:v>0.46780392294476714</c:v>
                </c:pt>
                <c:pt idx="10">
                  <c:v>0.3481300063728614</c:v>
                </c:pt>
              </c:numCache>
            </c:numRef>
          </c:val>
        </c:ser>
        <c:ser>
          <c:idx val="0"/>
          <c:order val="2"/>
          <c:tx>
            <c:strRef>
              <c:f>Sheet4!$M$4</c:f>
              <c:strCache>
                <c:ptCount val="1"/>
                <c:pt idx="0">
                  <c:v>2011</c:v>
                </c:pt>
              </c:strCache>
            </c:strRef>
          </c:tx>
          <c:invertIfNegative val="0"/>
          <c:dLbls>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strRef>
              <c:f>Sheet4!$L$5:$L$15</c:f>
              <c:strCache>
                <c:ptCount val="11"/>
                <c:pt idx="0">
                  <c:v>Publishing</c:v>
                </c:pt>
                <c:pt idx="1">
                  <c:v>Music, performaing and visual arts</c:v>
                </c:pt>
                <c:pt idx="2">
                  <c:v>Museums, galleries and libraries</c:v>
                </c:pt>
                <c:pt idx="3">
                  <c:v>IT, software and computer services</c:v>
                </c:pt>
                <c:pt idx="4">
                  <c:v>Film, TV, video, radio and photography</c:v>
                </c:pt>
                <c:pt idx="5">
                  <c:v>Design: product, graphic and fashion design</c:v>
                </c:pt>
                <c:pt idx="6">
                  <c:v>Crafts</c:v>
                </c:pt>
                <c:pt idx="7">
                  <c:v>Architecture</c:v>
                </c:pt>
                <c:pt idx="8">
                  <c:v>Advertising and marketing</c:v>
                </c:pt>
                <c:pt idx="9">
                  <c:v>UK: All Industries</c:v>
                </c:pt>
                <c:pt idx="10">
                  <c:v>Creative Industries Average</c:v>
                </c:pt>
              </c:strCache>
            </c:strRef>
          </c:cat>
          <c:val>
            <c:numRef>
              <c:f>Sheet4!$M$5:$M$15</c:f>
              <c:numCache>
                <c:formatCode>0.0%</c:formatCode>
                <c:ptCount val="11"/>
                <c:pt idx="0">
                  <c:v>0.50335895161666788</c:v>
                </c:pt>
                <c:pt idx="1">
                  <c:v>0.46788061615587517</c:v>
                </c:pt>
                <c:pt idx="2">
                  <c:v>0.69865934593139478</c:v>
                </c:pt>
                <c:pt idx="3">
                  <c:v>0.17799137187717415</c:v>
                </c:pt>
                <c:pt idx="4">
                  <c:v>0.38334548372207389</c:v>
                </c:pt>
                <c:pt idx="5">
                  <c:v>0.41856758641298936</c:v>
                </c:pt>
                <c:pt idx="6">
                  <c:v>0.1780287789082409</c:v>
                </c:pt>
                <c:pt idx="7">
                  <c:v>0.28817831699697516</c:v>
                </c:pt>
                <c:pt idx="8">
                  <c:v>0.42442038268323096</c:v>
                </c:pt>
                <c:pt idx="9">
                  <c:v>0.46729875659391129</c:v>
                </c:pt>
                <c:pt idx="10">
                  <c:v>0.3555146967166114</c:v>
                </c:pt>
              </c:numCache>
            </c:numRef>
          </c:val>
        </c:ser>
        <c:dLbls>
          <c:showLegendKey val="0"/>
          <c:showVal val="0"/>
          <c:showCatName val="0"/>
          <c:showSerName val="0"/>
          <c:showPercent val="0"/>
          <c:showBubbleSize val="0"/>
        </c:dLbls>
        <c:gapWidth val="150"/>
        <c:axId val="307521408"/>
        <c:axId val="307522944"/>
      </c:barChart>
      <c:catAx>
        <c:axId val="307521408"/>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07522944"/>
        <c:crosses val="autoZero"/>
        <c:auto val="1"/>
        <c:lblAlgn val="ctr"/>
        <c:lblOffset val="100"/>
        <c:noMultiLvlLbl val="0"/>
      </c:catAx>
      <c:valAx>
        <c:axId val="307522944"/>
        <c:scaling>
          <c:orientation val="minMax"/>
        </c:scaling>
        <c:delete val="0"/>
        <c:axPos val="b"/>
        <c:majorGridlines/>
        <c:title>
          <c:tx>
            <c:rich>
              <a:bodyPr/>
              <a:lstStyle/>
              <a:p>
                <a:pPr>
                  <a:defRPr sz="1000" b="1" i="0" u="none" strike="noStrike" baseline="0">
                    <a:solidFill>
                      <a:srgbClr val="000000"/>
                    </a:solidFill>
                    <a:latin typeface="Calibri"/>
                    <a:ea typeface="Calibri"/>
                    <a:cs typeface="Calibri"/>
                  </a:defRPr>
                </a:pPr>
                <a:r>
                  <a:rPr lang="en-GB"/>
                  <a:t>Proportion of jobs in the Creative Economy</a:t>
                </a:r>
              </a:p>
            </c:rich>
          </c:tx>
          <c:overlay val="0"/>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07521408"/>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clustered"/>
        <c:varyColors val="0"/>
        <c:ser>
          <c:idx val="1"/>
          <c:order val="0"/>
          <c:tx>
            <c:v>Male</c:v>
          </c:tx>
          <c:invertIfNegative val="0"/>
          <c:dPt>
            <c:idx val="2"/>
            <c:invertIfNegative val="0"/>
            <c:bubble3D val="0"/>
            <c:spPr>
              <a:noFill/>
              <a:ln>
                <a:noFill/>
              </a:ln>
            </c:spPr>
          </c:dPt>
          <c:dLbls>
            <c:dLbl>
              <c:idx val="2"/>
              <c:delete val="1"/>
            </c:dLbl>
            <c:showLegendKey val="0"/>
            <c:showVal val="1"/>
            <c:showCatName val="0"/>
            <c:showSerName val="0"/>
            <c:showPercent val="0"/>
            <c:showBubbleSize val="0"/>
            <c:showLeaderLines val="0"/>
          </c:dLbls>
          <c:cat>
            <c:strRef>
              <c:f>Sheet5!$A$4:$A$12</c:f>
              <c:strCache>
                <c:ptCount val="9"/>
                <c:pt idx="0">
                  <c:v>Advertising and marketing</c:v>
                </c:pt>
                <c:pt idx="1">
                  <c:v>Architecture</c:v>
                </c:pt>
                <c:pt idx="2">
                  <c:v>Crafts</c:v>
                </c:pt>
                <c:pt idx="3">
                  <c:v>Design: product,graphic and fashion design</c:v>
                </c:pt>
                <c:pt idx="4">
                  <c:v>Film, TV, video, radio and photography</c:v>
                </c:pt>
                <c:pt idx="5">
                  <c:v>IT, software and computer services</c:v>
                </c:pt>
                <c:pt idx="6">
                  <c:v>Museums, galleries and libraries</c:v>
                </c:pt>
                <c:pt idx="7">
                  <c:v>Music, performaing and visual arts</c:v>
                </c:pt>
                <c:pt idx="8">
                  <c:v>Publishing</c:v>
                </c:pt>
              </c:strCache>
            </c:strRef>
          </c:cat>
          <c:val>
            <c:numRef>
              <c:f>Sheet5!$H$4:$H$12</c:f>
              <c:numCache>
                <c:formatCode>0.0%</c:formatCode>
                <c:ptCount val="9"/>
                <c:pt idx="0">
                  <c:v>6.4011063640629251E-2</c:v>
                </c:pt>
                <c:pt idx="1">
                  <c:v>2.5067062728278498E-2</c:v>
                </c:pt>
                <c:pt idx="2">
                  <c:v>-0.39381854436689928</c:v>
                </c:pt>
                <c:pt idx="3">
                  <c:v>0.11301649228586629</c:v>
                </c:pt>
                <c:pt idx="4">
                  <c:v>0.13436513497130531</c:v>
                </c:pt>
                <c:pt idx="5">
                  <c:v>0.19835019945195864</c:v>
                </c:pt>
                <c:pt idx="6">
                  <c:v>-4.653472370007803E-2</c:v>
                </c:pt>
                <c:pt idx="7">
                  <c:v>0.10232290088398509</c:v>
                </c:pt>
                <c:pt idx="8">
                  <c:v>-3.2350813054571763E-2</c:v>
                </c:pt>
              </c:numCache>
            </c:numRef>
          </c:val>
        </c:ser>
        <c:ser>
          <c:idx val="0"/>
          <c:order val="1"/>
          <c:tx>
            <c:v>Female</c:v>
          </c:tx>
          <c:invertIfNegative val="0"/>
          <c:dPt>
            <c:idx val="2"/>
            <c:invertIfNegative val="0"/>
            <c:bubble3D val="0"/>
            <c:spPr>
              <a:noFill/>
              <a:ln>
                <a:noFill/>
              </a:ln>
            </c:spPr>
          </c:dPt>
          <c:dLbls>
            <c:dLbl>
              <c:idx val="2"/>
              <c:delete val="1"/>
            </c:dLbl>
            <c:showLegendKey val="0"/>
            <c:showVal val="1"/>
            <c:showCatName val="0"/>
            <c:showSerName val="0"/>
            <c:showPercent val="0"/>
            <c:showBubbleSize val="0"/>
            <c:showLeaderLines val="0"/>
          </c:dLbls>
          <c:cat>
            <c:strRef>
              <c:f>Sheet5!$A$4:$A$12</c:f>
              <c:strCache>
                <c:ptCount val="9"/>
                <c:pt idx="0">
                  <c:v>Advertising and marketing</c:v>
                </c:pt>
                <c:pt idx="1">
                  <c:v>Architecture</c:v>
                </c:pt>
                <c:pt idx="2">
                  <c:v>Crafts</c:v>
                </c:pt>
                <c:pt idx="3">
                  <c:v>Design: product,graphic and fashion design</c:v>
                </c:pt>
                <c:pt idx="4">
                  <c:v>Film, TV, video, radio and photography</c:v>
                </c:pt>
                <c:pt idx="5">
                  <c:v>IT, software and computer services</c:v>
                </c:pt>
                <c:pt idx="6">
                  <c:v>Museums, galleries and libraries</c:v>
                </c:pt>
                <c:pt idx="7">
                  <c:v>Music, performaing and visual arts</c:v>
                </c:pt>
                <c:pt idx="8">
                  <c:v>Publishing</c:v>
                </c:pt>
              </c:strCache>
            </c:strRef>
          </c:cat>
          <c:val>
            <c:numRef>
              <c:f>Sheet5!$G$4:$G$12</c:f>
              <c:numCache>
                <c:formatCode>0.0%</c:formatCode>
                <c:ptCount val="9"/>
                <c:pt idx="0">
                  <c:v>1.3185057938911744E-2</c:v>
                </c:pt>
                <c:pt idx="1">
                  <c:v>-4.7208103265440449E-2</c:v>
                </c:pt>
                <c:pt idx="2">
                  <c:v>0.14358712314767502</c:v>
                </c:pt>
                <c:pt idx="3">
                  <c:v>0.35941157571028592</c:v>
                </c:pt>
                <c:pt idx="4">
                  <c:v>5.1671954199030014E-2</c:v>
                </c:pt>
                <c:pt idx="5">
                  <c:v>0.17860653918117528</c:v>
                </c:pt>
                <c:pt idx="6">
                  <c:v>-6.452236066840529E-2</c:v>
                </c:pt>
                <c:pt idx="7">
                  <c:v>0.1859566059888699</c:v>
                </c:pt>
                <c:pt idx="8">
                  <c:v>-6.6600921730979534E-2</c:v>
                </c:pt>
              </c:numCache>
            </c:numRef>
          </c:val>
        </c:ser>
        <c:dLbls>
          <c:showLegendKey val="0"/>
          <c:showVal val="0"/>
          <c:showCatName val="0"/>
          <c:showSerName val="0"/>
          <c:showPercent val="0"/>
          <c:showBubbleSize val="0"/>
        </c:dLbls>
        <c:gapWidth val="150"/>
        <c:axId val="308036352"/>
        <c:axId val="308037888"/>
      </c:barChart>
      <c:catAx>
        <c:axId val="308036352"/>
        <c:scaling>
          <c:orientation val="maxMin"/>
        </c:scaling>
        <c:delete val="0"/>
        <c:axPos val="l"/>
        <c:majorTickMark val="out"/>
        <c:minorTickMark val="none"/>
        <c:tickLblPos val="low"/>
        <c:crossAx val="308037888"/>
        <c:crossesAt val="0"/>
        <c:auto val="1"/>
        <c:lblAlgn val="ctr"/>
        <c:lblOffset val="100"/>
        <c:noMultiLvlLbl val="0"/>
      </c:catAx>
      <c:valAx>
        <c:axId val="308037888"/>
        <c:scaling>
          <c:orientation val="minMax"/>
        </c:scaling>
        <c:delete val="0"/>
        <c:axPos val="b"/>
        <c:majorGridlines/>
        <c:numFmt formatCode="0%" sourceLinked="0"/>
        <c:majorTickMark val="out"/>
        <c:minorTickMark val="none"/>
        <c:tickLblPos val="nextTo"/>
        <c:crossAx val="308036352"/>
        <c:crosses val="max"/>
        <c:crossBetween val="between"/>
      </c:valAx>
    </c:plotArea>
    <c:legend>
      <c:legendPos val="b"/>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Sheet7!$I$22</c:f>
              <c:strCache>
                <c:ptCount val="1"/>
                <c:pt idx="0">
                  <c:v>White</c:v>
                </c:pt>
              </c:strCache>
            </c:strRef>
          </c:tx>
          <c:marker>
            <c:symbol val="none"/>
          </c:marker>
          <c:dLbls>
            <c:dLbl>
              <c:idx val="2"/>
              <c:dLblPos val="r"/>
              <c:showLegendKey val="0"/>
              <c:showVal val="1"/>
              <c:showCatName val="0"/>
              <c:showSerName val="0"/>
              <c:showPercent val="0"/>
              <c:showBubbleSize val="0"/>
            </c:dLbl>
            <c:numFmt formatCode="#,##0.0" sourceLinked="0"/>
            <c:showLegendKey val="0"/>
            <c:showVal val="0"/>
            <c:showCatName val="0"/>
            <c:showSerName val="0"/>
            <c:showPercent val="0"/>
            <c:showBubbleSize val="0"/>
          </c:dLbls>
          <c:cat>
            <c:numRef>
              <c:f>Sheet7!$H$23:$H$25</c:f>
              <c:numCache>
                <c:formatCode>General</c:formatCode>
                <c:ptCount val="3"/>
                <c:pt idx="0">
                  <c:v>2011</c:v>
                </c:pt>
                <c:pt idx="1">
                  <c:v>2012</c:v>
                </c:pt>
                <c:pt idx="2">
                  <c:v>2013</c:v>
                </c:pt>
              </c:numCache>
            </c:numRef>
          </c:cat>
          <c:val>
            <c:numRef>
              <c:f>Sheet7!$I$23:$I$25</c:f>
              <c:numCache>
                <c:formatCode>General</c:formatCode>
                <c:ptCount val="3"/>
                <c:pt idx="0">
                  <c:v>100</c:v>
                </c:pt>
                <c:pt idx="1">
                  <c:v>107.76043261477078</c:v>
                </c:pt>
                <c:pt idx="2">
                  <c:v>109.5174819307607</c:v>
                </c:pt>
              </c:numCache>
            </c:numRef>
          </c:val>
          <c:smooth val="0"/>
        </c:ser>
        <c:ser>
          <c:idx val="1"/>
          <c:order val="1"/>
          <c:tx>
            <c:strRef>
              <c:f>Sheet7!$J$22</c:f>
              <c:strCache>
                <c:ptCount val="1"/>
                <c:pt idx="0">
                  <c:v>BAME</c:v>
                </c:pt>
              </c:strCache>
            </c:strRef>
          </c:tx>
          <c:marker>
            <c:symbol val="none"/>
          </c:marker>
          <c:dLbls>
            <c:dLbl>
              <c:idx val="2"/>
              <c:dLblPos val="r"/>
              <c:showLegendKey val="0"/>
              <c:showVal val="1"/>
              <c:showCatName val="0"/>
              <c:showSerName val="0"/>
              <c:showPercent val="0"/>
              <c:showBubbleSize val="0"/>
            </c:dLbl>
            <c:numFmt formatCode="#,##0.0" sourceLinked="0"/>
            <c:showLegendKey val="0"/>
            <c:showVal val="0"/>
            <c:showCatName val="0"/>
            <c:showSerName val="0"/>
            <c:showPercent val="0"/>
            <c:showBubbleSize val="0"/>
          </c:dLbls>
          <c:cat>
            <c:numRef>
              <c:f>Sheet7!$H$23:$H$25</c:f>
              <c:numCache>
                <c:formatCode>General</c:formatCode>
                <c:ptCount val="3"/>
                <c:pt idx="0">
                  <c:v>2011</c:v>
                </c:pt>
                <c:pt idx="1">
                  <c:v>2012</c:v>
                </c:pt>
                <c:pt idx="2">
                  <c:v>2013</c:v>
                </c:pt>
              </c:numCache>
            </c:numRef>
          </c:cat>
          <c:val>
            <c:numRef>
              <c:f>Sheet7!$J$23:$J$25</c:f>
              <c:numCache>
                <c:formatCode>General</c:formatCode>
                <c:ptCount val="3"/>
                <c:pt idx="0">
                  <c:v>100</c:v>
                </c:pt>
                <c:pt idx="1">
                  <c:v>117.13909201312627</c:v>
                </c:pt>
                <c:pt idx="2">
                  <c:v>117.21725536807834</c:v>
                </c:pt>
              </c:numCache>
            </c:numRef>
          </c:val>
          <c:smooth val="0"/>
        </c:ser>
        <c:dLbls>
          <c:showLegendKey val="0"/>
          <c:showVal val="0"/>
          <c:showCatName val="0"/>
          <c:showSerName val="0"/>
          <c:showPercent val="0"/>
          <c:showBubbleSize val="0"/>
        </c:dLbls>
        <c:marker val="1"/>
        <c:smooth val="0"/>
        <c:axId val="310137984"/>
        <c:axId val="310139520"/>
      </c:lineChart>
      <c:catAx>
        <c:axId val="310137984"/>
        <c:scaling>
          <c:orientation val="minMax"/>
        </c:scaling>
        <c:delete val="0"/>
        <c:axPos val="b"/>
        <c:numFmt formatCode="General" sourceLinked="1"/>
        <c:majorTickMark val="out"/>
        <c:minorTickMark val="none"/>
        <c:tickLblPos val="nextTo"/>
        <c:crossAx val="310139520"/>
        <c:crosses val="autoZero"/>
        <c:auto val="1"/>
        <c:lblAlgn val="ctr"/>
        <c:lblOffset val="100"/>
        <c:noMultiLvlLbl val="0"/>
      </c:catAx>
      <c:valAx>
        <c:axId val="310139520"/>
        <c:scaling>
          <c:orientation val="minMax"/>
        </c:scaling>
        <c:delete val="0"/>
        <c:axPos val="l"/>
        <c:majorGridlines/>
        <c:numFmt formatCode="General" sourceLinked="1"/>
        <c:majorTickMark val="out"/>
        <c:minorTickMark val="none"/>
        <c:tickLblPos val="nextTo"/>
        <c:crossAx val="310137984"/>
        <c:crosses val="autoZero"/>
        <c:crossBetween val="between"/>
      </c:valAx>
    </c:plotArea>
    <c:legend>
      <c:legendPos val="b"/>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28D7D13F-6924-44D1-8594-1FFE640CDA0B}" type="presOf" srcId="{6377A826-4A9A-4CF4-AE65-F975D924CB96}" destId="{EDB85C69-5113-424D-8B71-DD83170CE113}"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75FD81FB-EE21-40D7-8ED6-69BE0DD5BB06}" type="presOf" srcId="{818ECE77-C95C-4E16-ACC4-582373FA5196}" destId="{8276B58E-1E74-4EDC-9A01-DB0BE233FDA0}"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36E99B7B-6B36-48AA-9F0C-B5E19037740B}" type="presOf" srcId="{818ECE77-C95C-4E16-ACC4-582373FA5196}" destId="{2059DCDE-9EA4-4C17-9BBA-DABFAD3477AA}" srcOrd="0" destOrd="0" presId="urn:microsoft.com/office/officeart/2005/8/layout/venn1"/>
    <dgm:cxn modelId="{28A403B8-08E6-470D-A4B2-12027862988E}" type="presOf" srcId="{6377A826-4A9A-4CF4-AE65-F975D924CB96}" destId="{F4D22E04-1D0A-487E-A9E6-EB1BD43AB0EA}" srcOrd="0" destOrd="0" presId="urn:microsoft.com/office/officeart/2005/8/layout/venn1"/>
    <dgm:cxn modelId="{FF983D67-55B9-4D01-A902-20CD9A6CB0DD}" type="presOf" srcId="{53ADF431-7BC7-4D34-BE48-157E337331AC}" destId="{1D1B7A99-0AD2-4C2C-90E8-092574A8B504}" srcOrd="0" destOrd="0" presId="urn:microsoft.com/office/officeart/2005/8/layout/venn1"/>
    <dgm:cxn modelId="{11ABB2BC-941D-4B4C-B53F-3F7DAC2B2F16}" type="presParOf" srcId="{1D1B7A99-0AD2-4C2C-90E8-092574A8B504}" destId="{2059DCDE-9EA4-4C17-9BBA-DABFAD3477AA}" srcOrd="0" destOrd="0" presId="urn:microsoft.com/office/officeart/2005/8/layout/venn1"/>
    <dgm:cxn modelId="{1F1E30EA-B8E1-4743-9B6C-737707DA9D46}" type="presParOf" srcId="{1D1B7A99-0AD2-4C2C-90E8-092574A8B504}" destId="{8276B58E-1E74-4EDC-9A01-DB0BE233FDA0}" srcOrd="1" destOrd="0" presId="urn:microsoft.com/office/officeart/2005/8/layout/venn1"/>
    <dgm:cxn modelId="{43420B29-92F5-4A45-97BE-7DB5D3B0F089}" type="presParOf" srcId="{1D1B7A99-0AD2-4C2C-90E8-092574A8B504}" destId="{F4D22E04-1D0A-487E-A9E6-EB1BD43AB0EA}" srcOrd="2" destOrd="0" presId="urn:microsoft.com/office/officeart/2005/8/layout/venn1"/>
    <dgm:cxn modelId="{82879E94-0E72-417E-BD21-8981E23B59E6}"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C5E398A2-2904-475D-9F48-12DA2B3995FF}" type="presOf" srcId="{818ECE77-C95C-4E16-ACC4-582373FA5196}" destId="{6BACDCF8-B7D6-40AA-807F-11134339ED3F}" srcOrd="1" destOrd="0" presId="urn:microsoft.com/office/officeart/2005/8/layout/venn1"/>
    <dgm:cxn modelId="{9BA7EB53-8245-462E-9286-31471B1307E2}" type="presOf" srcId="{818ECE77-C95C-4E16-ACC4-582373FA5196}" destId="{83858349-6A85-4DCC-A3C1-FDA70132D15E}" srcOrd="0"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B065B273-6A9D-4B97-871D-CD3FE22D345F}" type="presOf" srcId="{40DA085F-D077-472E-8A17-C8B13376BE78}" destId="{7E4D8247-C4F7-4E7B-889B-62FE1195AB05}" srcOrd="1"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C694DF5E-8916-46BA-B373-3B9714D14288}" type="presOf" srcId="{40DA085F-D077-472E-8A17-C8B13376BE78}" destId="{30786365-93A6-4B4D-A0C2-17ECCB5344E4}" srcOrd="0" destOrd="0" presId="urn:microsoft.com/office/officeart/2005/8/layout/venn1"/>
    <dgm:cxn modelId="{C388540E-2D43-41DE-8C08-2BE2060A4F55}" type="presOf" srcId="{53ADF431-7BC7-4D34-BE48-157E337331AC}" destId="{1D1B7A99-0AD2-4C2C-90E8-092574A8B504}" srcOrd="0" destOrd="0" presId="urn:microsoft.com/office/officeart/2005/8/layout/venn1"/>
    <dgm:cxn modelId="{0F8CC262-BA03-431E-86F4-F1B2B8631020}" type="presParOf" srcId="{1D1B7A99-0AD2-4C2C-90E8-092574A8B504}" destId="{30786365-93A6-4B4D-A0C2-17ECCB5344E4}" srcOrd="0" destOrd="0" presId="urn:microsoft.com/office/officeart/2005/8/layout/venn1"/>
    <dgm:cxn modelId="{1F5FB2B4-3D17-4136-A3B4-D797B03F89E0}" type="presParOf" srcId="{1D1B7A99-0AD2-4C2C-90E8-092574A8B504}" destId="{7E4D8247-C4F7-4E7B-889B-62FE1195AB05}" srcOrd="1" destOrd="0" presId="urn:microsoft.com/office/officeart/2005/8/layout/venn1"/>
    <dgm:cxn modelId="{4EB78062-26BE-4D04-B3F3-A4981B15D05C}" type="presParOf" srcId="{1D1B7A99-0AD2-4C2C-90E8-092574A8B504}" destId="{83858349-6A85-4DCC-A3C1-FDA70132D15E}" srcOrd="2" destOrd="0" presId="urn:microsoft.com/office/officeart/2005/8/layout/venn1"/>
    <dgm:cxn modelId="{F8D95595-A786-4B78-9098-70E970A8EBDF}"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AA4E7B63-5F94-45F6-A793-EFB93F0A10FE}" type="presOf" srcId="{818ECE77-C95C-4E16-ACC4-582373FA5196}" destId="{6BACDCF8-B7D6-40AA-807F-11134339ED3F}" srcOrd="1"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28A30180-1E8A-4AD9-B3E9-879BAB04D09E}" type="presOf" srcId="{40DA085F-D077-472E-8A17-C8B13376BE78}" destId="{30786365-93A6-4B4D-A0C2-17ECCB5344E4}" srcOrd="0" destOrd="0" presId="urn:microsoft.com/office/officeart/2005/8/layout/venn1"/>
    <dgm:cxn modelId="{646609BB-CC52-466C-9509-685942C4C5E8}" type="presOf" srcId="{818ECE77-C95C-4E16-ACC4-582373FA5196}" destId="{83858349-6A85-4DCC-A3C1-FDA70132D15E}" srcOrd="0"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0B247ABC-1514-4D52-A0E1-A30299AC3D95}" type="presOf" srcId="{40DA085F-D077-472E-8A17-C8B13376BE78}" destId="{7E4D8247-C4F7-4E7B-889B-62FE1195AB05}" srcOrd="1" destOrd="0" presId="urn:microsoft.com/office/officeart/2005/8/layout/venn1"/>
    <dgm:cxn modelId="{C7DEB040-C461-4564-B8E0-4D0CFE0A74EA}" type="presOf" srcId="{53ADF431-7BC7-4D34-BE48-157E337331AC}" destId="{1D1B7A99-0AD2-4C2C-90E8-092574A8B504}" srcOrd="0" destOrd="0" presId="urn:microsoft.com/office/officeart/2005/8/layout/venn1"/>
    <dgm:cxn modelId="{B023691A-4A02-4EA0-9DF0-0F5F6D7D5446}" type="presParOf" srcId="{1D1B7A99-0AD2-4C2C-90E8-092574A8B504}" destId="{30786365-93A6-4B4D-A0C2-17ECCB5344E4}" srcOrd="0" destOrd="0" presId="urn:microsoft.com/office/officeart/2005/8/layout/venn1"/>
    <dgm:cxn modelId="{F969CFD9-B98A-4743-A22C-8A22CB43C74A}" type="presParOf" srcId="{1D1B7A99-0AD2-4C2C-90E8-092574A8B504}" destId="{7E4D8247-C4F7-4E7B-889B-62FE1195AB05}" srcOrd="1" destOrd="0" presId="urn:microsoft.com/office/officeart/2005/8/layout/venn1"/>
    <dgm:cxn modelId="{75968078-D9A8-45DD-A7CD-4F51D9B5721E}" type="presParOf" srcId="{1D1B7A99-0AD2-4C2C-90E8-092574A8B504}" destId="{83858349-6A85-4DCC-A3C1-FDA70132D15E}" srcOrd="2" destOrd="0" presId="urn:microsoft.com/office/officeart/2005/8/layout/venn1"/>
    <dgm:cxn modelId="{39958FA1-1C06-4FA5-B09E-EED8ED201E1B}"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7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C8FB5976-2781-42AD-A98F-424976D585EB}" type="presOf" srcId="{818ECE77-C95C-4E16-ACC4-582373FA5196}" destId="{2059DCDE-9EA4-4C17-9BBA-DABFAD3477AA}"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6AC03290-0C5C-4A65-8253-BD56A6F2D3F8}" type="presOf" srcId="{6377A826-4A9A-4CF4-AE65-F975D924CB96}" destId="{EDB85C69-5113-424D-8B71-DD83170CE113}"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46AE0BD6-2324-498A-AA79-EF9F76CDF0D7}" type="presOf" srcId="{6377A826-4A9A-4CF4-AE65-F975D924CB96}" destId="{F4D22E04-1D0A-487E-A9E6-EB1BD43AB0EA}" srcOrd="0" destOrd="0" presId="urn:microsoft.com/office/officeart/2005/8/layout/venn1"/>
    <dgm:cxn modelId="{73121CAA-CAF5-4A13-9B08-171BF9148B5A}" type="presOf" srcId="{818ECE77-C95C-4E16-ACC4-582373FA5196}" destId="{8276B58E-1E74-4EDC-9A01-DB0BE233FDA0}" srcOrd="1" destOrd="0" presId="urn:microsoft.com/office/officeart/2005/8/layout/venn1"/>
    <dgm:cxn modelId="{48537F64-FF8F-483F-BCF6-D143E6D2A5EA}" type="presOf" srcId="{53ADF431-7BC7-4D34-BE48-157E337331AC}" destId="{1D1B7A99-0AD2-4C2C-90E8-092574A8B504}" srcOrd="0" destOrd="0" presId="urn:microsoft.com/office/officeart/2005/8/layout/venn1"/>
    <dgm:cxn modelId="{935B88E6-1927-4AEE-A0E6-E7E410B02BFB}" type="presParOf" srcId="{1D1B7A99-0AD2-4C2C-90E8-092574A8B504}" destId="{2059DCDE-9EA4-4C17-9BBA-DABFAD3477AA}" srcOrd="0" destOrd="0" presId="urn:microsoft.com/office/officeart/2005/8/layout/venn1"/>
    <dgm:cxn modelId="{8443970A-A875-4029-83B8-3C3CC1E67330}" type="presParOf" srcId="{1D1B7A99-0AD2-4C2C-90E8-092574A8B504}" destId="{8276B58E-1E74-4EDC-9A01-DB0BE233FDA0}" srcOrd="1" destOrd="0" presId="urn:microsoft.com/office/officeart/2005/8/layout/venn1"/>
    <dgm:cxn modelId="{8B5E1F97-ED3F-4D1F-8242-203C3E5FEC6B}" type="presParOf" srcId="{1D1B7A99-0AD2-4C2C-90E8-092574A8B504}" destId="{F4D22E04-1D0A-487E-A9E6-EB1BD43AB0EA}" srcOrd="2" destOrd="0" presId="urn:microsoft.com/office/officeart/2005/8/layout/venn1"/>
    <dgm:cxn modelId="{607CBFBD-43F3-4955-9929-77EB634D509B}"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6CFF3382-032D-4787-8822-F19F9AAD8AAB}" type="presOf" srcId="{53ADF431-7BC7-4D34-BE48-157E337331AC}" destId="{1D1B7A99-0AD2-4C2C-90E8-092574A8B504}"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EEDFB63D-6AE5-4F15-B953-69A445E053DD}" srcId="{53ADF431-7BC7-4D34-BE48-157E337331AC}" destId="{818ECE77-C95C-4E16-ACC4-582373FA5196}" srcOrd="0" destOrd="0" parTransId="{7CDAD97E-80AC-4DB2-83CA-27B8B4D7D27A}" sibTransId="{F213B647-2C7F-43B2-987D-85C474D94A47}"/>
    <dgm:cxn modelId="{4D86064C-B739-4547-8467-4C2262C30E67}" type="presOf" srcId="{6377A826-4A9A-4CF4-AE65-F975D924CB96}" destId="{EDB85C69-5113-424D-8B71-DD83170CE113}" srcOrd="1" destOrd="0" presId="urn:microsoft.com/office/officeart/2005/8/layout/venn1"/>
    <dgm:cxn modelId="{96950370-5625-4F26-AF5E-33AF755B3892}" type="presOf" srcId="{818ECE77-C95C-4E16-ACC4-582373FA5196}" destId="{8276B58E-1E74-4EDC-9A01-DB0BE233FDA0}" srcOrd="1" destOrd="0" presId="urn:microsoft.com/office/officeart/2005/8/layout/venn1"/>
    <dgm:cxn modelId="{14AB3E6E-C947-4CCF-8DAA-E82FAE5D1ACE}" type="presOf" srcId="{818ECE77-C95C-4E16-ACC4-582373FA5196}" destId="{2059DCDE-9EA4-4C17-9BBA-DABFAD3477AA}" srcOrd="0" destOrd="0" presId="urn:microsoft.com/office/officeart/2005/8/layout/venn1"/>
    <dgm:cxn modelId="{A8B9ECA9-D2D4-4205-B015-6EB2DB66832E}" type="presOf" srcId="{6377A826-4A9A-4CF4-AE65-F975D924CB96}" destId="{F4D22E04-1D0A-487E-A9E6-EB1BD43AB0EA}" srcOrd="0" destOrd="0" presId="urn:microsoft.com/office/officeart/2005/8/layout/venn1"/>
    <dgm:cxn modelId="{7F3B6E67-853C-4835-A2A8-4484A1BBB70E}" type="presParOf" srcId="{1D1B7A99-0AD2-4C2C-90E8-092574A8B504}" destId="{2059DCDE-9EA4-4C17-9BBA-DABFAD3477AA}" srcOrd="0" destOrd="0" presId="urn:microsoft.com/office/officeart/2005/8/layout/venn1"/>
    <dgm:cxn modelId="{6D744A63-E8B1-4506-9E46-1E89298548EE}" type="presParOf" srcId="{1D1B7A99-0AD2-4C2C-90E8-092574A8B504}" destId="{8276B58E-1E74-4EDC-9A01-DB0BE233FDA0}" srcOrd="1" destOrd="0" presId="urn:microsoft.com/office/officeart/2005/8/layout/venn1"/>
    <dgm:cxn modelId="{840CD436-28F7-4ADA-ABE3-3D09E93B0556}" type="presParOf" srcId="{1D1B7A99-0AD2-4C2C-90E8-092574A8B504}" destId="{F4D22E04-1D0A-487E-A9E6-EB1BD43AB0EA}" srcOrd="2" destOrd="0" presId="urn:microsoft.com/office/officeart/2005/8/layout/venn1"/>
    <dgm:cxn modelId="{2B1002B5-6750-449E-A93C-C36166375D88}"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B4601DAA-C546-4737-BF95-E1E68E3F224C}" type="presOf" srcId="{818ECE77-C95C-4E16-ACC4-582373FA5196}" destId="{8276B58E-1E74-4EDC-9A01-DB0BE233FDA0}" srcOrd="1" destOrd="0" presId="urn:microsoft.com/office/officeart/2005/8/layout/venn1"/>
    <dgm:cxn modelId="{FC1CD24D-C9BE-4272-949C-8C616CA6F661}" type="presOf" srcId="{53ADF431-7BC7-4D34-BE48-157E337331AC}" destId="{1D1B7A99-0AD2-4C2C-90E8-092574A8B504}"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278770EF-2254-4AC5-9138-8861E67A2EBD}" type="presOf" srcId="{6377A826-4A9A-4CF4-AE65-F975D924CB96}" destId="{EDB85C69-5113-424D-8B71-DD83170CE113}"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35357506-BEA9-4BCE-8697-4A66A0E6D23F}" type="presOf" srcId="{818ECE77-C95C-4E16-ACC4-582373FA5196}" destId="{2059DCDE-9EA4-4C17-9BBA-DABFAD3477AA}" srcOrd="0" destOrd="0" presId="urn:microsoft.com/office/officeart/2005/8/layout/venn1"/>
    <dgm:cxn modelId="{1F70B43A-57F4-499B-AB97-E5855850506F}" type="presOf" srcId="{6377A826-4A9A-4CF4-AE65-F975D924CB96}" destId="{F4D22E04-1D0A-487E-A9E6-EB1BD43AB0EA}" srcOrd="0" destOrd="0" presId="urn:microsoft.com/office/officeart/2005/8/layout/venn1"/>
    <dgm:cxn modelId="{29C92C85-70E1-4602-853C-7BFB5607D472}" type="presParOf" srcId="{1D1B7A99-0AD2-4C2C-90E8-092574A8B504}" destId="{2059DCDE-9EA4-4C17-9BBA-DABFAD3477AA}" srcOrd="0" destOrd="0" presId="urn:microsoft.com/office/officeart/2005/8/layout/venn1"/>
    <dgm:cxn modelId="{1DAFFDDD-8D1F-4F54-A0A7-81BC10D843B9}" type="presParOf" srcId="{1D1B7A99-0AD2-4C2C-90E8-092574A8B504}" destId="{8276B58E-1E74-4EDC-9A01-DB0BE233FDA0}" srcOrd="1" destOrd="0" presId="urn:microsoft.com/office/officeart/2005/8/layout/venn1"/>
    <dgm:cxn modelId="{0E09123C-E300-4855-AFC0-813804452D6D}" type="presParOf" srcId="{1D1B7A99-0AD2-4C2C-90E8-092574A8B504}" destId="{F4D22E04-1D0A-487E-A9E6-EB1BD43AB0EA}" srcOrd="2" destOrd="0" presId="urn:microsoft.com/office/officeart/2005/8/layout/venn1"/>
    <dgm:cxn modelId="{27EA8717-86E4-49F4-B135-F838F79B9C4B}"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EEDFB63D-6AE5-4F15-B953-69A445E053DD}" srcId="{53ADF431-7BC7-4D34-BE48-157E337331AC}" destId="{818ECE77-C95C-4E16-ACC4-582373FA5196}" srcOrd="1" destOrd="0" parTransId="{7CDAD97E-80AC-4DB2-83CA-27B8B4D7D27A}" sibTransId="{F213B647-2C7F-43B2-987D-85C474D94A47}"/>
    <dgm:cxn modelId="{66FA0765-D99D-4156-B601-A987C9A51153}" type="presOf" srcId="{818ECE77-C95C-4E16-ACC4-582373FA5196}" destId="{83858349-6A85-4DCC-A3C1-FDA70132D15E}" srcOrd="0" destOrd="0" presId="urn:microsoft.com/office/officeart/2005/8/layout/venn1"/>
    <dgm:cxn modelId="{DBE4A042-88B0-40BC-B808-E4EAA2725F7C}" type="presOf" srcId="{818ECE77-C95C-4E16-ACC4-582373FA5196}" destId="{6BACDCF8-B7D6-40AA-807F-11134339ED3F}" srcOrd="1" destOrd="0" presId="urn:microsoft.com/office/officeart/2005/8/layout/venn1"/>
    <dgm:cxn modelId="{45465418-20C2-473B-94EB-F9A7709789C9}" type="presOf" srcId="{53ADF431-7BC7-4D34-BE48-157E337331AC}" destId="{1D1B7A99-0AD2-4C2C-90E8-092574A8B504}" srcOrd="0"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B0DD5AD6-AEEE-4DD8-9F38-D01145A178DD}" type="presOf" srcId="{40DA085F-D077-472E-8A17-C8B13376BE78}" destId="{7E4D8247-C4F7-4E7B-889B-62FE1195AB05}" srcOrd="1" destOrd="0" presId="urn:microsoft.com/office/officeart/2005/8/layout/venn1"/>
    <dgm:cxn modelId="{EE19F611-6033-48DD-AF27-BE5461774E26}" type="presOf" srcId="{40DA085F-D077-472E-8A17-C8B13376BE78}" destId="{30786365-93A6-4B4D-A0C2-17ECCB5344E4}" srcOrd="0" destOrd="0" presId="urn:microsoft.com/office/officeart/2005/8/layout/venn1"/>
    <dgm:cxn modelId="{FE56390B-84EE-40F7-98DB-BA5C3F944379}" type="presParOf" srcId="{1D1B7A99-0AD2-4C2C-90E8-092574A8B504}" destId="{30786365-93A6-4B4D-A0C2-17ECCB5344E4}" srcOrd="0" destOrd="0" presId="urn:microsoft.com/office/officeart/2005/8/layout/venn1"/>
    <dgm:cxn modelId="{78842DE0-E7E9-4571-B86D-88C0F605ABF7}" type="presParOf" srcId="{1D1B7A99-0AD2-4C2C-90E8-092574A8B504}" destId="{7E4D8247-C4F7-4E7B-889B-62FE1195AB05}" srcOrd="1" destOrd="0" presId="urn:microsoft.com/office/officeart/2005/8/layout/venn1"/>
    <dgm:cxn modelId="{BD35C226-10A1-4FC5-8380-305217C42BF6}" type="presParOf" srcId="{1D1B7A99-0AD2-4C2C-90E8-092574A8B504}" destId="{83858349-6A85-4DCC-A3C1-FDA70132D15E}" srcOrd="2" destOrd="0" presId="urn:microsoft.com/office/officeart/2005/8/layout/venn1"/>
    <dgm:cxn modelId="{9533E10D-DA38-4D9C-9113-3841B52BD43A}"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C03B2742-58A1-4832-AF69-F3BA0F8BE06B}" type="presOf" srcId="{40DA085F-D077-472E-8A17-C8B13376BE78}" destId="{30786365-93A6-4B4D-A0C2-17ECCB5344E4}" srcOrd="0"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EEDFB63D-6AE5-4F15-B953-69A445E053DD}" srcId="{53ADF431-7BC7-4D34-BE48-157E337331AC}" destId="{818ECE77-C95C-4E16-ACC4-582373FA5196}" srcOrd="1" destOrd="0" parTransId="{7CDAD97E-80AC-4DB2-83CA-27B8B4D7D27A}" sibTransId="{F213B647-2C7F-43B2-987D-85C474D94A47}"/>
    <dgm:cxn modelId="{A7DF0347-E490-43A2-8BA7-49A8C3689CC8}" type="presOf" srcId="{818ECE77-C95C-4E16-ACC4-582373FA5196}" destId="{83858349-6A85-4DCC-A3C1-FDA70132D15E}" srcOrd="0" destOrd="0" presId="urn:microsoft.com/office/officeart/2005/8/layout/venn1"/>
    <dgm:cxn modelId="{C5D57C7B-F0E1-4056-B0B3-B8075629413B}" type="presOf" srcId="{40DA085F-D077-472E-8A17-C8B13376BE78}" destId="{7E4D8247-C4F7-4E7B-889B-62FE1195AB05}" srcOrd="1" destOrd="0" presId="urn:microsoft.com/office/officeart/2005/8/layout/venn1"/>
    <dgm:cxn modelId="{686E0089-1EDA-4867-B8EA-DE86FA389053}" type="presOf" srcId="{53ADF431-7BC7-4D34-BE48-157E337331AC}" destId="{1D1B7A99-0AD2-4C2C-90E8-092574A8B504}" srcOrd="0" destOrd="0" presId="urn:microsoft.com/office/officeart/2005/8/layout/venn1"/>
    <dgm:cxn modelId="{0D5B7D3C-62A2-49F6-8A7F-98E111EB4F67}" type="presOf" srcId="{818ECE77-C95C-4E16-ACC4-582373FA5196}" destId="{6BACDCF8-B7D6-40AA-807F-11134339ED3F}" srcOrd="1" destOrd="0" presId="urn:microsoft.com/office/officeart/2005/8/layout/venn1"/>
    <dgm:cxn modelId="{59210441-9637-4357-9335-8281750E79F2}" type="presParOf" srcId="{1D1B7A99-0AD2-4C2C-90E8-092574A8B504}" destId="{30786365-93A6-4B4D-A0C2-17ECCB5344E4}" srcOrd="0" destOrd="0" presId="urn:microsoft.com/office/officeart/2005/8/layout/venn1"/>
    <dgm:cxn modelId="{7A57E968-8AC1-4C06-9FB0-EF909299F8C9}" type="presParOf" srcId="{1D1B7A99-0AD2-4C2C-90E8-092574A8B504}" destId="{7E4D8247-C4F7-4E7B-889B-62FE1195AB05}" srcOrd="1" destOrd="0" presId="urn:microsoft.com/office/officeart/2005/8/layout/venn1"/>
    <dgm:cxn modelId="{D03CD3CE-071C-4715-8ADF-7E4692AFB182}" type="presParOf" srcId="{1D1B7A99-0AD2-4C2C-90E8-092574A8B504}" destId="{83858349-6A85-4DCC-A3C1-FDA70132D15E}" srcOrd="2" destOrd="0" presId="urn:microsoft.com/office/officeart/2005/8/layout/venn1"/>
    <dgm:cxn modelId="{48F61385-9A66-4E5E-959A-0011A21F63E1}"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no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solidFill>
          <a:schemeClr val="accent1">
            <a:lumMod val="60000"/>
            <a:lumOff val="40000"/>
          </a:schemeClr>
        </a:solid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13493" custLinFactNeighborY="-272"/>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B3B67A44-23EE-4EC8-9304-7C1B2468DDA1}" type="presOf" srcId="{818ECE77-C95C-4E16-ACC4-582373FA5196}" destId="{6BACDCF8-B7D6-40AA-807F-11134339ED3F}" srcOrd="1"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A965A99F-5B77-40B7-BDBE-9A4F4E41F4D2}" type="presOf" srcId="{818ECE77-C95C-4E16-ACC4-582373FA5196}" destId="{83858349-6A85-4DCC-A3C1-FDA70132D15E}" srcOrd="0"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2FD1DDD0-774E-47C4-BE40-35F23D436CDE}" type="presOf" srcId="{53ADF431-7BC7-4D34-BE48-157E337331AC}" destId="{1D1B7A99-0AD2-4C2C-90E8-092574A8B504}" srcOrd="0" destOrd="0" presId="urn:microsoft.com/office/officeart/2005/8/layout/venn1"/>
    <dgm:cxn modelId="{08E9A8FA-DDCF-4227-A4D6-4575AB3CD219}" type="presOf" srcId="{40DA085F-D077-472E-8A17-C8B13376BE78}" destId="{7E4D8247-C4F7-4E7B-889B-62FE1195AB05}" srcOrd="1" destOrd="0" presId="urn:microsoft.com/office/officeart/2005/8/layout/venn1"/>
    <dgm:cxn modelId="{61E6D756-2957-493F-8407-D88FC2798F2C}" type="presOf" srcId="{40DA085F-D077-472E-8A17-C8B13376BE78}" destId="{30786365-93A6-4B4D-A0C2-17ECCB5344E4}" srcOrd="0" destOrd="0" presId="urn:microsoft.com/office/officeart/2005/8/layout/venn1"/>
    <dgm:cxn modelId="{3B2FEB14-EAF8-44E0-9251-4421A4D9FAD9}" type="presParOf" srcId="{1D1B7A99-0AD2-4C2C-90E8-092574A8B504}" destId="{30786365-93A6-4B4D-A0C2-17ECCB5344E4}" srcOrd="0" destOrd="0" presId="urn:microsoft.com/office/officeart/2005/8/layout/venn1"/>
    <dgm:cxn modelId="{00FE84C8-8812-4D86-A911-32FD76BF63EC}" type="presParOf" srcId="{1D1B7A99-0AD2-4C2C-90E8-092574A8B504}" destId="{7E4D8247-C4F7-4E7B-889B-62FE1195AB05}" srcOrd="1" destOrd="0" presId="urn:microsoft.com/office/officeart/2005/8/layout/venn1"/>
    <dgm:cxn modelId="{8E3519EE-8338-4913-A63F-7D3D7C1ACC95}" type="presParOf" srcId="{1D1B7A99-0AD2-4C2C-90E8-092574A8B504}" destId="{83858349-6A85-4DCC-A3C1-FDA70132D15E}" srcOrd="2" destOrd="0" presId="urn:microsoft.com/office/officeart/2005/8/layout/venn1"/>
    <dgm:cxn modelId="{5D1F364C-1001-4BA9-A4CC-43729D2A0323}"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no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solidFill>
          <a:schemeClr val="accent1">
            <a:lumMod val="60000"/>
            <a:lumOff val="40000"/>
          </a:schemeClr>
        </a:solid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13493" custLinFactNeighborY="-272"/>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6158A28F-2C59-4A17-B970-237CECB00167}" type="presOf" srcId="{40DA085F-D077-472E-8A17-C8B13376BE78}" destId="{30786365-93A6-4B4D-A0C2-17ECCB5344E4}" srcOrd="0"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EEDFB63D-6AE5-4F15-B953-69A445E053DD}" srcId="{53ADF431-7BC7-4D34-BE48-157E337331AC}" destId="{818ECE77-C95C-4E16-ACC4-582373FA5196}" srcOrd="1" destOrd="0" parTransId="{7CDAD97E-80AC-4DB2-83CA-27B8B4D7D27A}" sibTransId="{F213B647-2C7F-43B2-987D-85C474D94A47}"/>
    <dgm:cxn modelId="{42931AB0-2C01-4574-A1DF-050DDBA04520}" type="presOf" srcId="{53ADF431-7BC7-4D34-BE48-157E337331AC}" destId="{1D1B7A99-0AD2-4C2C-90E8-092574A8B504}" srcOrd="0" destOrd="0" presId="urn:microsoft.com/office/officeart/2005/8/layout/venn1"/>
    <dgm:cxn modelId="{AE0554A2-13EC-47E3-902C-821A43B691A8}" type="presOf" srcId="{818ECE77-C95C-4E16-ACC4-582373FA5196}" destId="{6BACDCF8-B7D6-40AA-807F-11134339ED3F}" srcOrd="1" destOrd="0" presId="urn:microsoft.com/office/officeart/2005/8/layout/venn1"/>
    <dgm:cxn modelId="{212C85B8-7FE9-4965-A470-20BFC1B092FE}" type="presOf" srcId="{40DA085F-D077-472E-8A17-C8B13376BE78}" destId="{7E4D8247-C4F7-4E7B-889B-62FE1195AB05}" srcOrd="1" destOrd="0" presId="urn:microsoft.com/office/officeart/2005/8/layout/venn1"/>
    <dgm:cxn modelId="{C2AA59FA-9AAC-44D1-B93C-1CEAB3E74710}" type="presOf" srcId="{818ECE77-C95C-4E16-ACC4-582373FA5196}" destId="{83858349-6A85-4DCC-A3C1-FDA70132D15E}" srcOrd="0" destOrd="0" presId="urn:microsoft.com/office/officeart/2005/8/layout/venn1"/>
    <dgm:cxn modelId="{93023534-0875-4024-A4D4-9B9DC25565EE}" type="presParOf" srcId="{1D1B7A99-0AD2-4C2C-90E8-092574A8B504}" destId="{30786365-93A6-4B4D-A0C2-17ECCB5344E4}" srcOrd="0" destOrd="0" presId="urn:microsoft.com/office/officeart/2005/8/layout/venn1"/>
    <dgm:cxn modelId="{A9230E1B-2741-43EE-B1F7-2C0EEDF381B4}" type="presParOf" srcId="{1D1B7A99-0AD2-4C2C-90E8-092574A8B504}" destId="{7E4D8247-C4F7-4E7B-889B-62FE1195AB05}" srcOrd="1" destOrd="0" presId="urn:microsoft.com/office/officeart/2005/8/layout/venn1"/>
    <dgm:cxn modelId="{59F96F13-6F00-43EF-B983-6E54CA20750A}" type="presParOf" srcId="{1D1B7A99-0AD2-4C2C-90E8-092574A8B504}" destId="{83858349-6A85-4DCC-A3C1-FDA70132D15E}" srcOrd="2" destOrd="0" presId="urn:microsoft.com/office/officeart/2005/8/layout/venn1"/>
    <dgm:cxn modelId="{5D3124E3-4F30-4639-BDAA-E39C7B38C365}"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58881806-88A5-4382-8D24-5D4178057741}" type="presOf" srcId="{6377A826-4A9A-4CF4-AE65-F975D924CB96}" destId="{EDB85C69-5113-424D-8B71-DD83170CE113}"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0154DDD7-C9B6-4B01-9C90-62664984546E}" type="presOf" srcId="{53ADF431-7BC7-4D34-BE48-157E337331AC}" destId="{1D1B7A99-0AD2-4C2C-90E8-092574A8B504}" srcOrd="0" destOrd="0" presId="urn:microsoft.com/office/officeart/2005/8/layout/venn1"/>
    <dgm:cxn modelId="{18D74E0C-5105-4F4D-8493-F21830A57603}" type="presOf" srcId="{818ECE77-C95C-4E16-ACC4-582373FA5196}" destId="{8276B58E-1E74-4EDC-9A01-DB0BE233FDA0}" srcOrd="1" destOrd="0" presId="urn:microsoft.com/office/officeart/2005/8/layout/venn1"/>
    <dgm:cxn modelId="{9AFCED30-8155-47F7-8C0B-A11E8CAF719C}" type="presOf" srcId="{6377A826-4A9A-4CF4-AE65-F975D924CB96}" destId="{F4D22E04-1D0A-487E-A9E6-EB1BD43AB0EA}" srcOrd="0"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01FE1EC3-4859-4832-9173-CDD9A717D1E4}" type="presOf" srcId="{818ECE77-C95C-4E16-ACC4-582373FA5196}" destId="{2059DCDE-9EA4-4C17-9BBA-DABFAD3477AA}" srcOrd="0" destOrd="0" presId="urn:microsoft.com/office/officeart/2005/8/layout/venn1"/>
    <dgm:cxn modelId="{BB62759C-1EA9-4A38-9D6F-333CD3092C85}" type="presParOf" srcId="{1D1B7A99-0AD2-4C2C-90E8-092574A8B504}" destId="{2059DCDE-9EA4-4C17-9BBA-DABFAD3477AA}" srcOrd="0" destOrd="0" presId="urn:microsoft.com/office/officeart/2005/8/layout/venn1"/>
    <dgm:cxn modelId="{8D57C1BF-39AF-461C-A86B-CA574AE910BA}" type="presParOf" srcId="{1D1B7A99-0AD2-4C2C-90E8-092574A8B504}" destId="{8276B58E-1E74-4EDC-9A01-DB0BE233FDA0}" srcOrd="1" destOrd="0" presId="urn:microsoft.com/office/officeart/2005/8/layout/venn1"/>
    <dgm:cxn modelId="{B92980E1-33B4-4B2A-BE1A-6246A3BA4A02}" type="presParOf" srcId="{1D1B7A99-0AD2-4C2C-90E8-092574A8B504}" destId="{F4D22E04-1D0A-487E-A9E6-EB1BD43AB0EA}" srcOrd="2" destOrd="0" presId="urn:microsoft.com/office/officeart/2005/8/layout/venn1"/>
    <dgm:cxn modelId="{6B44AE0C-750D-4381-9AB0-AE3C67041183}"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EEDFB63D-6AE5-4F15-B953-69A445E053DD}" srcId="{53ADF431-7BC7-4D34-BE48-157E337331AC}" destId="{818ECE77-C95C-4E16-ACC4-582373FA5196}" srcOrd="1" destOrd="0" parTransId="{7CDAD97E-80AC-4DB2-83CA-27B8B4D7D27A}" sibTransId="{F213B647-2C7F-43B2-987D-85C474D94A47}"/>
    <dgm:cxn modelId="{DA992EC5-FF00-41A5-B19B-CF1E11FCBA6B}" type="presOf" srcId="{818ECE77-C95C-4E16-ACC4-582373FA5196}" destId="{6BACDCF8-B7D6-40AA-807F-11134339ED3F}" srcOrd="1" destOrd="0" presId="urn:microsoft.com/office/officeart/2005/8/layout/venn1"/>
    <dgm:cxn modelId="{E5D9ED93-649D-4E16-9D9F-08773C4254FC}" type="presOf" srcId="{40DA085F-D077-472E-8A17-C8B13376BE78}" destId="{30786365-93A6-4B4D-A0C2-17ECCB5344E4}" srcOrd="0"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B7FED72D-7721-4EEA-8615-69B5481B4552}" type="presOf" srcId="{53ADF431-7BC7-4D34-BE48-157E337331AC}" destId="{1D1B7A99-0AD2-4C2C-90E8-092574A8B504}" srcOrd="0" destOrd="0" presId="urn:microsoft.com/office/officeart/2005/8/layout/venn1"/>
    <dgm:cxn modelId="{19BBF379-7265-4518-AEA3-1207B691F412}" type="presOf" srcId="{818ECE77-C95C-4E16-ACC4-582373FA5196}" destId="{83858349-6A85-4DCC-A3C1-FDA70132D15E}" srcOrd="0" destOrd="0" presId="urn:microsoft.com/office/officeart/2005/8/layout/venn1"/>
    <dgm:cxn modelId="{6E752FD4-A6EA-4430-B384-255A5CA29786}" type="presOf" srcId="{40DA085F-D077-472E-8A17-C8B13376BE78}" destId="{7E4D8247-C4F7-4E7B-889B-62FE1195AB05}" srcOrd="1" destOrd="0" presId="urn:microsoft.com/office/officeart/2005/8/layout/venn1"/>
    <dgm:cxn modelId="{77CDCCA9-30E5-4272-AC5C-7A6E98C781C8}" type="presParOf" srcId="{1D1B7A99-0AD2-4C2C-90E8-092574A8B504}" destId="{30786365-93A6-4B4D-A0C2-17ECCB5344E4}" srcOrd="0" destOrd="0" presId="urn:microsoft.com/office/officeart/2005/8/layout/venn1"/>
    <dgm:cxn modelId="{F2DDFF8C-9364-4352-B800-B413A05E263F}" type="presParOf" srcId="{1D1B7A99-0AD2-4C2C-90E8-092574A8B504}" destId="{7E4D8247-C4F7-4E7B-889B-62FE1195AB05}" srcOrd="1" destOrd="0" presId="urn:microsoft.com/office/officeart/2005/8/layout/venn1"/>
    <dgm:cxn modelId="{DFA527F9-11AA-45F6-BC5D-475F6BFB3193}" type="presParOf" srcId="{1D1B7A99-0AD2-4C2C-90E8-092574A8B504}" destId="{83858349-6A85-4DCC-A3C1-FDA70132D15E}" srcOrd="2" destOrd="0" presId="urn:microsoft.com/office/officeart/2005/8/layout/venn1"/>
    <dgm:cxn modelId="{EAEC73BF-7611-460E-8EE1-3407B2CE1E41}"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F68C2D01-4B1C-4238-9391-936315887AF4}" type="presOf" srcId="{818ECE77-C95C-4E16-ACC4-582373FA5196}" destId="{2059DCDE-9EA4-4C17-9BBA-DABFAD3477AA}" srcOrd="0" destOrd="0" presId="urn:microsoft.com/office/officeart/2005/8/layout/venn1"/>
    <dgm:cxn modelId="{7EC36EAB-BE28-4DE9-BE9C-13BA00A0FAFD}" type="presOf" srcId="{53ADF431-7BC7-4D34-BE48-157E337331AC}" destId="{1D1B7A99-0AD2-4C2C-90E8-092574A8B504}"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84B83C20-F2EC-4BF3-93B2-23780FD474A9}" type="presOf" srcId="{818ECE77-C95C-4E16-ACC4-582373FA5196}" destId="{8276B58E-1E74-4EDC-9A01-DB0BE233FDA0}"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9D87B500-6484-4063-B511-1F1FBC4538CE}" type="presOf" srcId="{6377A826-4A9A-4CF4-AE65-F975D924CB96}" destId="{EDB85C69-5113-424D-8B71-DD83170CE113}" srcOrd="1" destOrd="0" presId="urn:microsoft.com/office/officeart/2005/8/layout/venn1"/>
    <dgm:cxn modelId="{82740E8C-B369-4A7A-AF35-108D2A4CF9C7}" type="presOf" srcId="{6377A826-4A9A-4CF4-AE65-F975D924CB96}" destId="{F4D22E04-1D0A-487E-A9E6-EB1BD43AB0EA}" srcOrd="0" destOrd="0" presId="urn:microsoft.com/office/officeart/2005/8/layout/venn1"/>
    <dgm:cxn modelId="{1CE8F953-520F-4C98-A408-30EC978B6B95}" type="presParOf" srcId="{1D1B7A99-0AD2-4C2C-90E8-092574A8B504}" destId="{2059DCDE-9EA4-4C17-9BBA-DABFAD3477AA}" srcOrd="0" destOrd="0" presId="urn:microsoft.com/office/officeart/2005/8/layout/venn1"/>
    <dgm:cxn modelId="{F432E576-DB8B-448F-90EA-EE9DF3E0E355}" type="presParOf" srcId="{1D1B7A99-0AD2-4C2C-90E8-092574A8B504}" destId="{8276B58E-1E74-4EDC-9A01-DB0BE233FDA0}" srcOrd="1" destOrd="0" presId="urn:microsoft.com/office/officeart/2005/8/layout/venn1"/>
    <dgm:cxn modelId="{BD4DE636-3BC1-4292-86D7-A0F36234D973}" type="presParOf" srcId="{1D1B7A99-0AD2-4C2C-90E8-092574A8B504}" destId="{F4D22E04-1D0A-487E-A9E6-EB1BD43AB0EA}" srcOrd="2" destOrd="0" presId="urn:microsoft.com/office/officeart/2005/8/layout/venn1"/>
    <dgm:cxn modelId="{680A02EC-DD26-4E66-87E1-78BC90461FC9}"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EEDFB63D-6AE5-4F15-B953-69A445E053DD}" srcId="{53ADF431-7BC7-4D34-BE48-157E337331AC}" destId="{818ECE77-C95C-4E16-ACC4-582373FA5196}" srcOrd="0" destOrd="0" parTransId="{7CDAD97E-80AC-4DB2-83CA-27B8B4D7D27A}" sibTransId="{F213B647-2C7F-43B2-987D-85C474D94A47}"/>
    <dgm:cxn modelId="{6660D8F9-6460-4371-A81C-101D181B6A58}" type="presOf" srcId="{818ECE77-C95C-4E16-ACC4-582373FA5196}" destId="{8276B58E-1E74-4EDC-9A01-DB0BE233FDA0}"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740D9578-2110-46B3-8915-54037CA2F218}" type="presOf" srcId="{6377A826-4A9A-4CF4-AE65-F975D924CB96}" destId="{F4D22E04-1D0A-487E-A9E6-EB1BD43AB0EA}" srcOrd="0" destOrd="0" presId="urn:microsoft.com/office/officeart/2005/8/layout/venn1"/>
    <dgm:cxn modelId="{47B2B996-CA12-4755-B852-C8340118C512}" type="presOf" srcId="{818ECE77-C95C-4E16-ACC4-582373FA5196}" destId="{2059DCDE-9EA4-4C17-9BBA-DABFAD3477AA}" srcOrd="0" destOrd="0" presId="urn:microsoft.com/office/officeart/2005/8/layout/venn1"/>
    <dgm:cxn modelId="{71F7D758-AFF5-49D7-8952-5F6A821FF659}" type="presOf" srcId="{53ADF431-7BC7-4D34-BE48-157E337331AC}" destId="{1D1B7A99-0AD2-4C2C-90E8-092574A8B504}" srcOrd="0" destOrd="0" presId="urn:microsoft.com/office/officeart/2005/8/layout/venn1"/>
    <dgm:cxn modelId="{B2E28B08-CFA7-43EF-98F9-FB768C6C503E}" type="presOf" srcId="{6377A826-4A9A-4CF4-AE65-F975D924CB96}" destId="{EDB85C69-5113-424D-8B71-DD83170CE113}" srcOrd="1" destOrd="0" presId="urn:microsoft.com/office/officeart/2005/8/layout/venn1"/>
    <dgm:cxn modelId="{3E9DB3A2-3630-4848-92A3-F57D084B0420}" type="presParOf" srcId="{1D1B7A99-0AD2-4C2C-90E8-092574A8B504}" destId="{2059DCDE-9EA4-4C17-9BBA-DABFAD3477AA}" srcOrd="0" destOrd="0" presId="urn:microsoft.com/office/officeart/2005/8/layout/venn1"/>
    <dgm:cxn modelId="{7E39D3CF-713B-4DF0-9BEF-9E4A56DCC699}" type="presParOf" srcId="{1D1B7A99-0AD2-4C2C-90E8-092574A8B504}" destId="{8276B58E-1E74-4EDC-9A01-DB0BE233FDA0}" srcOrd="1" destOrd="0" presId="urn:microsoft.com/office/officeart/2005/8/layout/venn1"/>
    <dgm:cxn modelId="{1B13634C-71D9-46D9-9E8E-5F59B12A7B45}" type="presParOf" srcId="{1D1B7A99-0AD2-4C2C-90E8-092574A8B504}" destId="{F4D22E04-1D0A-487E-A9E6-EB1BD43AB0EA}" srcOrd="2" destOrd="0" presId="urn:microsoft.com/office/officeart/2005/8/layout/venn1"/>
    <dgm:cxn modelId="{74B9D277-D351-4B18-A826-796F7C7973C4}"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EEDFB63D-6AE5-4F15-B953-69A445E053DD}" srcId="{53ADF431-7BC7-4D34-BE48-157E337331AC}" destId="{818ECE77-C95C-4E16-ACC4-582373FA5196}" srcOrd="1" destOrd="0" parTransId="{7CDAD97E-80AC-4DB2-83CA-27B8B4D7D27A}" sibTransId="{F213B647-2C7F-43B2-987D-85C474D94A47}"/>
    <dgm:cxn modelId="{F75EF214-89F5-4683-916D-A27088456C75}" type="presOf" srcId="{53ADF431-7BC7-4D34-BE48-157E337331AC}" destId="{1D1B7A99-0AD2-4C2C-90E8-092574A8B504}" srcOrd="0"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9F2C2044-3ACD-479C-88F7-4D53080280EA}" type="presOf" srcId="{818ECE77-C95C-4E16-ACC4-582373FA5196}" destId="{6BACDCF8-B7D6-40AA-807F-11134339ED3F}" srcOrd="1" destOrd="0" presId="urn:microsoft.com/office/officeart/2005/8/layout/venn1"/>
    <dgm:cxn modelId="{20118156-2C82-4C9F-A929-8A1EFFBAE432}" type="presOf" srcId="{40DA085F-D077-472E-8A17-C8B13376BE78}" destId="{7E4D8247-C4F7-4E7B-889B-62FE1195AB05}" srcOrd="1" destOrd="0" presId="urn:microsoft.com/office/officeart/2005/8/layout/venn1"/>
    <dgm:cxn modelId="{91441FF4-769F-41E4-97B1-D82986632BA4}" type="presOf" srcId="{40DA085F-D077-472E-8A17-C8B13376BE78}" destId="{30786365-93A6-4B4D-A0C2-17ECCB5344E4}" srcOrd="0" destOrd="0" presId="urn:microsoft.com/office/officeart/2005/8/layout/venn1"/>
    <dgm:cxn modelId="{E8C25373-14E1-4479-9D5E-00611F3BA194}" type="presOf" srcId="{818ECE77-C95C-4E16-ACC4-582373FA5196}" destId="{83858349-6A85-4DCC-A3C1-FDA70132D15E}" srcOrd="0" destOrd="0" presId="urn:microsoft.com/office/officeart/2005/8/layout/venn1"/>
    <dgm:cxn modelId="{5F2D891B-DCF1-4F2C-8282-07D78E129C0A}" type="presParOf" srcId="{1D1B7A99-0AD2-4C2C-90E8-092574A8B504}" destId="{30786365-93A6-4B4D-A0C2-17ECCB5344E4}" srcOrd="0" destOrd="0" presId="urn:microsoft.com/office/officeart/2005/8/layout/venn1"/>
    <dgm:cxn modelId="{D988D0AF-9BBE-4BC2-B419-96FC670D0E6E}" type="presParOf" srcId="{1D1B7A99-0AD2-4C2C-90E8-092574A8B504}" destId="{7E4D8247-C4F7-4E7B-889B-62FE1195AB05}" srcOrd="1" destOrd="0" presId="urn:microsoft.com/office/officeart/2005/8/layout/venn1"/>
    <dgm:cxn modelId="{F56F7BF6-B232-46A7-B7D1-379D99B4CD5F}" type="presParOf" srcId="{1D1B7A99-0AD2-4C2C-90E8-092574A8B504}" destId="{83858349-6A85-4DCC-A3C1-FDA70132D15E}" srcOrd="2" destOrd="0" presId="urn:microsoft.com/office/officeart/2005/8/layout/venn1"/>
    <dgm:cxn modelId="{48FC0A7C-9A22-4016-83B0-4A1CD61F2817}"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3D8C9093-3D62-4AC2-888C-F3A73E0CB9EB}" type="presOf" srcId="{818ECE77-C95C-4E16-ACC4-582373FA5196}" destId="{83858349-6A85-4DCC-A3C1-FDA70132D15E}" srcOrd="0"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BD8207E6-8C95-4FEE-8643-FF238BAEEC20}" type="presOf" srcId="{818ECE77-C95C-4E16-ACC4-582373FA5196}" destId="{6BACDCF8-B7D6-40AA-807F-11134339ED3F}" srcOrd="1"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F6A8A083-B546-4F84-B7CF-EE4ACA37DFF4}" type="presOf" srcId="{53ADF431-7BC7-4D34-BE48-157E337331AC}" destId="{1D1B7A99-0AD2-4C2C-90E8-092574A8B504}" srcOrd="0" destOrd="0" presId="urn:microsoft.com/office/officeart/2005/8/layout/venn1"/>
    <dgm:cxn modelId="{EA0532FA-632E-40B8-A85F-9BBAF31F96CA}" type="presOf" srcId="{40DA085F-D077-472E-8A17-C8B13376BE78}" destId="{30786365-93A6-4B4D-A0C2-17ECCB5344E4}" srcOrd="0" destOrd="0" presId="urn:microsoft.com/office/officeart/2005/8/layout/venn1"/>
    <dgm:cxn modelId="{AD19D0FE-776A-4777-9D9D-6FC636203C7C}" type="presOf" srcId="{40DA085F-D077-472E-8A17-C8B13376BE78}" destId="{7E4D8247-C4F7-4E7B-889B-62FE1195AB05}" srcOrd="1" destOrd="0" presId="urn:microsoft.com/office/officeart/2005/8/layout/venn1"/>
    <dgm:cxn modelId="{9808BF95-2DA9-4C10-855E-9846162B54C7}" type="presParOf" srcId="{1D1B7A99-0AD2-4C2C-90E8-092574A8B504}" destId="{30786365-93A6-4B4D-A0C2-17ECCB5344E4}" srcOrd="0" destOrd="0" presId="urn:microsoft.com/office/officeart/2005/8/layout/venn1"/>
    <dgm:cxn modelId="{E2A85BEC-0906-4258-8158-8832645BE884}" type="presParOf" srcId="{1D1B7A99-0AD2-4C2C-90E8-092574A8B504}" destId="{7E4D8247-C4F7-4E7B-889B-62FE1195AB05}" srcOrd="1" destOrd="0" presId="urn:microsoft.com/office/officeart/2005/8/layout/venn1"/>
    <dgm:cxn modelId="{C5D738EA-CDA6-472B-91CE-7952500B4104}" type="presParOf" srcId="{1D1B7A99-0AD2-4C2C-90E8-092574A8B504}" destId="{83858349-6A85-4DCC-A3C1-FDA70132D15E}" srcOrd="2" destOrd="0" presId="urn:microsoft.com/office/officeart/2005/8/layout/venn1"/>
    <dgm:cxn modelId="{937FD76D-8C40-4290-BE0F-32FAA9A0A02B}"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EEDFB63D-6AE5-4F15-B953-69A445E053DD}" srcId="{53ADF431-7BC7-4D34-BE48-157E337331AC}" destId="{818ECE77-C95C-4E16-ACC4-582373FA5196}" srcOrd="0" destOrd="0" parTransId="{7CDAD97E-80AC-4DB2-83CA-27B8B4D7D27A}" sibTransId="{F213B647-2C7F-43B2-987D-85C474D94A47}"/>
    <dgm:cxn modelId="{50878427-FF88-4291-9A68-05EDDF4E9A25}" type="presOf" srcId="{53ADF431-7BC7-4D34-BE48-157E337331AC}" destId="{1D1B7A99-0AD2-4C2C-90E8-092574A8B504}" srcOrd="0" destOrd="0" presId="urn:microsoft.com/office/officeart/2005/8/layout/venn1"/>
    <dgm:cxn modelId="{5FEBA016-B262-45E8-BBFD-3A72345EC40D}" type="presOf" srcId="{818ECE77-C95C-4E16-ACC4-582373FA5196}" destId="{8276B58E-1E74-4EDC-9A01-DB0BE233FDA0}" srcOrd="1" destOrd="0" presId="urn:microsoft.com/office/officeart/2005/8/layout/venn1"/>
    <dgm:cxn modelId="{7AA91337-E425-4206-97CB-63BA95FC7F1A}" type="presOf" srcId="{6377A826-4A9A-4CF4-AE65-F975D924CB96}" destId="{F4D22E04-1D0A-487E-A9E6-EB1BD43AB0EA}"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E7BFF7B7-6A89-4D6F-9E8C-FEE74196FF36}" type="presOf" srcId="{6377A826-4A9A-4CF4-AE65-F975D924CB96}" destId="{EDB85C69-5113-424D-8B71-DD83170CE113}" srcOrd="1" destOrd="0" presId="urn:microsoft.com/office/officeart/2005/8/layout/venn1"/>
    <dgm:cxn modelId="{8F1C1E7C-A852-4F33-82E8-A627A727CAAE}" type="presOf" srcId="{818ECE77-C95C-4E16-ACC4-582373FA5196}" destId="{2059DCDE-9EA4-4C17-9BBA-DABFAD3477AA}" srcOrd="0" destOrd="0" presId="urn:microsoft.com/office/officeart/2005/8/layout/venn1"/>
    <dgm:cxn modelId="{B3B45346-FA55-42AF-B823-F3C7134D87AC}" type="presParOf" srcId="{1D1B7A99-0AD2-4C2C-90E8-092574A8B504}" destId="{2059DCDE-9EA4-4C17-9BBA-DABFAD3477AA}" srcOrd="0" destOrd="0" presId="urn:microsoft.com/office/officeart/2005/8/layout/venn1"/>
    <dgm:cxn modelId="{824F8D40-4A00-4D35-889A-634C84A7D108}" type="presParOf" srcId="{1D1B7A99-0AD2-4C2C-90E8-092574A8B504}" destId="{8276B58E-1E74-4EDC-9A01-DB0BE233FDA0}" srcOrd="1" destOrd="0" presId="urn:microsoft.com/office/officeart/2005/8/layout/venn1"/>
    <dgm:cxn modelId="{C4C80524-D315-48AF-A764-51C7DBE89E5E}" type="presParOf" srcId="{1D1B7A99-0AD2-4C2C-90E8-092574A8B504}" destId="{F4D22E04-1D0A-487E-A9E6-EB1BD43AB0EA}" srcOrd="2" destOrd="0" presId="urn:microsoft.com/office/officeart/2005/8/layout/venn1"/>
    <dgm:cxn modelId="{CED34851-EE92-40F7-90E2-6C17CB2BAD4F}"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A2F344BD-76BF-4B63-9BE3-8F4DD689063D}" type="presOf" srcId="{818ECE77-C95C-4E16-ACC4-582373FA5196}" destId="{2059DCDE-9EA4-4C17-9BBA-DABFAD3477AA}" srcOrd="0" destOrd="0" presId="urn:microsoft.com/office/officeart/2005/8/layout/venn1"/>
    <dgm:cxn modelId="{A91A1BE2-83BA-48F6-884A-F1A7218B824B}" type="presOf" srcId="{6377A826-4A9A-4CF4-AE65-F975D924CB96}" destId="{F4D22E04-1D0A-487E-A9E6-EB1BD43AB0EA}" srcOrd="0"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C6297BA0-EB68-433E-8EA9-B9087B4FEE97}" type="presOf" srcId="{6377A826-4A9A-4CF4-AE65-F975D924CB96}" destId="{EDB85C69-5113-424D-8B71-DD83170CE113}" srcOrd="1" destOrd="0" presId="urn:microsoft.com/office/officeart/2005/8/layout/venn1"/>
    <dgm:cxn modelId="{2EA0CA30-1666-489A-8EA7-598E7127E8B5}" type="presOf" srcId="{818ECE77-C95C-4E16-ACC4-582373FA5196}" destId="{8276B58E-1E74-4EDC-9A01-DB0BE233FDA0}"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16AA3C41-1275-4EED-86E4-6E2D59D7B8F6}" type="presOf" srcId="{53ADF431-7BC7-4D34-BE48-157E337331AC}" destId="{1D1B7A99-0AD2-4C2C-90E8-092574A8B504}" srcOrd="0" destOrd="0" presId="urn:microsoft.com/office/officeart/2005/8/layout/venn1"/>
    <dgm:cxn modelId="{7ADF19B5-1812-4340-A0FF-EAC936DC8A66}" type="presParOf" srcId="{1D1B7A99-0AD2-4C2C-90E8-092574A8B504}" destId="{2059DCDE-9EA4-4C17-9BBA-DABFAD3477AA}" srcOrd="0" destOrd="0" presId="urn:microsoft.com/office/officeart/2005/8/layout/venn1"/>
    <dgm:cxn modelId="{89DE760E-5755-4B09-8D13-FC9512367A44}" type="presParOf" srcId="{1D1B7A99-0AD2-4C2C-90E8-092574A8B504}" destId="{8276B58E-1E74-4EDC-9A01-DB0BE233FDA0}" srcOrd="1" destOrd="0" presId="urn:microsoft.com/office/officeart/2005/8/layout/venn1"/>
    <dgm:cxn modelId="{CBA0087F-D1E3-4487-A605-2001E7234F4B}" type="presParOf" srcId="{1D1B7A99-0AD2-4C2C-90E8-092574A8B504}" destId="{F4D22E04-1D0A-487E-A9E6-EB1BD43AB0EA}" srcOrd="2" destOrd="0" presId="urn:microsoft.com/office/officeart/2005/8/layout/venn1"/>
    <dgm:cxn modelId="{E8A20006-223E-4874-9747-1F30FC0CE111}"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616813EC-3E33-4D43-B52B-A84093682229}" srcId="{53ADF431-7BC7-4D34-BE48-157E337331AC}" destId="{40DA085F-D077-472E-8A17-C8B13376BE78}" srcOrd="0" destOrd="0" parTransId="{146E1FAD-6883-4CCF-B2CD-7DCBBE39BB0A}" sibTransId="{FC5101DD-0910-4D52-A00A-35D3EE42A45C}"/>
    <dgm:cxn modelId="{C0F28B71-1180-4BF5-89E6-71FC95097DF9}" type="presOf" srcId="{818ECE77-C95C-4E16-ACC4-582373FA5196}" destId="{83858349-6A85-4DCC-A3C1-FDA70132D15E}" srcOrd="0" destOrd="0" presId="urn:microsoft.com/office/officeart/2005/8/layout/venn1"/>
    <dgm:cxn modelId="{E12A1B21-EC36-4853-974D-166ACEA3E8F8}" type="presOf" srcId="{40DA085F-D077-472E-8A17-C8B13376BE78}" destId="{7E4D8247-C4F7-4E7B-889B-62FE1195AB05}" srcOrd="1"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4F0A3F5E-56C5-4022-9C12-D606E82E34D1}" type="presOf" srcId="{53ADF431-7BC7-4D34-BE48-157E337331AC}" destId="{1D1B7A99-0AD2-4C2C-90E8-092574A8B504}" srcOrd="0" destOrd="0" presId="urn:microsoft.com/office/officeart/2005/8/layout/venn1"/>
    <dgm:cxn modelId="{D6BAC51F-03F9-4CB8-AB87-67295BB86F41}" type="presOf" srcId="{40DA085F-D077-472E-8A17-C8B13376BE78}" destId="{30786365-93A6-4B4D-A0C2-17ECCB5344E4}" srcOrd="0" destOrd="0" presId="urn:microsoft.com/office/officeart/2005/8/layout/venn1"/>
    <dgm:cxn modelId="{82B9CFCC-1ED0-4EF3-9FC7-1EEA27048AF5}" type="presOf" srcId="{818ECE77-C95C-4E16-ACC4-582373FA5196}" destId="{6BACDCF8-B7D6-40AA-807F-11134339ED3F}" srcOrd="1" destOrd="0" presId="urn:microsoft.com/office/officeart/2005/8/layout/venn1"/>
    <dgm:cxn modelId="{94A3286C-7220-4808-96D2-7A2D2B3DA29D}" type="presParOf" srcId="{1D1B7A99-0AD2-4C2C-90E8-092574A8B504}" destId="{30786365-93A6-4B4D-A0C2-17ECCB5344E4}" srcOrd="0" destOrd="0" presId="urn:microsoft.com/office/officeart/2005/8/layout/venn1"/>
    <dgm:cxn modelId="{6A7570D1-F48F-4A3A-A028-76B1B8D8AC44}" type="presParOf" srcId="{1D1B7A99-0AD2-4C2C-90E8-092574A8B504}" destId="{7E4D8247-C4F7-4E7B-889B-62FE1195AB05}" srcOrd="1" destOrd="0" presId="urn:microsoft.com/office/officeart/2005/8/layout/venn1"/>
    <dgm:cxn modelId="{42B0EF09-3853-4C45-A0D3-9476183BD7B0}" type="presParOf" srcId="{1D1B7A99-0AD2-4C2C-90E8-092574A8B504}" destId="{83858349-6A85-4DCC-A3C1-FDA70132D15E}" srcOrd="2" destOrd="0" presId="urn:microsoft.com/office/officeart/2005/8/layout/venn1"/>
    <dgm:cxn modelId="{EBAEF5F6-3CB4-4F04-9E0D-BB60EDFF81DD}"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4A72DEAF-16C4-4E24-A1C6-82063E224579}" type="presOf" srcId="{53ADF431-7BC7-4D34-BE48-157E337331AC}" destId="{1D1B7A99-0AD2-4C2C-90E8-092574A8B504}" srcOrd="0"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3FFEB0CE-31A4-4AFE-9D16-58DF3586D9D0}" type="presOf" srcId="{818ECE77-C95C-4E16-ACC4-582373FA5196}" destId="{83858349-6A85-4DCC-A3C1-FDA70132D15E}" srcOrd="0"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2E60307C-BFA9-4ED8-B48E-D8EDC6A640D3}" type="presOf" srcId="{40DA085F-D077-472E-8A17-C8B13376BE78}" destId="{30786365-93A6-4B4D-A0C2-17ECCB5344E4}" srcOrd="0" destOrd="0" presId="urn:microsoft.com/office/officeart/2005/8/layout/venn1"/>
    <dgm:cxn modelId="{57E533AF-0080-4FF2-8543-1F8B73E6BFA9}" type="presOf" srcId="{818ECE77-C95C-4E16-ACC4-582373FA5196}" destId="{6BACDCF8-B7D6-40AA-807F-11134339ED3F}" srcOrd="1" destOrd="0" presId="urn:microsoft.com/office/officeart/2005/8/layout/venn1"/>
    <dgm:cxn modelId="{C5257832-0E0B-49B3-BB1A-BFAAF72C2BDC}" type="presOf" srcId="{40DA085F-D077-472E-8A17-C8B13376BE78}" destId="{7E4D8247-C4F7-4E7B-889B-62FE1195AB05}" srcOrd="1" destOrd="0" presId="urn:microsoft.com/office/officeart/2005/8/layout/venn1"/>
    <dgm:cxn modelId="{9147884E-217E-49A5-8F93-3D632043A062}" type="presParOf" srcId="{1D1B7A99-0AD2-4C2C-90E8-092574A8B504}" destId="{30786365-93A6-4B4D-A0C2-17ECCB5344E4}" srcOrd="0" destOrd="0" presId="urn:microsoft.com/office/officeart/2005/8/layout/venn1"/>
    <dgm:cxn modelId="{7613D50B-1BD1-4C38-8FB9-B21CDDE055F1}" type="presParOf" srcId="{1D1B7A99-0AD2-4C2C-90E8-092574A8B504}" destId="{7E4D8247-C4F7-4E7B-889B-62FE1195AB05}" srcOrd="1" destOrd="0" presId="urn:microsoft.com/office/officeart/2005/8/layout/venn1"/>
    <dgm:cxn modelId="{4B93648A-AF7F-49AC-96AF-3B72149217FE}" type="presParOf" srcId="{1D1B7A99-0AD2-4C2C-90E8-092574A8B504}" destId="{83858349-6A85-4DCC-A3C1-FDA70132D15E}" srcOrd="2" destOrd="0" presId="urn:microsoft.com/office/officeart/2005/8/layout/venn1"/>
    <dgm:cxn modelId="{136FEDDA-84F9-49AC-A14B-4E3B762887C3}"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161"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4DC689B7-570D-4FCD-A570-2FF6D2D725B6}" type="presOf" srcId="{818ECE77-C95C-4E16-ACC4-582373FA5196}" destId="{8276B58E-1E74-4EDC-9A01-DB0BE233FDA0}"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0C2383B3-18CD-41CF-8EB0-B79C000A0BB8}" type="presOf" srcId="{53ADF431-7BC7-4D34-BE48-157E337331AC}" destId="{1D1B7A99-0AD2-4C2C-90E8-092574A8B504}" srcOrd="0"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64F0694A-E27D-4A6F-B148-F3EF195A0BDF}" type="presOf" srcId="{818ECE77-C95C-4E16-ACC4-582373FA5196}" destId="{2059DCDE-9EA4-4C17-9BBA-DABFAD3477AA}" srcOrd="0" destOrd="0" presId="urn:microsoft.com/office/officeart/2005/8/layout/venn1"/>
    <dgm:cxn modelId="{439BFC1B-ABD6-46D1-A9E5-25F3143ECD88}" type="presOf" srcId="{6377A826-4A9A-4CF4-AE65-F975D924CB96}" destId="{EDB85C69-5113-424D-8B71-DD83170CE113}" srcOrd="1" destOrd="0" presId="urn:microsoft.com/office/officeart/2005/8/layout/venn1"/>
    <dgm:cxn modelId="{32BB6F45-260B-44A7-94AE-A8B7D9D15A3C}" type="presOf" srcId="{6377A826-4A9A-4CF4-AE65-F975D924CB96}" destId="{F4D22E04-1D0A-487E-A9E6-EB1BD43AB0EA}" srcOrd="0" destOrd="0" presId="urn:microsoft.com/office/officeart/2005/8/layout/venn1"/>
    <dgm:cxn modelId="{F880E6AE-2239-4152-BD48-ABCEC11DC8B5}" type="presParOf" srcId="{1D1B7A99-0AD2-4C2C-90E8-092574A8B504}" destId="{2059DCDE-9EA4-4C17-9BBA-DABFAD3477AA}" srcOrd="0" destOrd="0" presId="urn:microsoft.com/office/officeart/2005/8/layout/venn1"/>
    <dgm:cxn modelId="{52EA7E16-661E-447D-AF95-5798BC2EAA47}" type="presParOf" srcId="{1D1B7A99-0AD2-4C2C-90E8-092574A8B504}" destId="{8276B58E-1E74-4EDC-9A01-DB0BE233FDA0}" srcOrd="1" destOrd="0" presId="urn:microsoft.com/office/officeart/2005/8/layout/venn1"/>
    <dgm:cxn modelId="{082FD7E7-1178-4987-8EBB-142F1E8359DE}" type="presParOf" srcId="{1D1B7A99-0AD2-4C2C-90E8-092574A8B504}" destId="{F4D22E04-1D0A-487E-A9E6-EB1BD43AB0EA}" srcOrd="2" destOrd="0" presId="urn:microsoft.com/office/officeart/2005/8/layout/venn1"/>
    <dgm:cxn modelId="{59D85B44-C954-4AFE-A35F-8DF6DB9E53C2}"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EE24EBF4-B328-4788-8B7F-C8FB25AD17EC}" type="presOf" srcId="{818ECE77-C95C-4E16-ACC4-582373FA5196}" destId="{2059DCDE-9EA4-4C17-9BBA-DABFAD3477AA}" srcOrd="0" destOrd="0" presId="urn:microsoft.com/office/officeart/2005/8/layout/venn1"/>
    <dgm:cxn modelId="{136A1DDD-F852-44E3-A1F3-3D9A7D2352A6}" type="presOf" srcId="{6377A826-4A9A-4CF4-AE65-F975D924CB96}" destId="{EDB85C69-5113-424D-8B71-DD83170CE113}"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C18E1A0C-B402-4C30-B2A2-87D4CD55F883}" type="presOf" srcId="{818ECE77-C95C-4E16-ACC4-582373FA5196}" destId="{8276B58E-1E74-4EDC-9A01-DB0BE233FDA0}"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57568566-6DA8-4CF8-8DB5-165C9DFBC367}" type="presOf" srcId="{6377A826-4A9A-4CF4-AE65-F975D924CB96}" destId="{F4D22E04-1D0A-487E-A9E6-EB1BD43AB0EA}" srcOrd="0" destOrd="0" presId="urn:microsoft.com/office/officeart/2005/8/layout/venn1"/>
    <dgm:cxn modelId="{D3CAC231-738C-4FDE-8C84-27895801CF38}" type="presOf" srcId="{53ADF431-7BC7-4D34-BE48-157E337331AC}" destId="{1D1B7A99-0AD2-4C2C-90E8-092574A8B504}" srcOrd="0" destOrd="0" presId="urn:microsoft.com/office/officeart/2005/8/layout/venn1"/>
    <dgm:cxn modelId="{6435E2BF-4732-4080-9E02-CD8DAE581FCA}" type="presParOf" srcId="{1D1B7A99-0AD2-4C2C-90E8-092574A8B504}" destId="{2059DCDE-9EA4-4C17-9BBA-DABFAD3477AA}" srcOrd="0" destOrd="0" presId="urn:microsoft.com/office/officeart/2005/8/layout/venn1"/>
    <dgm:cxn modelId="{972441F3-9AB7-4327-A2CC-E60C560F4C37}" type="presParOf" srcId="{1D1B7A99-0AD2-4C2C-90E8-092574A8B504}" destId="{8276B58E-1E74-4EDC-9A01-DB0BE233FDA0}" srcOrd="1" destOrd="0" presId="urn:microsoft.com/office/officeart/2005/8/layout/venn1"/>
    <dgm:cxn modelId="{9326981B-8DC1-461F-A35A-04AB4590407A}" type="presParOf" srcId="{1D1B7A99-0AD2-4C2C-90E8-092574A8B504}" destId="{F4D22E04-1D0A-487E-A9E6-EB1BD43AB0EA}" srcOrd="2" destOrd="0" presId="urn:microsoft.com/office/officeart/2005/8/layout/venn1"/>
    <dgm:cxn modelId="{C3B2DF23-732E-408C-91D7-096487961835}"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noFill/>
        <a:ln w="25400" cap="flat" cmpd="sng" algn="ctr">
          <a:solidFill>
            <a:schemeClr val="accent1">
              <a:lumMod val="60000"/>
              <a:lumOff val="40000"/>
            </a:scheme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A87C442F-7A79-417A-8B4B-ABDC4A38BA24}" type="presOf" srcId="{6377A826-4A9A-4CF4-AE65-F975D924CB96}" destId="{EDB85C69-5113-424D-8B71-DD83170CE113}"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EEDFB63D-6AE5-4F15-B953-69A445E053DD}" srcId="{53ADF431-7BC7-4D34-BE48-157E337331AC}" destId="{818ECE77-C95C-4E16-ACC4-582373FA5196}" srcOrd="0" destOrd="0" parTransId="{7CDAD97E-80AC-4DB2-83CA-27B8B4D7D27A}" sibTransId="{F213B647-2C7F-43B2-987D-85C474D94A47}"/>
    <dgm:cxn modelId="{E548A79F-8934-44B4-B414-17A54530685F}" type="presOf" srcId="{818ECE77-C95C-4E16-ACC4-582373FA5196}" destId="{2059DCDE-9EA4-4C17-9BBA-DABFAD3477AA}" srcOrd="0" destOrd="0" presId="urn:microsoft.com/office/officeart/2005/8/layout/venn1"/>
    <dgm:cxn modelId="{6DE8D7B6-5C4F-4231-9EE2-E88C2CB4F4B6}" type="presOf" srcId="{6377A826-4A9A-4CF4-AE65-F975D924CB96}" destId="{F4D22E04-1D0A-487E-A9E6-EB1BD43AB0EA}" srcOrd="0" destOrd="0" presId="urn:microsoft.com/office/officeart/2005/8/layout/venn1"/>
    <dgm:cxn modelId="{F7445DED-E876-4109-8246-7B14DD64A55F}" type="presOf" srcId="{53ADF431-7BC7-4D34-BE48-157E337331AC}" destId="{1D1B7A99-0AD2-4C2C-90E8-092574A8B504}" srcOrd="0" destOrd="0" presId="urn:microsoft.com/office/officeart/2005/8/layout/venn1"/>
    <dgm:cxn modelId="{200A7582-A5C9-42B0-B409-BBA44ED5261F}" type="presOf" srcId="{818ECE77-C95C-4E16-ACC4-582373FA5196}" destId="{8276B58E-1E74-4EDC-9A01-DB0BE233FDA0}" srcOrd="1" destOrd="0" presId="urn:microsoft.com/office/officeart/2005/8/layout/venn1"/>
    <dgm:cxn modelId="{75BB43D1-4ABB-4E1B-BF58-68AC60F4BB04}" type="presParOf" srcId="{1D1B7A99-0AD2-4C2C-90E8-092574A8B504}" destId="{2059DCDE-9EA4-4C17-9BBA-DABFAD3477AA}" srcOrd="0" destOrd="0" presId="urn:microsoft.com/office/officeart/2005/8/layout/venn1"/>
    <dgm:cxn modelId="{F2A7F9FC-609F-42E1-AA61-1C0EE7959A56}" type="presParOf" srcId="{1D1B7A99-0AD2-4C2C-90E8-092574A8B504}" destId="{8276B58E-1E74-4EDC-9A01-DB0BE233FDA0}" srcOrd="1" destOrd="0" presId="urn:microsoft.com/office/officeart/2005/8/layout/venn1"/>
    <dgm:cxn modelId="{02812564-9B95-4F1D-A5A9-AF00CD10B9D4}" type="presParOf" srcId="{1D1B7A99-0AD2-4C2C-90E8-092574A8B504}" destId="{F4D22E04-1D0A-487E-A9E6-EB1BD43AB0EA}" srcOrd="2" destOrd="0" presId="urn:microsoft.com/office/officeart/2005/8/layout/venn1"/>
    <dgm:cxn modelId="{0C85FE62-E556-4D28-A890-1B98E9085BF5}"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72171D35-E512-4395-9919-6DB71F6CF8EA}" type="presOf" srcId="{818ECE77-C95C-4E16-ACC4-582373FA5196}" destId="{83858349-6A85-4DCC-A3C1-FDA70132D15E}" srcOrd="0" destOrd="0" presId="urn:microsoft.com/office/officeart/2005/8/layout/venn1"/>
    <dgm:cxn modelId="{4CF22CBC-FDD8-40B2-B4C2-97DA2202C453}" type="presOf" srcId="{818ECE77-C95C-4E16-ACC4-582373FA5196}" destId="{6BACDCF8-B7D6-40AA-807F-11134339ED3F}" srcOrd="1"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EEDFB63D-6AE5-4F15-B953-69A445E053DD}" srcId="{53ADF431-7BC7-4D34-BE48-157E337331AC}" destId="{818ECE77-C95C-4E16-ACC4-582373FA5196}" srcOrd="1" destOrd="0" parTransId="{7CDAD97E-80AC-4DB2-83CA-27B8B4D7D27A}" sibTransId="{F213B647-2C7F-43B2-987D-85C474D94A47}"/>
    <dgm:cxn modelId="{4E0711C1-0A8B-4CF3-85B9-BE5B34BBC800}" type="presOf" srcId="{53ADF431-7BC7-4D34-BE48-157E337331AC}" destId="{1D1B7A99-0AD2-4C2C-90E8-092574A8B504}" srcOrd="0" destOrd="0" presId="urn:microsoft.com/office/officeart/2005/8/layout/venn1"/>
    <dgm:cxn modelId="{38967444-04E0-4A72-A3C7-741B0F564B32}" type="presOf" srcId="{40DA085F-D077-472E-8A17-C8B13376BE78}" destId="{30786365-93A6-4B4D-A0C2-17ECCB5344E4}" srcOrd="0" destOrd="0" presId="urn:microsoft.com/office/officeart/2005/8/layout/venn1"/>
    <dgm:cxn modelId="{88F5C5FB-F933-44D6-8315-722FFE18B87E}" type="presOf" srcId="{40DA085F-D077-472E-8A17-C8B13376BE78}" destId="{7E4D8247-C4F7-4E7B-889B-62FE1195AB05}" srcOrd="1" destOrd="0" presId="urn:microsoft.com/office/officeart/2005/8/layout/venn1"/>
    <dgm:cxn modelId="{A18726DA-5ED0-4C28-9AF5-74F0374E3761}" type="presParOf" srcId="{1D1B7A99-0AD2-4C2C-90E8-092574A8B504}" destId="{30786365-93A6-4B4D-A0C2-17ECCB5344E4}" srcOrd="0" destOrd="0" presId="urn:microsoft.com/office/officeart/2005/8/layout/venn1"/>
    <dgm:cxn modelId="{2363EB4B-5735-4A91-A5EC-00DE2509121C}" type="presParOf" srcId="{1D1B7A99-0AD2-4C2C-90E8-092574A8B504}" destId="{7E4D8247-C4F7-4E7B-889B-62FE1195AB05}" srcOrd="1" destOrd="0" presId="urn:microsoft.com/office/officeart/2005/8/layout/venn1"/>
    <dgm:cxn modelId="{293833C6-DD1C-46BC-9375-41AE8F8BEA7C}" type="presParOf" srcId="{1D1B7A99-0AD2-4C2C-90E8-092574A8B504}" destId="{83858349-6A85-4DCC-A3C1-FDA70132D15E}" srcOrd="2" destOrd="0" presId="urn:microsoft.com/office/officeart/2005/8/layout/venn1"/>
    <dgm:cxn modelId="{8CD4231D-6470-4237-A5E7-CBD5E3AC3EEE}"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176"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F213B647-2C7F-43B2-987D-85C474D94A47}" type="sibTrans" cxnId="{EEDFB63D-6AE5-4F15-B953-69A445E053DD}">
      <dgm:prSet/>
      <dgm:spPr/>
      <dgm:t>
        <a:bodyPr/>
        <a:lstStyle/>
        <a:p>
          <a:endParaRPr lang="en-GB"/>
        </a:p>
      </dgm:t>
    </dgm:pt>
    <dgm:pt modelId="{7CDAD97E-80AC-4DB2-83CA-27B8B4D7D27A}" type="par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9AF46CB3-6714-40CA-9205-5B602B1EC3EB}" type="presOf" srcId="{6377A826-4A9A-4CF4-AE65-F975D924CB96}" destId="{F4D22E04-1D0A-487E-A9E6-EB1BD43AB0EA}"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EEDFB63D-6AE5-4F15-B953-69A445E053DD}" srcId="{53ADF431-7BC7-4D34-BE48-157E337331AC}" destId="{818ECE77-C95C-4E16-ACC4-582373FA5196}" srcOrd="0" destOrd="0" parTransId="{7CDAD97E-80AC-4DB2-83CA-27B8B4D7D27A}" sibTransId="{F213B647-2C7F-43B2-987D-85C474D94A47}"/>
    <dgm:cxn modelId="{06CEDF2D-2197-4A38-805C-AED735339A6E}" type="presOf" srcId="{53ADF431-7BC7-4D34-BE48-157E337331AC}" destId="{1D1B7A99-0AD2-4C2C-90E8-092574A8B504}" srcOrd="0" destOrd="0" presId="urn:microsoft.com/office/officeart/2005/8/layout/venn1"/>
    <dgm:cxn modelId="{58A471FB-2481-44A2-8ED6-77FC88C3975D}" type="presOf" srcId="{818ECE77-C95C-4E16-ACC4-582373FA5196}" destId="{2059DCDE-9EA4-4C17-9BBA-DABFAD3477AA}" srcOrd="0" destOrd="0" presId="urn:microsoft.com/office/officeart/2005/8/layout/venn1"/>
    <dgm:cxn modelId="{5704A952-88CD-4B32-91A4-5668BA538217}" type="presOf" srcId="{6377A826-4A9A-4CF4-AE65-F975D924CB96}" destId="{EDB85C69-5113-424D-8B71-DD83170CE113}" srcOrd="1" destOrd="0" presId="urn:microsoft.com/office/officeart/2005/8/layout/venn1"/>
    <dgm:cxn modelId="{F2E0C9A4-F56B-4346-BCBD-952AC1DF9DC5}" type="presOf" srcId="{818ECE77-C95C-4E16-ACC4-582373FA5196}" destId="{8276B58E-1E74-4EDC-9A01-DB0BE233FDA0}" srcOrd="1" destOrd="0" presId="urn:microsoft.com/office/officeart/2005/8/layout/venn1"/>
    <dgm:cxn modelId="{58981410-570E-435D-89F3-A889697A11D0}" type="presParOf" srcId="{1D1B7A99-0AD2-4C2C-90E8-092574A8B504}" destId="{2059DCDE-9EA4-4C17-9BBA-DABFAD3477AA}" srcOrd="0" destOrd="0" presId="urn:microsoft.com/office/officeart/2005/8/layout/venn1"/>
    <dgm:cxn modelId="{D64957AD-738B-41D5-80C8-C252A20477D4}" type="presParOf" srcId="{1D1B7A99-0AD2-4C2C-90E8-092574A8B504}" destId="{8276B58E-1E74-4EDC-9A01-DB0BE233FDA0}" srcOrd="1" destOrd="0" presId="urn:microsoft.com/office/officeart/2005/8/layout/venn1"/>
    <dgm:cxn modelId="{80B29E46-BEE0-4B7F-906E-71608BA2F310}" type="presParOf" srcId="{1D1B7A99-0AD2-4C2C-90E8-092574A8B504}" destId="{F4D22E04-1D0A-487E-A9E6-EB1BD43AB0EA}" srcOrd="2" destOrd="0" presId="urn:microsoft.com/office/officeart/2005/8/layout/venn1"/>
    <dgm:cxn modelId="{4DAF7012-9C94-4D08-8E04-DC9074BE0094}"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395804C0-97E8-426D-8973-E2E68837B9D3}" type="presOf" srcId="{6377A826-4A9A-4CF4-AE65-F975D924CB96}" destId="{EDB85C69-5113-424D-8B71-DD83170CE113}"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EEDFB63D-6AE5-4F15-B953-69A445E053DD}" srcId="{53ADF431-7BC7-4D34-BE48-157E337331AC}" destId="{818ECE77-C95C-4E16-ACC4-582373FA5196}" srcOrd="0" destOrd="0" parTransId="{7CDAD97E-80AC-4DB2-83CA-27B8B4D7D27A}" sibTransId="{F213B647-2C7F-43B2-987D-85C474D94A47}"/>
    <dgm:cxn modelId="{18AF6FF2-160A-4B2C-9F03-349DDD254D03}" type="presOf" srcId="{818ECE77-C95C-4E16-ACC4-582373FA5196}" destId="{2059DCDE-9EA4-4C17-9BBA-DABFAD3477AA}" srcOrd="0" destOrd="0" presId="urn:microsoft.com/office/officeart/2005/8/layout/venn1"/>
    <dgm:cxn modelId="{9F4FCE6D-D33E-4526-A24D-BB8A7EEAC85A}" type="presOf" srcId="{53ADF431-7BC7-4D34-BE48-157E337331AC}" destId="{1D1B7A99-0AD2-4C2C-90E8-092574A8B504}" srcOrd="0" destOrd="0" presId="urn:microsoft.com/office/officeart/2005/8/layout/venn1"/>
    <dgm:cxn modelId="{47FDD1CA-D102-49B1-8F07-250ABC166593}" type="presOf" srcId="{6377A826-4A9A-4CF4-AE65-F975D924CB96}" destId="{F4D22E04-1D0A-487E-A9E6-EB1BD43AB0EA}" srcOrd="0" destOrd="0" presId="urn:microsoft.com/office/officeart/2005/8/layout/venn1"/>
    <dgm:cxn modelId="{C1E4BE7B-0D24-46E1-94CD-85844447144E}" type="presOf" srcId="{818ECE77-C95C-4E16-ACC4-582373FA5196}" destId="{8276B58E-1E74-4EDC-9A01-DB0BE233FDA0}" srcOrd="1" destOrd="0" presId="urn:microsoft.com/office/officeart/2005/8/layout/venn1"/>
    <dgm:cxn modelId="{171F8504-0A6E-4155-8EDA-42A9F6D4CCF2}" type="presParOf" srcId="{1D1B7A99-0AD2-4C2C-90E8-092574A8B504}" destId="{2059DCDE-9EA4-4C17-9BBA-DABFAD3477AA}" srcOrd="0" destOrd="0" presId="urn:microsoft.com/office/officeart/2005/8/layout/venn1"/>
    <dgm:cxn modelId="{BF6564AD-3C14-49A8-80BF-9FD04C6A3A0C}" type="presParOf" srcId="{1D1B7A99-0AD2-4C2C-90E8-092574A8B504}" destId="{8276B58E-1E74-4EDC-9A01-DB0BE233FDA0}" srcOrd="1" destOrd="0" presId="urn:microsoft.com/office/officeart/2005/8/layout/venn1"/>
    <dgm:cxn modelId="{E0BCC998-C298-489D-AF74-C08B92C98424}" type="presParOf" srcId="{1D1B7A99-0AD2-4C2C-90E8-092574A8B504}" destId="{F4D22E04-1D0A-487E-A9E6-EB1BD43AB0EA}" srcOrd="2" destOrd="0" presId="urn:microsoft.com/office/officeart/2005/8/layout/venn1"/>
    <dgm:cxn modelId="{C057E0B1-F868-4A13-9085-96B6EDBA62A8}"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186"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E0B3D89F-8B3C-4887-BAC6-C577AC9A3DEB}" type="presOf" srcId="{40DA085F-D077-472E-8A17-C8B13376BE78}" destId="{30786365-93A6-4B4D-A0C2-17ECCB5344E4}" srcOrd="0" destOrd="0" presId="urn:microsoft.com/office/officeart/2005/8/layout/venn1"/>
    <dgm:cxn modelId="{439A16AA-A654-4739-8836-806EABB3B829}" type="presOf" srcId="{818ECE77-C95C-4E16-ACC4-582373FA5196}" destId="{6BACDCF8-B7D6-40AA-807F-11134339ED3F}" srcOrd="1" destOrd="0" presId="urn:microsoft.com/office/officeart/2005/8/layout/venn1"/>
    <dgm:cxn modelId="{E4B9FA0E-2BF8-46E8-9657-419ACF1E2F58}" type="presOf" srcId="{40DA085F-D077-472E-8A17-C8B13376BE78}" destId="{7E4D8247-C4F7-4E7B-889B-62FE1195AB05}" srcOrd="1"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616813EC-3E33-4D43-B52B-A84093682229}" srcId="{53ADF431-7BC7-4D34-BE48-157E337331AC}" destId="{40DA085F-D077-472E-8A17-C8B13376BE78}" srcOrd="0" destOrd="0" parTransId="{146E1FAD-6883-4CCF-B2CD-7DCBBE39BB0A}" sibTransId="{FC5101DD-0910-4D52-A00A-35D3EE42A45C}"/>
    <dgm:cxn modelId="{63C946B3-A533-40BB-99E3-A8D80DE0CB39}" type="presOf" srcId="{818ECE77-C95C-4E16-ACC4-582373FA5196}" destId="{83858349-6A85-4DCC-A3C1-FDA70132D15E}" srcOrd="0" destOrd="0" presId="urn:microsoft.com/office/officeart/2005/8/layout/venn1"/>
    <dgm:cxn modelId="{A2B64972-1FA4-4D90-B358-722C1454F75F}" type="presOf" srcId="{53ADF431-7BC7-4D34-BE48-157E337331AC}" destId="{1D1B7A99-0AD2-4C2C-90E8-092574A8B504}" srcOrd="0" destOrd="0" presId="urn:microsoft.com/office/officeart/2005/8/layout/venn1"/>
    <dgm:cxn modelId="{F7A3716E-5CFE-4AEE-BDF1-6DC5A3ADBCEB}" type="presParOf" srcId="{1D1B7A99-0AD2-4C2C-90E8-092574A8B504}" destId="{30786365-93A6-4B4D-A0C2-17ECCB5344E4}" srcOrd="0" destOrd="0" presId="urn:microsoft.com/office/officeart/2005/8/layout/venn1"/>
    <dgm:cxn modelId="{6FE3108F-793E-4113-9EFC-5ACEB590A3B7}" type="presParOf" srcId="{1D1B7A99-0AD2-4C2C-90E8-092574A8B504}" destId="{7E4D8247-C4F7-4E7B-889B-62FE1195AB05}" srcOrd="1" destOrd="0" presId="urn:microsoft.com/office/officeart/2005/8/layout/venn1"/>
    <dgm:cxn modelId="{790B8D14-D51C-4B1E-8A9D-FD7283C34E70}" type="presParOf" srcId="{1D1B7A99-0AD2-4C2C-90E8-092574A8B504}" destId="{83858349-6A85-4DCC-A3C1-FDA70132D15E}" srcOrd="2" destOrd="0" presId="urn:microsoft.com/office/officeart/2005/8/layout/venn1"/>
    <dgm:cxn modelId="{CBDD99D5-8658-47DD-AF40-E560043B0202}"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191"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2B5A4058-532B-43B3-8128-6CB6D09C6CC2}" type="presOf" srcId="{53ADF431-7BC7-4D34-BE48-157E337331AC}" destId="{1D1B7A99-0AD2-4C2C-90E8-092574A8B504}"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C6F23E2D-CB63-44DB-A403-9CCA70BABBA3}" type="presOf" srcId="{6377A826-4A9A-4CF4-AE65-F975D924CB96}" destId="{F4D22E04-1D0A-487E-A9E6-EB1BD43AB0EA}" srcOrd="0"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B2A1FDC1-2516-4670-B6F7-8BF705E15DA4}" type="presOf" srcId="{818ECE77-C95C-4E16-ACC4-582373FA5196}" destId="{2059DCDE-9EA4-4C17-9BBA-DABFAD3477AA}" srcOrd="0" destOrd="0" presId="urn:microsoft.com/office/officeart/2005/8/layout/venn1"/>
    <dgm:cxn modelId="{1758D575-226B-483A-847E-9C9C0AA4F655}" type="presOf" srcId="{6377A826-4A9A-4CF4-AE65-F975D924CB96}" destId="{EDB85C69-5113-424D-8B71-DD83170CE113}" srcOrd="1" destOrd="0" presId="urn:microsoft.com/office/officeart/2005/8/layout/venn1"/>
    <dgm:cxn modelId="{3F1696BC-BA43-4925-9786-84A3F949C43F}" type="presOf" srcId="{818ECE77-C95C-4E16-ACC4-582373FA5196}" destId="{8276B58E-1E74-4EDC-9A01-DB0BE233FDA0}" srcOrd="1" destOrd="0" presId="urn:microsoft.com/office/officeart/2005/8/layout/venn1"/>
    <dgm:cxn modelId="{5B7C8558-CD55-4B16-BEB1-D883FD2A12C8}" type="presParOf" srcId="{1D1B7A99-0AD2-4C2C-90E8-092574A8B504}" destId="{2059DCDE-9EA4-4C17-9BBA-DABFAD3477AA}" srcOrd="0" destOrd="0" presId="urn:microsoft.com/office/officeart/2005/8/layout/venn1"/>
    <dgm:cxn modelId="{61C7D80C-F98F-4B5F-ACDC-3FDB25210F5E}" type="presParOf" srcId="{1D1B7A99-0AD2-4C2C-90E8-092574A8B504}" destId="{8276B58E-1E74-4EDC-9A01-DB0BE233FDA0}" srcOrd="1" destOrd="0" presId="urn:microsoft.com/office/officeart/2005/8/layout/venn1"/>
    <dgm:cxn modelId="{7AF4E527-8969-403F-9A89-2160A4459F59}" type="presParOf" srcId="{1D1B7A99-0AD2-4C2C-90E8-092574A8B504}" destId="{F4D22E04-1D0A-487E-A9E6-EB1BD43AB0EA}" srcOrd="2" destOrd="0" presId="urn:microsoft.com/office/officeart/2005/8/layout/venn1"/>
    <dgm:cxn modelId="{950AF0CA-1BD5-4199-A0A6-51AB683CEDD4}"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C5582C6D-3155-4026-AF0B-222CDCF1C227}" type="presOf" srcId="{53ADF431-7BC7-4D34-BE48-157E337331AC}" destId="{1D1B7A99-0AD2-4C2C-90E8-092574A8B504}" srcOrd="0" destOrd="0" presId="urn:microsoft.com/office/officeart/2005/8/layout/venn1"/>
    <dgm:cxn modelId="{A5233459-898D-4A23-B2F2-DA99FA5480D3}" type="presOf" srcId="{6377A826-4A9A-4CF4-AE65-F975D924CB96}" destId="{EDB85C69-5113-424D-8B71-DD83170CE113}"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378F0583-A3C1-4A1D-AB32-61922CCCA133}" type="presOf" srcId="{818ECE77-C95C-4E16-ACC4-582373FA5196}" destId="{8276B58E-1E74-4EDC-9A01-DB0BE233FDA0}"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4F04B727-1597-4B70-983D-D9223A9DD46D}" type="presOf" srcId="{818ECE77-C95C-4E16-ACC4-582373FA5196}" destId="{2059DCDE-9EA4-4C17-9BBA-DABFAD3477AA}" srcOrd="0" destOrd="0" presId="urn:microsoft.com/office/officeart/2005/8/layout/venn1"/>
    <dgm:cxn modelId="{3791FD00-3BEC-46A6-808A-0092311EAC2A}" type="presOf" srcId="{6377A826-4A9A-4CF4-AE65-F975D924CB96}" destId="{F4D22E04-1D0A-487E-A9E6-EB1BD43AB0EA}" srcOrd="0" destOrd="0" presId="urn:microsoft.com/office/officeart/2005/8/layout/venn1"/>
    <dgm:cxn modelId="{627A12AE-241A-4B4A-9B38-82CC1BD22E00}" type="presParOf" srcId="{1D1B7A99-0AD2-4C2C-90E8-092574A8B504}" destId="{2059DCDE-9EA4-4C17-9BBA-DABFAD3477AA}" srcOrd="0" destOrd="0" presId="urn:microsoft.com/office/officeart/2005/8/layout/venn1"/>
    <dgm:cxn modelId="{7DB965D1-B79E-45B8-B3F7-D7DA8F46224D}" type="presParOf" srcId="{1D1B7A99-0AD2-4C2C-90E8-092574A8B504}" destId="{8276B58E-1E74-4EDC-9A01-DB0BE233FDA0}" srcOrd="1" destOrd="0" presId="urn:microsoft.com/office/officeart/2005/8/layout/venn1"/>
    <dgm:cxn modelId="{0E25FF31-D75C-4ECE-B21B-723134D97D1D}" type="presParOf" srcId="{1D1B7A99-0AD2-4C2C-90E8-092574A8B504}" destId="{F4D22E04-1D0A-487E-A9E6-EB1BD43AB0EA}" srcOrd="2" destOrd="0" presId="urn:microsoft.com/office/officeart/2005/8/layout/venn1"/>
    <dgm:cxn modelId="{7616FFB9-7B6F-4FBD-8E04-D23057622854}"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01"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616813EC-3E33-4D43-B52B-A84093682229}" srcId="{53ADF431-7BC7-4D34-BE48-157E337331AC}" destId="{40DA085F-D077-472E-8A17-C8B13376BE78}" srcOrd="0" destOrd="0" parTransId="{146E1FAD-6883-4CCF-B2CD-7DCBBE39BB0A}" sibTransId="{FC5101DD-0910-4D52-A00A-35D3EE42A45C}"/>
    <dgm:cxn modelId="{1B01F1E9-5AC1-4A84-8E93-F0EBD413E33C}" type="presOf" srcId="{818ECE77-C95C-4E16-ACC4-582373FA5196}" destId="{83858349-6A85-4DCC-A3C1-FDA70132D15E}" srcOrd="0" destOrd="0" presId="urn:microsoft.com/office/officeart/2005/8/layout/venn1"/>
    <dgm:cxn modelId="{AF2C0E0B-9B99-443A-80E0-EACF8BE44EF4}" type="presOf" srcId="{40DA085F-D077-472E-8A17-C8B13376BE78}" destId="{30786365-93A6-4B4D-A0C2-17ECCB5344E4}" srcOrd="0"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C6BC1BA1-C07C-4434-952B-984CAB453589}" type="presOf" srcId="{818ECE77-C95C-4E16-ACC4-582373FA5196}" destId="{6BACDCF8-B7D6-40AA-807F-11134339ED3F}" srcOrd="1" destOrd="0" presId="urn:microsoft.com/office/officeart/2005/8/layout/venn1"/>
    <dgm:cxn modelId="{68E9D6E6-681D-487F-98F9-E8A6898E2705}" type="presOf" srcId="{40DA085F-D077-472E-8A17-C8B13376BE78}" destId="{7E4D8247-C4F7-4E7B-889B-62FE1195AB05}" srcOrd="1" destOrd="0" presId="urn:microsoft.com/office/officeart/2005/8/layout/venn1"/>
    <dgm:cxn modelId="{B7945354-0E94-49A5-B39E-DDF565B294AA}" type="presOf" srcId="{53ADF431-7BC7-4D34-BE48-157E337331AC}" destId="{1D1B7A99-0AD2-4C2C-90E8-092574A8B504}" srcOrd="0" destOrd="0" presId="urn:microsoft.com/office/officeart/2005/8/layout/venn1"/>
    <dgm:cxn modelId="{3D17C58F-D7B8-4BA5-AD3F-20AE7923789B}" type="presParOf" srcId="{1D1B7A99-0AD2-4C2C-90E8-092574A8B504}" destId="{30786365-93A6-4B4D-A0C2-17ECCB5344E4}" srcOrd="0" destOrd="0" presId="urn:microsoft.com/office/officeart/2005/8/layout/venn1"/>
    <dgm:cxn modelId="{775C1F29-F3FD-4F4E-A5B5-297D335721B7}" type="presParOf" srcId="{1D1B7A99-0AD2-4C2C-90E8-092574A8B504}" destId="{7E4D8247-C4F7-4E7B-889B-62FE1195AB05}" srcOrd="1" destOrd="0" presId="urn:microsoft.com/office/officeart/2005/8/layout/venn1"/>
    <dgm:cxn modelId="{1EFAC891-CECA-4E11-A2FC-9A8794A206EC}" type="presParOf" srcId="{1D1B7A99-0AD2-4C2C-90E8-092574A8B504}" destId="{83858349-6A85-4DCC-A3C1-FDA70132D15E}" srcOrd="2" destOrd="0" presId="urn:microsoft.com/office/officeart/2005/8/layout/venn1"/>
    <dgm:cxn modelId="{F4EED25A-610B-46E9-9B94-CB962627D310}"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206"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EEDFB63D-6AE5-4F15-B953-69A445E053DD}" srcId="{53ADF431-7BC7-4D34-BE48-157E337331AC}" destId="{818ECE77-C95C-4E16-ACC4-582373FA5196}" srcOrd="0" destOrd="0" parTransId="{7CDAD97E-80AC-4DB2-83CA-27B8B4D7D27A}" sibTransId="{F213B647-2C7F-43B2-987D-85C474D94A47}"/>
    <dgm:cxn modelId="{539F9F5F-1355-4EDA-90EE-C884C0E453C6}" type="presOf" srcId="{818ECE77-C95C-4E16-ACC4-582373FA5196}" destId="{2059DCDE-9EA4-4C17-9BBA-DABFAD3477AA}" srcOrd="0" destOrd="0" presId="urn:microsoft.com/office/officeart/2005/8/layout/venn1"/>
    <dgm:cxn modelId="{AC681589-7666-47C3-B574-A8E8D1777C97}" type="presOf" srcId="{6377A826-4A9A-4CF4-AE65-F975D924CB96}" destId="{F4D22E04-1D0A-487E-A9E6-EB1BD43AB0EA}" srcOrd="0" destOrd="0" presId="urn:microsoft.com/office/officeart/2005/8/layout/venn1"/>
    <dgm:cxn modelId="{F4CE23A3-FC42-4441-AEE8-31D948887738}" type="presOf" srcId="{818ECE77-C95C-4E16-ACC4-582373FA5196}" destId="{8276B58E-1E74-4EDC-9A01-DB0BE233FDA0}"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AAFBD58F-99EE-41A5-BDB5-729BDE0E0AAD}" type="presOf" srcId="{6377A826-4A9A-4CF4-AE65-F975D924CB96}" destId="{EDB85C69-5113-424D-8B71-DD83170CE113}" srcOrd="1" destOrd="0" presId="urn:microsoft.com/office/officeart/2005/8/layout/venn1"/>
    <dgm:cxn modelId="{97C405C2-D6DC-42ED-BAD5-57BC642E9F54}" type="presOf" srcId="{53ADF431-7BC7-4D34-BE48-157E337331AC}" destId="{1D1B7A99-0AD2-4C2C-90E8-092574A8B504}" srcOrd="0" destOrd="0" presId="urn:microsoft.com/office/officeart/2005/8/layout/venn1"/>
    <dgm:cxn modelId="{2056FB0A-E8FB-4D3A-8FCC-F7371909EE41}" type="presParOf" srcId="{1D1B7A99-0AD2-4C2C-90E8-092574A8B504}" destId="{2059DCDE-9EA4-4C17-9BBA-DABFAD3477AA}" srcOrd="0" destOrd="0" presId="urn:microsoft.com/office/officeart/2005/8/layout/venn1"/>
    <dgm:cxn modelId="{C51D37CD-644D-42D8-9BA4-C162D47E24BF}" type="presParOf" srcId="{1D1B7A99-0AD2-4C2C-90E8-092574A8B504}" destId="{8276B58E-1E74-4EDC-9A01-DB0BE233FDA0}" srcOrd="1" destOrd="0" presId="urn:microsoft.com/office/officeart/2005/8/layout/venn1"/>
    <dgm:cxn modelId="{01590FC6-06C2-48A2-AA3E-16D2E129FD61}" type="presParOf" srcId="{1D1B7A99-0AD2-4C2C-90E8-092574A8B504}" destId="{F4D22E04-1D0A-487E-A9E6-EB1BD43AB0EA}" srcOrd="2" destOrd="0" presId="urn:microsoft.com/office/officeart/2005/8/layout/venn1"/>
    <dgm:cxn modelId="{7BEB96B3-30AB-4AF5-956B-B11E10C8FD83}"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DEA268D6-800F-4797-A5D4-96FB55430E9F}" type="presOf" srcId="{818ECE77-C95C-4E16-ACC4-582373FA5196}" destId="{8276B58E-1E74-4EDC-9A01-DB0BE233FDA0}"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4319E3BC-0828-4495-82A1-92726F4756BD}" type="presOf" srcId="{53ADF431-7BC7-4D34-BE48-157E337331AC}" destId="{1D1B7A99-0AD2-4C2C-90E8-092574A8B504}" srcOrd="0" destOrd="0" presId="urn:microsoft.com/office/officeart/2005/8/layout/venn1"/>
    <dgm:cxn modelId="{DDCBAFEC-F2FA-4D11-9DB4-BC6967CA70AA}" type="presOf" srcId="{818ECE77-C95C-4E16-ACC4-582373FA5196}" destId="{2059DCDE-9EA4-4C17-9BBA-DABFAD3477AA}" srcOrd="0"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015D43A4-C069-4CDC-AE96-0EC850EFDFF3}" type="presOf" srcId="{6377A826-4A9A-4CF4-AE65-F975D924CB96}" destId="{EDB85C69-5113-424D-8B71-DD83170CE113}" srcOrd="1" destOrd="0" presId="urn:microsoft.com/office/officeart/2005/8/layout/venn1"/>
    <dgm:cxn modelId="{52960055-CE4B-4760-8CA2-9DF9B15119B8}" type="presOf" srcId="{6377A826-4A9A-4CF4-AE65-F975D924CB96}" destId="{F4D22E04-1D0A-487E-A9E6-EB1BD43AB0EA}" srcOrd="0" destOrd="0" presId="urn:microsoft.com/office/officeart/2005/8/layout/venn1"/>
    <dgm:cxn modelId="{2DC3E15F-FD66-458C-994B-1CBEEAFCE711}" type="presParOf" srcId="{1D1B7A99-0AD2-4C2C-90E8-092574A8B504}" destId="{2059DCDE-9EA4-4C17-9BBA-DABFAD3477AA}" srcOrd="0" destOrd="0" presId="urn:microsoft.com/office/officeart/2005/8/layout/venn1"/>
    <dgm:cxn modelId="{26E18857-D740-472B-8A22-8FE5702D70CF}" type="presParOf" srcId="{1D1B7A99-0AD2-4C2C-90E8-092574A8B504}" destId="{8276B58E-1E74-4EDC-9A01-DB0BE233FDA0}" srcOrd="1" destOrd="0" presId="urn:microsoft.com/office/officeart/2005/8/layout/venn1"/>
    <dgm:cxn modelId="{D3582F2D-4924-4DE3-BCE2-193CF220A912}" type="presParOf" srcId="{1D1B7A99-0AD2-4C2C-90E8-092574A8B504}" destId="{F4D22E04-1D0A-487E-A9E6-EB1BD43AB0EA}" srcOrd="2" destOrd="0" presId="urn:microsoft.com/office/officeart/2005/8/layout/venn1"/>
    <dgm:cxn modelId="{8B9C53C8-5E4F-41D6-A73D-EE5E3D709ADB}"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0BAAD636-A031-4FC7-8654-1EADE62495EB}" type="presOf" srcId="{40DA085F-D077-472E-8A17-C8B13376BE78}" destId="{30786365-93A6-4B4D-A0C2-17ECCB5344E4}" srcOrd="0"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616813EC-3E33-4D43-B52B-A84093682229}" srcId="{53ADF431-7BC7-4D34-BE48-157E337331AC}" destId="{40DA085F-D077-472E-8A17-C8B13376BE78}" srcOrd="0" destOrd="0" parTransId="{146E1FAD-6883-4CCF-B2CD-7DCBBE39BB0A}" sibTransId="{FC5101DD-0910-4D52-A00A-35D3EE42A45C}"/>
    <dgm:cxn modelId="{1EF00DB3-852C-49F9-8F58-6EDBEDD68153}" type="presOf" srcId="{818ECE77-C95C-4E16-ACC4-582373FA5196}" destId="{83858349-6A85-4DCC-A3C1-FDA70132D15E}" srcOrd="0" destOrd="0" presId="urn:microsoft.com/office/officeart/2005/8/layout/venn1"/>
    <dgm:cxn modelId="{F2576F8F-6A16-4FC7-A4A2-4D6AB8076992}" type="presOf" srcId="{818ECE77-C95C-4E16-ACC4-582373FA5196}" destId="{6BACDCF8-B7D6-40AA-807F-11134339ED3F}" srcOrd="1" destOrd="0" presId="urn:microsoft.com/office/officeart/2005/8/layout/venn1"/>
    <dgm:cxn modelId="{FA22A2E6-5BA5-49AD-BD2E-6FFAEF6907C5}" type="presOf" srcId="{40DA085F-D077-472E-8A17-C8B13376BE78}" destId="{7E4D8247-C4F7-4E7B-889B-62FE1195AB05}" srcOrd="1" destOrd="0" presId="urn:microsoft.com/office/officeart/2005/8/layout/venn1"/>
    <dgm:cxn modelId="{59AE1A70-5B17-4930-BD54-55BE395B815A}" type="presOf" srcId="{53ADF431-7BC7-4D34-BE48-157E337331AC}" destId="{1D1B7A99-0AD2-4C2C-90E8-092574A8B504}" srcOrd="0" destOrd="0" presId="urn:microsoft.com/office/officeart/2005/8/layout/venn1"/>
    <dgm:cxn modelId="{A396E893-CEA4-4795-95B2-73FF9F488152}" type="presParOf" srcId="{1D1B7A99-0AD2-4C2C-90E8-092574A8B504}" destId="{30786365-93A6-4B4D-A0C2-17ECCB5344E4}" srcOrd="0" destOrd="0" presId="urn:microsoft.com/office/officeart/2005/8/layout/venn1"/>
    <dgm:cxn modelId="{6A243232-C631-4AB3-9B8E-5BDF47BFF5DC}" type="presParOf" srcId="{1D1B7A99-0AD2-4C2C-90E8-092574A8B504}" destId="{7E4D8247-C4F7-4E7B-889B-62FE1195AB05}" srcOrd="1" destOrd="0" presId="urn:microsoft.com/office/officeart/2005/8/layout/venn1"/>
    <dgm:cxn modelId="{FC1DE0AF-A05B-4E1B-8FB4-D0B2029B00C9}" type="presParOf" srcId="{1D1B7A99-0AD2-4C2C-90E8-092574A8B504}" destId="{83858349-6A85-4DCC-A3C1-FDA70132D15E}" srcOrd="2" destOrd="0" presId="urn:microsoft.com/office/officeart/2005/8/layout/venn1"/>
    <dgm:cxn modelId="{282DE00C-2AE2-4669-83E2-7CB6669B9982}"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2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2EEDDB44-CCA3-4CF1-9C82-9F39F308161F}" srcId="{53ADF431-7BC7-4D34-BE48-157E337331AC}" destId="{6377A826-4A9A-4CF4-AE65-F975D924CB96}" srcOrd="1" destOrd="0" parTransId="{462C7AFE-7497-4550-BA65-C5913065A782}" sibTransId="{7FE5D9DC-BC0B-41BB-89CC-D7B30B9C2571}"/>
    <dgm:cxn modelId="{BDEF9567-1544-45CD-99E0-5B14A0989698}" type="presOf" srcId="{53ADF431-7BC7-4D34-BE48-157E337331AC}" destId="{1D1B7A99-0AD2-4C2C-90E8-092574A8B504}" srcOrd="0"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A038F81B-2686-4DB3-88E9-49EFA0A72E1E}" type="presOf" srcId="{818ECE77-C95C-4E16-ACC4-582373FA5196}" destId="{8276B58E-1E74-4EDC-9A01-DB0BE233FDA0}" srcOrd="1" destOrd="0" presId="urn:microsoft.com/office/officeart/2005/8/layout/venn1"/>
    <dgm:cxn modelId="{F46E43A8-4CF5-42AE-ABF2-A93548639D85}" type="presOf" srcId="{818ECE77-C95C-4E16-ACC4-582373FA5196}" destId="{2059DCDE-9EA4-4C17-9BBA-DABFAD3477AA}" srcOrd="0" destOrd="0" presId="urn:microsoft.com/office/officeart/2005/8/layout/venn1"/>
    <dgm:cxn modelId="{F61EE215-C017-489D-A4E1-1617182F748B}" type="presOf" srcId="{6377A826-4A9A-4CF4-AE65-F975D924CB96}" destId="{EDB85C69-5113-424D-8B71-DD83170CE113}" srcOrd="1" destOrd="0" presId="urn:microsoft.com/office/officeart/2005/8/layout/venn1"/>
    <dgm:cxn modelId="{EC0F631E-BE26-4F51-8AA3-49F5073680C6}" type="presOf" srcId="{6377A826-4A9A-4CF4-AE65-F975D924CB96}" destId="{F4D22E04-1D0A-487E-A9E6-EB1BD43AB0EA}" srcOrd="0" destOrd="0" presId="urn:microsoft.com/office/officeart/2005/8/layout/venn1"/>
    <dgm:cxn modelId="{6E8941F9-D7F1-409C-ACF2-7344A087FBDC}" type="presParOf" srcId="{1D1B7A99-0AD2-4C2C-90E8-092574A8B504}" destId="{2059DCDE-9EA4-4C17-9BBA-DABFAD3477AA}" srcOrd="0" destOrd="0" presId="urn:microsoft.com/office/officeart/2005/8/layout/venn1"/>
    <dgm:cxn modelId="{7AF9C519-0631-4C18-B954-5AAC2FD39106}" type="presParOf" srcId="{1D1B7A99-0AD2-4C2C-90E8-092574A8B504}" destId="{8276B58E-1E74-4EDC-9A01-DB0BE233FDA0}" srcOrd="1" destOrd="0" presId="urn:microsoft.com/office/officeart/2005/8/layout/venn1"/>
    <dgm:cxn modelId="{E4338934-2749-42E1-84BC-8D8A218194B8}" type="presParOf" srcId="{1D1B7A99-0AD2-4C2C-90E8-092574A8B504}" destId="{F4D22E04-1D0A-487E-A9E6-EB1BD43AB0EA}" srcOrd="2" destOrd="0" presId="urn:microsoft.com/office/officeart/2005/8/layout/venn1"/>
    <dgm:cxn modelId="{9456C11E-108D-4F8E-9CE6-EAF2664388A1}"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8AAC1B7D-847A-4526-B46B-EC4C30FBD87A}" type="presOf" srcId="{6377A826-4A9A-4CF4-AE65-F975D924CB96}" destId="{EDB85C69-5113-424D-8B71-DD83170CE113}"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731E0B5C-D84D-408F-B38E-A13CE4F9DFD8}" type="presOf" srcId="{818ECE77-C95C-4E16-ACC4-582373FA5196}" destId="{2059DCDE-9EA4-4C17-9BBA-DABFAD3477AA}" srcOrd="0" destOrd="0" presId="urn:microsoft.com/office/officeart/2005/8/layout/venn1"/>
    <dgm:cxn modelId="{790DF0B4-203B-412D-A105-10DC7EC7DA0A}" type="presOf" srcId="{818ECE77-C95C-4E16-ACC4-582373FA5196}" destId="{8276B58E-1E74-4EDC-9A01-DB0BE233FDA0}"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358E0793-8808-4F31-9C79-DC2D084D3629}" type="presOf" srcId="{53ADF431-7BC7-4D34-BE48-157E337331AC}" destId="{1D1B7A99-0AD2-4C2C-90E8-092574A8B504}" srcOrd="0" destOrd="0" presId="urn:microsoft.com/office/officeart/2005/8/layout/venn1"/>
    <dgm:cxn modelId="{DE2C1445-7DE4-4CDB-AD31-0E4454E9ED6E}" type="presOf" srcId="{6377A826-4A9A-4CF4-AE65-F975D924CB96}" destId="{F4D22E04-1D0A-487E-A9E6-EB1BD43AB0EA}" srcOrd="0" destOrd="0" presId="urn:microsoft.com/office/officeart/2005/8/layout/venn1"/>
    <dgm:cxn modelId="{AA3DBB2C-57CE-4029-82F0-EA1C8B7C5DF7}" type="presParOf" srcId="{1D1B7A99-0AD2-4C2C-90E8-092574A8B504}" destId="{2059DCDE-9EA4-4C17-9BBA-DABFAD3477AA}" srcOrd="0" destOrd="0" presId="urn:microsoft.com/office/officeart/2005/8/layout/venn1"/>
    <dgm:cxn modelId="{6D1F1F5F-5EAF-482A-976A-BB12FFFCEC94}" type="presParOf" srcId="{1D1B7A99-0AD2-4C2C-90E8-092574A8B504}" destId="{8276B58E-1E74-4EDC-9A01-DB0BE233FDA0}" srcOrd="1" destOrd="0" presId="urn:microsoft.com/office/officeart/2005/8/layout/venn1"/>
    <dgm:cxn modelId="{9A2A085F-6A8D-45D3-BA11-154621162956}" type="presParOf" srcId="{1D1B7A99-0AD2-4C2C-90E8-092574A8B504}" destId="{F4D22E04-1D0A-487E-A9E6-EB1BD43AB0EA}" srcOrd="2" destOrd="0" presId="urn:microsoft.com/office/officeart/2005/8/layout/venn1"/>
    <dgm:cxn modelId="{2E5ED30B-DBCC-4DBB-AE79-4F69CB992905}"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27"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EEDFB63D-6AE5-4F15-B953-69A445E053DD}" srcId="{53ADF431-7BC7-4D34-BE48-157E337331AC}" destId="{818ECE77-C95C-4E16-ACC4-582373FA5196}" srcOrd="0" destOrd="0" parTransId="{7CDAD97E-80AC-4DB2-83CA-27B8B4D7D27A}" sibTransId="{F213B647-2C7F-43B2-987D-85C474D94A47}"/>
    <dgm:cxn modelId="{19E1F992-F447-41CE-B83C-31D082D25C1B}" type="presOf" srcId="{53ADF431-7BC7-4D34-BE48-157E337331AC}" destId="{1D1B7A99-0AD2-4C2C-90E8-092574A8B504}" srcOrd="0" destOrd="0" presId="urn:microsoft.com/office/officeart/2005/8/layout/venn1"/>
    <dgm:cxn modelId="{E5A6D2F8-9533-4A9C-A210-E825FBB97CFF}" type="presOf" srcId="{6377A826-4A9A-4CF4-AE65-F975D924CB96}" destId="{F4D22E04-1D0A-487E-A9E6-EB1BD43AB0EA}" srcOrd="0" destOrd="0" presId="urn:microsoft.com/office/officeart/2005/8/layout/venn1"/>
    <dgm:cxn modelId="{8E5EDEA8-1288-4CE1-B465-F6FFAACA47C9}" type="presOf" srcId="{6377A826-4A9A-4CF4-AE65-F975D924CB96}" destId="{EDB85C69-5113-424D-8B71-DD83170CE113}"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D4247D02-97A2-4E60-8F30-A88CFA40EA21}" type="presOf" srcId="{818ECE77-C95C-4E16-ACC4-582373FA5196}" destId="{8276B58E-1E74-4EDC-9A01-DB0BE233FDA0}" srcOrd="1" destOrd="0" presId="urn:microsoft.com/office/officeart/2005/8/layout/venn1"/>
    <dgm:cxn modelId="{09C652D1-964A-4EBF-859F-903BC5E5E15E}" type="presOf" srcId="{818ECE77-C95C-4E16-ACC4-582373FA5196}" destId="{2059DCDE-9EA4-4C17-9BBA-DABFAD3477AA}" srcOrd="0" destOrd="0" presId="urn:microsoft.com/office/officeart/2005/8/layout/venn1"/>
    <dgm:cxn modelId="{B72FA2A9-6AF3-4C66-A419-FEBFB0CDDA02}" type="presParOf" srcId="{1D1B7A99-0AD2-4C2C-90E8-092574A8B504}" destId="{2059DCDE-9EA4-4C17-9BBA-DABFAD3477AA}" srcOrd="0" destOrd="0" presId="urn:microsoft.com/office/officeart/2005/8/layout/venn1"/>
    <dgm:cxn modelId="{B555B9DC-5505-4F52-8DFF-45F41C153C02}" type="presParOf" srcId="{1D1B7A99-0AD2-4C2C-90E8-092574A8B504}" destId="{8276B58E-1E74-4EDC-9A01-DB0BE233FDA0}" srcOrd="1" destOrd="0" presId="urn:microsoft.com/office/officeart/2005/8/layout/venn1"/>
    <dgm:cxn modelId="{C3CEA45F-A60A-4F4C-81B9-7F612C4E99AC}" type="presParOf" srcId="{1D1B7A99-0AD2-4C2C-90E8-092574A8B504}" destId="{F4D22E04-1D0A-487E-A9E6-EB1BD43AB0EA}" srcOrd="2" destOrd="0" presId="urn:microsoft.com/office/officeart/2005/8/layout/venn1"/>
    <dgm:cxn modelId="{550C3DDF-15FA-400E-A57F-03A0B1921876}"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32"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B0589130-F470-42B9-98FB-5D3D8F097369}" type="presOf" srcId="{818ECE77-C95C-4E16-ACC4-582373FA5196}" destId="{2059DCDE-9EA4-4C17-9BBA-DABFAD3477AA}"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F75789A7-9EAE-4BF8-A6C5-1262AFE64705}" type="presOf" srcId="{6377A826-4A9A-4CF4-AE65-F975D924CB96}" destId="{EDB85C69-5113-424D-8B71-DD83170CE113}"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8BDF8F24-0FBA-43C2-AAEB-740941ED97FC}" type="presOf" srcId="{818ECE77-C95C-4E16-ACC4-582373FA5196}" destId="{8276B58E-1E74-4EDC-9A01-DB0BE233FDA0}" srcOrd="1" destOrd="0" presId="urn:microsoft.com/office/officeart/2005/8/layout/venn1"/>
    <dgm:cxn modelId="{5A1492CF-1F6F-4379-9394-8F3893960E04}" type="presOf" srcId="{6377A826-4A9A-4CF4-AE65-F975D924CB96}" destId="{F4D22E04-1D0A-487E-A9E6-EB1BD43AB0EA}" srcOrd="0" destOrd="0" presId="urn:microsoft.com/office/officeart/2005/8/layout/venn1"/>
    <dgm:cxn modelId="{312BFE63-CB8A-4D8D-9B41-49F17688BC24}" type="presOf" srcId="{53ADF431-7BC7-4D34-BE48-157E337331AC}" destId="{1D1B7A99-0AD2-4C2C-90E8-092574A8B504}" srcOrd="0" destOrd="0" presId="urn:microsoft.com/office/officeart/2005/8/layout/venn1"/>
    <dgm:cxn modelId="{8CD5031B-62C6-4D33-9F0F-D4A1ECE54D49}" type="presParOf" srcId="{1D1B7A99-0AD2-4C2C-90E8-092574A8B504}" destId="{2059DCDE-9EA4-4C17-9BBA-DABFAD3477AA}" srcOrd="0" destOrd="0" presId="urn:microsoft.com/office/officeart/2005/8/layout/venn1"/>
    <dgm:cxn modelId="{4BF6E759-4149-4777-9C75-F7E3A83DE128}" type="presParOf" srcId="{1D1B7A99-0AD2-4C2C-90E8-092574A8B504}" destId="{8276B58E-1E74-4EDC-9A01-DB0BE233FDA0}" srcOrd="1" destOrd="0" presId="urn:microsoft.com/office/officeart/2005/8/layout/venn1"/>
    <dgm:cxn modelId="{42813FAB-631E-4F90-B2CB-5A80A2275277}" type="presParOf" srcId="{1D1B7A99-0AD2-4C2C-90E8-092574A8B504}" destId="{F4D22E04-1D0A-487E-A9E6-EB1BD43AB0EA}" srcOrd="2" destOrd="0" presId="urn:microsoft.com/office/officeart/2005/8/layout/venn1"/>
    <dgm:cxn modelId="{A7124863-4F5D-459F-87CD-1F75500598DC}"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37"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F95B4A6A-ACB6-433E-A018-306627587E26}" type="presOf" srcId="{40DA085F-D077-472E-8A17-C8B13376BE78}" destId="{30786365-93A6-4B4D-A0C2-17ECCB5344E4}" srcOrd="0" destOrd="0" presId="urn:microsoft.com/office/officeart/2005/8/layout/venn1"/>
    <dgm:cxn modelId="{008C342C-755E-45D9-B4C2-3C8B497315C5}" type="presOf" srcId="{40DA085F-D077-472E-8A17-C8B13376BE78}" destId="{7E4D8247-C4F7-4E7B-889B-62FE1195AB05}" srcOrd="1"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EEDFB63D-6AE5-4F15-B953-69A445E053DD}" srcId="{53ADF431-7BC7-4D34-BE48-157E337331AC}" destId="{818ECE77-C95C-4E16-ACC4-582373FA5196}" srcOrd="1" destOrd="0" parTransId="{7CDAD97E-80AC-4DB2-83CA-27B8B4D7D27A}" sibTransId="{F213B647-2C7F-43B2-987D-85C474D94A47}"/>
    <dgm:cxn modelId="{2A7DAA83-200B-4DD3-9C22-9432152D8404}" type="presOf" srcId="{53ADF431-7BC7-4D34-BE48-157E337331AC}" destId="{1D1B7A99-0AD2-4C2C-90E8-092574A8B504}" srcOrd="0" destOrd="0" presId="urn:microsoft.com/office/officeart/2005/8/layout/venn1"/>
    <dgm:cxn modelId="{20C9DDFE-391B-4A97-8D7D-1684F7A51E75}" type="presOf" srcId="{818ECE77-C95C-4E16-ACC4-582373FA5196}" destId="{83858349-6A85-4DCC-A3C1-FDA70132D15E}" srcOrd="0" destOrd="0" presId="urn:microsoft.com/office/officeart/2005/8/layout/venn1"/>
    <dgm:cxn modelId="{E60F3BA8-E6E5-4CA6-916F-EFBBD50043DF}" type="presOf" srcId="{818ECE77-C95C-4E16-ACC4-582373FA5196}" destId="{6BACDCF8-B7D6-40AA-807F-11134339ED3F}" srcOrd="1" destOrd="0" presId="urn:microsoft.com/office/officeart/2005/8/layout/venn1"/>
    <dgm:cxn modelId="{F4E10964-671A-43F5-994D-FE0FFE9C17EE}" type="presParOf" srcId="{1D1B7A99-0AD2-4C2C-90E8-092574A8B504}" destId="{30786365-93A6-4B4D-A0C2-17ECCB5344E4}" srcOrd="0" destOrd="0" presId="urn:microsoft.com/office/officeart/2005/8/layout/venn1"/>
    <dgm:cxn modelId="{417C4B6E-D198-4F2B-B530-204D662C52DF}" type="presParOf" srcId="{1D1B7A99-0AD2-4C2C-90E8-092574A8B504}" destId="{7E4D8247-C4F7-4E7B-889B-62FE1195AB05}" srcOrd="1" destOrd="0" presId="urn:microsoft.com/office/officeart/2005/8/layout/venn1"/>
    <dgm:cxn modelId="{4D02CBFF-660F-4B74-9595-6951D421BA0A}" type="presParOf" srcId="{1D1B7A99-0AD2-4C2C-90E8-092574A8B504}" destId="{83858349-6A85-4DCC-A3C1-FDA70132D15E}" srcOrd="2" destOrd="0" presId="urn:microsoft.com/office/officeart/2005/8/layout/venn1"/>
    <dgm:cxn modelId="{E3BC4816-2B31-4302-AB57-75056357B6FE}"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242"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9CF161F8-B435-437C-90D2-A51DF11BBDFB}" type="presOf" srcId="{818ECE77-C95C-4E16-ACC4-582373FA5196}" destId="{8276B58E-1E74-4EDC-9A01-DB0BE233FDA0}"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9378D58D-54BB-4F78-A2EF-3DC6330F99F3}" type="presOf" srcId="{53ADF431-7BC7-4D34-BE48-157E337331AC}" destId="{1D1B7A99-0AD2-4C2C-90E8-092574A8B504}" srcOrd="0"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934C6078-73B3-4AD8-8384-78B79819155A}" type="presOf" srcId="{818ECE77-C95C-4E16-ACC4-582373FA5196}" destId="{2059DCDE-9EA4-4C17-9BBA-DABFAD3477AA}" srcOrd="0" destOrd="0" presId="urn:microsoft.com/office/officeart/2005/8/layout/venn1"/>
    <dgm:cxn modelId="{31191131-DC85-452F-99C1-E3DE5808DF7D}" type="presOf" srcId="{6377A826-4A9A-4CF4-AE65-F975D924CB96}" destId="{F4D22E04-1D0A-487E-A9E6-EB1BD43AB0EA}" srcOrd="0" destOrd="0" presId="urn:microsoft.com/office/officeart/2005/8/layout/venn1"/>
    <dgm:cxn modelId="{06168E0B-41D7-4497-A8B1-44E07FE15D23}" type="presOf" srcId="{6377A826-4A9A-4CF4-AE65-F975D924CB96}" destId="{EDB85C69-5113-424D-8B71-DD83170CE113}" srcOrd="1" destOrd="0" presId="urn:microsoft.com/office/officeart/2005/8/layout/venn1"/>
    <dgm:cxn modelId="{386E211E-1471-4D44-9917-A5D2B2BE3171}" type="presParOf" srcId="{1D1B7A99-0AD2-4C2C-90E8-092574A8B504}" destId="{2059DCDE-9EA4-4C17-9BBA-DABFAD3477AA}" srcOrd="0" destOrd="0" presId="urn:microsoft.com/office/officeart/2005/8/layout/venn1"/>
    <dgm:cxn modelId="{5AF6346B-A224-4EE8-AD57-B21A4E3A2B20}" type="presParOf" srcId="{1D1B7A99-0AD2-4C2C-90E8-092574A8B504}" destId="{8276B58E-1E74-4EDC-9A01-DB0BE233FDA0}" srcOrd="1" destOrd="0" presId="urn:microsoft.com/office/officeart/2005/8/layout/venn1"/>
    <dgm:cxn modelId="{2CED4426-D255-4E6D-9EF0-3DE2CA828027}" type="presParOf" srcId="{1D1B7A99-0AD2-4C2C-90E8-092574A8B504}" destId="{F4D22E04-1D0A-487E-A9E6-EB1BD43AB0EA}" srcOrd="2" destOrd="0" presId="urn:microsoft.com/office/officeart/2005/8/layout/venn1"/>
    <dgm:cxn modelId="{6910AF77-69CF-45FD-AFB1-A8A7530844C8}"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47"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EEDFB63D-6AE5-4F15-B953-69A445E053DD}" srcId="{53ADF431-7BC7-4D34-BE48-157E337331AC}" destId="{818ECE77-C95C-4E16-ACC4-582373FA5196}" srcOrd="0" destOrd="0" parTransId="{7CDAD97E-80AC-4DB2-83CA-27B8B4D7D27A}" sibTransId="{F213B647-2C7F-43B2-987D-85C474D94A47}"/>
    <dgm:cxn modelId="{01688AAF-8C13-48A0-92BF-82E3A30BC3C7}" type="presOf" srcId="{6377A826-4A9A-4CF4-AE65-F975D924CB96}" destId="{F4D22E04-1D0A-487E-A9E6-EB1BD43AB0EA}" srcOrd="0" destOrd="0" presId="urn:microsoft.com/office/officeart/2005/8/layout/venn1"/>
    <dgm:cxn modelId="{32758644-04F4-4B29-9A6D-37D6F51F4F19}" type="presOf" srcId="{6377A826-4A9A-4CF4-AE65-F975D924CB96}" destId="{EDB85C69-5113-424D-8B71-DD83170CE113}"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94A428D1-43D6-4AD0-9E49-0D5CE07C0C96}" type="presOf" srcId="{53ADF431-7BC7-4D34-BE48-157E337331AC}" destId="{1D1B7A99-0AD2-4C2C-90E8-092574A8B504}" srcOrd="0" destOrd="0" presId="urn:microsoft.com/office/officeart/2005/8/layout/venn1"/>
    <dgm:cxn modelId="{7E785EA6-33C8-47F1-A838-58E3DCF7FFCF}" type="presOf" srcId="{818ECE77-C95C-4E16-ACC4-582373FA5196}" destId="{2059DCDE-9EA4-4C17-9BBA-DABFAD3477AA}" srcOrd="0" destOrd="0" presId="urn:microsoft.com/office/officeart/2005/8/layout/venn1"/>
    <dgm:cxn modelId="{3D3070A7-657D-4868-ACBF-E7CA5D8E741C}" type="presOf" srcId="{818ECE77-C95C-4E16-ACC4-582373FA5196}" destId="{8276B58E-1E74-4EDC-9A01-DB0BE233FDA0}" srcOrd="1" destOrd="0" presId="urn:microsoft.com/office/officeart/2005/8/layout/venn1"/>
    <dgm:cxn modelId="{D1054A90-353F-423E-85DD-768F4A2ECB1D}" type="presParOf" srcId="{1D1B7A99-0AD2-4C2C-90E8-092574A8B504}" destId="{2059DCDE-9EA4-4C17-9BBA-DABFAD3477AA}" srcOrd="0" destOrd="0" presId="urn:microsoft.com/office/officeart/2005/8/layout/venn1"/>
    <dgm:cxn modelId="{E88BF39D-7B77-4CFC-9A9F-812586A43F0B}" type="presParOf" srcId="{1D1B7A99-0AD2-4C2C-90E8-092574A8B504}" destId="{8276B58E-1E74-4EDC-9A01-DB0BE233FDA0}" srcOrd="1" destOrd="0" presId="urn:microsoft.com/office/officeart/2005/8/layout/venn1"/>
    <dgm:cxn modelId="{4DB4268A-0546-4F4D-B146-D31DD03C2FD6}" type="presParOf" srcId="{1D1B7A99-0AD2-4C2C-90E8-092574A8B504}" destId="{F4D22E04-1D0A-487E-A9E6-EB1BD43AB0EA}" srcOrd="2" destOrd="0" presId="urn:microsoft.com/office/officeart/2005/8/layout/venn1"/>
    <dgm:cxn modelId="{81757544-B86C-461A-9263-0756606E1CA1}"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52"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6F1963D5-11D0-4D11-A8A9-D9F8B0075B47}" type="presOf" srcId="{6377A826-4A9A-4CF4-AE65-F975D924CB96}" destId="{F4D22E04-1D0A-487E-A9E6-EB1BD43AB0EA}"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EEDFB63D-6AE5-4F15-B953-69A445E053DD}" srcId="{53ADF431-7BC7-4D34-BE48-157E337331AC}" destId="{818ECE77-C95C-4E16-ACC4-582373FA5196}" srcOrd="0" destOrd="0" parTransId="{7CDAD97E-80AC-4DB2-83CA-27B8B4D7D27A}" sibTransId="{F213B647-2C7F-43B2-987D-85C474D94A47}"/>
    <dgm:cxn modelId="{681F0F3A-FACF-4929-92F0-9CD5AB616F01}" type="presOf" srcId="{53ADF431-7BC7-4D34-BE48-157E337331AC}" destId="{1D1B7A99-0AD2-4C2C-90E8-092574A8B504}" srcOrd="0" destOrd="0" presId="urn:microsoft.com/office/officeart/2005/8/layout/venn1"/>
    <dgm:cxn modelId="{A29E8EBE-2096-4FB8-890B-83B57BF26124}" type="presOf" srcId="{6377A826-4A9A-4CF4-AE65-F975D924CB96}" destId="{EDB85C69-5113-424D-8B71-DD83170CE113}" srcOrd="1" destOrd="0" presId="urn:microsoft.com/office/officeart/2005/8/layout/venn1"/>
    <dgm:cxn modelId="{D583897B-5B0F-4531-A99F-F422C578660F}" type="presOf" srcId="{818ECE77-C95C-4E16-ACC4-582373FA5196}" destId="{2059DCDE-9EA4-4C17-9BBA-DABFAD3477AA}" srcOrd="0" destOrd="0" presId="urn:microsoft.com/office/officeart/2005/8/layout/venn1"/>
    <dgm:cxn modelId="{8D5BCCBE-9DBE-46FA-AA05-48877B434E9C}" type="presOf" srcId="{818ECE77-C95C-4E16-ACC4-582373FA5196}" destId="{8276B58E-1E74-4EDC-9A01-DB0BE233FDA0}" srcOrd="1" destOrd="0" presId="urn:microsoft.com/office/officeart/2005/8/layout/venn1"/>
    <dgm:cxn modelId="{DE0EDAAE-F280-4711-A1DA-1C456E62335E}" type="presParOf" srcId="{1D1B7A99-0AD2-4C2C-90E8-092574A8B504}" destId="{2059DCDE-9EA4-4C17-9BBA-DABFAD3477AA}" srcOrd="0" destOrd="0" presId="urn:microsoft.com/office/officeart/2005/8/layout/venn1"/>
    <dgm:cxn modelId="{71416770-DF0C-49E8-9291-E829BE1B66E7}" type="presParOf" srcId="{1D1B7A99-0AD2-4C2C-90E8-092574A8B504}" destId="{8276B58E-1E74-4EDC-9A01-DB0BE233FDA0}" srcOrd="1" destOrd="0" presId="urn:microsoft.com/office/officeart/2005/8/layout/venn1"/>
    <dgm:cxn modelId="{A59948FA-F16A-459A-8B7B-3E2C0023D620}" type="presParOf" srcId="{1D1B7A99-0AD2-4C2C-90E8-092574A8B504}" destId="{F4D22E04-1D0A-487E-A9E6-EB1BD43AB0EA}" srcOrd="2" destOrd="0" presId="urn:microsoft.com/office/officeart/2005/8/layout/venn1"/>
    <dgm:cxn modelId="{8C55E090-6C3B-491B-8851-0FC2BA69FFF0}"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57"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0D4DCCC1-68E7-4A2E-BF7F-30A525579EA4}" type="presOf" srcId="{818ECE77-C95C-4E16-ACC4-582373FA5196}" destId="{2059DCDE-9EA4-4C17-9BBA-DABFAD3477AA}"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EEDFB63D-6AE5-4F15-B953-69A445E053DD}" srcId="{53ADF431-7BC7-4D34-BE48-157E337331AC}" destId="{818ECE77-C95C-4E16-ACC4-582373FA5196}" srcOrd="0" destOrd="0" parTransId="{7CDAD97E-80AC-4DB2-83CA-27B8B4D7D27A}" sibTransId="{F213B647-2C7F-43B2-987D-85C474D94A47}"/>
    <dgm:cxn modelId="{6EEF0B01-9513-453F-878B-3A1C2BD2D6B4}" type="presOf" srcId="{6377A826-4A9A-4CF4-AE65-F975D924CB96}" destId="{EDB85C69-5113-424D-8B71-DD83170CE113}" srcOrd="1" destOrd="0" presId="urn:microsoft.com/office/officeart/2005/8/layout/venn1"/>
    <dgm:cxn modelId="{8EE3F549-9552-48E4-9552-701AC4A6FEFC}" type="presOf" srcId="{818ECE77-C95C-4E16-ACC4-582373FA5196}" destId="{8276B58E-1E74-4EDC-9A01-DB0BE233FDA0}" srcOrd="1" destOrd="0" presId="urn:microsoft.com/office/officeart/2005/8/layout/venn1"/>
    <dgm:cxn modelId="{91BB0C60-850F-4864-B705-82DC0D164B03}" type="presOf" srcId="{53ADF431-7BC7-4D34-BE48-157E337331AC}" destId="{1D1B7A99-0AD2-4C2C-90E8-092574A8B504}" srcOrd="0" destOrd="0" presId="urn:microsoft.com/office/officeart/2005/8/layout/venn1"/>
    <dgm:cxn modelId="{916EF170-9FFC-4718-A115-231B49420BED}" type="presOf" srcId="{6377A826-4A9A-4CF4-AE65-F975D924CB96}" destId="{F4D22E04-1D0A-487E-A9E6-EB1BD43AB0EA}" srcOrd="0" destOrd="0" presId="urn:microsoft.com/office/officeart/2005/8/layout/venn1"/>
    <dgm:cxn modelId="{99CCD8AB-72C8-48DA-A803-CD75F6966B44}" type="presParOf" srcId="{1D1B7A99-0AD2-4C2C-90E8-092574A8B504}" destId="{2059DCDE-9EA4-4C17-9BBA-DABFAD3477AA}" srcOrd="0" destOrd="0" presId="urn:microsoft.com/office/officeart/2005/8/layout/venn1"/>
    <dgm:cxn modelId="{5434C6E2-3C82-43C1-94E2-CC597CF752D9}" type="presParOf" srcId="{1D1B7A99-0AD2-4C2C-90E8-092574A8B504}" destId="{8276B58E-1E74-4EDC-9A01-DB0BE233FDA0}" srcOrd="1" destOrd="0" presId="urn:microsoft.com/office/officeart/2005/8/layout/venn1"/>
    <dgm:cxn modelId="{794C164A-9AE4-4CF0-9E84-A71DCA30DD97}" type="presParOf" srcId="{1D1B7A99-0AD2-4C2C-90E8-092574A8B504}" destId="{F4D22E04-1D0A-487E-A9E6-EB1BD43AB0EA}" srcOrd="2" destOrd="0" presId="urn:microsoft.com/office/officeart/2005/8/layout/venn1"/>
    <dgm:cxn modelId="{8FAD2979-81F7-4FE5-9964-D9FDF3B37EA2}"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62"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616813EC-3E33-4D43-B52B-A84093682229}" srcId="{53ADF431-7BC7-4D34-BE48-157E337331AC}" destId="{40DA085F-D077-472E-8A17-C8B13376BE78}" srcOrd="0" destOrd="0" parTransId="{146E1FAD-6883-4CCF-B2CD-7DCBBE39BB0A}" sibTransId="{FC5101DD-0910-4D52-A00A-35D3EE42A45C}"/>
    <dgm:cxn modelId="{E2E428E7-92CE-4C9E-90ED-38D6EA51046A}" type="presOf" srcId="{40DA085F-D077-472E-8A17-C8B13376BE78}" destId="{7E4D8247-C4F7-4E7B-889B-62FE1195AB05}" srcOrd="1"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B14EF6C7-1656-408B-A66F-085D4934593D}" type="presOf" srcId="{53ADF431-7BC7-4D34-BE48-157E337331AC}" destId="{1D1B7A99-0AD2-4C2C-90E8-092574A8B504}" srcOrd="0" destOrd="0" presId="urn:microsoft.com/office/officeart/2005/8/layout/venn1"/>
    <dgm:cxn modelId="{DBDD1DF3-AD21-4806-93DC-7DDBDA7BD8C7}" type="presOf" srcId="{818ECE77-C95C-4E16-ACC4-582373FA5196}" destId="{83858349-6A85-4DCC-A3C1-FDA70132D15E}" srcOrd="0" destOrd="0" presId="urn:microsoft.com/office/officeart/2005/8/layout/venn1"/>
    <dgm:cxn modelId="{88BA1732-8FC1-4A4E-B9D9-85FF4439181F}" type="presOf" srcId="{40DA085F-D077-472E-8A17-C8B13376BE78}" destId="{30786365-93A6-4B4D-A0C2-17ECCB5344E4}" srcOrd="0" destOrd="0" presId="urn:microsoft.com/office/officeart/2005/8/layout/venn1"/>
    <dgm:cxn modelId="{0F5C9151-8955-4EB1-9D7E-923ED6F5F1BA}" type="presOf" srcId="{818ECE77-C95C-4E16-ACC4-582373FA5196}" destId="{6BACDCF8-B7D6-40AA-807F-11134339ED3F}" srcOrd="1" destOrd="0" presId="urn:microsoft.com/office/officeart/2005/8/layout/venn1"/>
    <dgm:cxn modelId="{D0543708-C943-4FBE-9CD3-19038AF9754C}" type="presParOf" srcId="{1D1B7A99-0AD2-4C2C-90E8-092574A8B504}" destId="{30786365-93A6-4B4D-A0C2-17ECCB5344E4}" srcOrd="0" destOrd="0" presId="urn:microsoft.com/office/officeart/2005/8/layout/venn1"/>
    <dgm:cxn modelId="{2926D5F5-ED4F-487F-8D7B-A52F66CA95EF}" type="presParOf" srcId="{1D1B7A99-0AD2-4C2C-90E8-092574A8B504}" destId="{7E4D8247-C4F7-4E7B-889B-62FE1195AB05}" srcOrd="1" destOrd="0" presId="urn:microsoft.com/office/officeart/2005/8/layout/venn1"/>
    <dgm:cxn modelId="{7FDF2273-DF7E-4409-B90B-E7F657E5275E}" type="presParOf" srcId="{1D1B7A99-0AD2-4C2C-90E8-092574A8B504}" destId="{83858349-6A85-4DCC-A3C1-FDA70132D15E}" srcOrd="2" destOrd="0" presId="urn:microsoft.com/office/officeart/2005/8/layout/venn1"/>
    <dgm:cxn modelId="{8AD50460-4572-49C7-9FFC-90F716D759CE}"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267"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65C2136B-02E0-4531-A905-15A5DC39C018}" type="presOf" srcId="{818ECE77-C95C-4E16-ACC4-582373FA5196}" destId="{2059DCDE-9EA4-4C17-9BBA-DABFAD3477AA}" srcOrd="0" destOrd="0" presId="urn:microsoft.com/office/officeart/2005/8/layout/venn1"/>
    <dgm:cxn modelId="{2D1D1E01-A839-409E-A9C8-A6071C6D128F}" type="presOf" srcId="{6377A826-4A9A-4CF4-AE65-F975D924CB96}" destId="{EDB85C69-5113-424D-8B71-DD83170CE113}"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832D6266-1E0F-4AA6-8A8C-55FED38D3AA2}" type="presOf" srcId="{6377A826-4A9A-4CF4-AE65-F975D924CB96}" destId="{F4D22E04-1D0A-487E-A9E6-EB1BD43AB0EA}" srcOrd="0"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E4949AAC-0F2F-4969-9D93-721096F19C48}" type="presOf" srcId="{53ADF431-7BC7-4D34-BE48-157E337331AC}" destId="{1D1B7A99-0AD2-4C2C-90E8-092574A8B504}" srcOrd="0" destOrd="0" presId="urn:microsoft.com/office/officeart/2005/8/layout/venn1"/>
    <dgm:cxn modelId="{CDE27E8A-CBCE-4C88-B780-26E6E982BAA2}" type="presOf" srcId="{818ECE77-C95C-4E16-ACC4-582373FA5196}" destId="{8276B58E-1E74-4EDC-9A01-DB0BE233FDA0}" srcOrd="1" destOrd="0" presId="urn:microsoft.com/office/officeart/2005/8/layout/venn1"/>
    <dgm:cxn modelId="{03383467-2828-430F-A5C2-49B199C32CC3}" type="presParOf" srcId="{1D1B7A99-0AD2-4C2C-90E8-092574A8B504}" destId="{2059DCDE-9EA4-4C17-9BBA-DABFAD3477AA}" srcOrd="0" destOrd="0" presId="urn:microsoft.com/office/officeart/2005/8/layout/venn1"/>
    <dgm:cxn modelId="{B0C99ABC-5637-4265-8F65-0121267822A8}" type="presParOf" srcId="{1D1B7A99-0AD2-4C2C-90E8-092574A8B504}" destId="{8276B58E-1E74-4EDC-9A01-DB0BE233FDA0}" srcOrd="1" destOrd="0" presId="urn:microsoft.com/office/officeart/2005/8/layout/venn1"/>
    <dgm:cxn modelId="{D46F7559-C48B-461E-B1E9-F77711664B55}" type="presParOf" srcId="{1D1B7A99-0AD2-4C2C-90E8-092574A8B504}" destId="{F4D22E04-1D0A-487E-A9E6-EB1BD43AB0EA}" srcOrd="2" destOrd="0" presId="urn:microsoft.com/office/officeart/2005/8/layout/venn1"/>
    <dgm:cxn modelId="{25F6D9EF-3EA2-4CF3-BA46-E1479F896102}"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7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2EEDDB44-CCA3-4CF1-9C82-9F39F308161F}" srcId="{53ADF431-7BC7-4D34-BE48-157E337331AC}" destId="{6377A826-4A9A-4CF4-AE65-F975D924CB96}" srcOrd="1" destOrd="0" parTransId="{462C7AFE-7497-4550-BA65-C5913065A782}" sibTransId="{7FE5D9DC-BC0B-41BB-89CC-D7B30B9C2571}"/>
    <dgm:cxn modelId="{BF085F3A-A253-4A4E-A197-FC9C88E232FF}" type="presOf" srcId="{818ECE77-C95C-4E16-ACC4-582373FA5196}" destId="{8276B58E-1E74-4EDC-9A01-DB0BE233FDA0}" srcOrd="1" destOrd="0" presId="urn:microsoft.com/office/officeart/2005/8/layout/venn1"/>
    <dgm:cxn modelId="{8AB797F5-8071-4CB1-BC6F-24CC0C5EE787}" type="presOf" srcId="{53ADF431-7BC7-4D34-BE48-157E337331AC}" destId="{1D1B7A99-0AD2-4C2C-90E8-092574A8B504}" srcOrd="0"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8325E844-49E2-40C8-A300-B01C88D7BB4C}" type="presOf" srcId="{6377A826-4A9A-4CF4-AE65-F975D924CB96}" destId="{F4D22E04-1D0A-487E-A9E6-EB1BD43AB0EA}" srcOrd="0" destOrd="0" presId="urn:microsoft.com/office/officeart/2005/8/layout/venn1"/>
    <dgm:cxn modelId="{7B0AAF78-52BF-4727-AF4D-5445FCB86FA7}" type="presOf" srcId="{818ECE77-C95C-4E16-ACC4-582373FA5196}" destId="{2059DCDE-9EA4-4C17-9BBA-DABFAD3477AA}" srcOrd="0" destOrd="0" presId="urn:microsoft.com/office/officeart/2005/8/layout/venn1"/>
    <dgm:cxn modelId="{6F4E6817-A308-4C74-969A-8A209859CDD3}" type="presOf" srcId="{6377A826-4A9A-4CF4-AE65-F975D924CB96}" destId="{EDB85C69-5113-424D-8B71-DD83170CE113}" srcOrd="1" destOrd="0" presId="urn:microsoft.com/office/officeart/2005/8/layout/venn1"/>
    <dgm:cxn modelId="{DBB483C4-9B08-427F-B1D0-A0FDAFD5A281}" type="presParOf" srcId="{1D1B7A99-0AD2-4C2C-90E8-092574A8B504}" destId="{2059DCDE-9EA4-4C17-9BBA-DABFAD3477AA}" srcOrd="0" destOrd="0" presId="urn:microsoft.com/office/officeart/2005/8/layout/venn1"/>
    <dgm:cxn modelId="{B30912FD-89F1-4834-A30B-DB0A02C4010B}" type="presParOf" srcId="{1D1B7A99-0AD2-4C2C-90E8-092574A8B504}" destId="{8276B58E-1E74-4EDC-9A01-DB0BE233FDA0}" srcOrd="1" destOrd="0" presId="urn:microsoft.com/office/officeart/2005/8/layout/venn1"/>
    <dgm:cxn modelId="{C86F6D16-8FFD-4AD0-AE5A-26A79D310CA0}" type="presParOf" srcId="{1D1B7A99-0AD2-4C2C-90E8-092574A8B504}" destId="{F4D22E04-1D0A-487E-A9E6-EB1BD43AB0EA}" srcOrd="2" destOrd="0" presId="urn:microsoft.com/office/officeart/2005/8/layout/venn1"/>
    <dgm:cxn modelId="{8FABEA2D-B718-478B-8B0C-C513523058D2}"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DA4049B5-CED3-499E-B78A-D824A53BCBDC}" type="presOf" srcId="{818ECE77-C95C-4E16-ACC4-582373FA5196}" destId="{8276B58E-1E74-4EDC-9A01-DB0BE233FDA0}"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2AFCB70C-F172-4965-AD4E-713D9529DBD8}" type="presOf" srcId="{53ADF431-7BC7-4D34-BE48-157E337331AC}" destId="{1D1B7A99-0AD2-4C2C-90E8-092574A8B504}" srcOrd="0" destOrd="0" presId="urn:microsoft.com/office/officeart/2005/8/layout/venn1"/>
    <dgm:cxn modelId="{6B7E1C3F-6246-47CD-9719-150A0E752481}" type="presOf" srcId="{6377A826-4A9A-4CF4-AE65-F975D924CB96}" destId="{F4D22E04-1D0A-487E-A9E6-EB1BD43AB0EA}" srcOrd="0" destOrd="0" presId="urn:microsoft.com/office/officeart/2005/8/layout/venn1"/>
    <dgm:cxn modelId="{17C14485-BDD6-4175-BD7E-19544DC57FF6}" type="presOf" srcId="{818ECE77-C95C-4E16-ACC4-582373FA5196}" destId="{2059DCDE-9EA4-4C17-9BBA-DABFAD3477AA}" srcOrd="0"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E605BAE1-3581-4A51-B61D-0A3CD52A81AD}" type="presOf" srcId="{6377A826-4A9A-4CF4-AE65-F975D924CB96}" destId="{EDB85C69-5113-424D-8B71-DD83170CE113}" srcOrd="1" destOrd="0" presId="urn:microsoft.com/office/officeart/2005/8/layout/venn1"/>
    <dgm:cxn modelId="{889D1AB0-2BDB-4005-A093-216F079C4843}" type="presParOf" srcId="{1D1B7A99-0AD2-4C2C-90E8-092574A8B504}" destId="{2059DCDE-9EA4-4C17-9BBA-DABFAD3477AA}" srcOrd="0" destOrd="0" presId="urn:microsoft.com/office/officeart/2005/8/layout/venn1"/>
    <dgm:cxn modelId="{67C39021-5366-429D-B251-9652F33C39DE}" type="presParOf" srcId="{1D1B7A99-0AD2-4C2C-90E8-092574A8B504}" destId="{8276B58E-1E74-4EDC-9A01-DB0BE233FDA0}" srcOrd="1" destOrd="0" presId="urn:microsoft.com/office/officeart/2005/8/layout/venn1"/>
    <dgm:cxn modelId="{07D1E37F-9ADA-4C65-BCFC-2185D4B9375D}" type="presParOf" srcId="{1D1B7A99-0AD2-4C2C-90E8-092574A8B504}" destId="{F4D22E04-1D0A-487E-A9E6-EB1BD43AB0EA}" srcOrd="2" destOrd="0" presId="urn:microsoft.com/office/officeart/2005/8/layout/venn1"/>
    <dgm:cxn modelId="{522CF1F9-ABE5-4AB9-88DB-8042E1D72BD7}"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77"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5D91EB85-5379-49E4-91B3-55B5EACA8B4C}" type="presOf" srcId="{53ADF431-7BC7-4D34-BE48-157E337331AC}" destId="{1D1B7A99-0AD2-4C2C-90E8-092574A8B504}"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EEDFB63D-6AE5-4F15-B953-69A445E053DD}" srcId="{53ADF431-7BC7-4D34-BE48-157E337331AC}" destId="{818ECE77-C95C-4E16-ACC4-582373FA5196}" srcOrd="0" destOrd="0" parTransId="{7CDAD97E-80AC-4DB2-83CA-27B8B4D7D27A}" sibTransId="{F213B647-2C7F-43B2-987D-85C474D94A47}"/>
    <dgm:cxn modelId="{9751635C-4219-4064-970D-6F0CB52AC0A8}" type="presOf" srcId="{6377A826-4A9A-4CF4-AE65-F975D924CB96}" destId="{EDB85C69-5113-424D-8B71-DD83170CE113}" srcOrd="1" destOrd="0" presId="urn:microsoft.com/office/officeart/2005/8/layout/venn1"/>
    <dgm:cxn modelId="{196A1E3B-CF08-446D-BABE-2216F508167D}" type="presOf" srcId="{818ECE77-C95C-4E16-ACC4-582373FA5196}" destId="{2059DCDE-9EA4-4C17-9BBA-DABFAD3477AA}" srcOrd="0" destOrd="0" presId="urn:microsoft.com/office/officeart/2005/8/layout/venn1"/>
    <dgm:cxn modelId="{D65D73BD-CE36-4BAC-9541-AF21E9690370}" type="presOf" srcId="{818ECE77-C95C-4E16-ACC4-582373FA5196}" destId="{8276B58E-1E74-4EDC-9A01-DB0BE233FDA0}" srcOrd="1" destOrd="0" presId="urn:microsoft.com/office/officeart/2005/8/layout/venn1"/>
    <dgm:cxn modelId="{9A72B323-75A1-4613-9E3E-D5106CFA704B}" type="presOf" srcId="{6377A826-4A9A-4CF4-AE65-F975D924CB96}" destId="{F4D22E04-1D0A-487E-A9E6-EB1BD43AB0EA}" srcOrd="0" destOrd="0" presId="urn:microsoft.com/office/officeart/2005/8/layout/venn1"/>
    <dgm:cxn modelId="{E96EB93C-F26C-4C2A-B74C-40E595E859FE}" type="presParOf" srcId="{1D1B7A99-0AD2-4C2C-90E8-092574A8B504}" destId="{2059DCDE-9EA4-4C17-9BBA-DABFAD3477AA}" srcOrd="0" destOrd="0" presId="urn:microsoft.com/office/officeart/2005/8/layout/venn1"/>
    <dgm:cxn modelId="{1D82D6B0-0AF6-4D7A-9B19-202F07B3937A}" type="presParOf" srcId="{1D1B7A99-0AD2-4C2C-90E8-092574A8B504}" destId="{8276B58E-1E74-4EDC-9A01-DB0BE233FDA0}" srcOrd="1" destOrd="0" presId="urn:microsoft.com/office/officeart/2005/8/layout/venn1"/>
    <dgm:cxn modelId="{19FCCCE9-4FA3-43CD-9991-589E977315FB}" type="presParOf" srcId="{1D1B7A99-0AD2-4C2C-90E8-092574A8B504}" destId="{F4D22E04-1D0A-487E-A9E6-EB1BD43AB0EA}" srcOrd="2" destOrd="0" presId="urn:microsoft.com/office/officeart/2005/8/layout/venn1"/>
    <dgm:cxn modelId="{D322C91B-4E8B-4948-8528-4FD5D6770F2E}"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82"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EEDFB63D-6AE5-4F15-B953-69A445E053DD}" srcId="{53ADF431-7BC7-4D34-BE48-157E337331AC}" destId="{818ECE77-C95C-4E16-ACC4-582373FA5196}" srcOrd="0" destOrd="0" parTransId="{7CDAD97E-80AC-4DB2-83CA-27B8B4D7D27A}" sibTransId="{F213B647-2C7F-43B2-987D-85C474D94A47}"/>
    <dgm:cxn modelId="{5255AAFE-6C2C-4317-B38C-51C2065F31D5}" type="presOf" srcId="{818ECE77-C95C-4E16-ACC4-582373FA5196}" destId="{2059DCDE-9EA4-4C17-9BBA-DABFAD3477AA}" srcOrd="0" destOrd="0" presId="urn:microsoft.com/office/officeart/2005/8/layout/venn1"/>
    <dgm:cxn modelId="{5D32886A-6CDE-4CF4-B8D9-B9C540F4E8D2}" type="presOf" srcId="{818ECE77-C95C-4E16-ACC4-582373FA5196}" destId="{8276B58E-1E74-4EDC-9A01-DB0BE233FDA0}" srcOrd="1" destOrd="0" presId="urn:microsoft.com/office/officeart/2005/8/layout/venn1"/>
    <dgm:cxn modelId="{74AD3F09-F1F3-4540-8836-ADFF6D85157B}" type="presOf" srcId="{53ADF431-7BC7-4D34-BE48-157E337331AC}" destId="{1D1B7A99-0AD2-4C2C-90E8-092574A8B504}"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0832C63E-8285-4B5F-9D71-2A9CF2FC5141}" type="presOf" srcId="{6377A826-4A9A-4CF4-AE65-F975D924CB96}" destId="{EDB85C69-5113-424D-8B71-DD83170CE113}" srcOrd="1" destOrd="0" presId="urn:microsoft.com/office/officeart/2005/8/layout/venn1"/>
    <dgm:cxn modelId="{44D49383-A77D-48A7-9C97-8DE512419C2D}" type="presOf" srcId="{6377A826-4A9A-4CF4-AE65-F975D924CB96}" destId="{F4D22E04-1D0A-487E-A9E6-EB1BD43AB0EA}" srcOrd="0" destOrd="0" presId="urn:microsoft.com/office/officeart/2005/8/layout/venn1"/>
    <dgm:cxn modelId="{7911B7CF-15C6-49EA-BA99-D1726CCE2D29}" type="presParOf" srcId="{1D1B7A99-0AD2-4C2C-90E8-092574A8B504}" destId="{2059DCDE-9EA4-4C17-9BBA-DABFAD3477AA}" srcOrd="0" destOrd="0" presId="urn:microsoft.com/office/officeart/2005/8/layout/venn1"/>
    <dgm:cxn modelId="{0DB7196F-2B38-40C6-8834-CFB729CE087C}" type="presParOf" srcId="{1D1B7A99-0AD2-4C2C-90E8-092574A8B504}" destId="{8276B58E-1E74-4EDC-9A01-DB0BE233FDA0}" srcOrd="1" destOrd="0" presId="urn:microsoft.com/office/officeart/2005/8/layout/venn1"/>
    <dgm:cxn modelId="{5E6C5507-571A-4E64-8474-4F92AA2EF6D9}" type="presParOf" srcId="{1D1B7A99-0AD2-4C2C-90E8-092574A8B504}" destId="{F4D22E04-1D0A-487E-A9E6-EB1BD43AB0EA}" srcOrd="2" destOrd="0" presId="urn:microsoft.com/office/officeart/2005/8/layout/venn1"/>
    <dgm:cxn modelId="{CD45054E-F367-47CF-B9C2-F4AF231621EB}"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87"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56B35B7B-D6F7-4C63-BEFA-7FBA7A48DE26}" type="presOf" srcId="{40DA085F-D077-472E-8A17-C8B13376BE78}" destId="{7E4D8247-C4F7-4E7B-889B-62FE1195AB05}" srcOrd="1"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F0A1CF35-531E-4ECC-8527-655531E1796E}" type="presOf" srcId="{53ADF431-7BC7-4D34-BE48-157E337331AC}" destId="{1D1B7A99-0AD2-4C2C-90E8-092574A8B504}" srcOrd="0" destOrd="0" presId="urn:microsoft.com/office/officeart/2005/8/layout/venn1"/>
    <dgm:cxn modelId="{854C24A0-2B85-4BAF-9759-DFFE1F5DACD8}" type="presOf" srcId="{818ECE77-C95C-4E16-ACC4-582373FA5196}" destId="{6BACDCF8-B7D6-40AA-807F-11134339ED3F}" srcOrd="1"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9AD928C2-E006-49E9-AE22-89B05CAE07B4}" type="presOf" srcId="{40DA085F-D077-472E-8A17-C8B13376BE78}" destId="{30786365-93A6-4B4D-A0C2-17ECCB5344E4}" srcOrd="0" destOrd="0" presId="urn:microsoft.com/office/officeart/2005/8/layout/venn1"/>
    <dgm:cxn modelId="{066CBC91-EE85-4719-AC1A-07BCD7655841}" type="presOf" srcId="{818ECE77-C95C-4E16-ACC4-582373FA5196}" destId="{83858349-6A85-4DCC-A3C1-FDA70132D15E}" srcOrd="0" destOrd="0" presId="urn:microsoft.com/office/officeart/2005/8/layout/venn1"/>
    <dgm:cxn modelId="{3202CADA-0938-42D3-B0DC-1320939E832D}" type="presParOf" srcId="{1D1B7A99-0AD2-4C2C-90E8-092574A8B504}" destId="{30786365-93A6-4B4D-A0C2-17ECCB5344E4}" srcOrd="0" destOrd="0" presId="urn:microsoft.com/office/officeart/2005/8/layout/venn1"/>
    <dgm:cxn modelId="{D8ABD1F7-70C2-4ED1-BCF1-66982D07C16E}" type="presParOf" srcId="{1D1B7A99-0AD2-4C2C-90E8-092574A8B504}" destId="{7E4D8247-C4F7-4E7B-889B-62FE1195AB05}" srcOrd="1" destOrd="0" presId="urn:microsoft.com/office/officeart/2005/8/layout/venn1"/>
    <dgm:cxn modelId="{E54CECEA-2DD4-4088-B412-46A4E6B38E9D}" type="presParOf" srcId="{1D1B7A99-0AD2-4C2C-90E8-092574A8B504}" destId="{83858349-6A85-4DCC-A3C1-FDA70132D15E}" srcOrd="2" destOrd="0" presId="urn:microsoft.com/office/officeart/2005/8/layout/venn1"/>
    <dgm:cxn modelId="{CDC4C773-E7DF-4902-A094-969F162FDA2C}"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292"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E512B846-DA40-48FB-AD14-F7A2942B9885}" type="presOf" srcId="{818ECE77-C95C-4E16-ACC4-582373FA5196}" destId="{2059DCDE-9EA4-4C17-9BBA-DABFAD3477AA}" srcOrd="0" destOrd="0" presId="urn:microsoft.com/office/officeart/2005/8/layout/venn1"/>
    <dgm:cxn modelId="{7121C266-5EC4-4433-A6E2-374E28CFAFA0}" type="presOf" srcId="{6377A826-4A9A-4CF4-AE65-F975D924CB96}" destId="{EDB85C69-5113-424D-8B71-DD83170CE113}" srcOrd="1" destOrd="0" presId="urn:microsoft.com/office/officeart/2005/8/layout/venn1"/>
    <dgm:cxn modelId="{AF4C3696-6BE7-4ED6-B862-12A40EA2C3F7}" type="presOf" srcId="{818ECE77-C95C-4E16-ACC4-582373FA5196}" destId="{8276B58E-1E74-4EDC-9A01-DB0BE233FDA0}"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EEDFB63D-6AE5-4F15-B953-69A445E053DD}" srcId="{53ADF431-7BC7-4D34-BE48-157E337331AC}" destId="{818ECE77-C95C-4E16-ACC4-582373FA5196}" srcOrd="0" destOrd="0" parTransId="{7CDAD97E-80AC-4DB2-83CA-27B8B4D7D27A}" sibTransId="{F213B647-2C7F-43B2-987D-85C474D94A47}"/>
    <dgm:cxn modelId="{4D2F303D-407A-48CC-BBAB-C6BC8177DC2E}" type="presOf" srcId="{6377A826-4A9A-4CF4-AE65-F975D924CB96}" destId="{F4D22E04-1D0A-487E-A9E6-EB1BD43AB0EA}" srcOrd="0" destOrd="0" presId="urn:microsoft.com/office/officeart/2005/8/layout/venn1"/>
    <dgm:cxn modelId="{9D2FA608-1413-4653-BEC9-86977B503D47}" type="presOf" srcId="{53ADF431-7BC7-4D34-BE48-157E337331AC}" destId="{1D1B7A99-0AD2-4C2C-90E8-092574A8B504}" srcOrd="0" destOrd="0" presId="urn:microsoft.com/office/officeart/2005/8/layout/venn1"/>
    <dgm:cxn modelId="{EB321D5A-8978-42CD-B909-932C06BE8D1B}" type="presParOf" srcId="{1D1B7A99-0AD2-4C2C-90E8-092574A8B504}" destId="{2059DCDE-9EA4-4C17-9BBA-DABFAD3477AA}" srcOrd="0" destOrd="0" presId="urn:microsoft.com/office/officeart/2005/8/layout/venn1"/>
    <dgm:cxn modelId="{B738A9BD-03D3-4432-A476-287028DC1B31}" type="presParOf" srcId="{1D1B7A99-0AD2-4C2C-90E8-092574A8B504}" destId="{8276B58E-1E74-4EDC-9A01-DB0BE233FDA0}" srcOrd="1" destOrd="0" presId="urn:microsoft.com/office/officeart/2005/8/layout/venn1"/>
    <dgm:cxn modelId="{DC4C3BB5-EDC0-4ABC-9BAA-70B3FE35DEBE}" type="presParOf" srcId="{1D1B7A99-0AD2-4C2C-90E8-092574A8B504}" destId="{F4D22E04-1D0A-487E-A9E6-EB1BD43AB0EA}" srcOrd="2" destOrd="0" presId="urn:microsoft.com/office/officeart/2005/8/layout/venn1"/>
    <dgm:cxn modelId="{FD563D3A-0E2E-4AB8-83B1-A00DF988239A}"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297"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E6E212A3-8CBF-4DB1-AD3A-7BA4CA8407D0}" type="presOf" srcId="{6377A826-4A9A-4CF4-AE65-F975D924CB96}" destId="{F4D22E04-1D0A-487E-A9E6-EB1BD43AB0EA}"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EC87D4D7-4AC8-4856-BB4D-BDDBE4247654}" type="presOf" srcId="{818ECE77-C95C-4E16-ACC4-582373FA5196}" destId="{8276B58E-1E74-4EDC-9A01-DB0BE233FDA0}" srcOrd="1" destOrd="0" presId="urn:microsoft.com/office/officeart/2005/8/layout/venn1"/>
    <dgm:cxn modelId="{6489D626-CE17-42DB-9E24-C54EEAF560AF}" type="presOf" srcId="{818ECE77-C95C-4E16-ACC4-582373FA5196}" destId="{2059DCDE-9EA4-4C17-9BBA-DABFAD3477AA}" srcOrd="0"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F4B2FD5C-1F3F-4759-9771-18C726759305}" type="presOf" srcId="{53ADF431-7BC7-4D34-BE48-157E337331AC}" destId="{1D1B7A99-0AD2-4C2C-90E8-092574A8B504}" srcOrd="0" destOrd="0" presId="urn:microsoft.com/office/officeart/2005/8/layout/venn1"/>
    <dgm:cxn modelId="{F57A294E-7B28-4758-93BC-A5946DDCCDC5}" type="presOf" srcId="{6377A826-4A9A-4CF4-AE65-F975D924CB96}" destId="{EDB85C69-5113-424D-8B71-DD83170CE113}" srcOrd="1" destOrd="0" presId="urn:microsoft.com/office/officeart/2005/8/layout/venn1"/>
    <dgm:cxn modelId="{656D57A2-3C05-4AFF-928E-92D61B10E7C8}" type="presParOf" srcId="{1D1B7A99-0AD2-4C2C-90E8-092574A8B504}" destId="{2059DCDE-9EA4-4C17-9BBA-DABFAD3477AA}" srcOrd="0" destOrd="0" presId="urn:microsoft.com/office/officeart/2005/8/layout/venn1"/>
    <dgm:cxn modelId="{CABD8442-CD5A-4997-8750-4BFB9621F328}" type="presParOf" srcId="{1D1B7A99-0AD2-4C2C-90E8-092574A8B504}" destId="{8276B58E-1E74-4EDC-9A01-DB0BE233FDA0}" srcOrd="1" destOrd="0" presId="urn:microsoft.com/office/officeart/2005/8/layout/venn1"/>
    <dgm:cxn modelId="{00E52577-4030-44A7-A440-E42A026889F7}" type="presParOf" srcId="{1D1B7A99-0AD2-4C2C-90E8-092574A8B504}" destId="{F4D22E04-1D0A-487E-A9E6-EB1BD43AB0EA}" srcOrd="2" destOrd="0" presId="urn:microsoft.com/office/officeart/2005/8/layout/venn1"/>
    <dgm:cxn modelId="{1BB18581-A9AA-4E1E-8C76-15F4B9016234}"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02"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2EEDDB44-CCA3-4CF1-9C82-9F39F308161F}" srcId="{53ADF431-7BC7-4D34-BE48-157E337331AC}" destId="{6377A826-4A9A-4CF4-AE65-F975D924CB96}" srcOrd="1" destOrd="0" parTransId="{462C7AFE-7497-4550-BA65-C5913065A782}" sibTransId="{7FE5D9DC-BC0B-41BB-89CC-D7B30B9C2571}"/>
    <dgm:cxn modelId="{EEDFB63D-6AE5-4F15-B953-69A445E053DD}" srcId="{53ADF431-7BC7-4D34-BE48-157E337331AC}" destId="{818ECE77-C95C-4E16-ACC4-582373FA5196}" srcOrd="0" destOrd="0" parTransId="{7CDAD97E-80AC-4DB2-83CA-27B8B4D7D27A}" sibTransId="{F213B647-2C7F-43B2-987D-85C474D94A47}"/>
    <dgm:cxn modelId="{EB9AFF63-2BF2-42BF-80C9-3DD80849EBA6}" type="presOf" srcId="{6377A826-4A9A-4CF4-AE65-F975D924CB96}" destId="{EDB85C69-5113-424D-8B71-DD83170CE113}" srcOrd="1" destOrd="0" presId="urn:microsoft.com/office/officeart/2005/8/layout/venn1"/>
    <dgm:cxn modelId="{BCCB3924-9DD3-4493-93EC-29FEAF08AF75}" type="presOf" srcId="{818ECE77-C95C-4E16-ACC4-582373FA5196}" destId="{2059DCDE-9EA4-4C17-9BBA-DABFAD3477AA}" srcOrd="0" destOrd="0" presId="urn:microsoft.com/office/officeart/2005/8/layout/venn1"/>
    <dgm:cxn modelId="{08D83F1B-2F3D-409C-A633-585458EEF32C}" type="presOf" srcId="{818ECE77-C95C-4E16-ACC4-582373FA5196}" destId="{8276B58E-1E74-4EDC-9A01-DB0BE233FDA0}" srcOrd="1" destOrd="0" presId="urn:microsoft.com/office/officeart/2005/8/layout/venn1"/>
    <dgm:cxn modelId="{129E2297-0B2C-435A-B4F1-72D93BAFCD16}" type="presOf" srcId="{6377A826-4A9A-4CF4-AE65-F975D924CB96}" destId="{F4D22E04-1D0A-487E-A9E6-EB1BD43AB0EA}" srcOrd="0" destOrd="0" presId="urn:microsoft.com/office/officeart/2005/8/layout/venn1"/>
    <dgm:cxn modelId="{3A046368-E087-432C-B4C5-8B38BEE00F00}" type="presOf" srcId="{53ADF431-7BC7-4D34-BE48-157E337331AC}" destId="{1D1B7A99-0AD2-4C2C-90E8-092574A8B504}" srcOrd="0" destOrd="0" presId="urn:microsoft.com/office/officeart/2005/8/layout/venn1"/>
    <dgm:cxn modelId="{64EAD36E-61A3-4C64-BE80-A5B8C1025324}" type="presParOf" srcId="{1D1B7A99-0AD2-4C2C-90E8-092574A8B504}" destId="{2059DCDE-9EA4-4C17-9BBA-DABFAD3477AA}" srcOrd="0" destOrd="0" presId="urn:microsoft.com/office/officeart/2005/8/layout/venn1"/>
    <dgm:cxn modelId="{A31B1EA8-D5D2-4DEE-A214-EC8592FA06A7}" type="presParOf" srcId="{1D1B7A99-0AD2-4C2C-90E8-092574A8B504}" destId="{8276B58E-1E74-4EDC-9A01-DB0BE233FDA0}" srcOrd="1" destOrd="0" presId="urn:microsoft.com/office/officeart/2005/8/layout/venn1"/>
    <dgm:cxn modelId="{F997B79A-C6BB-4107-9133-C5272686B875}" type="presParOf" srcId="{1D1B7A99-0AD2-4C2C-90E8-092574A8B504}" destId="{F4D22E04-1D0A-487E-A9E6-EB1BD43AB0EA}" srcOrd="2" destOrd="0" presId="urn:microsoft.com/office/officeart/2005/8/layout/venn1"/>
    <dgm:cxn modelId="{611DC23C-E978-4826-ACE7-A8195BF0A9CA}"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07"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2EEDDB44-CCA3-4CF1-9C82-9F39F308161F}" srcId="{53ADF431-7BC7-4D34-BE48-157E337331AC}" destId="{6377A826-4A9A-4CF4-AE65-F975D924CB96}" srcOrd="1" destOrd="0" parTransId="{462C7AFE-7497-4550-BA65-C5913065A782}" sibTransId="{7FE5D9DC-BC0B-41BB-89CC-D7B30B9C2571}"/>
    <dgm:cxn modelId="{929BF325-FC9F-4249-9EBF-174418E474E3}" type="presOf" srcId="{6377A826-4A9A-4CF4-AE65-F975D924CB96}" destId="{F4D22E04-1D0A-487E-A9E6-EB1BD43AB0EA}" srcOrd="0" destOrd="0" presId="urn:microsoft.com/office/officeart/2005/8/layout/venn1"/>
    <dgm:cxn modelId="{780C0BEA-FDD1-44AE-B754-F9CB85EA0E5D}" type="presOf" srcId="{53ADF431-7BC7-4D34-BE48-157E337331AC}" destId="{1D1B7A99-0AD2-4C2C-90E8-092574A8B504}" srcOrd="0"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5623CD70-93FF-403A-BB8F-6213A102F6D2}" type="presOf" srcId="{818ECE77-C95C-4E16-ACC4-582373FA5196}" destId="{8276B58E-1E74-4EDC-9A01-DB0BE233FDA0}" srcOrd="1" destOrd="0" presId="urn:microsoft.com/office/officeart/2005/8/layout/venn1"/>
    <dgm:cxn modelId="{3A4318BF-838E-43A7-8DFB-972D0033F861}" type="presOf" srcId="{818ECE77-C95C-4E16-ACC4-582373FA5196}" destId="{2059DCDE-9EA4-4C17-9BBA-DABFAD3477AA}" srcOrd="0" destOrd="0" presId="urn:microsoft.com/office/officeart/2005/8/layout/venn1"/>
    <dgm:cxn modelId="{AE4F7216-5724-4A37-9DDE-2729B0F78D0C}" type="presOf" srcId="{6377A826-4A9A-4CF4-AE65-F975D924CB96}" destId="{EDB85C69-5113-424D-8B71-DD83170CE113}" srcOrd="1" destOrd="0" presId="urn:microsoft.com/office/officeart/2005/8/layout/venn1"/>
    <dgm:cxn modelId="{B7ECD1E8-ACAA-4D76-9D59-838FB121BB80}" type="presParOf" srcId="{1D1B7A99-0AD2-4C2C-90E8-092574A8B504}" destId="{2059DCDE-9EA4-4C17-9BBA-DABFAD3477AA}" srcOrd="0" destOrd="0" presId="urn:microsoft.com/office/officeart/2005/8/layout/venn1"/>
    <dgm:cxn modelId="{6AC0259F-E097-4B22-9E23-9443F298A472}" type="presParOf" srcId="{1D1B7A99-0AD2-4C2C-90E8-092574A8B504}" destId="{8276B58E-1E74-4EDC-9A01-DB0BE233FDA0}" srcOrd="1" destOrd="0" presId="urn:microsoft.com/office/officeart/2005/8/layout/venn1"/>
    <dgm:cxn modelId="{5D0A13D9-E3BA-4B40-B586-1EAA768EE66C}" type="presParOf" srcId="{1D1B7A99-0AD2-4C2C-90E8-092574A8B504}" destId="{F4D22E04-1D0A-487E-A9E6-EB1BD43AB0EA}" srcOrd="2" destOrd="0" presId="urn:microsoft.com/office/officeart/2005/8/layout/venn1"/>
    <dgm:cxn modelId="{EBC2314B-B76A-40FE-BD68-2AE0D1E92F16}"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12" minVer="http://schemas.openxmlformats.org/drawingml/2006/diagram"/>
    </a:ext>
  </dgm:extLst>
</dgm:dataModel>
</file>

<file path=word/diagrams/data58.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616813EC-3E33-4D43-B52B-A84093682229}" srcId="{53ADF431-7BC7-4D34-BE48-157E337331AC}" destId="{40DA085F-D077-472E-8A17-C8B13376BE78}" srcOrd="0" destOrd="0" parTransId="{146E1FAD-6883-4CCF-B2CD-7DCBBE39BB0A}" sibTransId="{FC5101DD-0910-4D52-A00A-35D3EE42A45C}"/>
    <dgm:cxn modelId="{A69DB1A4-748D-44E4-A215-4A873BAB35B1}" type="presOf" srcId="{818ECE77-C95C-4E16-ACC4-582373FA5196}" destId="{83858349-6A85-4DCC-A3C1-FDA70132D15E}" srcOrd="0" destOrd="0" presId="urn:microsoft.com/office/officeart/2005/8/layout/venn1"/>
    <dgm:cxn modelId="{F800DDCF-9E97-49E6-AF86-7FAB03C2E01A}" type="presOf" srcId="{818ECE77-C95C-4E16-ACC4-582373FA5196}" destId="{6BACDCF8-B7D6-40AA-807F-11134339ED3F}" srcOrd="1"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CF3DE38C-01A1-4D84-AA80-ABDB3ADAC893}" type="presOf" srcId="{40DA085F-D077-472E-8A17-C8B13376BE78}" destId="{7E4D8247-C4F7-4E7B-889B-62FE1195AB05}" srcOrd="1" destOrd="0" presId="urn:microsoft.com/office/officeart/2005/8/layout/venn1"/>
    <dgm:cxn modelId="{23DB4633-B3D9-470B-8F5A-001D677ADDF8}" type="presOf" srcId="{40DA085F-D077-472E-8A17-C8B13376BE78}" destId="{30786365-93A6-4B4D-A0C2-17ECCB5344E4}" srcOrd="0" destOrd="0" presId="urn:microsoft.com/office/officeart/2005/8/layout/venn1"/>
    <dgm:cxn modelId="{26C10924-6A28-4778-AB94-507AAA6A3C9D}" type="presOf" srcId="{53ADF431-7BC7-4D34-BE48-157E337331AC}" destId="{1D1B7A99-0AD2-4C2C-90E8-092574A8B504}" srcOrd="0" destOrd="0" presId="urn:microsoft.com/office/officeart/2005/8/layout/venn1"/>
    <dgm:cxn modelId="{3EC552EB-21DE-40F4-ADF0-73E6A16B3B72}" type="presParOf" srcId="{1D1B7A99-0AD2-4C2C-90E8-092574A8B504}" destId="{30786365-93A6-4B4D-A0C2-17ECCB5344E4}" srcOrd="0" destOrd="0" presId="urn:microsoft.com/office/officeart/2005/8/layout/venn1"/>
    <dgm:cxn modelId="{8E9C159B-643C-4AF2-B83A-C2537CC3B157}" type="presParOf" srcId="{1D1B7A99-0AD2-4C2C-90E8-092574A8B504}" destId="{7E4D8247-C4F7-4E7B-889B-62FE1195AB05}" srcOrd="1" destOrd="0" presId="urn:microsoft.com/office/officeart/2005/8/layout/venn1"/>
    <dgm:cxn modelId="{5CB6B7EA-84B9-4DDF-8488-9907CC8B0A1C}" type="presParOf" srcId="{1D1B7A99-0AD2-4C2C-90E8-092574A8B504}" destId="{83858349-6A85-4DCC-A3C1-FDA70132D15E}" srcOrd="2" destOrd="0" presId="urn:microsoft.com/office/officeart/2005/8/layout/venn1"/>
    <dgm:cxn modelId="{32539379-ED95-4AF8-B5AC-144CC5147869}"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317" minVer="http://schemas.openxmlformats.org/drawingml/2006/diagram"/>
    </a:ext>
  </dgm:extLst>
</dgm:dataModel>
</file>

<file path=word/diagrams/data59.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EEDFB63D-6AE5-4F15-B953-69A445E053DD}" srcId="{53ADF431-7BC7-4D34-BE48-157E337331AC}" destId="{818ECE77-C95C-4E16-ACC4-582373FA5196}" srcOrd="0" destOrd="0" parTransId="{7CDAD97E-80AC-4DB2-83CA-27B8B4D7D27A}" sibTransId="{F213B647-2C7F-43B2-987D-85C474D94A47}"/>
    <dgm:cxn modelId="{C15AB120-6F38-4E00-8CAE-08ED8D78C8FA}" type="presOf" srcId="{53ADF431-7BC7-4D34-BE48-157E337331AC}" destId="{1D1B7A99-0AD2-4C2C-90E8-092574A8B504}" srcOrd="0" destOrd="0" presId="urn:microsoft.com/office/officeart/2005/8/layout/venn1"/>
    <dgm:cxn modelId="{27153DCB-CF5C-4E47-981E-6B43DA7ACEF3}" type="presOf" srcId="{818ECE77-C95C-4E16-ACC4-582373FA5196}" destId="{2059DCDE-9EA4-4C17-9BBA-DABFAD3477AA}"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64B8BC66-E601-4541-912B-773C3EB5D543}" type="presOf" srcId="{818ECE77-C95C-4E16-ACC4-582373FA5196}" destId="{8276B58E-1E74-4EDC-9A01-DB0BE233FDA0}" srcOrd="1" destOrd="0" presId="urn:microsoft.com/office/officeart/2005/8/layout/venn1"/>
    <dgm:cxn modelId="{BECEF18D-C4AC-4D3C-BBC4-268FDFF9393B}" type="presOf" srcId="{6377A826-4A9A-4CF4-AE65-F975D924CB96}" destId="{EDB85C69-5113-424D-8B71-DD83170CE113}" srcOrd="1" destOrd="0" presId="urn:microsoft.com/office/officeart/2005/8/layout/venn1"/>
    <dgm:cxn modelId="{3A19AC3C-2332-43FB-9CBD-AC33136D4BAE}" type="presOf" srcId="{6377A826-4A9A-4CF4-AE65-F975D924CB96}" destId="{F4D22E04-1D0A-487E-A9E6-EB1BD43AB0EA}" srcOrd="0" destOrd="0" presId="urn:microsoft.com/office/officeart/2005/8/layout/venn1"/>
    <dgm:cxn modelId="{7A638DFB-AFF9-4E83-95C1-F15ED58A0BB1}" type="presParOf" srcId="{1D1B7A99-0AD2-4C2C-90E8-092574A8B504}" destId="{2059DCDE-9EA4-4C17-9BBA-DABFAD3477AA}" srcOrd="0" destOrd="0" presId="urn:microsoft.com/office/officeart/2005/8/layout/venn1"/>
    <dgm:cxn modelId="{8C8665FC-28E4-4E58-B5A3-6D3F22CC1F2B}" type="presParOf" srcId="{1D1B7A99-0AD2-4C2C-90E8-092574A8B504}" destId="{8276B58E-1E74-4EDC-9A01-DB0BE233FDA0}" srcOrd="1" destOrd="0" presId="urn:microsoft.com/office/officeart/2005/8/layout/venn1"/>
    <dgm:cxn modelId="{CF228798-5861-4A4C-9C9A-D22140B38CB5}" type="presParOf" srcId="{1D1B7A99-0AD2-4C2C-90E8-092574A8B504}" destId="{F4D22E04-1D0A-487E-A9E6-EB1BD43AB0EA}" srcOrd="2" destOrd="0" presId="urn:microsoft.com/office/officeart/2005/8/layout/venn1"/>
    <dgm:cxn modelId="{62897262-CC05-41AD-ACA0-033161B94142}"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2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2B526193-1083-40A5-B032-CE9302568909}" type="presOf" srcId="{818ECE77-C95C-4E16-ACC4-582373FA5196}" destId="{2059DCDE-9EA4-4C17-9BBA-DABFAD3477AA}"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E111D041-5CF8-4C54-8649-3D1A50E8C88F}" type="presOf" srcId="{6377A826-4A9A-4CF4-AE65-F975D924CB96}" destId="{F4D22E04-1D0A-487E-A9E6-EB1BD43AB0EA}" srcOrd="0"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CBD81671-870B-4CAC-BDB2-03B0F3F87AC5}" type="presOf" srcId="{53ADF431-7BC7-4D34-BE48-157E337331AC}" destId="{1D1B7A99-0AD2-4C2C-90E8-092574A8B504}" srcOrd="0" destOrd="0" presId="urn:microsoft.com/office/officeart/2005/8/layout/venn1"/>
    <dgm:cxn modelId="{72D9E645-CBBC-4F62-A511-A1F4C8EBB566}" type="presOf" srcId="{6377A826-4A9A-4CF4-AE65-F975D924CB96}" destId="{EDB85C69-5113-424D-8B71-DD83170CE113}" srcOrd="1" destOrd="0" presId="urn:microsoft.com/office/officeart/2005/8/layout/venn1"/>
    <dgm:cxn modelId="{379C71FA-50D9-4B71-9F74-CBEB01908C16}" type="presOf" srcId="{818ECE77-C95C-4E16-ACC4-582373FA5196}" destId="{8276B58E-1E74-4EDC-9A01-DB0BE233FDA0}" srcOrd="1" destOrd="0" presId="urn:microsoft.com/office/officeart/2005/8/layout/venn1"/>
    <dgm:cxn modelId="{5D38DFB6-668D-46A8-B782-D802A85EE7E8}" type="presParOf" srcId="{1D1B7A99-0AD2-4C2C-90E8-092574A8B504}" destId="{2059DCDE-9EA4-4C17-9BBA-DABFAD3477AA}" srcOrd="0" destOrd="0" presId="urn:microsoft.com/office/officeart/2005/8/layout/venn1"/>
    <dgm:cxn modelId="{3B4D4A4D-0181-44D1-8BFD-52756A3966E6}" type="presParOf" srcId="{1D1B7A99-0AD2-4C2C-90E8-092574A8B504}" destId="{8276B58E-1E74-4EDC-9A01-DB0BE233FDA0}" srcOrd="1" destOrd="0" presId="urn:microsoft.com/office/officeart/2005/8/layout/venn1"/>
    <dgm:cxn modelId="{C651EFED-5494-4F90-92C1-CFFE7D05FA21}" type="presParOf" srcId="{1D1B7A99-0AD2-4C2C-90E8-092574A8B504}" destId="{F4D22E04-1D0A-487E-A9E6-EB1BD43AB0EA}" srcOrd="2" destOrd="0" presId="urn:microsoft.com/office/officeart/2005/8/layout/venn1"/>
    <dgm:cxn modelId="{121DC9F8-8584-4EB3-852E-501009B1043C}"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0.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5EB19DAA-C78E-4FEA-A6A0-04EA6DAEED79}" type="presOf" srcId="{818ECE77-C95C-4E16-ACC4-582373FA5196}" destId="{2059DCDE-9EA4-4C17-9BBA-DABFAD3477AA}"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5A519C55-C24A-49E3-9F2E-ED0718564319}" type="presOf" srcId="{6377A826-4A9A-4CF4-AE65-F975D924CB96}" destId="{F4D22E04-1D0A-487E-A9E6-EB1BD43AB0EA}" srcOrd="0"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C7473C96-8C04-434E-93EE-2A772B60AE43}" type="presOf" srcId="{818ECE77-C95C-4E16-ACC4-582373FA5196}" destId="{8276B58E-1E74-4EDC-9A01-DB0BE233FDA0}" srcOrd="1" destOrd="0" presId="urn:microsoft.com/office/officeart/2005/8/layout/venn1"/>
    <dgm:cxn modelId="{B738A46E-81C2-4DF0-A255-298305D14BC1}" type="presOf" srcId="{6377A826-4A9A-4CF4-AE65-F975D924CB96}" destId="{EDB85C69-5113-424D-8B71-DD83170CE113}" srcOrd="1" destOrd="0" presId="urn:microsoft.com/office/officeart/2005/8/layout/venn1"/>
    <dgm:cxn modelId="{5ADA7E12-FB8B-4D44-AC6F-FFED1BF41DFE}" type="presOf" srcId="{53ADF431-7BC7-4D34-BE48-157E337331AC}" destId="{1D1B7A99-0AD2-4C2C-90E8-092574A8B504}" srcOrd="0" destOrd="0" presId="urn:microsoft.com/office/officeart/2005/8/layout/venn1"/>
    <dgm:cxn modelId="{13F1B522-F37C-466A-B994-E406BFA32BA4}" type="presParOf" srcId="{1D1B7A99-0AD2-4C2C-90E8-092574A8B504}" destId="{2059DCDE-9EA4-4C17-9BBA-DABFAD3477AA}" srcOrd="0" destOrd="0" presId="urn:microsoft.com/office/officeart/2005/8/layout/venn1"/>
    <dgm:cxn modelId="{6B7CA684-8859-4CFD-AF68-41DBB5641D26}" type="presParOf" srcId="{1D1B7A99-0AD2-4C2C-90E8-092574A8B504}" destId="{8276B58E-1E74-4EDC-9A01-DB0BE233FDA0}" srcOrd="1" destOrd="0" presId="urn:microsoft.com/office/officeart/2005/8/layout/venn1"/>
    <dgm:cxn modelId="{DF834B04-3F95-4D9B-8E60-59292385AE8B}" type="presParOf" srcId="{1D1B7A99-0AD2-4C2C-90E8-092574A8B504}" destId="{F4D22E04-1D0A-487E-A9E6-EB1BD43AB0EA}" srcOrd="2" destOrd="0" presId="urn:microsoft.com/office/officeart/2005/8/layout/venn1"/>
    <dgm:cxn modelId="{C5A4FA40-FCBB-4998-9832-83C0F95219EB}"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27" minVer="http://schemas.openxmlformats.org/drawingml/2006/diagram"/>
    </a:ext>
  </dgm:extLst>
</dgm:dataModel>
</file>

<file path=word/diagrams/data61.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9B9B5983-4C34-42F4-B4E2-608D2C019AAD}" type="presOf" srcId="{818ECE77-C95C-4E16-ACC4-582373FA5196}" destId="{2059DCDE-9EA4-4C17-9BBA-DABFAD3477AA}"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BC398C86-C179-4B50-867F-B66237859090}" type="presOf" srcId="{6377A826-4A9A-4CF4-AE65-F975D924CB96}" destId="{EDB85C69-5113-424D-8B71-DD83170CE113}"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06B95701-A3F3-4AA5-9D33-7185392A24DD}" type="presOf" srcId="{6377A826-4A9A-4CF4-AE65-F975D924CB96}" destId="{F4D22E04-1D0A-487E-A9E6-EB1BD43AB0EA}" srcOrd="0" destOrd="0" presId="urn:microsoft.com/office/officeart/2005/8/layout/venn1"/>
    <dgm:cxn modelId="{154D7F78-24C4-436F-8099-248DF109E795}" type="presOf" srcId="{53ADF431-7BC7-4D34-BE48-157E337331AC}" destId="{1D1B7A99-0AD2-4C2C-90E8-092574A8B504}" srcOrd="0" destOrd="0" presId="urn:microsoft.com/office/officeart/2005/8/layout/venn1"/>
    <dgm:cxn modelId="{9FA67A5A-A95A-459E-929A-FBCE36D074CE}" type="presOf" srcId="{818ECE77-C95C-4E16-ACC4-582373FA5196}" destId="{8276B58E-1E74-4EDC-9A01-DB0BE233FDA0}" srcOrd="1" destOrd="0" presId="urn:microsoft.com/office/officeart/2005/8/layout/venn1"/>
    <dgm:cxn modelId="{BCB526C7-95BB-48BA-AD26-295E87D875CB}" type="presParOf" srcId="{1D1B7A99-0AD2-4C2C-90E8-092574A8B504}" destId="{2059DCDE-9EA4-4C17-9BBA-DABFAD3477AA}" srcOrd="0" destOrd="0" presId="urn:microsoft.com/office/officeart/2005/8/layout/venn1"/>
    <dgm:cxn modelId="{BB6CEB04-48E5-4ABF-B2F7-069F3733E3AC}" type="presParOf" srcId="{1D1B7A99-0AD2-4C2C-90E8-092574A8B504}" destId="{8276B58E-1E74-4EDC-9A01-DB0BE233FDA0}" srcOrd="1" destOrd="0" presId="urn:microsoft.com/office/officeart/2005/8/layout/venn1"/>
    <dgm:cxn modelId="{AF976147-CE75-4D73-89B3-1F5C39C28F60}" type="presParOf" srcId="{1D1B7A99-0AD2-4C2C-90E8-092574A8B504}" destId="{F4D22E04-1D0A-487E-A9E6-EB1BD43AB0EA}" srcOrd="2" destOrd="0" presId="urn:microsoft.com/office/officeart/2005/8/layout/venn1"/>
    <dgm:cxn modelId="{C4684D12-F35D-4CE8-82D6-436A8E11AD2D}"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32" minVer="http://schemas.openxmlformats.org/drawingml/2006/diagram"/>
    </a:ext>
  </dgm:extLst>
</dgm:dataModel>
</file>

<file path=word/diagrams/data62.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2EEDDB44-CCA3-4CF1-9C82-9F39F308161F}" srcId="{53ADF431-7BC7-4D34-BE48-157E337331AC}" destId="{6377A826-4A9A-4CF4-AE65-F975D924CB96}" srcOrd="1" destOrd="0" parTransId="{462C7AFE-7497-4550-BA65-C5913065A782}" sibTransId="{7FE5D9DC-BC0B-41BB-89CC-D7B30B9C2571}"/>
    <dgm:cxn modelId="{C2B87BE5-A6B2-4E4E-966E-D5DB7C6EE669}" type="presOf" srcId="{6377A826-4A9A-4CF4-AE65-F975D924CB96}" destId="{F4D22E04-1D0A-487E-A9E6-EB1BD43AB0EA}" srcOrd="0" destOrd="0" presId="urn:microsoft.com/office/officeart/2005/8/layout/venn1"/>
    <dgm:cxn modelId="{5717B530-4548-4DEC-95EF-6D817CD0E3A9}" type="presOf" srcId="{53ADF431-7BC7-4D34-BE48-157E337331AC}" destId="{1D1B7A99-0AD2-4C2C-90E8-092574A8B504}" srcOrd="0" destOrd="0" presId="urn:microsoft.com/office/officeart/2005/8/layout/venn1"/>
    <dgm:cxn modelId="{E7682FD0-D0EE-40B0-A40E-E57D9AA97833}" type="presOf" srcId="{6377A826-4A9A-4CF4-AE65-F975D924CB96}" destId="{EDB85C69-5113-424D-8B71-DD83170CE113}"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1A4FDAA5-963D-41C4-86B9-E35D55C4978C}" type="presOf" srcId="{818ECE77-C95C-4E16-ACC4-582373FA5196}" destId="{2059DCDE-9EA4-4C17-9BBA-DABFAD3477AA}" srcOrd="0" destOrd="0" presId="urn:microsoft.com/office/officeart/2005/8/layout/venn1"/>
    <dgm:cxn modelId="{C78D9767-0A35-417D-A03C-2060798F2426}" type="presOf" srcId="{818ECE77-C95C-4E16-ACC4-582373FA5196}" destId="{8276B58E-1E74-4EDC-9A01-DB0BE233FDA0}" srcOrd="1" destOrd="0" presId="urn:microsoft.com/office/officeart/2005/8/layout/venn1"/>
    <dgm:cxn modelId="{C0D0DE15-4A45-4F7B-9301-DF2DD7A86FEA}" type="presParOf" srcId="{1D1B7A99-0AD2-4C2C-90E8-092574A8B504}" destId="{2059DCDE-9EA4-4C17-9BBA-DABFAD3477AA}" srcOrd="0" destOrd="0" presId="urn:microsoft.com/office/officeart/2005/8/layout/venn1"/>
    <dgm:cxn modelId="{36106FA4-5B14-480D-9B28-18F29CBFD2C0}" type="presParOf" srcId="{1D1B7A99-0AD2-4C2C-90E8-092574A8B504}" destId="{8276B58E-1E74-4EDC-9A01-DB0BE233FDA0}" srcOrd="1" destOrd="0" presId="urn:microsoft.com/office/officeart/2005/8/layout/venn1"/>
    <dgm:cxn modelId="{2036D3A1-FC88-4E1A-AFFB-66317B697903}" type="presParOf" srcId="{1D1B7A99-0AD2-4C2C-90E8-092574A8B504}" destId="{F4D22E04-1D0A-487E-A9E6-EB1BD43AB0EA}" srcOrd="2" destOrd="0" presId="urn:microsoft.com/office/officeart/2005/8/layout/venn1"/>
    <dgm:cxn modelId="{F45E4C14-4586-4EA1-8C02-D4E296E58F98}"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37" minVer="http://schemas.openxmlformats.org/drawingml/2006/diagram"/>
    </a:ext>
  </dgm:extLst>
</dgm:dataModel>
</file>

<file path=word/diagrams/data63.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FE5D9DC-BC0B-41BB-89CC-D7B30B9C2571}" type="sibTrans" cxnId="{2EEDDB44-CCA3-4CF1-9C82-9F39F308161F}">
      <dgm:prSet/>
      <dgm:spPr/>
      <dgm:t>
        <a:bodyPr/>
        <a:lstStyle/>
        <a:p>
          <a:endParaRPr lang="en-GB"/>
        </a:p>
      </dgm:t>
    </dgm:pt>
    <dgm:pt modelId="{462C7AFE-7497-4550-BA65-C5913065A782}" type="par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ScaleX="100044" custScaleY="100044" custLinFactNeighborX="-61931" custLinFactNeighborY="273"/>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2EEDDB44-CCA3-4CF1-9C82-9F39F308161F}" srcId="{53ADF431-7BC7-4D34-BE48-157E337331AC}" destId="{6377A826-4A9A-4CF4-AE65-F975D924CB96}" srcOrd="1" destOrd="0" parTransId="{462C7AFE-7497-4550-BA65-C5913065A782}" sibTransId="{7FE5D9DC-BC0B-41BB-89CC-D7B30B9C2571}"/>
    <dgm:cxn modelId="{CDA3875C-6886-4D27-8F51-524A66C56501}" type="presOf" srcId="{53ADF431-7BC7-4D34-BE48-157E337331AC}" destId="{1D1B7A99-0AD2-4C2C-90E8-092574A8B504}" srcOrd="0" destOrd="0" presId="urn:microsoft.com/office/officeart/2005/8/layout/venn1"/>
    <dgm:cxn modelId="{B3871C7F-0228-4D1A-8881-7B357C0B6999}" type="presOf" srcId="{818ECE77-C95C-4E16-ACC4-582373FA5196}" destId="{2059DCDE-9EA4-4C17-9BBA-DABFAD3477AA}" srcOrd="0" destOrd="0" presId="urn:microsoft.com/office/officeart/2005/8/layout/venn1"/>
    <dgm:cxn modelId="{590A2057-59D6-47BB-82E8-3CAD86A6F1AD}" type="presOf" srcId="{6377A826-4A9A-4CF4-AE65-F975D924CB96}" destId="{EDB85C69-5113-424D-8B71-DD83170CE113}"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48C9B9D9-F27C-472F-83BC-28DAEF4E6B97}" type="presOf" srcId="{818ECE77-C95C-4E16-ACC4-582373FA5196}" destId="{8276B58E-1E74-4EDC-9A01-DB0BE233FDA0}" srcOrd="1" destOrd="0" presId="urn:microsoft.com/office/officeart/2005/8/layout/venn1"/>
    <dgm:cxn modelId="{D9A60891-3228-4D6D-A16B-480083207822}" type="presOf" srcId="{6377A826-4A9A-4CF4-AE65-F975D924CB96}" destId="{F4D22E04-1D0A-487E-A9E6-EB1BD43AB0EA}" srcOrd="0" destOrd="0" presId="urn:microsoft.com/office/officeart/2005/8/layout/venn1"/>
    <dgm:cxn modelId="{47E064C8-FB2B-41F5-A103-E777964FC04F}" type="presParOf" srcId="{1D1B7A99-0AD2-4C2C-90E8-092574A8B504}" destId="{2059DCDE-9EA4-4C17-9BBA-DABFAD3477AA}" srcOrd="0" destOrd="0" presId="urn:microsoft.com/office/officeart/2005/8/layout/venn1"/>
    <dgm:cxn modelId="{E9C6878C-5FE3-4512-B08F-8083D6373CBE}" type="presParOf" srcId="{1D1B7A99-0AD2-4C2C-90E8-092574A8B504}" destId="{8276B58E-1E74-4EDC-9A01-DB0BE233FDA0}" srcOrd="1" destOrd="0" presId="urn:microsoft.com/office/officeart/2005/8/layout/venn1"/>
    <dgm:cxn modelId="{E07712D8-10EA-4D63-892B-B4205C3A8AC2}" type="presParOf" srcId="{1D1B7A99-0AD2-4C2C-90E8-092574A8B504}" destId="{F4D22E04-1D0A-487E-A9E6-EB1BD43AB0EA}" srcOrd="2" destOrd="0" presId="urn:microsoft.com/office/officeart/2005/8/layout/venn1"/>
    <dgm:cxn modelId="{EA258A8D-C289-4F8B-96AB-8C7D88617E26}"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42" minVer="http://schemas.openxmlformats.org/drawingml/2006/diagram"/>
    </a:ext>
  </dgm:extLst>
</dgm:dataModel>
</file>

<file path=word/diagrams/data64.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4C9750BF-6245-45CB-872F-1D038850A41C}" type="presOf" srcId="{40DA085F-D077-472E-8A17-C8B13376BE78}" destId="{30786365-93A6-4B4D-A0C2-17ECCB5344E4}" srcOrd="0" destOrd="0" presId="urn:microsoft.com/office/officeart/2005/8/layout/venn1"/>
    <dgm:cxn modelId="{570BD96C-5BF8-450B-B574-DFF1F09F10BF}" type="presOf" srcId="{818ECE77-C95C-4E16-ACC4-582373FA5196}" destId="{6BACDCF8-B7D6-40AA-807F-11134339ED3F}" srcOrd="1" destOrd="0" presId="urn:microsoft.com/office/officeart/2005/8/layout/venn1"/>
    <dgm:cxn modelId="{5B9DD2DA-5448-473C-8F7C-002DC6678C45}" type="presOf" srcId="{40DA085F-D077-472E-8A17-C8B13376BE78}" destId="{7E4D8247-C4F7-4E7B-889B-62FE1195AB05}" srcOrd="1"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EEDFB63D-6AE5-4F15-B953-69A445E053DD}" srcId="{53ADF431-7BC7-4D34-BE48-157E337331AC}" destId="{818ECE77-C95C-4E16-ACC4-582373FA5196}" srcOrd="1" destOrd="0" parTransId="{7CDAD97E-80AC-4DB2-83CA-27B8B4D7D27A}" sibTransId="{F213B647-2C7F-43B2-987D-85C474D94A47}"/>
    <dgm:cxn modelId="{90868868-5D09-40DE-AAA2-1F282603D5A5}" type="presOf" srcId="{818ECE77-C95C-4E16-ACC4-582373FA5196}" destId="{83858349-6A85-4DCC-A3C1-FDA70132D15E}" srcOrd="0" destOrd="0" presId="urn:microsoft.com/office/officeart/2005/8/layout/venn1"/>
    <dgm:cxn modelId="{2F7C019B-3AFB-4245-AAF3-FBCEF9207C0E}" type="presOf" srcId="{53ADF431-7BC7-4D34-BE48-157E337331AC}" destId="{1D1B7A99-0AD2-4C2C-90E8-092574A8B504}" srcOrd="0" destOrd="0" presId="urn:microsoft.com/office/officeart/2005/8/layout/venn1"/>
    <dgm:cxn modelId="{2EE32C1B-2D0A-47D1-BCE2-3590101C6B68}" type="presParOf" srcId="{1D1B7A99-0AD2-4C2C-90E8-092574A8B504}" destId="{30786365-93A6-4B4D-A0C2-17ECCB5344E4}" srcOrd="0" destOrd="0" presId="urn:microsoft.com/office/officeart/2005/8/layout/venn1"/>
    <dgm:cxn modelId="{5531FBFE-5DCC-46F9-88DB-C2E8212CB946}" type="presParOf" srcId="{1D1B7A99-0AD2-4C2C-90E8-092574A8B504}" destId="{7E4D8247-C4F7-4E7B-889B-62FE1195AB05}" srcOrd="1" destOrd="0" presId="urn:microsoft.com/office/officeart/2005/8/layout/venn1"/>
    <dgm:cxn modelId="{852A86F6-E220-4CE8-8327-BE21018881F8}" type="presParOf" srcId="{1D1B7A99-0AD2-4C2C-90E8-092574A8B504}" destId="{83858349-6A85-4DCC-A3C1-FDA70132D15E}" srcOrd="2" destOrd="0" presId="urn:microsoft.com/office/officeart/2005/8/layout/venn1"/>
    <dgm:cxn modelId="{DCE4AA90-C544-450E-8A67-6503D678AC64}"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347" minVer="http://schemas.openxmlformats.org/drawingml/2006/diagram"/>
    </a:ext>
  </dgm:extLst>
</dgm:dataModel>
</file>

<file path=word/diagrams/data65.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noFill/>
        <a:ln>
          <a:solidFill>
            <a:schemeClr val="accent1">
              <a:lumMod val="60000"/>
              <a:lumOff val="4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solidFill>
          <a:schemeClr val="accent1">
            <a:lumMod val="60000"/>
            <a:lumOff val="40000"/>
          </a:schemeClr>
        </a:solidFill>
        <a:ln>
          <a:no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EEDFB63D-6AE5-4F15-B953-69A445E053DD}" srcId="{53ADF431-7BC7-4D34-BE48-157E337331AC}" destId="{818ECE77-C95C-4E16-ACC4-582373FA5196}" srcOrd="1" destOrd="0" parTransId="{7CDAD97E-80AC-4DB2-83CA-27B8B4D7D27A}" sibTransId="{F213B647-2C7F-43B2-987D-85C474D94A47}"/>
    <dgm:cxn modelId="{566340DC-C906-4213-A8B9-2057928B8A1B}" type="presOf" srcId="{40DA085F-D077-472E-8A17-C8B13376BE78}" destId="{7E4D8247-C4F7-4E7B-889B-62FE1195AB05}" srcOrd="1" destOrd="0" presId="urn:microsoft.com/office/officeart/2005/8/layout/venn1"/>
    <dgm:cxn modelId="{80E44526-EB0C-4E09-A805-D0F413CFECF1}" type="presOf" srcId="{818ECE77-C95C-4E16-ACC4-582373FA5196}" destId="{83858349-6A85-4DCC-A3C1-FDA70132D15E}" srcOrd="0" destOrd="0" presId="urn:microsoft.com/office/officeart/2005/8/layout/venn1"/>
    <dgm:cxn modelId="{9BFC01BA-253A-412A-94B3-FC31D7C4ED4F}" type="presOf" srcId="{40DA085F-D077-472E-8A17-C8B13376BE78}" destId="{30786365-93A6-4B4D-A0C2-17ECCB5344E4}" srcOrd="0"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9CF77A75-3D2A-438F-916B-A70C4C5C2952}" type="presOf" srcId="{53ADF431-7BC7-4D34-BE48-157E337331AC}" destId="{1D1B7A99-0AD2-4C2C-90E8-092574A8B504}" srcOrd="0" destOrd="0" presId="urn:microsoft.com/office/officeart/2005/8/layout/venn1"/>
    <dgm:cxn modelId="{4DA62E9E-7562-4B8E-B3DC-9494DFA759AF}" type="presOf" srcId="{818ECE77-C95C-4E16-ACC4-582373FA5196}" destId="{6BACDCF8-B7D6-40AA-807F-11134339ED3F}" srcOrd="1" destOrd="0" presId="urn:microsoft.com/office/officeart/2005/8/layout/venn1"/>
    <dgm:cxn modelId="{8026B8C9-C582-4181-9B93-77C40578A1FF}" type="presParOf" srcId="{1D1B7A99-0AD2-4C2C-90E8-092574A8B504}" destId="{30786365-93A6-4B4D-A0C2-17ECCB5344E4}" srcOrd="0" destOrd="0" presId="urn:microsoft.com/office/officeart/2005/8/layout/venn1"/>
    <dgm:cxn modelId="{F7958B25-03BE-44E1-B655-1663107D0E9C}" type="presParOf" srcId="{1D1B7A99-0AD2-4C2C-90E8-092574A8B504}" destId="{7E4D8247-C4F7-4E7B-889B-62FE1195AB05}" srcOrd="1" destOrd="0" presId="urn:microsoft.com/office/officeart/2005/8/layout/venn1"/>
    <dgm:cxn modelId="{749B6B96-B652-4386-8CB1-0CAE06D01AB5}" type="presParOf" srcId="{1D1B7A99-0AD2-4C2C-90E8-092574A8B504}" destId="{83858349-6A85-4DCC-A3C1-FDA70132D15E}" srcOrd="2" destOrd="0" presId="urn:microsoft.com/office/officeart/2005/8/layout/venn1"/>
    <dgm:cxn modelId="{301005A6-D593-4459-B704-B9DD79DE14AE}"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352" minVer="http://schemas.openxmlformats.org/drawingml/2006/diagram"/>
    </a:ext>
  </dgm:extLst>
</dgm:dataModel>
</file>

<file path=word/diagrams/data66.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D9B4C825-F1D3-49EA-843A-F2D61DE44DBD}" type="presOf" srcId="{40DA085F-D077-472E-8A17-C8B13376BE78}" destId="{30786365-93A6-4B4D-A0C2-17ECCB5344E4}" srcOrd="0"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D8DCD3B6-5DB6-492F-B738-FC03C0C55721}" type="presOf" srcId="{818ECE77-C95C-4E16-ACC4-582373FA5196}" destId="{6BACDCF8-B7D6-40AA-807F-11134339ED3F}" srcOrd="1" destOrd="0" presId="urn:microsoft.com/office/officeart/2005/8/layout/venn1"/>
    <dgm:cxn modelId="{43CE2911-C9F7-46D6-AE70-B7FD0F6F8ABF}" type="presOf" srcId="{818ECE77-C95C-4E16-ACC4-582373FA5196}" destId="{83858349-6A85-4DCC-A3C1-FDA70132D15E}" srcOrd="0"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3AE6BE8C-E034-47DF-BF9E-8E2F8FC32AAD}" type="presOf" srcId="{53ADF431-7BC7-4D34-BE48-157E337331AC}" destId="{1D1B7A99-0AD2-4C2C-90E8-092574A8B504}" srcOrd="0" destOrd="0" presId="urn:microsoft.com/office/officeart/2005/8/layout/venn1"/>
    <dgm:cxn modelId="{D5890B1A-B6E8-435B-B201-D7F82C1FF646}" type="presOf" srcId="{40DA085F-D077-472E-8A17-C8B13376BE78}" destId="{7E4D8247-C4F7-4E7B-889B-62FE1195AB05}" srcOrd="1" destOrd="0" presId="urn:microsoft.com/office/officeart/2005/8/layout/venn1"/>
    <dgm:cxn modelId="{272BE615-F8AA-4B8A-B7D7-B1B54280065E}" type="presParOf" srcId="{1D1B7A99-0AD2-4C2C-90E8-092574A8B504}" destId="{30786365-93A6-4B4D-A0C2-17ECCB5344E4}" srcOrd="0" destOrd="0" presId="urn:microsoft.com/office/officeart/2005/8/layout/venn1"/>
    <dgm:cxn modelId="{D281B4D8-3CFB-405E-8FF2-B9E031323AB9}" type="presParOf" srcId="{1D1B7A99-0AD2-4C2C-90E8-092574A8B504}" destId="{7E4D8247-C4F7-4E7B-889B-62FE1195AB05}" srcOrd="1" destOrd="0" presId="urn:microsoft.com/office/officeart/2005/8/layout/venn1"/>
    <dgm:cxn modelId="{F57964DA-FECA-4FEA-905A-E83E7D7D2F37}" type="presParOf" srcId="{1D1B7A99-0AD2-4C2C-90E8-092574A8B504}" destId="{83858349-6A85-4DCC-A3C1-FDA70132D15E}" srcOrd="2" destOrd="0" presId="urn:microsoft.com/office/officeart/2005/8/layout/venn1"/>
    <dgm:cxn modelId="{C179E0A1-2AC5-4980-B643-7441A614A692}"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357" minVer="http://schemas.openxmlformats.org/drawingml/2006/diagram"/>
    </a:ext>
  </dgm:extLst>
</dgm:dataModel>
</file>

<file path=word/diagrams/data67.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EEDFB63D-6AE5-4F15-B953-69A445E053DD}" srcId="{53ADF431-7BC7-4D34-BE48-157E337331AC}" destId="{818ECE77-C95C-4E16-ACC4-582373FA5196}" srcOrd="0" destOrd="0" parTransId="{7CDAD97E-80AC-4DB2-83CA-27B8B4D7D27A}" sibTransId="{F213B647-2C7F-43B2-987D-85C474D94A47}"/>
    <dgm:cxn modelId="{5181EDE7-FCE6-48B5-8B34-A137B0F0BEF1}" type="presOf" srcId="{818ECE77-C95C-4E16-ACC4-582373FA5196}" destId="{8276B58E-1E74-4EDC-9A01-DB0BE233FDA0}" srcOrd="1" destOrd="0" presId="urn:microsoft.com/office/officeart/2005/8/layout/venn1"/>
    <dgm:cxn modelId="{2FCB2271-9BFA-461C-B7C8-BF2FAF373925}" type="presOf" srcId="{6377A826-4A9A-4CF4-AE65-F975D924CB96}" destId="{EDB85C69-5113-424D-8B71-DD83170CE113}" srcOrd="1" destOrd="0" presId="urn:microsoft.com/office/officeart/2005/8/layout/venn1"/>
    <dgm:cxn modelId="{95C1F85B-3524-406E-96AF-D6C2FB820224}" type="presOf" srcId="{818ECE77-C95C-4E16-ACC4-582373FA5196}" destId="{2059DCDE-9EA4-4C17-9BBA-DABFAD3477AA}" srcOrd="0" destOrd="0" presId="urn:microsoft.com/office/officeart/2005/8/layout/venn1"/>
    <dgm:cxn modelId="{944D829F-8C83-48CF-8E88-5CE628366D9E}" type="presOf" srcId="{53ADF431-7BC7-4D34-BE48-157E337331AC}" destId="{1D1B7A99-0AD2-4C2C-90E8-092574A8B504}"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E9BC3EE2-0C6C-4845-ACFE-13EAFEF764F2}" type="presOf" srcId="{6377A826-4A9A-4CF4-AE65-F975D924CB96}" destId="{F4D22E04-1D0A-487E-A9E6-EB1BD43AB0EA}" srcOrd="0" destOrd="0" presId="urn:microsoft.com/office/officeart/2005/8/layout/venn1"/>
    <dgm:cxn modelId="{E7D3CED5-4F12-4A90-9ECF-8AC7A644A543}" type="presParOf" srcId="{1D1B7A99-0AD2-4C2C-90E8-092574A8B504}" destId="{2059DCDE-9EA4-4C17-9BBA-DABFAD3477AA}" srcOrd="0" destOrd="0" presId="urn:microsoft.com/office/officeart/2005/8/layout/venn1"/>
    <dgm:cxn modelId="{C2A85D5E-C6AB-42DF-8020-1E9F70E310C7}" type="presParOf" srcId="{1D1B7A99-0AD2-4C2C-90E8-092574A8B504}" destId="{8276B58E-1E74-4EDC-9A01-DB0BE233FDA0}" srcOrd="1" destOrd="0" presId="urn:microsoft.com/office/officeart/2005/8/layout/venn1"/>
    <dgm:cxn modelId="{2390B0B7-34F0-432F-9099-3567707F8E5A}" type="presParOf" srcId="{1D1B7A99-0AD2-4C2C-90E8-092574A8B504}" destId="{F4D22E04-1D0A-487E-A9E6-EB1BD43AB0EA}" srcOrd="2" destOrd="0" presId="urn:microsoft.com/office/officeart/2005/8/layout/venn1"/>
    <dgm:cxn modelId="{0497C86E-5E2B-4701-8025-920FF5B5B701}"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62" minVer="http://schemas.openxmlformats.org/drawingml/2006/diagram"/>
    </a:ext>
  </dgm:extLst>
</dgm:dataModel>
</file>

<file path=word/diagrams/data68.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2EEDDB44-CCA3-4CF1-9C82-9F39F308161F}" srcId="{53ADF431-7BC7-4D34-BE48-157E337331AC}" destId="{6377A826-4A9A-4CF4-AE65-F975D924CB96}" srcOrd="1" destOrd="0" parTransId="{462C7AFE-7497-4550-BA65-C5913065A782}" sibTransId="{7FE5D9DC-BC0B-41BB-89CC-D7B30B9C2571}"/>
    <dgm:cxn modelId="{EEDFB63D-6AE5-4F15-B953-69A445E053DD}" srcId="{53ADF431-7BC7-4D34-BE48-157E337331AC}" destId="{818ECE77-C95C-4E16-ACC4-582373FA5196}" srcOrd="0" destOrd="0" parTransId="{7CDAD97E-80AC-4DB2-83CA-27B8B4D7D27A}" sibTransId="{F213B647-2C7F-43B2-987D-85C474D94A47}"/>
    <dgm:cxn modelId="{C91B2F2B-2CF6-4BB9-9DCA-6DA99E3CF286}" type="presOf" srcId="{6377A826-4A9A-4CF4-AE65-F975D924CB96}" destId="{F4D22E04-1D0A-487E-A9E6-EB1BD43AB0EA}" srcOrd="0" destOrd="0" presId="urn:microsoft.com/office/officeart/2005/8/layout/venn1"/>
    <dgm:cxn modelId="{13641C2B-D3A5-418E-A85D-98F0037516C5}" type="presOf" srcId="{818ECE77-C95C-4E16-ACC4-582373FA5196}" destId="{2059DCDE-9EA4-4C17-9BBA-DABFAD3477AA}" srcOrd="0" destOrd="0" presId="urn:microsoft.com/office/officeart/2005/8/layout/venn1"/>
    <dgm:cxn modelId="{D435C1FB-A2A2-40DC-9317-8C67DE69A831}" type="presOf" srcId="{53ADF431-7BC7-4D34-BE48-157E337331AC}" destId="{1D1B7A99-0AD2-4C2C-90E8-092574A8B504}" srcOrd="0" destOrd="0" presId="urn:microsoft.com/office/officeart/2005/8/layout/venn1"/>
    <dgm:cxn modelId="{6044462E-B9CA-4C03-B949-5947B63B2C5E}" type="presOf" srcId="{818ECE77-C95C-4E16-ACC4-582373FA5196}" destId="{8276B58E-1E74-4EDC-9A01-DB0BE233FDA0}" srcOrd="1" destOrd="0" presId="urn:microsoft.com/office/officeart/2005/8/layout/venn1"/>
    <dgm:cxn modelId="{9746181F-BAC4-4C49-8DB1-B9F1EFB5F0DA}" type="presOf" srcId="{6377A826-4A9A-4CF4-AE65-F975D924CB96}" destId="{EDB85C69-5113-424D-8B71-DD83170CE113}" srcOrd="1" destOrd="0" presId="urn:microsoft.com/office/officeart/2005/8/layout/venn1"/>
    <dgm:cxn modelId="{CD2A4344-B666-4286-8087-46F78E158C28}" type="presParOf" srcId="{1D1B7A99-0AD2-4C2C-90E8-092574A8B504}" destId="{2059DCDE-9EA4-4C17-9BBA-DABFAD3477AA}" srcOrd="0" destOrd="0" presId="urn:microsoft.com/office/officeart/2005/8/layout/venn1"/>
    <dgm:cxn modelId="{0ED42F5F-4FCC-4AD5-99FA-C1A7033B8489}" type="presParOf" srcId="{1D1B7A99-0AD2-4C2C-90E8-092574A8B504}" destId="{8276B58E-1E74-4EDC-9A01-DB0BE233FDA0}" srcOrd="1" destOrd="0" presId="urn:microsoft.com/office/officeart/2005/8/layout/venn1"/>
    <dgm:cxn modelId="{EC94F26D-DF6A-4056-8997-DFA274115477}" type="presParOf" srcId="{1D1B7A99-0AD2-4C2C-90E8-092574A8B504}" destId="{F4D22E04-1D0A-487E-A9E6-EB1BD43AB0EA}" srcOrd="2" destOrd="0" presId="urn:microsoft.com/office/officeart/2005/8/layout/venn1"/>
    <dgm:cxn modelId="{A55BC576-C5C2-40C8-89A5-CEA0386D80D7}"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68" minVer="http://schemas.openxmlformats.org/drawingml/2006/diagram"/>
    </a:ext>
  </dgm:extLst>
</dgm:dataModel>
</file>

<file path=word/diagrams/data69.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8A706E6C-14DA-45AB-8139-13F67F068CC2}" type="presOf" srcId="{6377A826-4A9A-4CF4-AE65-F975D924CB96}" destId="{EDB85C69-5113-424D-8B71-DD83170CE113}" srcOrd="1"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EEDFB63D-6AE5-4F15-B953-69A445E053DD}" srcId="{53ADF431-7BC7-4D34-BE48-157E337331AC}" destId="{818ECE77-C95C-4E16-ACC4-582373FA5196}" srcOrd="0" destOrd="0" parTransId="{7CDAD97E-80AC-4DB2-83CA-27B8B4D7D27A}" sibTransId="{F213B647-2C7F-43B2-987D-85C474D94A47}"/>
    <dgm:cxn modelId="{3B15540E-CD40-43D1-94A4-63E8957A51FD}" type="presOf" srcId="{6377A826-4A9A-4CF4-AE65-F975D924CB96}" destId="{F4D22E04-1D0A-487E-A9E6-EB1BD43AB0EA}" srcOrd="0" destOrd="0" presId="urn:microsoft.com/office/officeart/2005/8/layout/venn1"/>
    <dgm:cxn modelId="{632AA20E-94D4-423E-A4F3-09064838F6DA}" type="presOf" srcId="{818ECE77-C95C-4E16-ACC4-582373FA5196}" destId="{8276B58E-1E74-4EDC-9A01-DB0BE233FDA0}" srcOrd="1" destOrd="0" presId="urn:microsoft.com/office/officeart/2005/8/layout/venn1"/>
    <dgm:cxn modelId="{395C18F3-8756-488E-8056-9D6F1C0D8AE9}" type="presOf" srcId="{818ECE77-C95C-4E16-ACC4-582373FA5196}" destId="{2059DCDE-9EA4-4C17-9BBA-DABFAD3477AA}" srcOrd="0" destOrd="0" presId="urn:microsoft.com/office/officeart/2005/8/layout/venn1"/>
    <dgm:cxn modelId="{1C3F2ABC-A97C-4E34-AAC2-8ABC45AE7C83}" type="presOf" srcId="{53ADF431-7BC7-4D34-BE48-157E337331AC}" destId="{1D1B7A99-0AD2-4C2C-90E8-092574A8B504}" srcOrd="0" destOrd="0" presId="urn:microsoft.com/office/officeart/2005/8/layout/venn1"/>
    <dgm:cxn modelId="{48462421-AD24-4A2C-BA3F-24C0A97214F7}" type="presParOf" srcId="{1D1B7A99-0AD2-4C2C-90E8-092574A8B504}" destId="{2059DCDE-9EA4-4C17-9BBA-DABFAD3477AA}" srcOrd="0" destOrd="0" presId="urn:microsoft.com/office/officeart/2005/8/layout/venn1"/>
    <dgm:cxn modelId="{4445F67C-9891-417B-89FD-224AC06625C4}" type="presParOf" srcId="{1D1B7A99-0AD2-4C2C-90E8-092574A8B504}" destId="{8276B58E-1E74-4EDC-9A01-DB0BE233FDA0}" srcOrd="1" destOrd="0" presId="urn:microsoft.com/office/officeart/2005/8/layout/venn1"/>
    <dgm:cxn modelId="{DD0D722F-AAAA-4D6C-A8BF-CC80974581EF}" type="presParOf" srcId="{1D1B7A99-0AD2-4C2C-90E8-092574A8B504}" destId="{F4D22E04-1D0A-487E-A9E6-EB1BD43AB0EA}" srcOrd="2" destOrd="0" presId="urn:microsoft.com/office/officeart/2005/8/layout/venn1"/>
    <dgm:cxn modelId="{B46B3B35-9DC9-41FE-A6C8-997F1707BBAF}"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7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CC96F283-B973-4517-AB1A-33303A1A355E}" type="presOf" srcId="{6377A826-4A9A-4CF4-AE65-F975D924CB96}" destId="{F4D22E04-1D0A-487E-A9E6-EB1BD43AB0EA}"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DE0C9A77-37C5-4217-8171-2957D99D9681}" type="presOf" srcId="{53ADF431-7BC7-4D34-BE48-157E337331AC}" destId="{1D1B7A99-0AD2-4C2C-90E8-092574A8B504}" srcOrd="0" destOrd="0" presId="urn:microsoft.com/office/officeart/2005/8/layout/venn1"/>
    <dgm:cxn modelId="{005FA013-EA03-49B2-B54C-B342053E23A5}" type="presOf" srcId="{818ECE77-C95C-4E16-ACC4-582373FA5196}" destId="{8276B58E-1E74-4EDC-9A01-DB0BE233FDA0}"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98E42A74-26AD-44D7-B030-5B01BEFD4FA3}" type="presOf" srcId="{6377A826-4A9A-4CF4-AE65-F975D924CB96}" destId="{EDB85C69-5113-424D-8B71-DD83170CE113}" srcOrd="1" destOrd="0" presId="urn:microsoft.com/office/officeart/2005/8/layout/venn1"/>
    <dgm:cxn modelId="{008F3556-81D6-415F-81D3-01F4EE475B87}" type="presOf" srcId="{818ECE77-C95C-4E16-ACC4-582373FA5196}" destId="{2059DCDE-9EA4-4C17-9BBA-DABFAD3477AA}" srcOrd="0" destOrd="0" presId="urn:microsoft.com/office/officeart/2005/8/layout/venn1"/>
    <dgm:cxn modelId="{20ED39EA-E1AD-4612-BC6A-5DEC3996346C}" type="presParOf" srcId="{1D1B7A99-0AD2-4C2C-90E8-092574A8B504}" destId="{2059DCDE-9EA4-4C17-9BBA-DABFAD3477AA}" srcOrd="0" destOrd="0" presId="urn:microsoft.com/office/officeart/2005/8/layout/venn1"/>
    <dgm:cxn modelId="{70B16B4E-9DD7-424F-91F9-441D96DC43E8}" type="presParOf" srcId="{1D1B7A99-0AD2-4C2C-90E8-092574A8B504}" destId="{8276B58E-1E74-4EDC-9A01-DB0BE233FDA0}" srcOrd="1" destOrd="0" presId="urn:microsoft.com/office/officeart/2005/8/layout/venn1"/>
    <dgm:cxn modelId="{02CB0106-0F0D-4473-9B49-6FC77A40D320}" type="presParOf" srcId="{1D1B7A99-0AD2-4C2C-90E8-092574A8B504}" destId="{F4D22E04-1D0A-487E-A9E6-EB1BD43AB0EA}" srcOrd="2" destOrd="0" presId="urn:microsoft.com/office/officeart/2005/8/layout/venn1"/>
    <dgm:cxn modelId="{84E78574-6CAC-40B2-B4E8-1CB93C52BCEC}"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0.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2EEDDB44-CCA3-4CF1-9C82-9F39F308161F}" srcId="{53ADF431-7BC7-4D34-BE48-157E337331AC}" destId="{6377A826-4A9A-4CF4-AE65-F975D924CB96}" srcOrd="1" destOrd="0" parTransId="{462C7AFE-7497-4550-BA65-C5913065A782}" sibTransId="{7FE5D9DC-BC0B-41BB-89CC-D7B30B9C2571}"/>
    <dgm:cxn modelId="{823CEBCD-56FE-492C-90A0-2424DAB008E9}" type="presOf" srcId="{53ADF431-7BC7-4D34-BE48-157E337331AC}" destId="{1D1B7A99-0AD2-4C2C-90E8-092574A8B504}" srcOrd="0" destOrd="0" presId="urn:microsoft.com/office/officeart/2005/8/layout/venn1"/>
    <dgm:cxn modelId="{76F641CB-37AA-428C-9150-2304D253CADB}" type="presOf" srcId="{818ECE77-C95C-4E16-ACC4-582373FA5196}" destId="{8276B58E-1E74-4EDC-9A01-DB0BE233FDA0}"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A15C525E-540C-4BAB-8FEA-BD4D3E3C36A4}" type="presOf" srcId="{6377A826-4A9A-4CF4-AE65-F975D924CB96}" destId="{EDB85C69-5113-424D-8B71-DD83170CE113}" srcOrd="1" destOrd="0" presId="urn:microsoft.com/office/officeart/2005/8/layout/venn1"/>
    <dgm:cxn modelId="{D3FB3EF1-D79F-467D-8D24-792D56C616D8}" type="presOf" srcId="{6377A826-4A9A-4CF4-AE65-F975D924CB96}" destId="{F4D22E04-1D0A-487E-A9E6-EB1BD43AB0EA}" srcOrd="0" destOrd="0" presId="urn:microsoft.com/office/officeart/2005/8/layout/venn1"/>
    <dgm:cxn modelId="{235F322B-1EDE-41FD-AF67-D97C91E7EFAC}" type="presOf" srcId="{818ECE77-C95C-4E16-ACC4-582373FA5196}" destId="{2059DCDE-9EA4-4C17-9BBA-DABFAD3477AA}" srcOrd="0" destOrd="0" presId="urn:microsoft.com/office/officeart/2005/8/layout/venn1"/>
    <dgm:cxn modelId="{E682137B-6948-4ECB-ACAD-E7105ADA0D12}" type="presParOf" srcId="{1D1B7A99-0AD2-4C2C-90E8-092574A8B504}" destId="{2059DCDE-9EA4-4C17-9BBA-DABFAD3477AA}" srcOrd="0" destOrd="0" presId="urn:microsoft.com/office/officeart/2005/8/layout/venn1"/>
    <dgm:cxn modelId="{CF59550C-6410-4CCC-9BA7-72EB725611BC}" type="presParOf" srcId="{1D1B7A99-0AD2-4C2C-90E8-092574A8B504}" destId="{8276B58E-1E74-4EDC-9A01-DB0BE233FDA0}" srcOrd="1" destOrd="0" presId="urn:microsoft.com/office/officeart/2005/8/layout/venn1"/>
    <dgm:cxn modelId="{4FB30676-3ACB-46D8-814A-A0BF3FAB30CF}" type="presParOf" srcId="{1D1B7A99-0AD2-4C2C-90E8-092574A8B504}" destId="{F4D22E04-1D0A-487E-A9E6-EB1BD43AB0EA}" srcOrd="2" destOrd="0" presId="urn:microsoft.com/office/officeart/2005/8/layout/venn1"/>
    <dgm:cxn modelId="{C60F28E1-3656-4F67-8021-AE2BDB273F31}"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78" minVer="http://schemas.openxmlformats.org/drawingml/2006/diagram"/>
    </a:ext>
  </dgm:extLst>
</dgm:dataModel>
</file>

<file path=word/diagrams/data71.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800D63DD-1A1B-4973-8BCE-2C49E6F2C287}" type="presOf" srcId="{6377A826-4A9A-4CF4-AE65-F975D924CB96}" destId="{EDB85C69-5113-424D-8B71-DD83170CE113}"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1C39C3B9-415F-41B1-A187-69FD2551F9CE}" type="presOf" srcId="{53ADF431-7BC7-4D34-BE48-157E337331AC}" destId="{1D1B7A99-0AD2-4C2C-90E8-092574A8B504}" srcOrd="0" destOrd="0" presId="urn:microsoft.com/office/officeart/2005/8/layout/venn1"/>
    <dgm:cxn modelId="{4B93DC39-13F9-408A-8928-4ABB2D3DD1B0}" type="presOf" srcId="{818ECE77-C95C-4E16-ACC4-582373FA5196}" destId="{8276B58E-1E74-4EDC-9A01-DB0BE233FDA0}" srcOrd="1" destOrd="0" presId="urn:microsoft.com/office/officeart/2005/8/layout/venn1"/>
    <dgm:cxn modelId="{4695D8CE-AF00-4329-A51C-EB76538C3B8A}" type="presOf" srcId="{818ECE77-C95C-4E16-ACC4-582373FA5196}" destId="{2059DCDE-9EA4-4C17-9BBA-DABFAD3477AA}"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CA5F1FCE-C74C-4BE6-9635-A6115B947D4D}" type="presOf" srcId="{6377A826-4A9A-4CF4-AE65-F975D924CB96}" destId="{F4D22E04-1D0A-487E-A9E6-EB1BD43AB0EA}" srcOrd="0" destOrd="0" presId="urn:microsoft.com/office/officeart/2005/8/layout/venn1"/>
    <dgm:cxn modelId="{A89713AC-7EA3-4BFF-94AC-50D93382EF13}" type="presParOf" srcId="{1D1B7A99-0AD2-4C2C-90E8-092574A8B504}" destId="{2059DCDE-9EA4-4C17-9BBA-DABFAD3477AA}" srcOrd="0" destOrd="0" presId="urn:microsoft.com/office/officeart/2005/8/layout/venn1"/>
    <dgm:cxn modelId="{8010DCD0-2BE6-4D61-BDF5-EB1C6F347D7A}" type="presParOf" srcId="{1D1B7A99-0AD2-4C2C-90E8-092574A8B504}" destId="{8276B58E-1E74-4EDC-9A01-DB0BE233FDA0}" srcOrd="1" destOrd="0" presId="urn:microsoft.com/office/officeart/2005/8/layout/venn1"/>
    <dgm:cxn modelId="{DC143611-1376-40FF-9677-30B8A78ED582}" type="presParOf" srcId="{1D1B7A99-0AD2-4C2C-90E8-092574A8B504}" destId="{F4D22E04-1D0A-487E-A9E6-EB1BD43AB0EA}" srcOrd="2" destOrd="0" presId="urn:microsoft.com/office/officeart/2005/8/layout/venn1"/>
    <dgm:cxn modelId="{62A49A37-7123-4BDA-9B59-9A58B9177FD5}"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83" minVer="http://schemas.openxmlformats.org/drawingml/2006/diagram"/>
    </a:ext>
  </dgm:extLst>
</dgm:dataModel>
</file>

<file path=word/diagrams/data72.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E1B1E637-E262-46B9-A91D-FDC8E3B09E93}" type="presOf" srcId="{818ECE77-C95C-4E16-ACC4-582373FA5196}" destId="{2059DCDE-9EA4-4C17-9BBA-DABFAD3477AA}" srcOrd="0" destOrd="0" presId="urn:microsoft.com/office/officeart/2005/8/layout/venn1"/>
    <dgm:cxn modelId="{2EEDDB44-CCA3-4CF1-9C82-9F39F308161F}" srcId="{53ADF431-7BC7-4D34-BE48-157E337331AC}" destId="{6377A826-4A9A-4CF4-AE65-F975D924CB96}" srcOrd="1" destOrd="0" parTransId="{462C7AFE-7497-4550-BA65-C5913065A782}" sibTransId="{7FE5D9DC-BC0B-41BB-89CC-D7B30B9C2571}"/>
    <dgm:cxn modelId="{9FB56FE2-6B27-4147-A87A-438A76A8DEDE}" type="presOf" srcId="{6377A826-4A9A-4CF4-AE65-F975D924CB96}" destId="{EDB85C69-5113-424D-8B71-DD83170CE113}"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2F5B1537-F6E2-4E07-9B0A-C10E88453268}" type="presOf" srcId="{53ADF431-7BC7-4D34-BE48-157E337331AC}" destId="{1D1B7A99-0AD2-4C2C-90E8-092574A8B504}" srcOrd="0" destOrd="0" presId="urn:microsoft.com/office/officeart/2005/8/layout/venn1"/>
    <dgm:cxn modelId="{2D0FDC78-F2FC-4E62-87A5-20AB0068E3DF}" type="presOf" srcId="{818ECE77-C95C-4E16-ACC4-582373FA5196}" destId="{8276B58E-1E74-4EDC-9A01-DB0BE233FDA0}" srcOrd="1" destOrd="0" presId="urn:microsoft.com/office/officeart/2005/8/layout/venn1"/>
    <dgm:cxn modelId="{21672FCA-A8EC-4F35-B706-04403B25CD20}" type="presOf" srcId="{6377A826-4A9A-4CF4-AE65-F975D924CB96}" destId="{F4D22E04-1D0A-487E-A9E6-EB1BD43AB0EA}" srcOrd="0" destOrd="0" presId="urn:microsoft.com/office/officeart/2005/8/layout/venn1"/>
    <dgm:cxn modelId="{0D765011-28E6-4686-8DA4-9FB29206A455}" type="presParOf" srcId="{1D1B7A99-0AD2-4C2C-90E8-092574A8B504}" destId="{2059DCDE-9EA4-4C17-9BBA-DABFAD3477AA}" srcOrd="0" destOrd="0" presId="urn:microsoft.com/office/officeart/2005/8/layout/venn1"/>
    <dgm:cxn modelId="{064BB47A-6FA5-4C35-A77B-F16091465873}" type="presParOf" srcId="{1D1B7A99-0AD2-4C2C-90E8-092574A8B504}" destId="{8276B58E-1E74-4EDC-9A01-DB0BE233FDA0}" srcOrd="1" destOrd="0" presId="urn:microsoft.com/office/officeart/2005/8/layout/venn1"/>
    <dgm:cxn modelId="{4F01B522-FAE2-42CB-8850-465092BEA982}" type="presParOf" srcId="{1D1B7A99-0AD2-4C2C-90E8-092574A8B504}" destId="{F4D22E04-1D0A-487E-A9E6-EB1BD43AB0EA}" srcOrd="2" destOrd="0" presId="urn:microsoft.com/office/officeart/2005/8/layout/venn1"/>
    <dgm:cxn modelId="{96B58116-A758-4AF6-B63B-708870C265A4}"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88" minVer="http://schemas.openxmlformats.org/drawingml/2006/diagram"/>
    </a:ext>
  </dgm:extLst>
</dgm:dataModel>
</file>

<file path=word/diagrams/data73.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2EEDDB44-CCA3-4CF1-9C82-9F39F308161F}" srcId="{53ADF431-7BC7-4D34-BE48-157E337331AC}" destId="{6377A826-4A9A-4CF4-AE65-F975D924CB96}" srcOrd="1" destOrd="0" parTransId="{462C7AFE-7497-4550-BA65-C5913065A782}" sibTransId="{7FE5D9DC-BC0B-41BB-89CC-D7B30B9C2571}"/>
    <dgm:cxn modelId="{8DFD5516-3C54-41B9-BFBE-2D8EB9B929CA}" type="presOf" srcId="{6377A826-4A9A-4CF4-AE65-F975D924CB96}" destId="{EDB85C69-5113-424D-8B71-DD83170CE113}" srcOrd="1"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085BA872-AA7F-4C06-B633-39EC237DCEC6}" type="presOf" srcId="{818ECE77-C95C-4E16-ACC4-582373FA5196}" destId="{8276B58E-1E74-4EDC-9A01-DB0BE233FDA0}" srcOrd="1" destOrd="0" presId="urn:microsoft.com/office/officeart/2005/8/layout/venn1"/>
    <dgm:cxn modelId="{09C8F04C-C80A-46CE-BD80-24D0F36D2E17}" type="presOf" srcId="{818ECE77-C95C-4E16-ACC4-582373FA5196}" destId="{2059DCDE-9EA4-4C17-9BBA-DABFAD3477AA}" srcOrd="0" destOrd="0" presId="urn:microsoft.com/office/officeart/2005/8/layout/venn1"/>
    <dgm:cxn modelId="{46FD5EEB-E0E7-4B47-9CAF-6425EF7013A7}" type="presOf" srcId="{53ADF431-7BC7-4D34-BE48-157E337331AC}" destId="{1D1B7A99-0AD2-4C2C-90E8-092574A8B504}" srcOrd="0" destOrd="0" presId="urn:microsoft.com/office/officeart/2005/8/layout/venn1"/>
    <dgm:cxn modelId="{E88F8DA1-B510-4167-B8B8-71125FCC15FF}" type="presOf" srcId="{6377A826-4A9A-4CF4-AE65-F975D924CB96}" destId="{F4D22E04-1D0A-487E-A9E6-EB1BD43AB0EA}" srcOrd="0" destOrd="0" presId="urn:microsoft.com/office/officeart/2005/8/layout/venn1"/>
    <dgm:cxn modelId="{FE9CD06F-5165-4533-BA3F-C4883FEC5E3D}" type="presParOf" srcId="{1D1B7A99-0AD2-4C2C-90E8-092574A8B504}" destId="{2059DCDE-9EA4-4C17-9BBA-DABFAD3477AA}" srcOrd="0" destOrd="0" presId="urn:microsoft.com/office/officeart/2005/8/layout/venn1"/>
    <dgm:cxn modelId="{D55095C8-16EC-4BF2-AF0F-802F64A8998D}" type="presParOf" srcId="{1D1B7A99-0AD2-4C2C-90E8-092574A8B504}" destId="{8276B58E-1E74-4EDC-9A01-DB0BE233FDA0}" srcOrd="1" destOrd="0" presId="urn:microsoft.com/office/officeart/2005/8/layout/venn1"/>
    <dgm:cxn modelId="{E96B726F-51C0-4823-ABAF-01F607022A40}" type="presParOf" srcId="{1D1B7A99-0AD2-4C2C-90E8-092574A8B504}" destId="{F4D22E04-1D0A-487E-A9E6-EB1BD43AB0EA}" srcOrd="2" destOrd="0" presId="urn:microsoft.com/office/officeart/2005/8/layout/venn1"/>
    <dgm:cxn modelId="{826FA608-E223-4514-A0DD-F8171979709D}"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393" minVer="http://schemas.openxmlformats.org/drawingml/2006/diagram"/>
    </a:ext>
  </dgm:extLst>
</dgm:dataModel>
</file>

<file path=word/diagrams/data74.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EEDFB63D-6AE5-4F15-B953-69A445E053DD}" srcId="{53ADF431-7BC7-4D34-BE48-157E337331AC}" destId="{818ECE77-C95C-4E16-ACC4-582373FA5196}" srcOrd="1" destOrd="0" parTransId="{7CDAD97E-80AC-4DB2-83CA-27B8B4D7D27A}" sibTransId="{F213B647-2C7F-43B2-987D-85C474D94A47}"/>
    <dgm:cxn modelId="{616813EC-3E33-4D43-B52B-A84093682229}" srcId="{53ADF431-7BC7-4D34-BE48-157E337331AC}" destId="{40DA085F-D077-472E-8A17-C8B13376BE78}" srcOrd="0" destOrd="0" parTransId="{146E1FAD-6883-4CCF-B2CD-7DCBBE39BB0A}" sibTransId="{FC5101DD-0910-4D52-A00A-35D3EE42A45C}"/>
    <dgm:cxn modelId="{8AA976AC-1115-4B09-B971-69C594FC1084}" type="presOf" srcId="{40DA085F-D077-472E-8A17-C8B13376BE78}" destId="{30786365-93A6-4B4D-A0C2-17ECCB5344E4}" srcOrd="0" destOrd="0" presId="urn:microsoft.com/office/officeart/2005/8/layout/venn1"/>
    <dgm:cxn modelId="{5FF332B0-3276-4DF0-B772-AE2A74F6CFFC}" type="presOf" srcId="{818ECE77-C95C-4E16-ACC4-582373FA5196}" destId="{83858349-6A85-4DCC-A3C1-FDA70132D15E}" srcOrd="0" destOrd="0" presId="urn:microsoft.com/office/officeart/2005/8/layout/venn1"/>
    <dgm:cxn modelId="{CCFDC589-9D9A-4E9F-AF57-7A4BD642744B}" type="presOf" srcId="{53ADF431-7BC7-4D34-BE48-157E337331AC}" destId="{1D1B7A99-0AD2-4C2C-90E8-092574A8B504}" srcOrd="0" destOrd="0" presId="urn:microsoft.com/office/officeart/2005/8/layout/venn1"/>
    <dgm:cxn modelId="{E30FD22D-F6F2-4EBC-B9CD-56B8429D852F}" type="presOf" srcId="{40DA085F-D077-472E-8A17-C8B13376BE78}" destId="{7E4D8247-C4F7-4E7B-889B-62FE1195AB05}" srcOrd="1" destOrd="0" presId="urn:microsoft.com/office/officeart/2005/8/layout/venn1"/>
    <dgm:cxn modelId="{5F232688-0FC0-4860-BDC3-49A290461EF3}" type="presOf" srcId="{818ECE77-C95C-4E16-ACC4-582373FA5196}" destId="{6BACDCF8-B7D6-40AA-807F-11134339ED3F}" srcOrd="1" destOrd="0" presId="urn:microsoft.com/office/officeart/2005/8/layout/venn1"/>
    <dgm:cxn modelId="{18FFC74D-C0E9-490E-A11A-64568B700151}" type="presParOf" srcId="{1D1B7A99-0AD2-4C2C-90E8-092574A8B504}" destId="{30786365-93A6-4B4D-A0C2-17ECCB5344E4}" srcOrd="0" destOrd="0" presId="urn:microsoft.com/office/officeart/2005/8/layout/venn1"/>
    <dgm:cxn modelId="{003E1C0A-45A7-46EE-BAD0-29B5A6945E32}" type="presParOf" srcId="{1D1B7A99-0AD2-4C2C-90E8-092574A8B504}" destId="{7E4D8247-C4F7-4E7B-889B-62FE1195AB05}" srcOrd="1" destOrd="0" presId="urn:microsoft.com/office/officeart/2005/8/layout/venn1"/>
    <dgm:cxn modelId="{DB462B7C-2588-4EDD-B21F-AB013F4A4819}" type="presParOf" srcId="{1D1B7A99-0AD2-4C2C-90E8-092574A8B504}" destId="{83858349-6A85-4DCC-A3C1-FDA70132D15E}" srcOrd="2" destOrd="0" presId="urn:microsoft.com/office/officeart/2005/8/layout/venn1"/>
    <dgm:cxn modelId="{4513E473-8608-470F-93D2-36BC8821DCF3}"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398" minVer="http://schemas.openxmlformats.org/drawingml/2006/diagram"/>
    </a:ext>
  </dgm:extLst>
</dgm:dataModel>
</file>

<file path=word/diagrams/data75.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F4131DEF-BC14-4DF6-B7BF-09780D9FC09B}" type="presOf" srcId="{40DA085F-D077-472E-8A17-C8B13376BE78}" destId="{7E4D8247-C4F7-4E7B-889B-62FE1195AB05}" srcOrd="1"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EEDFB63D-6AE5-4F15-B953-69A445E053DD}" srcId="{53ADF431-7BC7-4D34-BE48-157E337331AC}" destId="{818ECE77-C95C-4E16-ACC4-582373FA5196}" srcOrd="1" destOrd="0" parTransId="{7CDAD97E-80AC-4DB2-83CA-27B8B4D7D27A}" sibTransId="{F213B647-2C7F-43B2-987D-85C474D94A47}"/>
    <dgm:cxn modelId="{FFB587C5-5D1B-45E8-BE8F-44815B52020F}" type="presOf" srcId="{53ADF431-7BC7-4D34-BE48-157E337331AC}" destId="{1D1B7A99-0AD2-4C2C-90E8-092574A8B504}" srcOrd="0" destOrd="0" presId="urn:microsoft.com/office/officeart/2005/8/layout/venn1"/>
    <dgm:cxn modelId="{FD9DC466-C678-4C9A-9563-3AA307F98D4B}" type="presOf" srcId="{818ECE77-C95C-4E16-ACC4-582373FA5196}" destId="{6BACDCF8-B7D6-40AA-807F-11134339ED3F}" srcOrd="1" destOrd="0" presId="urn:microsoft.com/office/officeart/2005/8/layout/venn1"/>
    <dgm:cxn modelId="{FE040010-CF54-419C-A1F1-1D52090775E3}" type="presOf" srcId="{40DA085F-D077-472E-8A17-C8B13376BE78}" destId="{30786365-93A6-4B4D-A0C2-17ECCB5344E4}" srcOrd="0" destOrd="0" presId="urn:microsoft.com/office/officeart/2005/8/layout/venn1"/>
    <dgm:cxn modelId="{A3A93B2D-7327-48BF-BA8C-9CCC40B2F42E}" type="presOf" srcId="{818ECE77-C95C-4E16-ACC4-582373FA5196}" destId="{83858349-6A85-4DCC-A3C1-FDA70132D15E}" srcOrd="0" destOrd="0" presId="urn:microsoft.com/office/officeart/2005/8/layout/venn1"/>
    <dgm:cxn modelId="{92954340-06A9-4430-A1D2-6EEA9296E803}" type="presParOf" srcId="{1D1B7A99-0AD2-4C2C-90E8-092574A8B504}" destId="{30786365-93A6-4B4D-A0C2-17ECCB5344E4}" srcOrd="0" destOrd="0" presId="urn:microsoft.com/office/officeart/2005/8/layout/venn1"/>
    <dgm:cxn modelId="{389664A5-7790-4B65-BB86-8B5C2570850A}" type="presParOf" srcId="{1D1B7A99-0AD2-4C2C-90E8-092574A8B504}" destId="{7E4D8247-C4F7-4E7B-889B-62FE1195AB05}" srcOrd="1" destOrd="0" presId="urn:microsoft.com/office/officeart/2005/8/layout/venn1"/>
    <dgm:cxn modelId="{668B8660-0118-4F44-848E-5AA83DB3914D}" type="presParOf" srcId="{1D1B7A99-0AD2-4C2C-90E8-092574A8B504}" destId="{83858349-6A85-4DCC-A3C1-FDA70132D15E}" srcOrd="2" destOrd="0" presId="urn:microsoft.com/office/officeart/2005/8/layout/venn1"/>
    <dgm:cxn modelId="{C65490C6-2509-40E6-8B0C-72A9D021F5BE}"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403" minVer="http://schemas.openxmlformats.org/drawingml/2006/diagram"/>
    </a:ext>
  </dgm:extLst>
</dgm:dataModel>
</file>

<file path=word/diagrams/data76.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EEDFB63D-6AE5-4F15-B953-69A445E053DD}" srcId="{53ADF431-7BC7-4D34-BE48-157E337331AC}" destId="{818ECE77-C95C-4E16-ACC4-582373FA5196}" srcOrd="1" destOrd="0" parTransId="{7CDAD97E-80AC-4DB2-83CA-27B8B4D7D27A}" sibTransId="{F213B647-2C7F-43B2-987D-85C474D94A47}"/>
    <dgm:cxn modelId="{5D122247-009E-4501-8CD3-3FE1D1F93B27}" type="presOf" srcId="{40DA085F-D077-472E-8A17-C8B13376BE78}" destId="{7E4D8247-C4F7-4E7B-889B-62FE1195AB05}" srcOrd="1"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A0B9D88E-ABD7-4DF2-9B26-C89D8F949835}" type="presOf" srcId="{818ECE77-C95C-4E16-ACC4-582373FA5196}" destId="{83858349-6A85-4DCC-A3C1-FDA70132D15E}" srcOrd="0" destOrd="0" presId="urn:microsoft.com/office/officeart/2005/8/layout/venn1"/>
    <dgm:cxn modelId="{329729CA-20E2-4A4F-AB7F-11E878FDCE8E}" type="presOf" srcId="{818ECE77-C95C-4E16-ACC4-582373FA5196}" destId="{6BACDCF8-B7D6-40AA-807F-11134339ED3F}" srcOrd="1" destOrd="0" presId="urn:microsoft.com/office/officeart/2005/8/layout/venn1"/>
    <dgm:cxn modelId="{D72DF554-FD3F-4DAC-AE75-9E5965F1FA33}" type="presOf" srcId="{53ADF431-7BC7-4D34-BE48-157E337331AC}" destId="{1D1B7A99-0AD2-4C2C-90E8-092574A8B504}" srcOrd="0" destOrd="0" presId="urn:microsoft.com/office/officeart/2005/8/layout/venn1"/>
    <dgm:cxn modelId="{170F326B-73ED-4CEC-B9BA-A9F9E333C499}" type="presOf" srcId="{40DA085F-D077-472E-8A17-C8B13376BE78}" destId="{30786365-93A6-4B4D-A0C2-17ECCB5344E4}" srcOrd="0" destOrd="0" presId="urn:microsoft.com/office/officeart/2005/8/layout/venn1"/>
    <dgm:cxn modelId="{9630150B-6B24-4F3F-8732-866CB563659B}" type="presParOf" srcId="{1D1B7A99-0AD2-4C2C-90E8-092574A8B504}" destId="{30786365-93A6-4B4D-A0C2-17ECCB5344E4}" srcOrd="0" destOrd="0" presId="urn:microsoft.com/office/officeart/2005/8/layout/venn1"/>
    <dgm:cxn modelId="{75D1C196-0DAA-4FC6-B182-C1786FF11091}" type="presParOf" srcId="{1D1B7A99-0AD2-4C2C-90E8-092574A8B504}" destId="{7E4D8247-C4F7-4E7B-889B-62FE1195AB05}" srcOrd="1" destOrd="0" presId="urn:microsoft.com/office/officeart/2005/8/layout/venn1"/>
    <dgm:cxn modelId="{9C3BFFC2-46A6-4E92-AC4C-C70E7C8D48FE}" type="presParOf" srcId="{1D1B7A99-0AD2-4C2C-90E8-092574A8B504}" destId="{83858349-6A85-4DCC-A3C1-FDA70132D15E}" srcOrd="2" destOrd="0" presId="urn:microsoft.com/office/officeart/2005/8/layout/venn1"/>
    <dgm:cxn modelId="{527D2C8C-094F-4968-B18C-78AC4F4AC8A9}"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408" minVer="http://schemas.openxmlformats.org/drawingml/2006/diagram"/>
    </a:ext>
  </dgm:extLst>
</dgm:dataModel>
</file>

<file path=word/diagrams/data77.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563B29DC-85D1-4BE7-A0AC-199D9CF1D41A}" type="presOf" srcId="{818ECE77-C95C-4E16-ACC4-582373FA5196}" destId="{83858349-6A85-4DCC-A3C1-FDA70132D15E}" srcOrd="0"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3267B90D-77D2-42C3-9F68-24051906C91D}" type="presOf" srcId="{40DA085F-D077-472E-8A17-C8B13376BE78}" destId="{30786365-93A6-4B4D-A0C2-17ECCB5344E4}" srcOrd="0" destOrd="0" presId="urn:microsoft.com/office/officeart/2005/8/layout/venn1"/>
    <dgm:cxn modelId="{3E2F528D-750D-4993-843C-CBBE19F2647A}" type="presOf" srcId="{818ECE77-C95C-4E16-ACC4-582373FA5196}" destId="{6BACDCF8-B7D6-40AA-807F-11134339ED3F}" srcOrd="1" destOrd="0" presId="urn:microsoft.com/office/officeart/2005/8/layout/venn1"/>
    <dgm:cxn modelId="{1B23BC5B-4A29-4F35-9543-E9AF71A032C9}" type="presOf" srcId="{40DA085F-D077-472E-8A17-C8B13376BE78}" destId="{7E4D8247-C4F7-4E7B-889B-62FE1195AB05}" srcOrd="1"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8642D1A9-06DE-475C-B52D-2754A629D23C}" type="presOf" srcId="{53ADF431-7BC7-4D34-BE48-157E337331AC}" destId="{1D1B7A99-0AD2-4C2C-90E8-092574A8B504}" srcOrd="0" destOrd="0" presId="urn:microsoft.com/office/officeart/2005/8/layout/venn1"/>
    <dgm:cxn modelId="{974341FE-00C5-4488-A3ED-DF44C681E2F4}" type="presParOf" srcId="{1D1B7A99-0AD2-4C2C-90E8-092574A8B504}" destId="{30786365-93A6-4B4D-A0C2-17ECCB5344E4}" srcOrd="0" destOrd="0" presId="urn:microsoft.com/office/officeart/2005/8/layout/venn1"/>
    <dgm:cxn modelId="{8F7C2EEF-EA3A-4B6A-8D5F-335C60F86025}" type="presParOf" srcId="{1D1B7A99-0AD2-4C2C-90E8-092574A8B504}" destId="{7E4D8247-C4F7-4E7B-889B-62FE1195AB05}" srcOrd="1" destOrd="0" presId="urn:microsoft.com/office/officeart/2005/8/layout/venn1"/>
    <dgm:cxn modelId="{50FB8A50-6964-486D-B1F1-C1FFE66636A7}" type="presParOf" srcId="{1D1B7A99-0AD2-4C2C-90E8-092574A8B504}" destId="{83858349-6A85-4DCC-A3C1-FDA70132D15E}" srcOrd="2" destOrd="0" presId="urn:microsoft.com/office/officeart/2005/8/layout/venn1"/>
    <dgm:cxn modelId="{F551902C-03B4-48B3-9E61-998DB07D4FC6}"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413" minVer="http://schemas.openxmlformats.org/drawingml/2006/diagram"/>
    </a:ext>
  </dgm:extLst>
</dgm:dataModel>
</file>

<file path=word/diagrams/data78.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4EFB4A06-96E3-4BE6-89E4-A31B1EFB4E08}" type="presOf" srcId="{40DA085F-D077-472E-8A17-C8B13376BE78}" destId="{30786365-93A6-4B4D-A0C2-17ECCB5344E4}" srcOrd="0"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3B4EC76E-58AF-4A85-B126-7496BA4B8F65}" type="presOf" srcId="{40DA085F-D077-472E-8A17-C8B13376BE78}" destId="{7E4D8247-C4F7-4E7B-889B-62FE1195AB05}" srcOrd="1"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F73130A8-CBA9-48C2-87D2-A1C6A77A8843}" type="presOf" srcId="{818ECE77-C95C-4E16-ACC4-582373FA5196}" destId="{83858349-6A85-4DCC-A3C1-FDA70132D15E}" srcOrd="0" destOrd="0" presId="urn:microsoft.com/office/officeart/2005/8/layout/venn1"/>
    <dgm:cxn modelId="{661BE616-B0A4-4C58-ABB4-3CF6F72548D0}" type="presOf" srcId="{818ECE77-C95C-4E16-ACC4-582373FA5196}" destId="{6BACDCF8-B7D6-40AA-807F-11134339ED3F}" srcOrd="1" destOrd="0" presId="urn:microsoft.com/office/officeart/2005/8/layout/venn1"/>
    <dgm:cxn modelId="{4B853545-B4A8-4E1A-AA32-578E71B589D3}" type="presOf" srcId="{53ADF431-7BC7-4D34-BE48-157E337331AC}" destId="{1D1B7A99-0AD2-4C2C-90E8-092574A8B504}" srcOrd="0" destOrd="0" presId="urn:microsoft.com/office/officeart/2005/8/layout/venn1"/>
    <dgm:cxn modelId="{E44F3A55-088C-454C-B5EA-6C75F4A77D3C}" type="presParOf" srcId="{1D1B7A99-0AD2-4C2C-90E8-092574A8B504}" destId="{30786365-93A6-4B4D-A0C2-17ECCB5344E4}" srcOrd="0" destOrd="0" presId="urn:microsoft.com/office/officeart/2005/8/layout/venn1"/>
    <dgm:cxn modelId="{1E9EFA70-2D46-4712-9064-645426A04E1F}" type="presParOf" srcId="{1D1B7A99-0AD2-4C2C-90E8-092574A8B504}" destId="{7E4D8247-C4F7-4E7B-889B-62FE1195AB05}" srcOrd="1" destOrd="0" presId="urn:microsoft.com/office/officeart/2005/8/layout/venn1"/>
    <dgm:cxn modelId="{36D479D8-38A7-4385-B3A7-D8AA229EA52C}" type="presParOf" srcId="{1D1B7A99-0AD2-4C2C-90E8-092574A8B504}" destId="{83858349-6A85-4DCC-A3C1-FDA70132D15E}" srcOrd="2" destOrd="0" presId="urn:microsoft.com/office/officeart/2005/8/layout/venn1"/>
    <dgm:cxn modelId="{6E9BE886-CF18-4CA8-A8A2-2F1579DA0CE6}"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418" minVer="http://schemas.openxmlformats.org/drawingml/2006/diagram"/>
    </a:ext>
  </dgm:extLst>
</dgm:dataModel>
</file>

<file path=word/diagrams/data79.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EEDFB63D-6AE5-4F15-B953-69A445E053DD}" srcId="{53ADF431-7BC7-4D34-BE48-157E337331AC}" destId="{818ECE77-C95C-4E16-ACC4-582373FA5196}" srcOrd="1" destOrd="0" parTransId="{7CDAD97E-80AC-4DB2-83CA-27B8B4D7D27A}" sibTransId="{F213B647-2C7F-43B2-987D-85C474D94A47}"/>
    <dgm:cxn modelId="{02308F3E-9B98-46DF-81C9-9B7545B021E7}" type="presOf" srcId="{40DA085F-D077-472E-8A17-C8B13376BE78}" destId="{7E4D8247-C4F7-4E7B-889B-62FE1195AB05}" srcOrd="1" destOrd="0" presId="urn:microsoft.com/office/officeart/2005/8/layout/venn1"/>
    <dgm:cxn modelId="{342D6D7F-8F10-4801-ABC7-98265EE65773}" type="presOf" srcId="{818ECE77-C95C-4E16-ACC4-582373FA5196}" destId="{6BACDCF8-B7D6-40AA-807F-11134339ED3F}" srcOrd="1"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36C06661-CC4A-46B8-9826-9B84EB5EB68C}" type="presOf" srcId="{818ECE77-C95C-4E16-ACC4-582373FA5196}" destId="{83858349-6A85-4DCC-A3C1-FDA70132D15E}" srcOrd="0" destOrd="0" presId="urn:microsoft.com/office/officeart/2005/8/layout/venn1"/>
    <dgm:cxn modelId="{937C2707-E4DC-4122-8397-44B610A1C3A1}" type="presOf" srcId="{53ADF431-7BC7-4D34-BE48-157E337331AC}" destId="{1D1B7A99-0AD2-4C2C-90E8-092574A8B504}" srcOrd="0" destOrd="0" presId="urn:microsoft.com/office/officeart/2005/8/layout/venn1"/>
    <dgm:cxn modelId="{62965ED1-2D1C-4390-B4E4-91E63D0B12F4}" type="presOf" srcId="{40DA085F-D077-472E-8A17-C8B13376BE78}" destId="{30786365-93A6-4B4D-A0C2-17ECCB5344E4}" srcOrd="0" destOrd="0" presId="urn:microsoft.com/office/officeart/2005/8/layout/venn1"/>
    <dgm:cxn modelId="{2BEF34BF-D108-42BE-ABAC-847FB43AD430}" type="presParOf" srcId="{1D1B7A99-0AD2-4C2C-90E8-092574A8B504}" destId="{30786365-93A6-4B4D-A0C2-17ECCB5344E4}" srcOrd="0" destOrd="0" presId="urn:microsoft.com/office/officeart/2005/8/layout/venn1"/>
    <dgm:cxn modelId="{C17C52EF-7981-4396-8673-F46C5E537DFC}" type="presParOf" srcId="{1D1B7A99-0AD2-4C2C-90E8-092574A8B504}" destId="{7E4D8247-C4F7-4E7B-889B-62FE1195AB05}" srcOrd="1" destOrd="0" presId="urn:microsoft.com/office/officeart/2005/8/layout/venn1"/>
    <dgm:cxn modelId="{5B2C8219-D9BC-499F-9968-7BB7AA7453E5}" type="presParOf" srcId="{1D1B7A99-0AD2-4C2C-90E8-092574A8B504}" destId="{83858349-6A85-4DCC-A3C1-FDA70132D15E}" srcOrd="2" destOrd="0" presId="urn:microsoft.com/office/officeart/2005/8/layout/venn1"/>
    <dgm:cxn modelId="{948099C3-6341-457E-A698-92F2E9BFED85}"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42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818ECE77-C95C-4E16-ACC4-582373FA5196}">
      <dgm:prSet phldrT="[Text]" custT="1"/>
      <dgm:spPr>
        <a:xfrm>
          <a:off x="738587"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r"/>
          <a:endParaRPr lang="en-GB" sz="1200">
            <a:solidFill>
              <a:sysClr val="windowText" lastClr="000000">
                <a:hueOff val="0"/>
                <a:satOff val="0"/>
                <a:lumOff val="0"/>
                <a:alphaOff val="0"/>
              </a:sysClr>
            </a:solidFill>
            <a:latin typeface="Calibri"/>
            <a:ea typeface="+mn-ea"/>
            <a:cs typeface="+mn-cs"/>
          </a:endParaRPr>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6377A826-4A9A-4CF4-AE65-F975D924CB96}">
      <dgm:prSet phldrT="[Text]"/>
      <dgm:spPr>
        <a:xfrm>
          <a:off x="172533" y="5337"/>
          <a:ext cx="975737" cy="975737"/>
        </a:xfr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62C7AFE-7497-4550-BA65-C5913065A782}" type="parTrans" cxnId="{2EEDDB44-CCA3-4CF1-9C82-9F39F308161F}">
      <dgm:prSet/>
      <dgm:spPr/>
      <dgm:t>
        <a:bodyPr/>
        <a:lstStyle/>
        <a:p>
          <a:endParaRPr lang="en-GB"/>
        </a:p>
      </dgm:t>
    </dgm:pt>
    <dgm:pt modelId="{7FE5D9DC-BC0B-41BB-89CC-D7B30B9C2571}" type="sibTrans" cxnId="{2EEDDB44-CCA3-4CF1-9C82-9F39F308161F}">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2059DCDE-9EA4-4C17-9BBA-DABFAD3477AA}" type="pres">
      <dgm:prSet presAssocID="{818ECE77-C95C-4E16-ACC4-582373FA5196}" presName="circ1" presStyleLbl="vennNode1" presStyleIdx="0" presStyleCnt="2" custLinFactNeighborX="64601" custLinFactNeighborY="19177"/>
      <dgm:spPr>
        <a:prstGeom prst="ellipse">
          <a:avLst/>
        </a:prstGeom>
      </dgm:spPr>
      <dgm:t>
        <a:bodyPr/>
        <a:lstStyle/>
        <a:p>
          <a:endParaRPr lang="en-GB"/>
        </a:p>
      </dgm:t>
    </dgm:pt>
    <dgm:pt modelId="{8276B58E-1E74-4EDC-9A01-DB0BE233FDA0}" type="pres">
      <dgm:prSet presAssocID="{818ECE77-C95C-4E16-ACC4-582373FA5196}" presName="circ1Tx" presStyleLbl="revTx" presStyleIdx="0" presStyleCnt="0">
        <dgm:presLayoutVars>
          <dgm:chMax val="0"/>
          <dgm:chPref val="0"/>
          <dgm:bulletEnabled val="1"/>
        </dgm:presLayoutVars>
      </dgm:prSet>
      <dgm:spPr/>
      <dgm:t>
        <a:bodyPr/>
        <a:lstStyle/>
        <a:p>
          <a:endParaRPr lang="en-GB"/>
        </a:p>
      </dgm:t>
    </dgm:pt>
    <dgm:pt modelId="{F4D22E04-1D0A-487E-A9E6-EB1BD43AB0EA}" type="pres">
      <dgm:prSet presAssocID="{6377A826-4A9A-4CF4-AE65-F975D924CB96}" presName="circ2" presStyleLbl="vennNode1" presStyleIdx="1" presStyleCnt="2" custLinFactNeighborX="-65484" custLinFactNeighborY="389"/>
      <dgm:spPr>
        <a:prstGeom prst="ellipse">
          <a:avLst/>
        </a:prstGeom>
      </dgm:spPr>
      <dgm:t>
        <a:bodyPr/>
        <a:lstStyle/>
        <a:p>
          <a:endParaRPr lang="en-GB"/>
        </a:p>
      </dgm:t>
    </dgm:pt>
    <dgm:pt modelId="{EDB85C69-5113-424D-8B71-DD83170CE113}" type="pres">
      <dgm:prSet presAssocID="{6377A826-4A9A-4CF4-AE65-F975D924CB96}" presName="circ2Tx" presStyleLbl="revTx" presStyleIdx="0" presStyleCnt="0">
        <dgm:presLayoutVars>
          <dgm:chMax val="0"/>
          <dgm:chPref val="0"/>
          <dgm:bulletEnabled val="1"/>
        </dgm:presLayoutVars>
      </dgm:prSet>
      <dgm:spPr/>
      <dgm:t>
        <a:bodyPr/>
        <a:lstStyle/>
        <a:p>
          <a:endParaRPr lang="en-GB"/>
        </a:p>
      </dgm:t>
    </dgm:pt>
  </dgm:ptLst>
  <dgm:cxnLst>
    <dgm:cxn modelId="{2EEDDB44-CCA3-4CF1-9C82-9F39F308161F}" srcId="{53ADF431-7BC7-4D34-BE48-157E337331AC}" destId="{6377A826-4A9A-4CF4-AE65-F975D924CB96}" srcOrd="1" destOrd="0" parTransId="{462C7AFE-7497-4550-BA65-C5913065A782}" sibTransId="{7FE5D9DC-BC0B-41BB-89CC-D7B30B9C2571}"/>
    <dgm:cxn modelId="{6102056F-7519-47E8-AD02-B99676663989}" type="presOf" srcId="{6377A826-4A9A-4CF4-AE65-F975D924CB96}" destId="{EDB85C69-5113-424D-8B71-DD83170CE113}" srcOrd="1" destOrd="0" presId="urn:microsoft.com/office/officeart/2005/8/layout/venn1"/>
    <dgm:cxn modelId="{715D85D6-29D0-4782-91F4-6ACA2AAC51CC}" type="presOf" srcId="{818ECE77-C95C-4E16-ACC4-582373FA5196}" destId="{2059DCDE-9EA4-4C17-9BBA-DABFAD3477AA}" srcOrd="0" destOrd="0" presId="urn:microsoft.com/office/officeart/2005/8/layout/venn1"/>
    <dgm:cxn modelId="{EEDFB63D-6AE5-4F15-B953-69A445E053DD}" srcId="{53ADF431-7BC7-4D34-BE48-157E337331AC}" destId="{818ECE77-C95C-4E16-ACC4-582373FA5196}" srcOrd="0" destOrd="0" parTransId="{7CDAD97E-80AC-4DB2-83CA-27B8B4D7D27A}" sibTransId="{F213B647-2C7F-43B2-987D-85C474D94A47}"/>
    <dgm:cxn modelId="{096BE035-447F-4CC7-B774-6D1D8D22ED1C}" type="presOf" srcId="{818ECE77-C95C-4E16-ACC4-582373FA5196}" destId="{8276B58E-1E74-4EDC-9A01-DB0BE233FDA0}" srcOrd="1" destOrd="0" presId="urn:microsoft.com/office/officeart/2005/8/layout/venn1"/>
    <dgm:cxn modelId="{29002E18-6FE4-4A36-9FAD-5EC388887264}" type="presOf" srcId="{6377A826-4A9A-4CF4-AE65-F975D924CB96}" destId="{F4D22E04-1D0A-487E-A9E6-EB1BD43AB0EA}" srcOrd="0" destOrd="0" presId="urn:microsoft.com/office/officeart/2005/8/layout/venn1"/>
    <dgm:cxn modelId="{6FC21518-D9DB-4332-B42E-83B5CADF8DF3}" type="presOf" srcId="{53ADF431-7BC7-4D34-BE48-157E337331AC}" destId="{1D1B7A99-0AD2-4C2C-90E8-092574A8B504}" srcOrd="0" destOrd="0" presId="urn:microsoft.com/office/officeart/2005/8/layout/venn1"/>
    <dgm:cxn modelId="{E86ABA1A-6AF9-485C-B6E9-C9FC953E47A8}" type="presParOf" srcId="{1D1B7A99-0AD2-4C2C-90E8-092574A8B504}" destId="{2059DCDE-9EA4-4C17-9BBA-DABFAD3477AA}" srcOrd="0" destOrd="0" presId="urn:microsoft.com/office/officeart/2005/8/layout/venn1"/>
    <dgm:cxn modelId="{0A28FBAF-B8DF-4D54-B11F-710DAA7EABEC}" type="presParOf" srcId="{1D1B7A99-0AD2-4C2C-90E8-092574A8B504}" destId="{8276B58E-1E74-4EDC-9A01-DB0BE233FDA0}" srcOrd="1" destOrd="0" presId="urn:microsoft.com/office/officeart/2005/8/layout/venn1"/>
    <dgm:cxn modelId="{B5F46C08-BC2B-4D34-A017-D26503D57223}" type="presParOf" srcId="{1D1B7A99-0AD2-4C2C-90E8-092574A8B504}" destId="{F4D22E04-1D0A-487E-A9E6-EB1BD43AB0EA}" srcOrd="2" destOrd="0" presId="urn:microsoft.com/office/officeart/2005/8/layout/venn1"/>
    <dgm:cxn modelId="{94CE8649-80E6-4F73-B922-8BD801A3DB94}" type="presParOf" srcId="{1D1B7A99-0AD2-4C2C-90E8-092574A8B504}" destId="{EDB85C69-5113-424D-8B71-DD83170CE113}" srcOrd="3" destOrd="0" presId="urn:microsoft.com/office/officeart/2005/8/layout/venn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3ADF431-7BC7-4D34-BE48-157E337331AC}" type="doc">
      <dgm:prSet loTypeId="urn:microsoft.com/office/officeart/2005/8/layout/venn1" loCatId="relationship" qsTypeId="urn:microsoft.com/office/officeart/2005/8/quickstyle/simple1" qsCatId="simple" csTypeId="urn:microsoft.com/office/officeart/2005/8/colors/colorful5" csCatId="colorful" phldr="1"/>
      <dgm:spPr/>
    </dgm:pt>
    <dgm:pt modelId="{40DA085F-D077-472E-8A17-C8B13376BE78}">
      <dgm:prSet phldrT="[Text]" custT="1"/>
      <dgm:spPr>
        <a:solidFill>
          <a:schemeClr val="accent1">
            <a:lumMod val="60000"/>
            <a:lumOff val="40000"/>
          </a:schemeClr>
        </a:solidFill>
        <a:ln>
          <a:solidFill>
            <a:schemeClr val="accent1">
              <a:lumMod val="60000"/>
              <a:lumOff val="40000"/>
              <a:alpha val="50000"/>
            </a:schemeClr>
          </a:solidFill>
        </a:ln>
      </dgm:spPr>
      <dgm:t>
        <a:bodyPr/>
        <a:lstStyle/>
        <a:p>
          <a:pPr algn="l"/>
          <a:endParaRPr lang="en-GB" sz="1200"/>
        </a:p>
      </dgm:t>
    </dgm:pt>
    <dgm:pt modelId="{146E1FAD-6883-4CCF-B2CD-7DCBBE39BB0A}" type="parTrans" cxnId="{616813EC-3E33-4D43-B52B-A84093682229}">
      <dgm:prSet/>
      <dgm:spPr/>
      <dgm:t>
        <a:bodyPr/>
        <a:lstStyle/>
        <a:p>
          <a:endParaRPr lang="en-GB"/>
        </a:p>
      </dgm:t>
    </dgm:pt>
    <dgm:pt modelId="{FC5101DD-0910-4D52-A00A-35D3EE42A45C}" type="sibTrans" cxnId="{616813EC-3E33-4D43-B52B-A84093682229}">
      <dgm:prSet/>
      <dgm:spPr/>
      <dgm:t>
        <a:bodyPr/>
        <a:lstStyle/>
        <a:p>
          <a:endParaRPr lang="en-GB"/>
        </a:p>
      </dgm:t>
    </dgm:pt>
    <dgm:pt modelId="{818ECE77-C95C-4E16-ACC4-582373FA5196}">
      <dgm:prSet phldrT="[Text]" custT="1"/>
      <dgm:spPr>
        <a:noFill/>
        <a:ln>
          <a:solidFill>
            <a:schemeClr val="accent1">
              <a:lumMod val="60000"/>
              <a:lumOff val="40000"/>
            </a:schemeClr>
          </a:solidFill>
        </a:ln>
      </dgm:spPr>
      <dgm:t>
        <a:bodyPr/>
        <a:lstStyle/>
        <a:p>
          <a:pPr algn="r"/>
          <a:endParaRPr lang="en-GB" sz="1200"/>
        </a:p>
      </dgm:t>
    </dgm:pt>
    <dgm:pt modelId="{7CDAD97E-80AC-4DB2-83CA-27B8B4D7D27A}" type="parTrans" cxnId="{EEDFB63D-6AE5-4F15-B953-69A445E053DD}">
      <dgm:prSet/>
      <dgm:spPr/>
      <dgm:t>
        <a:bodyPr/>
        <a:lstStyle/>
        <a:p>
          <a:endParaRPr lang="en-GB"/>
        </a:p>
      </dgm:t>
    </dgm:pt>
    <dgm:pt modelId="{F213B647-2C7F-43B2-987D-85C474D94A47}" type="sibTrans" cxnId="{EEDFB63D-6AE5-4F15-B953-69A445E053DD}">
      <dgm:prSet/>
      <dgm:spPr/>
      <dgm:t>
        <a:bodyPr/>
        <a:lstStyle/>
        <a:p>
          <a:endParaRPr lang="en-GB"/>
        </a:p>
      </dgm:t>
    </dgm:pt>
    <dgm:pt modelId="{1D1B7A99-0AD2-4C2C-90E8-092574A8B504}" type="pres">
      <dgm:prSet presAssocID="{53ADF431-7BC7-4D34-BE48-157E337331AC}" presName="compositeShape" presStyleCnt="0">
        <dgm:presLayoutVars>
          <dgm:chMax val="7"/>
          <dgm:dir/>
          <dgm:resizeHandles val="exact"/>
        </dgm:presLayoutVars>
      </dgm:prSet>
      <dgm:spPr/>
    </dgm:pt>
    <dgm:pt modelId="{30786365-93A6-4B4D-A0C2-17ECCB5344E4}" type="pres">
      <dgm:prSet presAssocID="{40DA085F-D077-472E-8A17-C8B13376BE78}" presName="circ1" presStyleLbl="vennNode1" presStyleIdx="0" presStyleCnt="2" custLinFactNeighborX="6006"/>
      <dgm:spPr/>
      <dgm:t>
        <a:bodyPr/>
        <a:lstStyle/>
        <a:p>
          <a:endParaRPr lang="en-GB"/>
        </a:p>
      </dgm:t>
    </dgm:pt>
    <dgm:pt modelId="{7E4D8247-C4F7-4E7B-889B-62FE1195AB05}" type="pres">
      <dgm:prSet presAssocID="{40DA085F-D077-472E-8A17-C8B13376BE78}" presName="circ1Tx" presStyleLbl="revTx" presStyleIdx="0" presStyleCnt="0">
        <dgm:presLayoutVars>
          <dgm:chMax val="0"/>
          <dgm:chPref val="0"/>
          <dgm:bulletEnabled val="1"/>
        </dgm:presLayoutVars>
      </dgm:prSet>
      <dgm:spPr/>
      <dgm:t>
        <a:bodyPr/>
        <a:lstStyle/>
        <a:p>
          <a:endParaRPr lang="en-GB"/>
        </a:p>
      </dgm:t>
    </dgm:pt>
    <dgm:pt modelId="{83858349-6A85-4DCC-A3C1-FDA70132D15E}" type="pres">
      <dgm:prSet presAssocID="{818ECE77-C95C-4E16-ACC4-582373FA5196}" presName="circ2" presStyleLbl="vennNode1" presStyleIdx="1" presStyleCnt="2" custLinFactNeighborX="-8518" custLinFactNeighborY="274"/>
      <dgm:spPr/>
      <dgm:t>
        <a:bodyPr/>
        <a:lstStyle/>
        <a:p>
          <a:endParaRPr lang="en-GB"/>
        </a:p>
      </dgm:t>
    </dgm:pt>
    <dgm:pt modelId="{6BACDCF8-B7D6-40AA-807F-11134339ED3F}" type="pres">
      <dgm:prSet presAssocID="{818ECE77-C95C-4E16-ACC4-582373FA5196}" presName="circ2Tx" presStyleLbl="revTx" presStyleIdx="0" presStyleCnt="0">
        <dgm:presLayoutVars>
          <dgm:chMax val="0"/>
          <dgm:chPref val="0"/>
          <dgm:bulletEnabled val="1"/>
        </dgm:presLayoutVars>
      </dgm:prSet>
      <dgm:spPr/>
      <dgm:t>
        <a:bodyPr/>
        <a:lstStyle/>
        <a:p>
          <a:endParaRPr lang="en-GB"/>
        </a:p>
      </dgm:t>
    </dgm:pt>
  </dgm:ptLst>
  <dgm:cxnLst>
    <dgm:cxn modelId="{89FD57F4-1C36-488D-B3E7-826A6AC91014}" type="presOf" srcId="{53ADF431-7BC7-4D34-BE48-157E337331AC}" destId="{1D1B7A99-0AD2-4C2C-90E8-092574A8B504}" srcOrd="0" destOrd="0" presId="urn:microsoft.com/office/officeart/2005/8/layout/venn1"/>
    <dgm:cxn modelId="{EEDFB63D-6AE5-4F15-B953-69A445E053DD}" srcId="{53ADF431-7BC7-4D34-BE48-157E337331AC}" destId="{818ECE77-C95C-4E16-ACC4-582373FA5196}" srcOrd="1" destOrd="0" parTransId="{7CDAD97E-80AC-4DB2-83CA-27B8B4D7D27A}" sibTransId="{F213B647-2C7F-43B2-987D-85C474D94A47}"/>
    <dgm:cxn modelId="{35EB542C-E32F-47D0-9BE7-499C460EF97C}" type="presOf" srcId="{40DA085F-D077-472E-8A17-C8B13376BE78}" destId="{7E4D8247-C4F7-4E7B-889B-62FE1195AB05}" srcOrd="1" destOrd="0" presId="urn:microsoft.com/office/officeart/2005/8/layout/venn1"/>
    <dgm:cxn modelId="{616813EC-3E33-4D43-B52B-A84093682229}" srcId="{53ADF431-7BC7-4D34-BE48-157E337331AC}" destId="{40DA085F-D077-472E-8A17-C8B13376BE78}" srcOrd="0" destOrd="0" parTransId="{146E1FAD-6883-4CCF-B2CD-7DCBBE39BB0A}" sibTransId="{FC5101DD-0910-4D52-A00A-35D3EE42A45C}"/>
    <dgm:cxn modelId="{42E93F39-6834-444C-8DC6-75780C3AA142}" type="presOf" srcId="{818ECE77-C95C-4E16-ACC4-582373FA5196}" destId="{6BACDCF8-B7D6-40AA-807F-11134339ED3F}" srcOrd="1" destOrd="0" presId="urn:microsoft.com/office/officeart/2005/8/layout/venn1"/>
    <dgm:cxn modelId="{69F85E2F-45B2-49C7-B31D-7AD1154B9B1B}" type="presOf" srcId="{40DA085F-D077-472E-8A17-C8B13376BE78}" destId="{30786365-93A6-4B4D-A0C2-17ECCB5344E4}" srcOrd="0" destOrd="0" presId="urn:microsoft.com/office/officeart/2005/8/layout/venn1"/>
    <dgm:cxn modelId="{F32D567A-803B-4014-B12B-7991A3362B9D}" type="presOf" srcId="{818ECE77-C95C-4E16-ACC4-582373FA5196}" destId="{83858349-6A85-4DCC-A3C1-FDA70132D15E}" srcOrd="0" destOrd="0" presId="urn:microsoft.com/office/officeart/2005/8/layout/venn1"/>
    <dgm:cxn modelId="{59CC4D85-0704-40B6-931B-ABD74DB8EBBC}" type="presParOf" srcId="{1D1B7A99-0AD2-4C2C-90E8-092574A8B504}" destId="{30786365-93A6-4B4D-A0C2-17ECCB5344E4}" srcOrd="0" destOrd="0" presId="urn:microsoft.com/office/officeart/2005/8/layout/venn1"/>
    <dgm:cxn modelId="{9A83CBC1-8388-4D32-A59E-F69EFB1D3AAC}" type="presParOf" srcId="{1D1B7A99-0AD2-4C2C-90E8-092574A8B504}" destId="{7E4D8247-C4F7-4E7B-889B-62FE1195AB05}" srcOrd="1" destOrd="0" presId="urn:microsoft.com/office/officeart/2005/8/layout/venn1"/>
    <dgm:cxn modelId="{EFA1DA21-2713-44F1-9D9D-F76872368335}" type="presParOf" srcId="{1D1B7A99-0AD2-4C2C-90E8-092574A8B504}" destId="{83858349-6A85-4DCC-A3C1-FDA70132D15E}" srcOrd="2" destOrd="0" presId="urn:microsoft.com/office/officeart/2005/8/layout/venn1"/>
    <dgm:cxn modelId="{7F446259-D3AB-48A1-9F5E-86930679D8A3}" type="presParOf" srcId="{1D1B7A99-0AD2-4C2C-90E8-092574A8B504}" destId="{6BACDCF8-B7D6-40AA-807F-11134339ED3F}" srcOrd="3" destOrd="0" presId="urn:microsoft.com/office/officeart/2005/8/layout/venn1"/>
  </dgm:cxnLst>
  <dgm:bg>
    <a:noFill/>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738587" y="5337"/>
          <a:ext cx="975737" cy="975737"/>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874839" y="120397"/>
        <a:ext cx="562587" cy="745617"/>
      </dsp:txXfrm>
    </dsp:sp>
    <dsp:sp modelId="{F4D22E04-1D0A-487E-A9E6-EB1BD43AB0EA}">
      <dsp:nvSpPr>
        <dsp:cNvPr id="0" name=""/>
        <dsp:cNvSpPr/>
      </dsp:nvSpPr>
      <dsp:spPr>
        <a:xfrm>
          <a:off x="172533" y="5337"/>
          <a:ext cx="975737" cy="975737"/>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355850">
            <a:lnSpc>
              <a:spcPct val="90000"/>
            </a:lnSpc>
            <a:spcBef>
              <a:spcPct val="0"/>
            </a:spcBef>
            <a:spcAft>
              <a:spcPct val="35000"/>
            </a:spcAft>
          </a:pPr>
          <a:endParaRPr lang="en-GB" sz="5300" kern="1200">
            <a:solidFill>
              <a:sysClr val="windowText" lastClr="000000">
                <a:hueOff val="0"/>
                <a:satOff val="0"/>
                <a:lumOff val="0"/>
                <a:alphaOff val="0"/>
              </a:sysClr>
            </a:solidFill>
            <a:latin typeface="Calibri"/>
            <a:ea typeface="+mn-ea"/>
            <a:cs typeface="+mn-cs"/>
          </a:endParaRPr>
        </a:p>
      </dsp:txBody>
      <dsp:txXfrm>
        <a:off x="449432" y="120397"/>
        <a:ext cx="562587" cy="74561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no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23385" y="10"/>
          <a:ext cx="716083" cy="716083"/>
        </a:xfrm>
        <a:prstGeom prst="ellipse">
          <a:avLst/>
        </a:prstGeom>
        <a:solidFill>
          <a:schemeClr val="accent1">
            <a:lumMod val="60000"/>
            <a:lumOff val="40000"/>
          </a:schemeClr>
        </a:solid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26598" y="84452"/>
        <a:ext cx="412876" cy="54720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no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23385" y="10"/>
          <a:ext cx="716083" cy="716083"/>
        </a:xfrm>
        <a:prstGeom prst="ellipse">
          <a:avLst/>
        </a:prstGeom>
        <a:solidFill>
          <a:schemeClr val="accent1">
            <a:lumMod val="60000"/>
            <a:lumOff val="40000"/>
          </a:schemeClr>
        </a:solid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26598" y="84452"/>
        <a:ext cx="412876" cy="54720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203445" y="2551"/>
          <a:ext cx="932792" cy="932792"/>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333700" y="112547"/>
        <a:ext cx="537826" cy="712800"/>
      </dsp:txXfrm>
    </dsp:sp>
    <dsp:sp modelId="{83858349-6A85-4DCC-A3C1-FDA70132D15E}">
      <dsp:nvSpPr>
        <dsp:cNvPr id="0" name=""/>
        <dsp:cNvSpPr/>
      </dsp:nvSpPr>
      <dsp:spPr>
        <a:xfrm>
          <a:off x="740249" y="5102"/>
          <a:ext cx="932792" cy="932792"/>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1004961" y="115098"/>
        <a:ext cx="537826" cy="71280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738587" y="5337"/>
          <a:ext cx="975737" cy="975737"/>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874839" y="120397"/>
        <a:ext cx="562587" cy="745617"/>
      </dsp:txXfrm>
    </dsp:sp>
    <dsp:sp modelId="{F4D22E04-1D0A-487E-A9E6-EB1BD43AB0EA}">
      <dsp:nvSpPr>
        <dsp:cNvPr id="0" name=""/>
        <dsp:cNvSpPr/>
      </dsp:nvSpPr>
      <dsp:spPr>
        <a:xfrm>
          <a:off x="172533" y="5337"/>
          <a:ext cx="975737" cy="975737"/>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355850">
            <a:lnSpc>
              <a:spcPct val="90000"/>
            </a:lnSpc>
            <a:spcBef>
              <a:spcPct val="0"/>
            </a:spcBef>
            <a:spcAft>
              <a:spcPct val="35000"/>
            </a:spcAft>
          </a:pPr>
          <a:endParaRPr lang="en-GB" sz="5300" kern="1200">
            <a:solidFill>
              <a:sysClr val="windowText" lastClr="000000">
                <a:hueOff val="0"/>
                <a:satOff val="0"/>
                <a:lumOff val="0"/>
                <a:alphaOff val="0"/>
              </a:sysClr>
            </a:solidFill>
            <a:latin typeface="Calibri"/>
            <a:ea typeface="+mn-ea"/>
            <a:cs typeface="+mn-cs"/>
          </a:endParaRPr>
        </a:p>
      </dsp:txBody>
      <dsp:txXfrm>
        <a:off x="449432" y="120397"/>
        <a:ext cx="562587" cy="745617"/>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5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6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6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6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6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428"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422" y="88358"/>
        <a:ext cx="412876" cy="547200"/>
      </dsp:txXfrm>
    </dsp:sp>
    <dsp:sp modelId="{F4D22E04-1D0A-487E-A9E6-EB1BD43AB0EA}">
      <dsp:nvSpPr>
        <dsp:cNvPr id="0" name=""/>
        <dsp:cNvSpPr/>
      </dsp:nvSpPr>
      <dsp:spPr>
        <a:xfrm>
          <a:off x="176292" y="3601"/>
          <a:ext cx="716398" cy="716398"/>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79594" y="88080"/>
        <a:ext cx="413058" cy="547440"/>
      </dsp:txXfrm>
    </dsp:sp>
  </dsp:spTree>
</dsp:drawing>
</file>

<file path=word/diagrams/drawing6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6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solidFill>
          <a:schemeClr val="accent1">
            <a:lumMod val="60000"/>
            <a:lumOff val="40000"/>
          </a:schemeClr>
        </a:solidFill>
        <a:ln w="25400" cap="flat" cmpd="sng" algn="ctr">
          <a:no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6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6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6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6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7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7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7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7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7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7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7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7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7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7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9DCDE-9EA4-4C17-9BBA-DABFAD3477AA}">
      <dsp:nvSpPr>
        <dsp:cNvPr id="0" name=""/>
        <dsp:cNvSpPr/>
      </dsp:nvSpPr>
      <dsp:spPr>
        <a:xfrm>
          <a:off x="566507"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666500" y="88358"/>
        <a:ext cx="412876" cy="547200"/>
      </dsp:txXfrm>
    </dsp:sp>
    <dsp:sp modelId="{F4D22E04-1D0A-487E-A9E6-EB1BD43AB0EA}">
      <dsp:nvSpPr>
        <dsp:cNvPr id="0" name=""/>
        <dsp:cNvSpPr/>
      </dsp:nvSpPr>
      <dsp:spPr>
        <a:xfrm>
          <a:off x="151086" y="3916"/>
          <a:ext cx="716083" cy="716083"/>
        </a:xfrm>
        <a:prstGeom prst="ellipse">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endParaRPr lang="en-GB" sz="3900" kern="1200">
            <a:solidFill>
              <a:sysClr val="windowText" lastClr="000000">
                <a:hueOff val="0"/>
                <a:satOff val="0"/>
                <a:lumOff val="0"/>
                <a:alphaOff val="0"/>
              </a:sysClr>
            </a:solidFill>
            <a:latin typeface="Calibri"/>
            <a:ea typeface="+mn-ea"/>
            <a:cs typeface="+mn-cs"/>
          </a:endParaRPr>
        </a:p>
      </dsp:txBody>
      <dsp:txXfrm>
        <a:off x="354299" y="88358"/>
        <a:ext cx="412876" cy="54720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86365-93A6-4B4D-A0C2-17ECCB5344E4}">
      <dsp:nvSpPr>
        <dsp:cNvPr id="0" name=""/>
        <dsp:cNvSpPr/>
      </dsp:nvSpPr>
      <dsp:spPr>
        <a:xfrm>
          <a:off x="146918" y="1958"/>
          <a:ext cx="716083" cy="716083"/>
        </a:xfrm>
        <a:prstGeom prst="ellipse">
          <a:avLst/>
        </a:prstGeom>
        <a:solidFill>
          <a:schemeClr val="accent1">
            <a:lumMod val="60000"/>
            <a:lumOff val="40000"/>
          </a:schemeClr>
        </a:solidFill>
        <a:ln w="25400" cap="flat" cmpd="sng" algn="ctr">
          <a:solidFill>
            <a:schemeClr val="accent1">
              <a:lumMod val="60000"/>
              <a:lumOff val="40000"/>
              <a:alpha val="5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endParaRPr lang="en-GB" sz="1200" kern="1200"/>
        </a:p>
      </dsp:txBody>
      <dsp:txXfrm>
        <a:off x="246911" y="86400"/>
        <a:ext cx="412876" cy="547200"/>
      </dsp:txXfrm>
    </dsp:sp>
    <dsp:sp modelId="{83858349-6A85-4DCC-A3C1-FDA70132D15E}">
      <dsp:nvSpPr>
        <dsp:cNvPr id="0" name=""/>
        <dsp:cNvSpPr/>
      </dsp:nvSpPr>
      <dsp:spPr>
        <a:xfrm>
          <a:off x="559010" y="3916"/>
          <a:ext cx="716083" cy="716083"/>
        </a:xfrm>
        <a:prstGeom prst="ellipse">
          <a:avLst/>
        </a:prstGeom>
        <a:no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533400">
            <a:lnSpc>
              <a:spcPct val="90000"/>
            </a:lnSpc>
            <a:spcBef>
              <a:spcPct val="0"/>
            </a:spcBef>
            <a:spcAft>
              <a:spcPct val="35000"/>
            </a:spcAft>
          </a:pPr>
          <a:endParaRPr lang="en-GB" sz="1200" kern="1200"/>
        </a:p>
      </dsp:txBody>
      <dsp:txXfrm>
        <a:off x="762223" y="88358"/>
        <a:ext cx="412876" cy="54720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7.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8.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9.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7.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8.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9.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7.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8.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9.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7.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8.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9.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7.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8.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9.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0.12512</cdr:x>
      <cdr:y>0.05048</cdr:y>
    </cdr:from>
    <cdr:to>
      <cdr:x>0.38891</cdr:x>
      <cdr:y>0.13462</cdr:y>
    </cdr:to>
    <cdr:sp macro="" textlink="">
      <cdr:nvSpPr>
        <cdr:cNvPr id="2" name="TextBox 1"/>
        <cdr:cNvSpPr txBox="1"/>
      </cdr:nvSpPr>
      <cdr:spPr>
        <a:xfrm xmlns:a="http://schemas.openxmlformats.org/drawingml/2006/main">
          <a:off x="670491" y="127738"/>
          <a:ext cx="1413589" cy="2129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2011 = 100</a:t>
          </a:r>
        </a:p>
      </cdr:txBody>
    </cdr:sp>
  </cdr:relSizeAnchor>
</c:userShapes>
</file>

<file path=word/drawings/drawing2.xml><?xml version="1.0" encoding="utf-8"?>
<c:userShapes xmlns:c="http://schemas.openxmlformats.org/drawingml/2006/chart">
  <cdr:relSizeAnchor xmlns:cdr="http://schemas.openxmlformats.org/drawingml/2006/chartDrawing">
    <cdr:from>
      <cdr:x>0.08126</cdr:x>
      <cdr:y>0.06197</cdr:y>
    </cdr:from>
    <cdr:to>
      <cdr:x>0.40962</cdr:x>
      <cdr:y>0.14085</cdr:y>
    </cdr:to>
    <cdr:sp macro="" textlink="">
      <cdr:nvSpPr>
        <cdr:cNvPr id="2" name="TextBox 1"/>
        <cdr:cNvSpPr txBox="1"/>
      </cdr:nvSpPr>
      <cdr:spPr>
        <a:xfrm xmlns:a="http://schemas.openxmlformats.org/drawingml/2006/main">
          <a:off x="466726" y="209551"/>
          <a:ext cx="18859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2011 = 100</a:t>
          </a:r>
        </a:p>
      </cdr:txBody>
    </cdr:sp>
  </cdr:relSizeAnchor>
</c:userShapes>
</file>

<file path=word/drawings/drawing3.xml><?xml version="1.0" encoding="utf-8"?>
<c:userShapes xmlns:c="http://schemas.openxmlformats.org/drawingml/2006/chart">
  <cdr:relSizeAnchor xmlns:cdr="http://schemas.openxmlformats.org/drawingml/2006/chartDrawing">
    <cdr:from>
      <cdr:x>0.41817</cdr:x>
      <cdr:y>0.18245</cdr:y>
    </cdr:from>
    <cdr:to>
      <cdr:x>1</cdr:x>
      <cdr:y>0.18317</cdr:y>
    </cdr:to>
    <cdr:cxnSp macro="">
      <cdr:nvCxnSpPr>
        <cdr:cNvPr id="3" name="Straight Connector 2"/>
        <cdr:cNvCxnSpPr/>
      </cdr:nvCxnSpPr>
      <cdr:spPr>
        <a:xfrm xmlns:a="http://schemas.openxmlformats.org/drawingml/2006/main" flipV="1">
          <a:off x="1914525" y="994624"/>
          <a:ext cx="2663825" cy="3914"/>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0.08829</cdr:x>
      <cdr:y>0.04985</cdr:y>
    </cdr:from>
    <cdr:to>
      <cdr:x>0.35496</cdr:x>
      <cdr:y>0.12317</cdr:y>
    </cdr:to>
    <cdr:sp macro="" textlink="">
      <cdr:nvSpPr>
        <cdr:cNvPr id="2" name="TextBox 1"/>
        <cdr:cNvSpPr txBox="1"/>
      </cdr:nvSpPr>
      <cdr:spPr>
        <a:xfrm xmlns:a="http://schemas.openxmlformats.org/drawingml/2006/main">
          <a:off x="466726" y="161926"/>
          <a:ext cx="14097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a:latin typeface="Arial" pitchFamily="34" charset="0"/>
              <a:cs typeface="Arial" pitchFamily="34" charset="0"/>
            </a:rPr>
            <a:t>2011 = 100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0F46F-D0F4-4AF0-A404-A56414B69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Publication.dotm</Template>
  <TotalTime>5</TotalTime>
  <Pages>84</Pages>
  <Words>16697</Words>
  <Characters>95176</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Department for Culture, Media and Sport</Company>
  <LinksUpToDate>false</LinksUpToDate>
  <CharactersWithSpaces>111650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CAMERON, Douglas</dc:creator>
  <cp:lastModifiedBy>CAMERON, Douglas</cp:lastModifiedBy>
  <cp:revision>4</cp:revision>
  <cp:lastPrinted>2014-06-26T16:03:00Z</cp:lastPrinted>
  <dcterms:created xsi:type="dcterms:W3CDTF">2014-06-27T07:55:00Z</dcterms:created>
  <dcterms:modified xsi:type="dcterms:W3CDTF">2014-06-27T08:01:00Z</dcterms:modified>
</cp:coreProperties>
</file>