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EA5" w:rsidRPr="00C65C5E" w:rsidRDefault="00D40EA5" w:rsidP="00D40EA5">
      <w:pPr>
        <w:pStyle w:val="Heading1"/>
      </w:pPr>
      <w:r w:rsidRPr="00C65C5E">
        <w:t>departmental business plan 2011-15</w:t>
      </w:r>
    </w:p>
    <w:p w:rsidR="00D40EA5" w:rsidRPr="00C65C5E" w:rsidRDefault="00D40EA5" w:rsidP="00D40EA5">
      <w:pPr>
        <w:rPr>
          <w:rFonts w:cs="Arial"/>
        </w:rPr>
      </w:pPr>
    </w:p>
    <w:p w:rsidR="00D40EA5" w:rsidRPr="00C65C5E" w:rsidRDefault="00D40EA5" w:rsidP="00D40EA5">
      <w:pPr>
        <w:pStyle w:val="Heading2"/>
      </w:pPr>
      <w:r w:rsidRPr="00C65C5E">
        <w:t>Introduction</w:t>
      </w:r>
    </w:p>
    <w:p w:rsidR="00D40EA5" w:rsidRPr="00C65C5E" w:rsidRDefault="00D40EA5" w:rsidP="00D40EA5">
      <w:pPr>
        <w:rPr>
          <w:rFonts w:cs="Arial"/>
        </w:rPr>
      </w:pPr>
    </w:p>
    <w:p w:rsidR="00D40EA5" w:rsidRPr="00C65C5E" w:rsidRDefault="00D40EA5" w:rsidP="00D40EA5">
      <w:pPr>
        <w:spacing w:line="300" w:lineRule="auto"/>
        <w:rPr>
          <w:rFonts w:cs="Arial"/>
          <w:b/>
          <w:bCs/>
        </w:rPr>
      </w:pPr>
      <w:r w:rsidRPr="00C65C5E">
        <w:rPr>
          <w:rFonts w:cs="Arial"/>
          <w:b/>
          <w:bCs/>
        </w:rPr>
        <w:t>The Northern Ireland Office is responsible for overseeing the Northern Ireland devolution settlement. Our vision is a stable, peaceful, prosperous, forward-looking, mainstream, ‘normalised’ Northern Ireland. We will achieve this by working through partnerships within Whitehall and with the Northern Ireland Executive, the Irish Government, and all those who share this ambition.</w:t>
      </w:r>
    </w:p>
    <w:p w:rsidR="00D40EA5" w:rsidRPr="00C65C5E" w:rsidRDefault="00D40EA5" w:rsidP="00D40EA5">
      <w:pPr>
        <w:spacing w:line="300" w:lineRule="auto"/>
        <w:rPr>
          <w:rFonts w:cs="Arial"/>
          <w:b/>
          <w:bCs/>
        </w:rPr>
      </w:pPr>
    </w:p>
    <w:p w:rsidR="00D40EA5" w:rsidRPr="00C65C5E" w:rsidRDefault="00D40EA5" w:rsidP="00D40EA5">
      <w:pPr>
        <w:spacing w:line="300" w:lineRule="auto"/>
        <w:rPr>
          <w:rFonts w:cs="Arial"/>
          <w:b/>
          <w:bCs/>
        </w:rPr>
      </w:pPr>
      <w:r w:rsidRPr="00C65C5E">
        <w:rPr>
          <w:rFonts w:cs="Arial"/>
          <w:b/>
          <w:bCs/>
        </w:rPr>
        <w:t>We will support the implementation of Coalition Government policies on political reform, and particularly the promise to promote peace, stability and economic prosperity in Northern Ireland. Upholding the commitment set out in the Coalition Programme for Government,</w:t>
      </w:r>
      <w:r w:rsidRPr="00C65C5E" w:rsidDel="005C2FB5">
        <w:rPr>
          <w:rFonts w:cs="Arial"/>
          <w:b/>
          <w:bCs/>
        </w:rPr>
        <w:t xml:space="preserve"> </w:t>
      </w:r>
      <w:r w:rsidRPr="00C65C5E">
        <w:rPr>
          <w:rFonts w:cs="Arial"/>
          <w:b/>
          <w:bCs/>
        </w:rPr>
        <w:t xml:space="preserve">we will stand firmly behind the agreements negotiated and the institutions they established. </w:t>
      </w:r>
    </w:p>
    <w:p w:rsidR="00D40EA5" w:rsidRPr="00C65C5E" w:rsidRDefault="00D40EA5" w:rsidP="00D40EA5">
      <w:pPr>
        <w:spacing w:line="300" w:lineRule="auto"/>
        <w:rPr>
          <w:rFonts w:cs="Arial"/>
          <w:b/>
          <w:bCs/>
        </w:rPr>
      </w:pPr>
    </w:p>
    <w:p w:rsidR="00D40EA5" w:rsidRPr="00C65C5E" w:rsidRDefault="00D40EA5" w:rsidP="00D40EA5">
      <w:pPr>
        <w:spacing w:line="300" w:lineRule="auto"/>
        <w:rPr>
          <w:rFonts w:cs="Arial"/>
          <w:b/>
          <w:bCs/>
        </w:rPr>
      </w:pPr>
      <w:r w:rsidRPr="00C65C5E">
        <w:rPr>
          <w:rFonts w:cs="Arial"/>
          <w:b/>
          <w:bCs/>
        </w:rPr>
        <w:t>Through membership of the National Security Council, we will coordinate delivery of a comprehensive strategy to deal with the Northern Ireland related terrorist threat.</w:t>
      </w:r>
    </w:p>
    <w:p w:rsidR="00D40EA5" w:rsidRPr="00C65C5E" w:rsidRDefault="00D40EA5" w:rsidP="00D40EA5">
      <w:pPr>
        <w:spacing w:line="300" w:lineRule="auto"/>
        <w:rPr>
          <w:rFonts w:cs="Arial"/>
          <w:b/>
          <w:bCs/>
        </w:rPr>
      </w:pPr>
    </w:p>
    <w:p w:rsidR="00D40EA5" w:rsidRPr="00C65C5E" w:rsidRDefault="00D40EA5" w:rsidP="00D40EA5">
      <w:pPr>
        <w:spacing w:line="300" w:lineRule="auto"/>
        <w:rPr>
          <w:rFonts w:cs="Arial"/>
          <w:b/>
          <w:bCs/>
        </w:rPr>
      </w:pPr>
      <w:r w:rsidRPr="00C65C5E">
        <w:rPr>
          <w:rFonts w:cs="Arial"/>
          <w:b/>
          <w:bCs/>
        </w:rPr>
        <w:t xml:space="preserve">We will work with the Executive to rebalance the Northern Ireland economy and encourage inward investment in Northern Ireland. With </w:t>
      </w:r>
      <w:r>
        <w:rPr>
          <w:rFonts w:cs="Arial"/>
          <w:b/>
          <w:bCs/>
        </w:rPr>
        <w:t xml:space="preserve">other Government departments, we will fulfil the commitments set out in the economic pact, “Building a Prosperous and United Community”. </w:t>
      </w:r>
    </w:p>
    <w:p w:rsidR="00D40EA5" w:rsidRPr="00C65C5E" w:rsidRDefault="00D40EA5" w:rsidP="00D40EA5">
      <w:pPr>
        <w:spacing w:line="300" w:lineRule="auto"/>
        <w:rPr>
          <w:rFonts w:cs="Arial"/>
          <w:b/>
          <w:bCs/>
        </w:rPr>
      </w:pPr>
    </w:p>
    <w:p w:rsidR="00D40EA5" w:rsidRPr="00C65C5E" w:rsidRDefault="00D40EA5" w:rsidP="00D40EA5">
      <w:pPr>
        <w:rPr>
          <w:rFonts w:cs="Arial"/>
          <w:bCs/>
        </w:rPr>
      </w:pPr>
      <w:r w:rsidRPr="00C65C5E">
        <w:rPr>
          <w:rFonts w:cs="Arial"/>
          <w:b/>
          <w:bCs/>
        </w:rPr>
        <w:t>We will continue to represent vigorously Northern Ireland interests at UK Government level and for UK Government interests in Northern Ireland.</w:t>
      </w:r>
    </w:p>
    <w:p w:rsidR="00D40EA5" w:rsidRPr="00C65C5E" w:rsidRDefault="00D40EA5" w:rsidP="00D40EA5">
      <w:pPr>
        <w:pStyle w:val="Heading2"/>
      </w:pPr>
      <w:r w:rsidRPr="00C65C5E">
        <w:br w:type="page"/>
        <w:t>Business Plan</w:t>
      </w:r>
    </w:p>
    <w:p w:rsidR="00D40EA5" w:rsidRPr="00C65C5E" w:rsidRDefault="00D40EA5" w:rsidP="00D40EA5">
      <w:pPr>
        <w:rPr>
          <w:rFonts w:cs="Arial"/>
        </w:rPr>
      </w:pPr>
    </w:p>
    <w:tbl>
      <w:tblPr>
        <w:tblW w:w="14094" w:type="dxa"/>
        <w:tblCellSpacing w:w="0" w:type="dxa"/>
        <w:tblCellMar>
          <w:left w:w="0" w:type="dxa"/>
          <w:right w:w="0" w:type="dxa"/>
        </w:tblCellMar>
        <w:tblLook w:val="0000" w:firstRow="0" w:lastRow="0" w:firstColumn="0" w:lastColumn="0" w:noHBand="0" w:noVBand="0"/>
      </w:tblPr>
      <w:tblGrid>
        <w:gridCol w:w="6935"/>
        <w:gridCol w:w="3156"/>
        <w:gridCol w:w="297"/>
        <w:gridCol w:w="1792"/>
        <w:gridCol w:w="1914"/>
      </w:tblGrid>
      <w:tr w:rsidR="00D40EA5" w:rsidRPr="00C65C5E" w:rsidTr="00D40EA5">
        <w:trPr>
          <w:trHeight w:val="750"/>
          <w:tblCellSpacing w:w="0" w:type="dxa"/>
        </w:trPr>
        <w:tc>
          <w:tcPr>
            <w:tcW w:w="6935" w:type="dxa"/>
            <w:tcBorders>
              <w:top w:val="single" w:sz="6" w:space="0" w:color="BBE0E3"/>
              <w:left w:val="single" w:sz="6" w:space="0" w:color="BBE0E3"/>
              <w:bottom w:val="single" w:sz="12" w:space="0" w:color="000000"/>
              <w:right w:val="single" w:sz="6" w:space="0" w:color="BBE0E3"/>
            </w:tcBorders>
          </w:tcPr>
          <w:p w:rsidR="00D40EA5" w:rsidRPr="00C65C5E" w:rsidRDefault="00D40EA5" w:rsidP="00D40EA5">
            <w:pPr>
              <w:numPr>
                <w:ilvl w:val="0"/>
                <w:numId w:val="16"/>
              </w:numPr>
              <w:rPr>
                <w:rFonts w:cs="Arial"/>
                <w:b/>
                <w:bCs/>
              </w:rPr>
            </w:pPr>
            <w:r w:rsidRPr="00C65C5E">
              <w:rPr>
                <w:rFonts w:cs="Arial"/>
                <w:b/>
                <w:bCs/>
              </w:rPr>
              <w:t>Renewed politics</w:t>
            </w:r>
          </w:p>
          <w:p w:rsidR="00D40EA5" w:rsidRPr="00C65C5E" w:rsidRDefault="00D40EA5" w:rsidP="00D40EA5">
            <w:pPr>
              <w:rPr>
                <w:rFonts w:cs="Arial"/>
              </w:rPr>
            </w:pPr>
          </w:p>
        </w:tc>
        <w:tc>
          <w:tcPr>
            <w:tcW w:w="7159" w:type="dxa"/>
            <w:gridSpan w:val="4"/>
            <w:tcBorders>
              <w:top w:val="single" w:sz="6" w:space="0" w:color="BBE0E3"/>
              <w:left w:val="single" w:sz="6" w:space="0" w:color="BBE0E3"/>
              <w:bottom w:val="single" w:sz="12" w:space="0" w:color="000000"/>
              <w:right w:val="single" w:sz="6" w:space="0" w:color="BBE0E3"/>
            </w:tcBorders>
          </w:tcPr>
          <w:p w:rsidR="00D40EA5" w:rsidRPr="00C65C5E" w:rsidRDefault="00D40EA5" w:rsidP="00D40EA5">
            <w:pPr>
              <w:rPr>
                <w:rFonts w:cs="Arial"/>
                <w:b/>
                <w:i/>
                <w:iCs/>
              </w:rPr>
            </w:pPr>
            <w:r w:rsidRPr="00C65C5E">
              <w:rPr>
                <w:rFonts w:cs="Arial"/>
                <w:b/>
                <w:i/>
                <w:iCs/>
              </w:rPr>
              <w:t>Devolved government capable of resolving differences, delivering on its core business, breaking out from old constraints.</w:t>
            </w:r>
          </w:p>
        </w:tc>
      </w:tr>
      <w:tr w:rsidR="00D40EA5" w:rsidRPr="00C65C5E" w:rsidTr="00D40EA5">
        <w:trPr>
          <w:trHeight w:val="291"/>
          <w:tblCellSpacing w:w="0" w:type="dxa"/>
        </w:trPr>
        <w:tc>
          <w:tcPr>
            <w:tcW w:w="10091" w:type="dxa"/>
            <w:gridSpan w:val="2"/>
            <w:tcBorders>
              <w:top w:val="single" w:sz="6" w:space="0" w:color="BBE0E3"/>
              <w:left w:val="single" w:sz="6" w:space="0" w:color="BBE0E3"/>
              <w:bottom w:val="single" w:sz="6" w:space="0" w:color="BBE0E3"/>
              <w:right w:val="single" w:sz="6" w:space="0" w:color="BBE0E3"/>
            </w:tcBorders>
            <w:shd w:val="clear" w:color="auto" w:fill="BBE0E3"/>
          </w:tcPr>
          <w:p w:rsidR="00D40EA5" w:rsidRPr="00C65C5E" w:rsidRDefault="00D40EA5" w:rsidP="00D40EA5">
            <w:pPr>
              <w:rPr>
                <w:rFonts w:cs="Arial"/>
              </w:rPr>
            </w:pPr>
          </w:p>
        </w:tc>
        <w:tc>
          <w:tcPr>
            <w:tcW w:w="297" w:type="dxa"/>
            <w:tcBorders>
              <w:top w:val="single" w:sz="6" w:space="0" w:color="BBE0E3"/>
              <w:left w:val="single" w:sz="6" w:space="0" w:color="BBE0E3"/>
              <w:bottom w:val="single" w:sz="6" w:space="0" w:color="BBE0E3"/>
              <w:right w:val="single" w:sz="6" w:space="0" w:color="BBE0E3"/>
            </w:tcBorders>
            <w:shd w:val="clear" w:color="auto" w:fill="BBE0E3"/>
          </w:tcPr>
          <w:p w:rsidR="00D40EA5" w:rsidRPr="00C65C5E" w:rsidRDefault="00D40EA5" w:rsidP="00D40EA5">
            <w:pPr>
              <w:rPr>
                <w:rFonts w:cs="Arial"/>
              </w:rPr>
            </w:pPr>
            <w:r w:rsidRPr="00C65C5E">
              <w:rPr>
                <w:rFonts w:cs="Arial"/>
              </w:rPr>
              <w:t> </w:t>
            </w:r>
          </w:p>
        </w:tc>
        <w:tc>
          <w:tcPr>
            <w:tcW w:w="1792" w:type="dxa"/>
            <w:tcBorders>
              <w:top w:val="single" w:sz="6" w:space="0" w:color="BBE0E3"/>
              <w:left w:val="single" w:sz="6" w:space="0" w:color="BBE0E3"/>
              <w:bottom w:val="single" w:sz="6" w:space="0" w:color="BBE0E3"/>
              <w:right w:val="single" w:sz="6" w:space="0" w:color="BBE0E3"/>
            </w:tcBorders>
            <w:shd w:val="clear" w:color="auto" w:fill="BBE0E3"/>
          </w:tcPr>
          <w:p w:rsidR="00D40EA5" w:rsidRPr="00C65C5E" w:rsidRDefault="00D40EA5" w:rsidP="00D40EA5">
            <w:pPr>
              <w:rPr>
                <w:rFonts w:cs="Arial"/>
              </w:rPr>
            </w:pPr>
            <w:r w:rsidRPr="00C65C5E">
              <w:rPr>
                <w:rFonts w:cs="Arial"/>
              </w:rPr>
              <w:t> </w:t>
            </w:r>
          </w:p>
        </w:tc>
        <w:tc>
          <w:tcPr>
            <w:tcW w:w="1914" w:type="dxa"/>
            <w:tcBorders>
              <w:top w:val="single" w:sz="6" w:space="0" w:color="BBE0E3"/>
              <w:left w:val="single" w:sz="6" w:space="0" w:color="BBE0E3"/>
              <w:bottom w:val="single" w:sz="6" w:space="0" w:color="BBE0E3"/>
              <w:right w:val="single" w:sz="6" w:space="0" w:color="BBE0E3"/>
            </w:tcBorders>
            <w:shd w:val="clear" w:color="auto" w:fill="BBE0E3"/>
          </w:tcPr>
          <w:p w:rsidR="00D40EA5" w:rsidRPr="00C65C5E" w:rsidRDefault="00D40EA5" w:rsidP="00D40EA5">
            <w:pPr>
              <w:rPr>
                <w:rFonts w:cs="Arial"/>
              </w:rPr>
            </w:pPr>
          </w:p>
        </w:tc>
      </w:tr>
      <w:tr w:rsidR="00D40EA5" w:rsidRPr="00C65C5E" w:rsidTr="00D40EA5">
        <w:trPr>
          <w:trHeight w:val="352"/>
          <w:tblCellSpacing w:w="0" w:type="dxa"/>
        </w:trPr>
        <w:tc>
          <w:tcPr>
            <w:tcW w:w="10091" w:type="dxa"/>
            <w:gridSpan w:val="2"/>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sidRPr="00C65C5E">
              <w:rPr>
                <w:rFonts w:cs="Arial"/>
                <w:b/>
                <w:bCs/>
                <w:u w:val="single"/>
              </w:rPr>
              <w:t>ACTIONS</w:t>
            </w:r>
          </w:p>
        </w:tc>
        <w:tc>
          <w:tcPr>
            <w:tcW w:w="297"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sidRPr="00C65C5E">
              <w:rPr>
                <w:rFonts w:cs="Arial"/>
              </w:rPr>
              <w:t> </w:t>
            </w:r>
          </w:p>
        </w:tc>
        <w:tc>
          <w:tcPr>
            <w:tcW w:w="1792"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sidRPr="00C65C5E">
              <w:rPr>
                <w:rFonts w:cs="Arial"/>
                <w:b/>
                <w:bCs/>
              </w:rPr>
              <w:t>START</w:t>
            </w:r>
          </w:p>
        </w:tc>
        <w:tc>
          <w:tcPr>
            <w:tcW w:w="1914"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sidRPr="00C65C5E">
              <w:rPr>
                <w:rFonts w:cs="Arial"/>
                <w:b/>
                <w:bCs/>
              </w:rPr>
              <w:t>END</w:t>
            </w:r>
          </w:p>
        </w:tc>
      </w:tr>
      <w:tr w:rsidR="00D40EA5" w:rsidRPr="00C65C5E" w:rsidTr="00D40EA5">
        <w:trPr>
          <w:trHeight w:val="291"/>
          <w:tblCellSpacing w:w="0" w:type="dxa"/>
        </w:trPr>
        <w:tc>
          <w:tcPr>
            <w:tcW w:w="10091" w:type="dxa"/>
            <w:gridSpan w:val="2"/>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numPr>
                <w:ilvl w:val="1"/>
                <w:numId w:val="16"/>
              </w:numPr>
              <w:rPr>
                <w:rFonts w:cs="Arial"/>
                <w:b/>
                <w:bCs/>
              </w:rPr>
            </w:pPr>
            <w:r w:rsidRPr="00C65C5E">
              <w:rPr>
                <w:rFonts w:cs="Arial"/>
                <w:b/>
                <w:bCs/>
              </w:rPr>
              <w:t>Take forward implementation of the Agreements and cement the stability and success of the political institutions in Northern Ireland</w:t>
            </w:r>
          </w:p>
        </w:tc>
        <w:tc>
          <w:tcPr>
            <w:tcW w:w="297"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b/>
                <w:bCs/>
              </w:rPr>
            </w:pPr>
          </w:p>
        </w:tc>
        <w:tc>
          <w:tcPr>
            <w:tcW w:w="1792"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b/>
                <w:bCs/>
              </w:rPr>
            </w:pPr>
          </w:p>
        </w:tc>
        <w:tc>
          <w:tcPr>
            <w:tcW w:w="1914"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b/>
                <w:bCs/>
              </w:rPr>
            </w:pPr>
          </w:p>
        </w:tc>
      </w:tr>
      <w:tr w:rsidR="00D40EA5" w:rsidRPr="00C65C5E" w:rsidTr="00D40EA5">
        <w:trPr>
          <w:trHeight w:val="291"/>
          <w:tblCellSpacing w:w="0" w:type="dxa"/>
        </w:trPr>
        <w:tc>
          <w:tcPr>
            <w:tcW w:w="10091" w:type="dxa"/>
            <w:gridSpan w:val="2"/>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numPr>
                <w:ilvl w:val="2"/>
                <w:numId w:val="16"/>
              </w:numPr>
              <w:rPr>
                <w:rFonts w:cs="Arial"/>
                <w:b/>
                <w:bCs/>
              </w:rPr>
            </w:pPr>
            <w:r w:rsidRPr="00C65C5E">
              <w:rPr>
                <w:rFonts w:cs="Arial"/>
              </w:rPr>
              <w:t>Continue to fulfil the Government’s role in the implementation of the Agreements and further embedding political stability</w:t>
            </w:r>
          </w:p>
        </w:tc>
        <w:tc>
          <w:tcPr>
            <w:tcW w:w="297"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b/>
                <w:bCs/>
              </w:rPr>
            </w:pPr>
          </w:p>
        </w:tc>
        <w:tc>
          <w:tcPr>
            <w:tcW w:w="1792"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sidRPr="00C65C5E">
              <w:rPr>
                <w:rFonts w:cs="Arial"/>
              </w:rPr>
              <w:t>Started</w:t>
            </w:r>
          </w:p>
        </w:tc>
        <w:tc>
          <w:tcPr>
            <w:tcW w:w="1914"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sidRPr="00C65C5E">
              <w:rPr>
                <w:rFonts w:cs="Arial"/>
              </w:rPr>
              <w:t>Apr 2015</w:t>
            </w:r>
          </w:p>
        </w:tc>
      </w:tr>
      <w:tr w:rsidR="00D40EA5" w:rsidRPr="00C65C5E" w:rsidTr="00D40EA5">
        <w:trPr>
          <w:trHeight w:val="291"/>
          <w:tblCellSpacing w:w="0" w:type="dxa"/>
        </w:trPr>
        <w:tc>
          <w:tcPr>
            <w:tcW w:w="10091" w:type="dxa"/>
            <w:gridSpan w:val="2"/>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numPr>
                <w:ilvl w:val="2"/>
                <w:numId w:val="16"/>
              </w:numPr>
              <w:rPr>
                <w:rFonts w:cs="Arial"/>
              </w:rPr>
            </w:pPr>
            <w:r w:rsidRPr="00C65C5E">
              <w:rPr>
                <w:rFonts w:cs="Arial"/>
              </w:rPr>
              <w:t>Work with Other Government Departments, including by supporting Devolution Ministers, to ensure that as appropriate Govt policy takes account of NI constitutional and devolution issues and that the NIE has visibility and understanding of UK wide policy</w:t>
            </w:r>
          </w:p>
        </w:tc>
        <w:tc>
          <w:tcPr>
            <w:tcW w:w="297"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numPr>
                <w:ilvl w:val="0"/>
                <w:numId w:val="23"/>
              </w:numPr>
              <w:rPr>
                <w:rFonts w:cs="Arial"/>
                <w:b/>
                <w:bCs/>
              </w:rPr>
            </w:pPr>
          </w:p>
        </w:tc>
        <w:tc>
          <w:tcPr>
            <w:tcW w:w="1792"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sidRPr="00C65C5E">
              <w:rPr>
                <w:rFonts w:cs="Arial"/>
              </w:rPr>
              <w:t>Started</w:t>
            </w:r>
          </w:p>
        </w:tc>
        <w:tc>
          <w:tcPr>
            <w:tcW w:w="1914"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sidRPr="00C65C5E">
              <w:rPr>
                <w:rFonts w:cs="Arial"/>
              </w:rPr>
              <w:t>Apr 2015</w:t>
            </w:r>
          </w:p>
        </w:tc>
      </w:tr>
      <w:tr w:rsidR="00D40EA5" w:rsidRPr="00C65C5E" w:rsidTr="00D40EA5">
        <w:trPr>
          <w:trHeight w:val="291"/>
          <w:tblCellSpacing w:w="0" w:type="dxa"/>
        </w:trPr>
        <w:tc>
          <w:tcPr>
            <w:tcW w:w="10091" w:type="dxa"/>
            <w:gridSpan w:val="2"/>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numPr>
                <w:ilvl w:val="2"/>
                <w:numId w:val="16"/>
              </w:numPr>
              <w:rPr>
                <w:rFonts w:cs="Arial"/>
              </w:rPr>
            </w:pPr>
            <w:r w:rsidRPr="00C65C5E">
              <w:rPr>
                <w:rFonts w:cs="Arial"/>
              </w:rPr>
              <w:t>Work to ensure the Executive is best placed to deliver on key objectives, especially in respect of rebalancing the economy and promoting integration</w:t>
            </w:r>
          </w:p>
        </w:tc>
        <w:tc>
          <w:tcPr>
            <w:tcW w:w="297"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numPr>
                <w:ilvl w:val="0"/>
                <w:numId w:val="23"/>
              </w:numPr>
              <w:rPr>
                <w:rFonts w:cs="Arial"/>
                <w:b/>
                <w:bCs/>
              </w:rPr>
            </w:pPr>
          </w:p>
        </w:tc>
        <w:tc>
          <w:tcPr>
            <w:tcW w:w="1792"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sidRPr="00C65C5E">
              <w:rPr>
                <w:rFonts w:cs="Arial"/>
              </w:rPr>
              <w:t>Started</w:t>
            </w:r>
          </w:p>
        </w:tc>
        <w:tc>
          <w:tcPr>
            <w:tcW w:w="1914"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sidRPr="00C65C5E">
              <w:rPr>
                <w:rFonts w:cs="Arial"/>
              </w:rPr>
              <w:t>Apr 2015</w:t>
            </w:r>
          </w:p>
        </w:tc>
      </w:tr>
      <w:tr w:rsidR="00D40EA5" w:rsidRPr="00C65C5E" w:rsidTr="00D40EA5">
        <w:trPr>
          <w:trHeight w:val="291"/>
          <w:tblCellSpacing w:w="0" w:type="dxa"/>
        </w:trPr>
        <w:tc>
          <w:tcPr>
            <w:tcW w:w="10091" w:type="dxa"/>
            <w:gridSpan w:val="2"/>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numPr>
                <w:ilvl w:val="2"/>
                <w:numId w:val="16"/>
              </w:numPr>
              <w:rPr>
                <w:rFonts w:cs="Arial"/>
              </w:rPr>
            </w:pPr>
            <w:r w:rsidRPr="00C65C5E">
              <w:rPr>
                <w:rFonts w:cs="Arial"/>
              </w:rPr>
              <w:t>Support effective operation of the Joint Ministerial Committee, British Irish Council, British Irish Intergovernmental Secretariat, and Finance Ministers’ Quadrilateral to advance NI interests</w:t>
            </w:r>
          </w:p>
        </w:tc>
        <w:tc>
          <w:tcPr>
            <w:tcW w:w="297"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numPr>
                <w:ilvl w:val="0"/>
                <w:numId w:val="23"/>
              </w:numPr>
              <w:rPr>
                <w:rFonts w:cs="Arial"/>
                <w:b/>
                <w:bCs/>
              </w:rPr>
            </w:pPr>
          </w:p>
        </w:tc>
        <w:tc>
          <w:tcPr>
            <w:tcW w:w="1792"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sidRPr="00C65C5E">
              <w:rPr>
                <w:rFonts w:cs="Arial"/>
              </w:rPr>
              <w:t>Started</w:t>
            </w:r>
          </w:p>
        </w:tc>
        <w:tc>
          <w:tcPr>
            <w:tcW w:w="1914"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sidRPr="00C65C5E">
              <w:rPr>
                <w:rFonts w:cs="Arial"/>
              </w:rPr>
              <w:t>Apr 2015</w:t>
            </w:r>
          </w:p>
        </w:tc>
      </w:tr>
      <w:tr w:rsidR="00D40EA5" w:rsidRPr="00C65C5E" w:rsidTr="00D40EA5">
        <w:trPr>
          <w:trHeight w:val="260"/>
          <w:tblCellSpacing w:w="0" w:type="dxa"/>
        </w:trPr>
        <w:tc>
          <w:tcPr>
            <w:tcW w:w="10091" w:type="dxa"/>
            <w:gridSpan w:val="2"/>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numPr>
                <w:ilvl w:val="2"/>
                <w:numId w:val="16"/>
              </w:numPr>
              <w:rPr>
                <w:rFonts w:cs="Arial"/>
              </w:rPr>
            </w:pPr>
            <w:r w:rsidRPr="00C65C5E">
              <w:rPr>
                <w:rFonts w:cs="Arial"/>
              </w:rPr>
              <w:t>Continue to build trusting relationships through meaningful and strategic engagement with:</w:t>
            </w:r>
          </w:p>
          <w:p w:rsidR="00D40EA5" w:rsidRPr="00C65C5E" w:rsidRDefault="00D40EA5" w:rsidP="00D40EA5">
            <w:pPr>
              <w:numPr>
                <w:ilvl w:val="3"/>
                <w:numId w:val="16"/>
              </w:numPr>
              <w:rPr>
                <w:rFonts w:cs="Arial"/>
              </w:rPr>
            </w:pPr>
            <w:r w:rsidRPr="00C65C5E">
              <w:rPr>
                <w:rFonts w:cs="Arial"/>
              </w:rPr>
              <w:t>The Northern Ireland Executive</w:t>
            </w:r>
          </w:p>
          <w:p w:rsidR="00D40EA5" w:rsidRPr="00C65C5E" w:rsidRDefault="00D40EA5" w:rsidP="00D40EA5">
            <w:pPr>
              <w:numPr>
                <w:ilvl w:val="3"/>
                <w:numId w:val="16"/>
              </w:numPr>
              <w:rPr>
                <w:rFonts w:cs="Arial"/>
              </w:rPr>
            </w:pPr>
            <w:r w:rsidRPr="00C65C5E">
              <w:rPr>
                <w:rFonts w:cs="Arial"/>
              </w:rPr>
              <w:t>Northern Ireland political parties</w:t>
            </w:r>
          </w:p>
          <w:p w:rsidR="00D40EA5" w:rsidRDefault="00D40EA5" w:rsidP="00D40EA5">
            <w:pPr>
              <w:numPr>
                <w:ilvl w:val="3"/>
                <w:numId w:val="16"/>
              </w:numPr>
              <w:rPr>
                <w:rFonts w:cs="Arial"/>
              </w:rPr>
            </w:pPr>
            <w:r w:rsidRPr="00C65C5E">
              <w:rPr>
                <w:rFonts w:cs="Arial"/>
              </w:rPr>
              <w:t>Community leaders and wider civic society</w:t>
            </w:r>
          </w:p>
          <w:p w:rsidR="00D40EA5" w:rsidRPr="00C65C5E" w:rsidRDefault="00D40EA5" w:rsidP="00D40EA5">
            <w:pPr>
              <w:numPr>
                <w:ilvl w:val="3"/>
                <w:numId w:val="16"/>
              </w:numPr>
              <w:rPr>
                <w:rFonts w:cs="Arial"/>
              </w:rPr>
            </w:pPr>
            <w:r w:rsidRPr="00C65C5E">
              <w:rPr>
                <w:rFonts w:cs="Arial"/>
              </w:rPr>
              <w:t>Partners in Whitehall</w:t>
            </w:r>
          </w:p>
          <w:p w:rsidR="00D40EA5" w:rsidRPr="00C65C5E" w:rsidRDefault="00D40EA5" w:rsidP="00D40EA5">
            <w:pPr>
              <w:numPr>
                <w:ilvl w:val="3"/>
                <w:numId w:val="16"/>
              </w:numPr>
              <w:rPr>
                <w:rFonts w:cs="Arial"/>
              </w:rPr>
            </w:pPr>
            <w:r w:rsidRPr="00C65C5E">
              <w:rPr>
                <w:rFonts w:cs="Arial"/>
              </w:rPr>
              <w:t>The Irish Government</w:t>
            </w:r>
          </w:p>
          <w:p w:rsidR="00D40EA5" w:rsidRPr="00C65C5E" w:rsidRDefault="00D40EA5" w:rsidP="00D40EA5">
            <w:pPr>
              <w:numPr>
                <w:ilvl w:val="3"/>
                <w:numId w:val="16"/>
              </w:numPr>
              <w:rPr>
                <w:rFonts w:cs="Arial"/>
              </w:rPr>
            </w:pPr>
            <w:r w:rsidRPr="00C65C5E">
              <w:rPr>
                <w:rFonts w:cs="Arial"/>
              </w:rPr>
              <w:t>The US</w:t>
            </w:r>
          </w:p>
        </w:tc>
        <w:tc>
          <w:tcPr>
            <w:tcW w:w="297"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p>
        </w:tc>
        <w:tc>
          <w:tcPr>
            <w:tcW w:w="1792"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sidRPr="00C65C5E">
              <w:rPr>
                <w:rFonts w:cs="Arial"/>
              </w:rPr>
              <w:t>Started</w:t>
            </w:r>
          </w:p>
        </w:tc>
        <w:tc>
          <w:tcPr>
            <w:tcW w:w="1914"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sidRPr="00C65C5E">
              <w:rPr>
                <w:rFonts w:cs="Arial"/>
              </w:rPr>
              <w:t>Apr 2015</w:t>
            </w:r>
          </w:p>
        </w:tc>
      </w:tr>
      <w:tr w:rsidR="00D40EA5" w:rsidRPr="00C65C5E" w:rsidTr="00D40EA5">
        <w:trPr>
          <w:trHeight w:val="260"/>
          <w:tblCellSpacing w:w="0" w:type="dxa"/>
        </w:trPr>
        <w:tc>
          <w:tcPr>
            <w:tcW w:w="10091" w:type="dxa"/>
            <w:gridSpan w:val="2"/>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numPr>
                <w:ilvl w:val="2"/>
                <w:numId w:val="16"/>
              </w:numPr>
              <w:rPr>
                <w:rFonts w:cs="Arial"/>
              </w:rPr>
            </w:pPr>
            <w:r w:rsidRPr="00C65C5E">
              <w:rPr>
                <w:rFonts w:cs="Arial"/>
              </w:rPr>
              <w:t>Implement a clear strategy on handling sensitive anniversaries that sets a positive example and encourages others to show tolerance and mutual understanding</w:t>
            </w:r>
          </w:p>
        </w:tc>
        <w:tc>
          <w:tcPr>
            <w:tcW w:w="297"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p>
        </w:tc>
        <w:tc>
          <w:tcPr>
            <w:tcW w:w="1792"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sidRPr="00C65C5E">
              <w:rPr>
                <w:rFonts w:cs="Arial"/>
              </w:rPr>
              <w:t>Started</w:t>
            </w:r>
          </w:p>
        </w:tc>
        <w:tc>
          <w:tcPr>
            <w:tcW w:w="1914"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sidRPr="00C65C5E">
              <w:rPr>
                <w:rFonts w:cs="Arial"/>
              </w:rPr>
              <w:t>Apr 2015</w:t>
            </w:r>
          </w:p>
        </w:tc>
      </w:tr>
      <w:tr w:rsidR="00D40EA5" w:rsidRPr="00C65C5E" w:rsidTr="00D40EA5">
        <w:trPr>
          <w:trHeight w:val="260"/>
          <w:tblCellSpacing w:w="0" w:type="dxa"/>
        </w:trPr>
        <w:tc>
          <w:tcPr>
            <w:tcW w:w="10091" w:type="dxa"/>
            <w:gridSpan w:val="2"/>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numPr>
                <w:ilvl w:val="2"/>
                <w:numId w:val="16"/>
              </w:numPr>
              <w:rPr>
                <w:rFonts w:cs="Arial"/>
              </w:rPr>
            </w:pPr>
            <w:r w:rsidRPr="00C65C5E">
              <w:rPr>
                <w:rFonts w:cs="Arial"/>
              </w:rPr>
              <w:t>Work closely with NI Executive on delivering key priorities</w:t>
            </w:r>
          </w:p>
        </w:tc>
        <w:tc>
          <w:tcPr>
            <w:tcW w:w="297"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p>
        </w:tc>
        <w:tc>
          <w:tcPr>
            <w:tcW w:w="1792"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sidRPr="00C65C5E">
              <w:rPr>
                <w:rFonts w:cs="Arial"/>
              </w:rPr>
              <w:t>Started</w:t>
            </w:r>
          </w:p>
        </w:tc>
        <w:tc>
          <w:tcPr>
            <w:tcW w:w="1914"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sidRPr="00C65C5E">
              <w:rPr>
                <w:rFonts w:cs="Arial"/>
              </w:rPr>
              <w:t>Apr 2015</w:t>
            </w:r>
          </w:p>
        </w:tc>
      </w:tr>
      <w:tr w:rsidR="00D40EA5" w:rsidRPr="00C65C5E" w:rsidTr="00D40EA5">
        <w:trPr>
          <w:trHeight w:val="234"/>
          <w:tblCellSpacing w:w="0" w:type="dxa"/>
        </w:trPr>
        <w:tc>
          <w:tcPr>
            <w:tcW w:w="10091" w:type="dxa"/>
            <w:gridSpan w:val="2"/>
            <w:tcBorders>
              <w:top w:val="single" w:sz="6" w:space="0" w:color="BBE0E3"/>
              <w:left w:val="single" w:sz="6" w:space="0" w:color="BBE0E3"/>
              <w:bottom w:val="single" w:sz="6" w:space="0" w:color="BBE0E3"/>
              <w:right w:val="single" w:sz="6" w:space="0" w:color="BBE0E3"/>
            </w:tcBorders>
          </w:tcPr>
          <w:p w:rsidR="00D40EA5" w:rsidRPr="00C65C5E" w:rsidRDefault="00E33A66" w:rsidP="00E33A66">
            <w:pPr>
              <w:numPr>
                <w:ilvl w:val="2"/>
                <w:numId w:val="16"/>
              </w:numPr>
              <w:rPr>
                <w:rFonts w:cs="Arial"/>
              </w:rPr>
            </w:pPr>
            <w:r>
              <w:rPr>
                <w:rFonts w:cs="Arial"/>
              </w:rPr>
              <w:t>Work</w:t>
            </w:r>
            <w:r w:rsidR="00D40EA5" w:rsidRPr="00A475F1">
              <w:rPr>
                <w:rFonts w:cs="Arial"/>
              </w:rPr>
              <w:t xml:space="preserve"> closely with NI parties, Irish and US Governments and Haass team in support of all-party talks on flags, parades and the past.</w:t>
            </w:r>
          </w:p>
        </w:tc>
        <w:tc>
          <w:tcPr>
            <w:tcW w:w="297"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b/>
                <w:bCs/>
              </w:rPr>
            </w:pPr>
          </w:p>
        </w:tc>
        <w:tc>
          <w:tcPr>
            <w:tcW w:w="1792" w:type="dxa"/>
            <w:tcBorders>
              <w:top w:val="single" w:sz="6" w:space="0" w:color="BBE0E3"/>
              <w:left w:val="single" w:sz="6" w:space="0" w:color="BBE0E3"/>
              <w:bottom w:val="single" w:sz="6" w:space="0" w:color="BBE0E3"/>
              <w:right w:val="single" w:sz="6" w:space="0" w:color="BBE0E3"/>
            </w:tcBorders>
          </w:tcPr>
          <w:p w:rsidR="00D40EA5" w:rsidRPr="00E33A66" w:rsidRDefault="00D40EA5" w:rsidP="00D40EA5">
            <w:pPr>
              <w:rPr>
                <w:rFonts w:cs="Arial"/>
                <w:bCs/>
              </w:rPr>
            </w:pPr>
            <w:r w:rsidRPr="00E33A66">
              <w:rPr>
                <w:rFonts w:cs="Arial"/>
                <w:bCs/>
              </w:rPr>
              <w:t>Started</w:t>
            </w:r>
          </w:p>
        </w:tc>
        <w:tc>
          <w:tcPr>
            <w:tcW w:w="1914" w:type="dxa"/>
            <w:tcBorders>
              <w:top w:val="single" w:sz="6" w:space="0" w:color="BBE0E3"/>
              <w:left w:val="single" w:sz="6" w:space="0" w:color="BBE0E3"/>
              <w:bottom w:val="single" w:sz="6" w:space="0" w:color="BBE0E3"/>
              <w:right w:val="single" w:sz="6" w:space="0" w:color="BBE0E3"/>
            </w:tcBorders>
          </w:tcPr>
          <w:p w:rsidR="00D40EA5" w:rsidRPr="00E33A66" w:rsidRDefault="00D40EA5" w:rsidP="00D40EA5">
            <w:pPr>
              <w:rPr>
                <w:rFonts w:cs="Arial"/>
                <w:bCs/>
              </w:rPr>
            </w:pPr>
            <w:r w:rsidRPr="00E33A66">
              <w:rPr>
                <w:rFonts w:cs="Arial"/>
                <w:bCs/>
              </w:rPr>
              <w:t>Apr 2015</w:t>
            </w:r>
          </w:p>
        </w:tc>
      </w:tr>
      <w:tr w:rsidR="00DE14AD" w:rsidRPr="00C65C5E" w:rsidTr="00D40EA5">
        <w:trPr>
          <w:trHeight w:val="234"/>
          <w:tblCellSpacing w:w="0" w:type="dxa"/>
        </w:trPr>
        <w:tc>
          <w:tcPr>
            <w:tcW w:w="10091" w:type="dxa"/>
            <w:gridSpan w:val="2"/>
            <w:tcBorders>
              <w:top w:val="single" w:sz="6" w:space="0" w:color="BBE0E3"/>
              <w:left w:val="single" w:sz="6" w:space="0" w:color="BBE0E3"/>
              <w:bottom w:val="single" w:sz="6" w:space="0" w:color="BBE0E3"/>
              <w:right w:val="single" w:sz="6" w:space="0" w:color="BBE0E3"/>
            </w:tcBorders>
          </w:tcPr>
          <w:p w:rsidR="00DE14AD" w:rsidRPr="00A475F1" w:rsidRDefault="00DE14AD" w:rsidP="00D40EA5">
            <w:pPr>
              <w:ind w:left="567"/>
              <w:rPr>
                <w:rFonts w:cs="Arial"/>
              </w:rPr>
            </w:pPr>
          </w:p>
        </w:tc>
        <w:tc>
          <w:tcPr>
            <w:tcW w:w="297" w:type="dxa"/>
            <w:tcBorders>
              <w:top w:val="single" w:sz="6" w:space="0" w:color="BBE0E3"/>
              <w:left w:val="single" w:sz="6" w:space="0" w:color="BBE0E3"/>
              <w:bottom w:val="single" w:sz="6" w:space="0" w:color="BBE0E3"/>
              <w:right w:val="single" w:sz="6" w:space="0" w:color="BBE0E3"/>
            </w:tcBorders>
          </w:tcPr>
          <w:p w:rsidR="00DE14AD" w:rsidRPr="00C65C5E" w:rsidRDefault="00DE14AD" w:rsidP="00D40EA5">
            <w:pPr>
              <w:rPr>
                <w:rFonts w:cs="Arial"/>
                <w:b/>
                <w:bCs/>
              </w:rPr>
            </w:pPr>
          </w:p>
        </w:tc>
        <w:tc>
          <w:tcPr>
            <w:tcW w:w="1792" w:type="dxa"/>
            <w:tcBorders>
              <w:top w:val="single" w:sz="6" w:space="0" w:color="BBE0E3"/>
              <w:left w:val="single" w:sz="6" w:space="0" w:color="BBE0E3"/>
              <w:bottom w:val="single" w:sz="6" w:space="0" w:color="BBE0E3"/>
              <w:right w:val="single" w:sz="6" w:space="0" w:color="BBE0E3"/>
            </w:tcBorders>
          </w:tcPr>
          <w:p w:rsidR="00DE14AD" w:rsidRDefault="00DE14AD" w:rsidP="00D40EA5">
            <w:pPr>
              <w:rPr>
                <w:rFonts w:cs="Arial"/>
                <w:b/>
                <w:bCs/>
              </w:rPr>
            </w:pPr>
          </w:p>
        </w:tc>
        <w:tc>
          <w:tcPr>
            <w:tcW w:w="1914" w:type="dxa"/>
            <w:tcBorders>
              <w:top w:val="single" w:sz="6" w:space="0" w:color="BBE0E3"/>
              <w:left w:val="single" w:sz="6" w:space="0" w:color="BBE0E3"/>
              <w:bottom w:val="single" w:sz="6" w:space="0" w:color="BBE0E3"/>
              <w:right w:val="single" w:sz="6" w:space="0" w:color="BBE0E3"/>
            </w:tcBorders>
          </w:tcPr>
          <w:p w:rsidR="00DE14AD" w:rsidRDefault="00DE14AD" w:rsidP="00D40EA5">
            <w:pPr>
              <w:rPr>
                <w:rFonts w:cs="Arial"/>
                <w:b/>
                <w:bCs/>
              </w:rPr>
            </w:pPr>
          </w:p>
        </w:tc>
      </w:tr>
      <w:tr w:rsidR="00D40EA5" w:rsidRPr="00C65C5E" w:rsidTr="00D40EA5">
        <w:trPr>
          <w:trHeight w:val="291"/>
          <w:tblCellSpacing w:w="0" w:type="dxa"/>
        </w:trPr>
        <w:tc>
          <w:tcPr>
            <w:tcW w:w="10091" w:type="dxa"/>
            <w:gridSpan w:val="2"/>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numPr>
                <w:ilvl w:val="1"/>
                <w:numId w:val="16"/>
              </w:numPr>
              <w:rPr>
                <w:rFonts w:cs="Arial"/>
                <w:b/>
                <w:bCs/>
              </w:rPr>
            </w:pPr>
            <w:r w:rsidRPr="00C65C5E">
              <w:rPr>
                <w:rFonts w:cs="Arial"/>
                <w:b/>
                <w:bCs/>
              </w:rPr>
              <w:t>Deliver Coalition Government’s programme for democratic and political renewal in Northern Ireland – including the development of civil liberties and electoral reform</w:t>
            </w:r>
          </w:p>
        </w:tc>
        <w:tc>
          <w:tcPr>
            <w:tcW w:w="297"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b/>
                <w:bCs/>
              </w:rPr>
            </w:pPr>
          </w:p>
        </w:tc>
        <w:tc>
          <w:tcPr>
            <w:tcW w:w="1792"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b/>
                <w:bCs/>
              </w:rPr>
            </w:pPr>
          </w:p>
        </w:tc>
        <w:tc>
          <w:tcPr>
            <w:tcW w:w="1914"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b/>
                <w:bCs/>
              </w:rPr>
            </w:pPr>
          </w:p>
        </w:tc>
      </w:tr>
      <w:tr w:rsidR="00D40EA5" w:rsidRPr="00C65C5E" w:rsidTr="00D40EA5">
        <w:trPr>
          <w:trHeight w:val="291"/>
          <w:tblCellSpacing w:w="0" w:type="dxa"/>
        </w:trPr>
        <w:tc>
          <w:tcPr>
            <w:tcW w:w="10091" w:type="dxa"/>
            <w:gridSpan w:val="2"/>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numPr>
                <w:ilvl w:val="2"/>
                <w:numId w:val="16"/>
              </w:numPr>
              <w:rPr>
                <w:rFonts w:cs="Arial"/>
              </w:rPr>
            </w:pPr>
            <w:r w:rsidRPr="00C65C5E">
              <w:rPr>
                <w:rFonts w:cs="Arial"/>
              </w:rPr>
              <w:t>Work with the Chief Electoral Officer to successfully deliver elections and referendums in 2011</w:t>
            </w:r>
          </w:p>
        </w:tc>
        <w:tc>
          <w:tcPr>
            <w:tcW w:w="297"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jc w:val="center"/>
              <w:rPr>
                <w:rFonts w:cs="Arial"/>
              </w:rPr>
            </w:pPr>
          </w:p>
        </w:tc>
        <w:tc>
          <w:tcPr>
            <w:tcW w:w="1792"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jc w:val="center"/>
              <w:rPr>
                <w:rFonts w:cs="Arial"/>
              </w:rPr>
            </w:pPr>
            <w:r>
              <w:rPr>
                <w:rFonts w:cs="Arial"/>
              </w:rPr>
              <w:t>-</w:t>
            </w:r>
          </w:p>
        </w:tc>
        <w:tc>
          <w:tcPr>
            <w:tcW w:w="1914"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Pr>
                <w:rFonts w:cs="Arial"/>
              </w:rPr>
              <w:t>Complete</w:t>
            </w:r>
          </w:p>
        </w:tc>
      </w:tr>
      <w:tr w:rsidR="00D40EA5" w:rsidRPr="00C65C5E" w:rsidTr="00D40EA5">
        <w:trPr>
          <w:trHeight w:val="291"/>
          <w:tblCellSpacing w:w="0" w:type="dxa"/>
        </w:trPr>
        <w:tc>
          <w:tcPr>
            <w:tcW w:w="10091" w:type="dxa"/>
            <w:gridSpan w:val="2"/>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numPr>
                <w:ilvl w:val="2"/>
                <w:numId w:val="16"/>
              </w:numPr>
              <w:rPr>
                <w:rFonts w:cs="Arial"/>
              </w:rPr>
            </w:pPr>
            <w:r w:rsidRPr="00C65C5E">
              <w:rPr>
                <w:rFonts w:cs="Arial"/>
              </w:rPr>
              <w:t>Develop and deliver necessary legislative changes in advance of the 2014-15 electoral cycle</w:t>
            </w:r>
          </w:p>
        </w:tc>
        <w:tc>
          <w:tcPr>
            <w:tcW w:w="297"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p>
        </w:tc>
        <w:tc>
          <w:tcPr>
            <w:tcW w:w="1792"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sidRPr="00C65C5E">
              <w:rPr>
                <w:rFonts w:cs="Arial"/>
              </w:rPr>
              <w:t>Started</w:t>
            </w:r>
          </w:p>
        </w:tc>
        <w:tc>
          <w:tcPr>
            <w:tcW w:w="1914"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sidRPr="00C65C5E">
              <w:rPr>
                <w:rFonts w:cs="Arial"/>
              </w:rPr>
              <w:t>Apr 2015</w:t>
            </w:r>
          </w:p>
        </w:tc>
      </w:tr>
      <w:tr w:rsidR="00D40EA5" w:rsidRPr="00C65C5E" w:rsidTr="00D40EA5">
        <w:trPr>
          <w:trHeight w:val="291"/>
          <w:tblCellSpacing w:w="0" w:type="dxa"/>
        </w:trPr>
        <w:tc>
          <w:tcPr>
            <w:tcW w:w="10091" w:type="dxa"/>
            <w:gridSpan w:val="2"/>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numPr>
                <w:ilvl w:val="2"/>
                <w:numId w:val="16"/>
              </w:numPr>
              <w:rPr>
                <w:rFonts w:cs="Arial"/>
              </w:rPr>
            </w:pPr>
            <w:r w:rsidRPr="00C65C5E">
              <w:rPr>
                <w:rFonts w:cs="Arial"/>
              </w:rPr>
              <w:t>Work with Northern Ireland parties to bring an end to dual mandates</w:t>
            </w:r>
          </w:p>
        </w:tc>
        <w:tc>
          <w:tcPr>
            <w:tcW w:w="297"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p>
        </w:tc>
        <w:tc>
          <w:tcPr>
            <w:tcW w:w="1792"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sidRPr="00C65C5E">
              <w:rPr>
                <w:rFonts w:cs="Arial"/>
              </w:rPr>
              <w:t>Started</w:t>
            </w:r>
          </w:p>
        </w:tc>
        <w:tc>
          <w:tcPr>
            <w:tcW w:w="1914" w:type="dxa"/>
            <w:tcBorders>
              <w:top w:val="single" w:sz="6" w:space="0" w:color="BBE0E3"/>
              <w:left w:val="single" w:sz="6" w:space="0" w:color="BBE0E3"/>
              <w:bottom w:val="single" w:sz="6" w:space="0" w:color="BBE0E3"/>
              <w:right w:val="single" w:sz="6" w:space="0" w:color="BBE0E3"/>
            </w:tcBorders>
          </w:tcPr>
          <w:p w:rsidR="00D40EA5" w:rsidRPr="00C65C5E" w:rsidRDefault="00E33A66" w:rsidP="00D40EA5">
            <w:pPr>
              <w:rPr>
                <w:rFonts w:cs="Arial"/>
              </w:rPr>
            </w:pPr>
            <w:r>
              <w:rPr>
                <w:rFonts w:cs="Arial"/>
              </w:rPr>
              <w:t>Complete</w:t>
            </w:r>
          </w:p>
        </w:tc>
      </w:tr>
      <w:tr w:rsidR="00D40EA5" w:rsidRPr="00C65C5E" w:rsidTr="00D40EA5">
        <w:trPr>
          <w:trHeight w:val="291"/>
          <w:tblCellSpacing w:w="0" w:type="dxa"/>
        </w:trPr>
        <w:tc>
          <w:tcPr>
            <w:tcW w:w="10091" w:type="dxa"/>
            <w:gridSpan w:val="2"/>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numPr>
                <w:ilvl w:val="2"/>
                <w:numId w:val="16"/>
              </w:numPr>
              <w:rPr>
                <w:rFonts w:cs="Arial"/>
              </w:rPr>
            </w:pPr>
            <w:r w:rsidRPr="00C65C5E">
              <w:rPr>
                <w:rFonts w:eastAsia="Arial" w:cs="Arial"/>
                <w:sz w:val="14"/>
                <w:szCs w:val="14"/>
              </w:rPr>
              <w:t xml:space="preserve"> </w:t>
            </w:r>
            <w:r w:rsidRPr="00C65C5E">
              <w:rPr>
                <w:rFonts w:cs="Arial"/>
              </w:rPr>
              <w:t>Work, including with colleagues in Whitehall and the UK Bill of Rights Commission, to develop proposals for a UK-wide Bill of Rights, and to take forward protection of additional rights required for and supported within Northern Ireland</w:t>
            </w:r>
          </w:p>
        </w:tc>
        <w:tc>
          <w:tcPr>
            <w:tcW w:w="297"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p>
        </w:tc>
        <w:tc>
          <w:tcPr>
            <w:tcW w:w="1792"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sidRPr="00C65C5E">
              <w:rPr>
                <w:rFonts w:cs="Arial"/>
              </w:rPr>
              <w:t>Started</w:t>
            </w:r>
          </w:p>
        </w:tc>
        <w:tc>
          <w:tcPr>
            <w:tcW w:w="1914" w:type="dxa"/>
            <w:tcBorders>
              <w:top w:val="single" w:sz="6" w:space="0" w:color="BBE0E3"/>
              <w:left w:val="single" w:sz="6" w:space="0" w:color="BBE0E3"/>
              <w:bottom w:val="single" w:sz="6" w:space="0" w:color="BBE0E3"/>
              <w:right w:val="single" w:sz="6" w:space="0" w:color="BBE0E3"/>
            </w:tcBorders>
          </w:tcPr>
          <w:p w:rsidR="00D40EA5" w:rsidRPr="00C65C5E" w:rsidRDefault="00E33A66" w:rsidP="00D40EA5">
            <w:pPr>
              <w:rPr>
                <w:rFonts w:cs="Arial"/>
              </w:rPr>
            </w:pPr>
            <w:r>
              <w:rPr>
                <w:rFonts w:cs="Arial"/>
              </w:rPr>
              <w:t>Apr 2015</w:t>
            </w:r>
          </w:p>
        </w:tc>
      </w:tr>
      <w:tr w:rsidR="00D40EA5" w:rsidRPr="00C65C5E" w:rsidTr="00D40EA5">
        <w:trPr>
          <w:trHeight w:val="291"/>
          <w:tblCellSpacing w:w="0" w:type="dxa"/>
        </w:trPr>
        <w:tc>
          <w:tcPr>
            <w:tcW w:w="10091" w:type="dxa"/>
            <w:gridSpan w:val="2"/>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numPr>
                <w:ilvl w:val="2"/>
                <w:numId w:val="16"/>
              </w:numPr>
              <w:rPr>
                <w:rFonts w:cs="Arial"/>
              </w:rPr>
            </w:pPr>
            <w:r w:rsidRPr="00C65C5E">
              <w:rPr>
                <w:rFonts w:cs="Arial"/>
              </w:rPr>
              <w:t>Through sponsorship of the Boundary Commission, implement proposals for a reduction in the number of MPs in Northern Ireland</w:t>
            </w:r>
          </w:p>
        </w:tc>
        <w:tc>
          <w:tcPr>
            <w:tcW w:w="297"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p>
        </w:tc>
        <w:tc>
          <w:tcPr>
            <w:tcW w:w="1792"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sidRPr="00C65C5E">
              <w:rPr>
                <w:rFonts w:cs="Arial"/>
              </w:rPr>
              <w:t>Started</w:t>
            </w:r>
          </w:p>
        </w:tc>
        <w:tc>
          <w:tcPr>
            <w:tcW w:w="1914"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Pr>
                <w:rFonts w:cs="Arial"/>
              </w:rPr>
              <w:t>Complete</w:t>
            </w:r>
            <w:r>
              <w:rPr>
                <w:rStyle w:val="FootnoteReference"/>
                <w:rFonts w:cs="Arial"/>
              </w:rPr>
              <w:footnoteReference w:id="1"/>
            </w:r>
          </w:p>
        </w:tc>
      </w:tr>
      <w:tr w:rsidR="00D40EA5" w:rsidRPr="00C65C5E" w:rsidTr="00D40EA5">
        <w:trPr>
          <w:trHeight w:val="291"/>
          <w:tblCellSpacing w:w="0" w:type="dxa"/>
        </w:trPr>
        <w:tc>
          <w:tcPr>
            <w:tcW w:w="10091" w:type="dxa"/>
            <w:gridSpan w:val="2"/>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numPr>
                <w:ilvl w:val="2"/>
                <w:numId w:val="16"/>
              </w:numPr>
              <w:rPr>
                <w:rFonts w:cs="Arial"/>
              </w:rPr>
            </w:pPr>
            <w:r w:rsidRPr="00C65C5E">
              <w:rPr>
                <w:rFonts w:cs="Arial"/>
              </w:rPr>
              <w:t>As appropriate, offer support for devolved institutions’ review of Assembly and Executive</w:t>
            </w:r>
          </w:p>
        </w:tc>
        <w:tc>
          <w:tcPr>
            <w:tcW w:w="297"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p>
        </w:tc>
        <w:tc>
          <w:tcPr>
            <w:tcW w:w="1792"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sidRPr="00C65C5E">
              <w:rPr>
                <w:rFonts w:cs="Arial"/>
              </w:rPr>
              <w:t>TBC</w:t>
            </w:r>
            <w:r w:rsidRPr="00C65C5E">
              <w:rPr>
                <w:rStyle w:val="FootnoteReference"/>
                <w:rFonts w:cs="Arial"/>
              </w:rPr>
              <w:footnoteReference w:id="2"/>
            </w:r>
          </w:p>
        </w:tc>
        <w:tc>
          <w:tcPr>
            <w:tcW w:w="1914"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sidRPr="00C65C5E">
              <w:rPr>
                <w:rFonts w:cs="Arial"/>
              </w:rPr>
              <w:t>Apr 2015</w:t>
            </w:r>
          </w:p>
        </w:tc>
      </w:tr>
      <w:tr w:rsidR="00D40EA5" w:rsidRPr="00C65C5E" w:rsidTr="00D40EA5">
        <w:trPr>
          <w:trHeight w:val="291"/>
          <w:tblCellSpacing w:w="0" w:type="dxa"/>
        </w:trPr>
        <w:tc>
          <w:tcPr>
            <w:tcW w:w="10091" w:type="dxa"/>
            <w:gridSpan w:val="2"/>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numPr>
                <w:ilvl w:val="2"/>
                <w:numId w:val="16"/>
              </w:numPr>
              <w:rPr>
                <w:rFonts w:cs="Arial"/>
              </w:rPr>
            </w:pPr>
            <w:r w:rsidRPr="00C65C5E">
              <w:rPr>
                <w:rFonts w:cs="Arial"/>
              </w:rPr>
              <w:t>Take forward a Westminster Northern Ireland Bill on electoral and institutional issues reflecting any outcome of the review</w:t>
            </w:r>
          </w:p>
        </w:tc>
        <w:tc>
          <w:tcPr>
            <w:tcW w:w="297"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p>
        </w:tc>
        <w:tc>
          <w:tcPr>
            <w:tcW w:w="1792"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jc w:val="center"/>
              <w:rPr>
                <w:rFonts w:cs="Arial"/>
              </w:rPr>
            </w:pPr>
            <w:r>
              <w:rPr>
                <w:rFonts w:cs="Arial"/>
              </w:rPr>
              <w:t>-</w:t>
            </w:r>
          </w:p>
        </w:tc>
        <w:tc>
          <w:tcPr>
            <w:tcW w:w="1914"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Pr>
                <w:rFonts w:cs="Arial"/>
              </w:rPr>
              <w:t>Complete</w:t>
            </w:r>
          </w:p>
        </w:tc>
      </w:tr>
      <w:tr w:rsidR="00D40EA5" w:rsidRPr="00C65C5E" w:rsidTr="00D40EA5">
        <w:trPr>
          <w:trHeight w:val="291"/>
          <w:tblCellSpacing w:w="0" w:type="dxa"/>
        </w:trPr>
        <w:tc>
          <w:tcPr>
            <w:tcW w:w="10091" w:type="dxa"/>
            <w:gridSpan w:val="2"/>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numPr>
                <w:ilvl w:val="2"/>
                <w:numId w:val="16"/>
              </w:numPr>
              <w:rPr>
                <w:rFonts w:cs="Arial"/>
              </w:rPr>
            </w:pPr>
            <w:r w:rsidRPr="00C65C5E">
              <w:rPr>
                <w:rFonts w:cs="Arial"/>
              </w:rPr>
              <w:t>Work with the devolved Administration and others in fostering the Big Society in Northern Ireland</w:t>
            </w:r>
          </w:p>
        </w:tc>
        <w:tc>
          <w:tcPr>
            <w:tcW w:w="297"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p>
        </w:tc>
        <w:tc>
          <w:tcPr>
            <w:tcW w:w="1792"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b/>
              </w:rPr>
            </w:pPr>
            <w:r w:rsidRPr="00C65C5E">
              <w:rPr>
                <w:rFonts w:cs="Arial"/>
              </w:rPr>
              <w:t>Started</w:t>
            </w:r>
          </w:p>
        </w:tc>
        <w:tc>
          <w:tcPr>
            <w:tcW w:w="1914"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sidRPr="00C65C5E">
              <w:rPr>
                <w:rFonts w:cs="Arial"/>
              </w:rPr>
              <w:t>Apr 2015</w:t>
            </w:r>
          </w:p>
        </w:tc>
      </w:tr>
      <w:tr w:rsidR="00D40EA5" w:rsidRPr="00C65C5E" w:rsidTr="00D40EA5">
        <w:trPr>
          <w:trHeight w:val="291"/>
          <w:tblCellSpacing w:w="0" w:type="dxa"/>
        </w:trPr>
        <w:tc>
          <w:tcPr>
            <w:tcW w:w="10091" w:type="dxa"/>
            <w:gridSpan w:val="2"/>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numPr>
                <w:ilvl w:val="2"/>
                <w:numId w:val="16"/>
              </w:numPr>
              <w:rPr>
                <w:rFonts w:cs="Arial"/>
              </w:rPr>
            </w:pPr>
            <w:r w:rsidRPr="00C65C5E">
              <w:rPr>
                <w:rFonts w:cs="Arial"/>
              </w:rPr>
              <w:t>Ensure continuation of the Parades Commission until such time as locally-agreed replacement arrangements can be secured</w:t>
            </w:r>
          </w:p>
        </w:tc>
        <w:tc>
          <w:tcPr>
            <w:tcW w:w="297"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p>
        </w:tc>
        <w:tc>
          <w:tcPr>
            <w:tcW w:w="1792"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sidRPr="00C65C5E">
              <w:rPr>
                <w:rFonts w:cs="Arial"/>
              </w:rPr>
              <w:t>Started</w:t>
            </w:r>
          </w:p>
        </w:tc>
        <w:tc>
          <w:tcPr>
            <w:tcW w:w="1914"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sidRPr="00C65C5E">
              <w:rPr>
                <w:rFonts w:cs="Arial"/>
              </w:rPr>
              <w:t>TBC</w:t>
            </w:r>
            <w:r w:rsidRPr="00C65C5E">
              <w:rPr>
                <w:rStyle w:val="FootnoteReference"/>
                <w:rFonts w:cs="Arial"/>
              </w:rPr>
              <w:footnoteReference w:id="3"/>
            </w:r>
          </w:p>
        </w:tc>
      </w:tr>
      <w:tr w:rsidR="00D40EA5" w:rsidRPr="00C65C5E" w:rsidTr="00D40EA5">
        <w:trPr>
          <w:trHeight w:val="291"/>
          <w:tblCellSpacing w:w="0" w:type="dxa"/>
        </w:trPr>
        <w:tc>
          <w:tcPr>
            <w:tcW w:w="10091" w:type="dxa"/>
            <w:gridSpan w:val="2"/>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numPr>
                <w:ilvl w:val="2"/>
                <w:numId w:val="16"/>
              </w:numPr>
              <w:rPr>
                <w:rFonts w:cs="Arial"/>
              </w:rPr>
            </w:pPr>
            <w:r w:rsidRPr="00C65C5E">
              <w:rPr>
                <w:rFonts w:cs="Arial"/>
              </w:rPr>
              <w:t>Introduce revised arrangements on confidentiality of political donations in Northern Ireland</w:t>
            </w:r>
          </w:p>
        </w:tc>
        <w:tc>
          <w:tcPr>
            <w:tcW w:w="297"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p>
        </w:tc>
        <w:tc>
          <w:tcPr>
            <w:tcW w:w="1792"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sidRPr="00C65C5E">
              <w:rPr>
                <w:rFonts w:cs="Arial"/>
              </w:rPr>
              <w:t>Aug 2011</w:t>
            </w:r>
          </w:p>
        </w:tc>
        <w:tc>
          <w:tcPr>
            <w:tcW w:w="1914"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Pr>
                <w:rFonts w:cs="Arial"/>
              </w:rPr>
              <w:t>Oct 2014</w:t>
            </w:r>
          </w:p>
        </w:tc>
      </w:tr>
      <w:tr w:rsidR="00D40EA5" w:rsidRPr="00C65C5E" w:rsidTr="00D40EA5">
        <w:trPr>
          <w:trHeight w:val="291"/>
          <w:tblCellSpacing w:w="0" w:type="dxa"/>
        </w:trPr>
        <w:tc>
          <w:tcPr>
            <w:tcW w:w="10091" w:type="dxa"/>
            <w:gridSpan w:val="2"/>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numPr>
                <w:ilvl w:val="2"/>
                <w:numId w:val="16"/>
              </w:numPr>
              <w:rPr>
                <w:rFonts w:cs="Arial"/>
              </w:rPr>
            </w:pPr>
            <w:r>
              <w:rPr>
                <w:rFonts w:cs="Arial"/>
                <w:color w:val="000000"/>
              </w:rPr>
              <w:t>Working with Devolved Ministers to help build a "shared future”</w:t>
            </w:r>
          </w:p>
        </w:tc>
        <w:tc>
          <w:tcPr>
            <w:tcW w:w="297"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p>
        </w:tc>
        <w:tc>
          <w:tcPr>
            <w:tcW w:w="1792"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Pr>
                <w:rFonts w:cs="Arial"/>
              </w:rPr>
              <w:t>Started</w:t>
            </w:r>
          </w:p>
        </w:tc>
        <w:tc>
          <w:tcPr>
            <w:tcW w:w="1914"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Pr>
                <w:rFonts w:cs="Arial"/>
              </w:rPr>
              <w:t>Apr 2015</w:t>
            </w:r>
          </w:p>
        </w:tc>
      </w:tr>
      <w:tr w:rsidR="00D40EA5" w:rsidRPr="00C65C5E" w:rsidTr="00D40EA5">
        <w:trPr>
          <w:trHeight w:val="202"/>
          <w:tblCellSpacing w:w="0" w:type="dxa"/>
        </w:trPr>
        <w:tc>
          <w:tcPr>
            <w:tcW w:w="10091" w:type="dxa"/>
            <w:gridSpan w:val="2"/>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p>
        </w:tc>
        <w:tc>
          <w:tcPr>
            <w:tcW w:w="297"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p>
        </w:tc>
        <w:tc>
          <w:tcPr>
            <w:tcW w:w="1792"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p>
        </w:tc>
        <w:tc>
          <w:tcPr>
            <w:tcW w:w="1914"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p>
        </w:tc>
      </w:tr>
      <w:tr w:rsidR="00D40EA5" w:rsidRPr="00C65C5E" w:rsidTr="00D40EA5">
        <w:trPr>
          <w:trHeight w:val="260"/>
          <w:tblCellSpacing w:w="0" w:type="dxa"/>
        </w:trPr>
        <w:tc>
          <w:tcPr>
            <w:tcW w:w="10091" w:type="dxa"/>
            <w:gridSpan w:val="2"/>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numPr>
                <w:ilvl w:val="1"/>
                <w:numId w:val="16"/>
              </w:numPr>
              <w:rPr>
                <w:rFonts w:cs="Arial"/>
              </w:rPr>
            </w:pPr>
            <w:r w:rsidRPr="00C65C5E">
              <w:rPr>
                <w:rFonts w:cs="Arial"/>
                <w:b/>
                <w:bCs/>
              </w:rPr>
              <w:t>Support Royal and other VVIP visits to Northern Ireland, including Irish Presidential and senior Ministerial visits</w:t>
            </w:r>
          </w:p>
        </w:tc>
        <w:tc>
          <w:tcPr>
            <w:tcW w:w="297"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p>
        </w:tc>
        <w:tc>
          <w:tcPr>
            <w:tcW w:w="1792"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p>
        </w:tc>
        <w:tc>
          <w:tcPr>
            <w:tcW w:w="1914"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p>
        </w:tc>
      </w:tr>
      <w:tr w:rsidR="00D40EA5" w:rsidRPr="00C65C5E" w:rsidTr="00D40EA5">
        <w:trPr>
          <w:trHeight w:val="260"/>
          <w:tblCellSpacing w:w="0" w:type="dxa"/>
        </w:trPr>
        <w:tc>
          <w:tcPr>
            <w:tcW w:w="10091" w:type="dxa"/>
            <w:gridSpan w:val="2"/>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numPr>
                <w:ilvl w:val="2"/>
                <w:numId w:val="16"/>
              </w:numPr>
              <w:rPr>
                <w:rFonts w:cs="Arial"/>
              </w:rPr>
            </w:pPr>
            <w:r w:rsidRPr="00C65C5E">
              <w:rPr>
                <w:rFonts w:cs="Arial"/>
              </w:rPr>
              <w:t>Work with the Royal Household, FCO and Irish government to plan and support key visits to Northern Ireland and the Queen’s Diamond Jubilee</w:t>
            </w:r>
          </w:p>
        </w:tc>
        <w:tc>
          <w:tcPr>
            <w:tcW w:w="297"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p>
        </w:tc>
        <w:tc>
          <w:tcPr>
            <w:tcW w:w="1792"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sidRPr="00C65C5E">
              <w:rPr>
                <w:rFonts w:cs="Arial"/>
              </w:rPr>
              <w:t>Started</w:t>
            </w:r>
          </w:p>
        </w:tc>
        <w:tc>
          <w:tcPr>
            <w:tcW w:w="1914"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sidRPr="00C65C5E">
              <w:rPr>
                <w:rFonts w:cs="Arial"/>
              </w:rPr>
              <w:t>Apr 2015</w:t>
            </w:r>
          </w:p>
        </w:tc>
      </w:tr>
      <w:tr w:rsidR="00D40EA5" w:rsidRPr="00C65C5E" w:rsidTr="00D40EA5">
        <w:trPr>
          <w:trHeight w:val="260"/>
          <w:tblCellSpacing w:w="0" w:type="dxa"/>
        </w:trPr>
        <w:tc>
          <w:tcPr>
            <w:tcW w:w="10091" w:type="dxa"/>
            <w:gridSpan w:val="2"/>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numPr>
                <w:ilvl w:val="2"/>
                <w:numId w:val="16"/>
              </w:numPr>
              <w:rPr>
                <w:rFonts w:cs="Arial"/>
              </w:rPr>
            </w:pPr>
            <w:r w:rsidRPr="00C65C5E">
              <w:rPr>
                <w:rFonts w:cs="Arial"/>
              </w:rPr>
              <w:t>Provide structured and well-planned visits for ministers and others, delegations, including from other Whitehall departments</w:t>
            </w:r>
          </w:p>
        </w:tc>
        <w:tc>
          <w:tcPr>
            <w:tcW w:w="297"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p>
        </w:tc>
        <w:tc>
          <w:tcPr>
            <w:tcW w:w="1792"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sidRPr="00C65C5E">
              <w:rPr>
                <w:rFonts w:cs="Arial"/>
              </w:rPr>
              <w:t>Started</w:t>
            </w:r>
          </w:p>
        </w:tc>
        <w:tc>
          <w:tcPr>
            <w:tcW w:w="1914"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sidRPr="00C65C5E">
              <w:rPr>
                <w:rFonts w:cs="Arial"/>
              </w:rPr>
              <w:t>Apr 2015</w:t>
            </w:r>
          </w:p>
        </w:tc>
      </w:tr>
      <w:tr w:rsidR="00D40EA5" w:rsidRPr="00C65C5E" w:rsidTr="00D40EA5">
        <w:trPr>
          <w:trHeight w:val="260"/>
          <w:tblCellSpacing w:w="0" w:type="dxa"/>
        </w:trPr>
        <w:tc>
          <w:tcPr>
            <w:tcW w:w="10091" w:type="dxa"/>
            <w:gridSpan w:val="2"/>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numPr>
                <w:ilvl w:val="2"/>
                <w:numId w:val="16"/>
              </w:numPr>
              <w:rPr>
                <w:rFonts w:cs="Arial"/>
              </w:rPr>
            </w:pPr>
            <w:r w:rsidRPr="00C65C5E">
              <w:rPr>
                <w:rFonts w:cs="Arial"/>
              </w:rPr>
              <w:t>Work with NI Departments and Whitehall Department in relation to London 2012 Olympics including planning and supporting of Ministerial visits both in NI and London.</w:t>
            </w:r>
          </w:p>
        </w:tc>
        <w:tc>
          <w:tcPr>
            <w:tcW w:w="297"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p>
        </w:tc>
        <w:tc>
          <w:tcPr>
            <w:tcW w:w="1792"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jc w:val="center"/>
              <w:rPr>
                <w:rFonts w:cs="Arial"/>
              </w:rPr>
            </w:pPr>
            <w:r>
              <w:rPr>
                <w:rFonts w:cs="Arial"/>
              </w:rPr>
              <w:t>-</w:t>
            </w:r>
          </w:p>
        </w:tc>
        <w:tc>
          <w:tcPr>
            <w:tcW w:w="1914"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Pr>
                <w:rFonts w:cs="Arial"/>
              </w:rPr>
              <w:t>Complete</w:t>
            </w:r>
          </w:p>
        </w:tc>
      </w:tr>
      <w:tr w:rsidR="00D40EA5" w:rsidRPr="00C65C5E" w:rsidTr="00D40EA5">
        <w:trPr>
          <w:trHeight w:val="291"/>
          <w:tblCellSpacing w:w="0" w:type="dxa"/>
        </w:trPr>
        <w:tc>
          <w:tcPr>
            <w:tcW w:w="10091" w:type="dxa"/>
            <w:gridSpan w:val="2"/>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p>
        </w:tc>
        <w:tc>
          <w:tcPr>
            <w:tcW w:w="297"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p>
        </w:tc>
        <w:tc>
          <w:tcPr>
            <w:tcW w:w="1792"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p>
        </w:tc>
        <w:tc>
          <w:tcPr>
            <w:tcW w:w="1914"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p>
        </w:tc>
      </w:tr>
      <w:tr w:rsidR="00D40EA5" w:rsidRPr="00C65C5E" w:rsidTr="00D40EA5">
        <w:trPr>
          <w:trHeight w:val="291"/>
          <w:tblCellSpacing w:w="0" w:type="dxa"/>
        </w:trPr>
        <w:tc>
          <w:tcPr>
            <w:tcW w:w="10091" w:type="dxa"/>
            <w:gridSpan w:val="2"/>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numPr>
                <w:ilvl w:val="1"/>
                <w:numId w:val="16"/>
              </w:numPr>
              <w:rPr>
                <w:rFonts w:cs="Arial"/>
                <w:b/>
              </w:rPr>
            </w:pPr>
            <w:r w:rsidRPr="00C65C5E">
              <w:rPr>
                <w:rFonts w:cs="Arial"/>
                <w:b/>
              </w:rPr>
              <w:t>Ensure that we make a positive contribution to dealing with the legacy of the Troubles</w:t>
            </w:r>
          </w:p>
        </w:tc>
        <w:tc>
          <w:tcPr>
            <w:tcW w:w="297"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p>
        </w:tc>
        <w:tc>
          <w:tcPr>
            <w:tcW w:w="1792"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p>
        </w:tc>
        <w:tc>
          <w:tcPr>
            <w:tcW w:w="1914"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p>
        </w:tc>
      </w:tr>
      <w:tr w:rsidR="00D40EA5" w:rsidRPr="00C65C5E" w:rsidTr="00D40EA5">
        <w:trPr>
          <w:trHeight w:val="291"/>
          <w:tblCellSpacing w:w="0" w:type="dxa"/>
        </w:trPr>
        <w:tc>
          <w:tcPr>
            <w:tcW w:w="10091" w:type="dxa"/>
            <w:gridSpan w:val="2"/>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numPr>
                <w:ilvl w:val="2"/>
                <w:numId w:val="16"/>
              </w:numPr>
              <w:rPr>
                <w:rFonts w:cs="Arial"/>
              </w:rPr>
            </w:pPr>
            <w:r w:rsidRPr="00C65C5E">
              <w:rPr>
                <w:rFonts w:cs="Arial"/>
              </w:rPr>
              <w:t>Deliver remaining public inquiries</w:t>
            </w:r>
          </w:p>
        </w:tc>
        <w:tc>
          <w:tcPr>
            <w:tcW w:w="297"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p>
        </w:tc>
        <w:tc>
          <w:tcPr>
            <w:tcW w:w="1792"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sidRPr="00C65C5E">
              <w:rPr>
                <w:rFonts w:cs="Arial"/>
              </w:rPr>
              <w:t>Started</w:t>
            </w:r>
          </w:p>
        </w:tc>
        <w:tc>
          <w:tcPr>
            <w:tcW w:w="1914"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vertAlign w:val="superscript"/>
              </w:rPr>
            </w:pPr>
            <w:r w:rsidRPr="00C65C5E">
              <w:rPr>
                <w:rFonts w:cs="Arial"/>
              </w:rPr>
              <w:t>TBC</w:t>
            </w:r>
            <w:bookmarkStart w:id="0" w:name="_Ref318877435"/>
            <w:r w:rsidRPr="00C65C5E">
              <w:rPr>
                <w:rStyle w:val="FootnoteReference"/>
                <w:rFonts w:cs="Arial"/>
              </w:rPr>
              <w:footnoteReference w:id="4"/>
            </w:r>
            <w:bookmarkEnd w:id="0"/>
          </w:p>
        </w:tc>
      </w:tr>
      <w:tr w:rsidR="00D40EA5" w:rsidRPr="00C65C5E" w:rsidTr="00D40EA5">
        <w:trPr>
          <w:trHeight w:val="291"/>
          <w:tblCellSpacing w:w="0" w:type="dxa"/>
        </w:trPr>
        <w:tc>
          <w:tcPr>
            <w:tcW w:w="10091" w:type="dxa"/>
            <w:gridSpan w:val="2"/>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numPr>
                <w:ilvl w:val="2"/>
                <w:numId w:val="16"/>
              </w:numPr>
              <w:rPr>
                <w:rFonts w:cs="Arial"/>
              </w:rPr>
            </w:pPr>
            <w:r w:rsidRPr="00C65C5E">
              <w:rPr>
                <w:rFonts w:cs="Arial"/>
              </w:rPr>
              <w:t>Work with NI Assembly on determining what role HMG can play in dealing with the past</w:t>
            </w:r>
          </w:p>
        </w:tc>
        <w:tc>
          <w:tcPr>
            <w:tcW w:w="297"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p>
        </w:tc>
        <w:tc>
          <w:tcPr>
            <w:tcW w:w="1792"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sidRPr="00C65C5E">
              <w:rPr>
                <w:rFonts w:cs="Arial"/>
              </w:rPr>
              <w:t>Started</w:t>
            </w:r>
          </w:p>
        </w:tc>
        <w:tc>
          <w:tcPr>
            <w:tcW w:w="1914"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sidRPr="00C65C5E">
              <w:rPr>
                <w:rFonts w:cs="Arial"/>
              </w:rPr>
              <w:t>Apr 2015</w:t>
            </w:r>
          </w:p>
        </w:tc>
      </w:tr>
      <w:tr w:rsidR="00D40EA5" w:rsidRPr="00C65C5E" w:rsidTr="00D40EA5">
        <w:trPr>
          <w:trHeight w:val="291"/>
          <w:tblCellSpacing w:w="0" w:type="dxa"/>
        </w:trPr>
        <w:tc>
          <w:tcPr>
            <w:tcW w:w="10091" w:type="dxa"/>
            <w:gridSpan w:val="2"/>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numPr>
                <w:ilvl w:val="2"/>
                <w:numId w:val="16"/>
              </w:numPr>
              <w:rPr>
                <w:rFonts w:cs="Arial"/>
              </w:rPr>
            </w:pPr>
            <w:r w:rsidRPr="00372A8D">
              <w:rPr>
                <w:rFonts w:cs="Arial"/>
              </w:rPr>
              <w:t>Lead the cross-government response to challenging issues from NI’s troubled past, including   high profile legal cases.</w:t>
            </w:r>
          </w:p>
        </w:tc>
        <w:tc>
          <w:tcPr>
            <w:tcW w:w="297"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p>
        </w:tc>
        <w:tc>
          <w:tcPr>
            <w:tcW w:w="1792"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Pr>
                <w:rFonts w:cs="Arial"/>
              </w:rPr>
              <w:t>Started</w:t>
            </w:r>
          </w:p>
        </w:tc>
        <w:tc>
          <w:tcPr>
            <w:tcW w:w="1914"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Pr>
                <w:rFonts w:cs="Arial"/>
              </w:rPr>
              <w:t>Apr 2015</w:t>
            </w:r>
          </w:p>
        </w:tc>
      </w:tr>
      <w:tr w:rsidR="00D40EA5" w:rsidRPr="00C65C5E" w:rsidTr="00D40EA5">
        <w:trPr>
          <w:trHeight w:val="291"/>
          <w:tblCellSpacing w:w="0" w:type="dxa"/>
        </w:trPr>
        <w:tc>
          <w:tcPr>
            <w:tcW w:w="10091" w:type="dxa"/>
            <w:gridSpan w:val="2"/>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Pr>
                <w:rFonts w:cs="Arial"/>
              </w:rPr>
              <w:t xml:space="preserve">        </w:t>
            </w:r>
            <w:r w:rsidRPr="00372A8D">
              <w:rPr>
                <w:rFonts w:cs="Arial"/>
              </w:rPr>
              <w:t>iv.</w:t>
            </w:r>
            <w:r w:rsidRPr="00372A8D">
              <w:rPr>
                <w:rFonts w:cs="Arial"/>
              </w:rPr>
              <w:tab/>
              <w:t>Work with NIE departments to ensure that the public are able to access government papers, while ensuring the protection of rights for all.</w:t>
            </w:r>
          </w:p>
        </w:tc>
        <w:tc>
          <w:tcPr>
            <w:tcW w:w="297"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p>
        </w:tc>
        <w:tc>
          <w:tcPr>
            <w:tcW w:w="1792"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Pr>
                <w:rFonts w:cs="Arial"/>
              </w:rPr>
              <w:t>Started</w:t>
            </w:r>
          </w:p>
        </w:tc>
        <w:tc>
          <w:tcPr>
            <w:tcW w:w="1914"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Pr>
                <w:rFonts w:cs="Arial"/>
              </w:rPr>
              <w:t>Apr 2015</w:t>
            </w:r>
          </w:p>
        </w:tc>
      </w:tr>
      <w:tr w:rsidR="00D40EA5" w:rsidRPr="00C65C5E" w:rsidTr="00D40EA5">
        <w:trPr>
          <w:trHeight w:val="260"/>
          <w:tblCellSpacing w:w="0" w:type="dxa"/>
        </w:trPr>
        <w:tc>
          <w:tcPr>
            <w:tcW w:w="10091" w:type="dxa"/>
            <w:gridSpan w:val="2"/>
            <w:tcBorders>
              <w:top w:val="single" w:sz="6" w:space="0" w:color="BBE0E3"/>
              <w:left w:val="single" w:sz="6" w:space="0" w:color="BBE0E3"/>
              <w:bottom w:val="single" w:sz="6" w:space="0" w:color="BBE0E3"/>
              <w:right w:val="single" w:sz="6" w:space="0" w:color="BBE0E3"/>
            </w:tcBorders>
            <w:shd w:val="clear" w:color="auto" w:fill="BBE0E3"/>
          </w:tcPr>
          <w:p w:rsidR="00D40EA5" w:rsidRPr="00C65C5E" w:rsidRDefault="00D40EA5" w:rsidP="00D40EA5">
            <w:pPr>
              <w:rPr>
                <w:rFonts w:cs="Arial"/>
              </w:rPr>
            </w:pPr>
          </w:p>
        </w:tc>
        <w:tc>
          <w:tcPr>
            <w:tcW w:w="297" w:type="dxa"/>
            <w:tcBorders>
              <w:top w:val="single" w:sz="6" w:space="0" w:color="BBE0E3"/>
              <w:left w:val="single" w:sz="6" w:space="0" w:color="BBE0E3"/>
              <w:bottom w:val="single" w:sz="6" w:space="0" w:color="BBE0E3"/>
              <w:right w:val="single" w:sz="6" w:space="0" w:color="BBE0E3"/>
            </w:tcBorders>
            <w:shd w:val="clear" w:color="auto" w:fill="BBE0E3"/>
          </w:tcPr>
          <w:p w:rsidR="00D40EA5" w:rsidRPr="00C65C5E" w:rsidRDefault="00D40EA5" w:rsidP="00D40EA5">
            <w:pPr>
              <w:rPr>
                <w:rFonts w:cs="Arial"/>
              </w:rPr>
            </w:pPr>
            <w:r w:rsidRPr="00C65C5E">
              <w:rPr>
                <w:rFonts w:cs="Arial"/>
              </w:rPr>
              <w:t> </w:t>
            </w:r>
          </w:p>
        </w:tc>
        <w:tc>
          <w:tcPr>
            <w:tcW w:w="1792" w:type="dxa"/>
            <w:tcBorders>
              <w:top w:val="single" w:sz="6" w:space="0" w:color="BBE0E3"/>
              <w:left w:val="single" w:sz="6" w:space="0" w:color="BBE0E3"/>
              <w:bottom w:val="single" w:sz="6" w:space="0" w:color="BBE0E3"/>
              <w:right w:val="single" w:sz="6" w:space="0" w:color="BBE0E3"/>
            </w:tcBorders>
            <w:shd w:val="clear" w:color="auto" w:fill="BBE0E3"/>
          </w:tcPr>
          <w:p w:rsidR="00D40EA5" w:rsidRPr="00C65C5E" w:rsidRDefault="00D40EA5" w:rsidP="00D40EA5">
            <w:pPr>
              <w:rPr>
                <w:rFonts w:cs="Arial"/>
              </w:rPr>
            </w:pPr>
            <w:r w:rsidRPr="00C65C5E">
              <w:rPr>
                <w:rFonts w:cs="Arial"/>
              </w:rPr>
              <w:t> </w:t>
            </w:r>
          </w:p>
        </w:tc>
        <w:tc>
          <w:tcPr>
            <w:tcW w:w="1914" w:type="dxa"/>
            <w:tcBorders>
              <w:top w:val="single" w:sz="6" w:space="0" w:color="BBE0E3"/>
              <w:left w:val="single" w:sz="6" w:space="0" w:color="BBE0E3"/>
              <w:bottom w:val="single" w:sz="6" w:space="0" w:color="BBE0E3"/>
              <w:right w:val="single" w:sz="6" w:space="0" w:color="BBE0E3"/>
            </w:tcBorders>
            <w:shd w:val="clear" w:color="auto" w:fill="BBE0E3"/>
          </w:tcPr>
          <w:p w:rsidR="00D40EA5" w:rsidRPr="00C65C5E" w:rsidRDefault="00D40EA5" w:rsidP="00D40EA5">
            <w:pPr>
              <w:rPr>
                <w:rFonts w:cs="Arial"/>
              </w:rPr>
            </w:pPr>
            <w:r w:rsidRPr="00C65C5E">
              <w:rPr>
                <w:rFonts w:cs="Arial"/>
              </w:rPr>
              <w:t> </w:t>
            </w:r>
          </w:p>
        </w:tc>
      </w:tr>
      <w:tr w:rsidR="00D40EA5" w:rsidRPr="00C65C5E" w:rsidTr="00D40EA5">
        <w:trPr>
          <w:trHeight w:val="260"/>
          <w:tblCellSpacing w:w="0" w:type="dxa"/>
        </w:trPr>
        <w:tc>
          <w:tcPr>
            <w:tcW w:w="10091" w:type="dxa"/>
            <w:gridSpan w:val="2"/>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rPr>
                <w:rFonts w:cs="Arial"/>
              </w:rPr>
            </w:pPr>
            <w:r w:rsidRPr="00C65C5E">
              <w:rPr>
                <w:rFonts w:cs="Arial"/>
                <w:b/>
                <w:bCs/>
                <w:u w:val="single"/>
              </w:rPr>
              <w:t>MILESTONES</w:t>
            </w:r>
          </w:p>
        </w:tc>
        <w:tc>
          <w:tcPr>
            <w:tcW w:w="297" w:type="dxa"/>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rPr>
                <w:rFonts w:cs="Arial"/>
              </w:rPr>
            </w:pPr>
          </w:p>
        </w:tc>
        <w:tc>
          <w:tcPr>
            <w:tcW w:w="1792" w:type="dxa"/>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rPr>
                <w:rFonts w:cs="Arial"/>
              </w:rPr>
            </w:pPr>
          </w:p>
        </w:tc>
        <w:tc>
          <w:tcPr>
            <w:tcW w:w="1914" w:type="dxa"/>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rPr>
                <w:rFonts w:cs="Arial"/>
              </w:rPr>
            </w:pPr>
          </w:p>
        </w:tc>
      </w:tr>
      <w:tr w:rsidR="00D40EA5" w:rsidRPr="00C65C5E" w:rsidTr="00D40EA5">
        <w:trPr>
          <w:trHeight w:val="260"/>
          <w:tblCellSpacing w:w="0" w:type="dxa"/>
        </w:trPr>
        <w:tc>
          <w:tcPr>
            <w:tcW w:w="10091" w:type="dxa"/>
            <w:gridSpan w:val="2"/>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numPr>
                <w:ilvl w:val="0"/>
                <w:numId w:val="17"/>
              </w:numPr>
              <w:rPr>
                <w:rFonts w:cs="Arial"/>
              </w:rPr>
            </w:pPr>
            <w:r w:rsidRPr="00C65C5E">
              <w:rPr>
                <w:rFonts w:cs="Arial"/>
              </w:rPr>
              <w:t>Publish responses to previous Government’s consultation on a Northern Ireland Bill of Rights</w:t>
            </w:r>
          </w:p>
        </w:tc>
        <w:tc>
          <w:tcPr>
            <w:tcW w:w="297" w:type="dxa"/>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rPr>
                <w:rFonts w:cs="Arial"/>
              </w:rPr>
            </w:pPr>
          </w:p>
        </w:tc>
        <w:tc>
          <w:tcPr>
            <w:tcW w:w="1792" w:type="dxa"/>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jc w:val="center"/>
              <w:rPr>
                <w:rFonts w:cs="Arial"/>
              </w:rPr>
            </w:pPr>
            <w:r>
              <w:rPr>
                <w:rFonts w:cs="Arial"/>
              </w:rPr>
              <w:softHyphen/>
              <w:t>-</w:t>
            </w:r>
          </w:p>
        </w:tc>
        <w:tc>
          <w:tcPr>
            <w:tcW w:w="1914" w:type="dxa"/>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rPr>
                <w:rFonts w:cs="Arial"/>
              </w:rPr>
            </w:pPr>
            <w:r w:rsidRPr="00C65C5E">
              <w:rPr>
                <w:rFonts w:cs="Arial"/>
              </w:rPr>
              <w:t>Complete</w:t>
            </w:r>
          </w:p>
        </w:tc>
      </w:tr>
      <w:tr w:rsidR="00D40EA5" w:rsidRPr="00C65C5E" w:rsidTr="00D40EA5">
        <w:trPr>
          <w:trHeight w:val="260"/>
          <w:tblCellSpacing w:w="0" w:type="dxa"/>
        </w:trPr>
        <w:tc>
          <w:tcPr>
            <w:tcW w:w="10091" w:type="dxa"/>
            <w:gridSpan w:val="2"/>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numPr>
                <w:ilvl w:val="0"/>
                <w:numId w:val="17"/>
              </w:numPr>
              <w:rPr>
                <w:rFonts w:cs="Arial"/>
              </w:rPr>
            </w:pPr>
            <w:r w:rsidRPr="00C65C5E">
              <w:rPr>
                <w:rFonts w:cs="Arial"/>
              </w:rPr>
              <w:t>Publication of Bloody Sunday Inquiry report</w:t>
            </w:r>
          </w:p>
        </w:tc>
        <w:tc>
          <w:tcPr>
            <w:tcW w:w="297" w:type="dxa"/>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rPr>
                <w:rFonts w:cs="Arial"/>
              </w:rPr>
            </w:pPr>
          </w:p>
        </w:tc>
        <w:tc>
          <w:tcPr>
            <w:tcW w:w="1792" w:type="dxa"/>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jc w:val="center"/>
              <w:rPr>
                <w:rFonts w:cs="Arial"/>
              </w:rPr>
            </w:pPr>
            <w:r>
              <w:rPr>
                <w:rFonts w:cs="Arial"/>
              </w:rPr>
              <w:t>-</w:t>
            </w:r>
          </w:p>
        </w:tc>
        <w:tc>
          <w:tcPr>
            <w:tcW w:w="1914" w:type="dxa"/>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rPr>
                <w:rFonts w:cs="Arial"/>
              </w:rPr>
            </w:pPr>
            <w:r w:rsidRPr="00C65C5E">
              <w:rPr>
                <w:rFonts w:cs="Arial"/>
              </w:rPr>
              <w:t>Complete</w:t>
            </w:r>
          </w:p>
        </w:tc>
      </w:tr>
      <w:tr w:rsidR="00D40EA5" w:rsidRPr="00C65C5E" w:rsidTr="00D40EA5">
        <w:trPr>
          <w:trHeight w:val="260"/>
          <w:tblCellSpacing w:w="0" w:type="dxa"/>
        </w:trPr>
        <w:tc>
          <w:tcPr>
            <w:tcW w:w="10091" w:type="dxa"/>
            <w:gridSpan w:val="2"/>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numPr>
                <w:ilvl w:val="0"/>
                <w:numId w:val="17"/>
              </w:numPr>
              <w:rPr>
                <w:rFonts w:cs="Arial"/>
              </w:rPr>
            </w:pPr>
            <w:r w:rsidRPr="00C65C5E">
              <w:rPr>
                <w:rFonts w:cs="Arial"/>
              </w:rPr>
              <w:t>Publication of Billy Wright Inquiry report</w:t>
            </w:r>
          </w:p>
        </w:tc>
        <w:tc>
          <w:tcPr>
            <w:tcW w:w="297" w:type="dxa"/>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rPr>
                <w:rFonts w:cs="Arial"/>
              </w:rPr>
            </w:pPr>
          </w:p>
        </w:tc>
        <w:tc>
          <w:tcPr>
            <w:tcW w:w="1792" w:type="dxa"/>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jc w:val="center"/>
              <w:rPr>
                <w:rFonts w:cs="Arial"/>
              </w:rPr>
            </w:pPr>
            <w:r>
              <w:rPr>
                <w:rFonts w:cs="Arial"/>
              </w:rPr>
              <w:t>-</w:t>
            </w:r>
          </w:p>
        </w:tc>
        <w:tc>
          <w:tcPr>
            <w:tcW w:w="1914" w:type="dxa"/>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rPr>
                <w:rFonts w:cs="Arial"/>
              </w:rPr>
            </w:pPr>
            <w:r w:rsidRPr="00C65C5E">
              <w:rPr>
                <w:rFonts w:cs="Arial"/>
              </w:rPr>
              <w:t>Complete</w:t>
            </w:r>
          </w:p>
        </w:tc>
      </w:tr>
      <w:tr w:rsidR="00D40EA5" w:rsidRPr="00C65C5E" w:rsidTr="00D40EA5">
        <w:trPr>
          <w:trHeight w:val="260"/>
          <w:tblCellSpacing w:w="0" w:type="dxa"/>
        </w:trPr>
        <w:tc>
          <w:tcPr>
            <w:tcW w:w="10091" w:type="dxa"/>
            <w:gridSpan w:val="2"/>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numPr>
                <w:ilvl w:val="0"/>
                <w:numId w:val="17"/>
              </w:numPr>
              <w:rPr>
                <w:rFonts w:cs="Arial"/>
              </w:rPr>
            </w:pPr>
            <w:r w:rsidRPr="00C65C5E">
              <w:rPr>
                <w:rFonts w:cs="Arial"/>
              </w:rPr>
              <w:t>Publish summary of responses to Consultative Group on the Past</w:t>
            </w:r>
          </w:p>
        </w:tc>
        <w:tc>
          <w:tcPr>
            <w:tcW w:w="297" w:type="dxa"/>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rPr>
                <w:rFonts w:cs="Arial"/>
              </w:rPr>
            </w:pPr>
          </w:p>
        </w:tc>
        <w:tc>
          <w:tcPr>
            <w:tcW w:w="1792" w:type="dxa"/>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jc w:val="center"/>
              <w:rPr>
                <w:rFonts w:cs="Arial"/>
              </w:rPr>
            </w:pPr>
            <w:r>
              <w:rPr>
                <w:rFonts w:cs="Arial"/>
              </w:rPr>
              <w:t>-</w:t>
            </w:r>
          </w:p>
        </w:tc>
        <w:tc>
          <w:tcPr>
            <w:tcW w:w="1914" w:type="dxa"/>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rPr>
                <w:rFonts w:cs="Arial"/>
              </w:rPr>
            </w:pPr>
            <w:r w:rsidRPr="00C65C5E">
              <w:rPr>
                <w:rFonts w:cs="Arial"/>
              </w:rPr>
              <w:t>Complete</w:t>
            </w:r>
          </w:p>
        </w:tc>
      </w:tr>
      <w:tr w:rsidR="00D40EA5" w:rsidRPr="00C65C5E" w:rsidTr="00D40EA5">
        <w:trPr>
          <w:trHeight w:val="260"/>
          <w:tblCellSpacing w:w="0" w:type="dxa"/>
        </w:trPr>
        <w:tc>
          <w:tcPr>
            <w:tcW w:w="10091" w:type="dxa"/>
            <w:gridSpan w:val="2"/>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numPr>
                <w:ilvl w:val="0"/>
                <w:numId w:val="17"/>
              </w:numPr>
              <w:rPr>
                <w:rFonts w:cs="Arial"/>
              </w:rPr>
            </w:pPr>
            <w:r w:rsidRPr="00C65C5E">
              <w:rPr>
                <w:rFonts w:cs="Arial"/>
              </w:rPr>
              <w:t>Successful delivery of NI referendum on UK-Parliament electoral reform</w:t>
            </w:r>
          </w:p>
        </w:tc>
        <w:tc>
          <w:tcPr>
            <w:tcW w:w="297" w:type="dxa"/>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rPr>
                <w:rFonts w:cs="Arial"/>
              </w:rPr>
            </w:pPr>
          </w:p>
        </w:tc>
        <w:tc>
          <w:tcPr>
            <w:tcW w:w="1792" w:type="dxa"/>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jc w:val="center"/>
              <w:rPr>
                <w:rFonts w:cs="Arial"/>
              </w:rPr>
            </w:pPr>
            <w:r>
              <w:rPr>
                <w:rFonts w:cs="Arial"/>
              </w:rPr>
              <w:t>-</w:t>
            </w:r>
          </w:p>
        </w:tc>
        <w:tc>
          <w:tcPr>
            <w:tcW w:w="1914" w:type="dxa"/>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rPr>
                <w:rFonts w:cs="Arial"/>
              </w:rPr>
            </w:pPr>
            <w:r w:rsidRPr="00C65C5E">
              <w:rPr>
                <w:rFonts w:cs="Arial"/>
              </w:rPr>
              <w:t>Complete</w:t>
            </w:r>
          </w:p>
        </w:tc>
      </w:tr>
      <w:tr w:rsidR="00D40EA5" w:rsidRPr="00C65C5E" w:rsidTr="00D40EA5">
        <w:trPr>
          <w:trHeight w:val="260"/>
          <w:tblCellSpacing w:w="0" w:type="dxa"/>
        </w:trPr>
        <w:tc>
          <w:tcPr>
            <w:tcW w:w="10091" w:type="dxa"/>
            <w:gridSpan w:val="2"/>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numPr>
                <w:ilvl w:val="0"/>
                <w:numId w:val="17"/>
              </w:numPr>
              <w:rPr>
                <w:rFonts w:cs="Arial"/>
              </w:rPr>
            </w:pPr>
            <w:r w:rsidRPr="00C65C5E">
              <w:rPr>
                <w:rFonts w:cs="Arial"/>
              </w:rPr>
              <w:t>Successful delivery of Assembly and local government elections in NI</w:t>
            </w:r>
          </w:p>
        </w:tc>
        <w:tc>
          <w:tcPr>
            <w:tcW w:w="297" w:type="dxa"/>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rPr>
                <w:rFonts w:cs="Arial"/>
              </w:rPr>
            </w:pPr>
          </w:p>
        </w:tc>
        <w:tc>
          <w:tcPr>
            <w:tcW w:w="1792" w:type="dxa"/>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jc w:val="center"/>
              <w:rPr>
                <w:rFonts w:cs="Arial"/>
              </w:rPr>
            </w:pPr>
            <w:r>
              <w:rPr>
                <w:rFonts w:cs="Arial"/>
              </w:rPr>
              <w:t>-</w:t>
            </w:r>
          </w:p>
        </w:tc>
        <w:tc>
          <w:tcPr>
            <w:tcW w:w="1914" w:type="dxa"/>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rPr>
                <w:rFonts w:cs="Arial"/>
              </w:rPr>
            </w:pPr>
            <w:r w:rsidRPr="00C65C5E">
              <w:rPr>
                <w:rFonts w:cs="Arial"/>
              </w:rPr>
              <w:t>Complete</w:t>
            </w:r>
          </w:p>
        </w:tc>
      </w:tr>
      <w:tr w:rsidR="00D40EA5" w:rsidRPr="00C65C5E" w:rsidTr="00D40EA5">
        <w:trPr>
          <w:trHeight w:val="260"/>
          <w:tblCellSpacing w:w="0" w:type="dxa"/>
        </w:trPr>
        <w:tc>
          <w:tcPr>
            <w:tcW w:w="10091" w:type="dxa"/>
            <w:gridSpan w:val="2"/>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numPr>
                <w:ilvl w:val="0"/>
                <w:numId w:val="17"/>
              </w:numPr>
              <w:rPr>
                <w:rFonts w:cs="Arial"/>
              </w:rPr>
            </w:pPr>
            <w:r w:rsidRPr="00C65C5E">
              <w:rPr>
                <w:rFonts w:cs="Arial"/>
              </w:rPr>
              <w:t>Publication of Rosemary Nelson Inquiry report</w:t>
            </w:r>
          </w:p>
        </w:tc>
        <w:tc>
          <w:tcPr>
            <w:tcW w:w="297" w:type="dxa"/>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rPr>
                <w:rFonts w:cs="Arial"/>
              </w:rPr>
            </w:pPr>
          </w:p>
        </w:tc>
        <w:tc>
          <w:tcPr>
            <w:tcW w:w="1792" w:type="dxa"/>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jc w:val="center"/>
              <w:rPr>
                <w:rFonts w:cs="Arial"/>
              </w:rPr>
            </w:pPr>
            <w:r>
              <w:rPr>
                <w:rFonts w:cs="Arial"/>
              </w:rPr>
              <w:t>-</w:t>
            </w:r>
          </w:p>
        </w:tc>
        <w:tc>
          <w:tcPr>
            <w:tcW w:w="1914" w:type="dxa"/>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rPr>
                <w:rFonts w:cs="Arial"/>
              </w:rPr>
            </w:pPr>
            <w:r w:rsidRPr="00C65C5E">
              <w:rPr>
                <w:rFonts w:cs="Arial"/>
              </w:rPr>
              <w:t>Complete</w:t>
            </w:r>
          </w:p>
        </w:tc>
      </w:tr>
      <w:tr w:rsidR="00D40EA5" w:rsidRPr="00C65C5E" w:rsidTr="00D40EA5">
        <w:trPr>
          <w:trHeight w:val="260"/>
          <w:tblCellSpacing w:w="0" w:type="dxa"/>
        </w:trPr>
        <w:tc>
          <w:tcPr>
            <w:tcW w:w="10091" w:type="dxa"/>
            <w:gridSpan w:val="2"/>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numPr>
                <w:ilvl w:val="0"/>
                <w:numId w:val="17"/>
              </w:numPr>
              <w:rPr>
                <w:rFonts w:cs="Arial"/>
              </w:rPr>
            </w:pPr>
            <w:r w:rsidRPr="00C65C5E">
              <w:rPr>
                <w:rFonts w:cs="Arial"/>
              </w:rPr>
              <w:t>Publication of Robert Hamill Inquiry report</w:t>
            </w:r>
          </w:p>
        </w:tc>
        <w:tc>
          <w:tcPr>
            <w:tcW w:w="297" w:type="dxa"/>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rPr>
                <w:rFonts w:cs="Arial"/>
              </w:rPr>
            </w:pPr>
          </w:p>
        </w:tc>
        <w:tc>
          <w:tcPr>
            <w:tcW w:w="1792" w:type="dxa"/>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rPr>
                <w:rFonts w:cs="Arial"/>
              </w:rPr>
            </w:pPr>
            <w:r w:rsidRPr="00C65C5E">
              <w:rPr>
                <w:rFonts w:cs="Arial"/>
              </w:rPr>
              <w:t>TBC</w:t>
            </w:r>
            <w:r w:rsidRPr="00C65C5E">
              <w:rPr>
                <w:rStyle w:val="FootnoteReference"/>
                <w:rFonts w:cs="Arial"/>
              </w:rPr>
              <w:footnoteReference w:id="5"/>
            </w:r>
          </w:p>
        </w:tc>
        <w:tc>
          <w:tcPr>
            <w:tcW w:w="1914" w:type="dxa"/>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rPr>
                <w:rFonts w:cs="Arial"/>
              </w:rPr>
            </w:pPr>
          </w:p>
        </w:tc>
      </w:tr>
      <w:tr w:rsidR="00D40EA5" w:rsidRPr="00C65C5E" w:rsidTr="00D40EA5">
        <w:trPr>
          <w:trHeight w:val="260"/>
          <w:tblCellSpacing w:w="0" w:type="dxa"/>
        </w:trPr>
        <w:tc>
          <w:tcPr>
            <w:tcW w:w="10091" w:type="dxa"/>
            <w:gridSpan w:val="2"/>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numPr>
                <w:ilvl w:val="0"/>
                <w:numId w:val="17"/>
              </w:numPr>
              <w:rPr>
                <w:rFonts w:cs="Arial"/>
              </w:rPr>
            </w:pPr>
            <w:r w:rsidRPr="00C65C5E">
              <w:rPr>
                <w:rFonts w:cs="Arial"/>
              </w:rPr>
              <w:t>Publication of Pat Finucane Review report</w:t>
            </w:r>
          </w:p>
        </w:tc>
        <w:tc>
          <w:tcPr>
            <w:tcW w:w="297" w:type="dxa"/>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rPr>
                <w:rFonts w:cs="Arial"/>
              </w:rPr>
            </w:pPr>
          </w:p>
        </w:tc>
        <w:tc>
          <w:tcPr>
            <w:tcW w:w="1792" w:type="dxa"/>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jc w:val="center"/>
              <w:rPr>
                <w:rFonts w:cs="Arial"/>
              </w:rPr>
            </w:pPr>
            <w:r>
              <w:rPr>
                <w:rFonts w:cs="Arial"/>
              </w:rPr>
              <w:t>-</w:t>
            </w:r>
          </w:p>
        </w:tc>
        <w:tc>
          <w:tcPr>
            <w:tcW w:w="1914" w:type="dxa"/>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rPr>
                <w:rFonts w:cs="Arial"/>
              </w:rPr>
            </w:pPr>
            <w:r>
              <w:rPr>
                <w:rFonts w:cs="Arial"/>
              </w:rPr>
              <w:t>Complete</w:t>
            </w:r>
          </w:p>
        </w:tc>
      </w:tr>
      <w:tr w:rsidR="00D40EA5" w:rsidRPr="00C65C5E" w:rsidTr="00D40EA5">
        <w:trPr>
          <w:trHeight w:val="260"/>
          <w:tblCellSpacing w:w="0" w:type="dxa"/>
        </w:trPr>
        <w:tc>
          <w:tcPr>
            <w:tcW w:w="10091" w:type="dxa"/>
            <w:gridSpan w:val="2"/>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numPr>
                <w:ilvl w:val="0"/>
                <w:numId w:val="17"/>
              </w:numPr>
              <w:rPr>
                <w:rFonts w:cs="Arial"/>
              </w:rPr>
            </w:pPr>
            <w:r w:rsidRPr="00C65C5E">
              <w:rPr>
                <w:rFonts w:cs="Arial"/>
              </w:rPr>
              <w:t>Introduction of possible Third Session Northern Ireland Bill</w:t>
            </w:r>
          </w:p>
        </w:tc>
        <w:tc>
          <w:tcPr>
            <w:tcW w:w="297" w:type="dxa"/>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rPr>
                <w:rFonts w:cs="Arial"/>
              </w:rPr>
            </w:pPr>
          </w:p>
        </w:tc>
        <w:tc>
          <w:tcPr>
            <w:tcW w:w="1792" w:type="dxa"/>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jc w:val="center"/>
              <w:rPr>
                <w:rFonts w:cs="Arial"/>
              </w:rPr>
            </w:pPr>
            <w:r>
              <w:rPr>
                <w:rFonts w:cs="Arial"/>
              </w:rPr>
              <w:t>-</w:t>
            </w:r>
          </w:p>
        </w:tc>
        <w:tc>
          <w:tcPr>
            <w:tcW w:w="1914" w:type="dxa"/>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rPr>
                <w:rFonts w:cs="Arial"/>
              </w:rPr>
            </w:pPr>
            <w:r>
              <w:rPr>
                <w:rFonts w:cs="Arial"/>
              </w:rPr>
              <w:t>Complete</w:t>
            </w:r>
          </w:p>
        </w:tc>
      </w:tr>
      <w:tr w:rsidR="00D40EA5" w:rsidRPr="00C65C5E" w:rsidTr="00D40EA5">
        <w:trPr>
          <w:trHeight w:val="260"/>
          <w:tblCellSpacing w:w="0" w:type="dxa"/>
        </w:trPr>
        <w:tc>
          <w:tcPr>
            <w:tcW w:w="10091" w:type="dxa"/>
            <w:gridSpan w:val="2"/>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numPr>
                <w:ilvl w:val="0"/>
                <w:numId w:val="17"/>
              </w:numPr>
              <w:rPr>
                <w:rFonts w:cs="Arial"/>
              </w:rPr>
            </w:pPr>
            <w:r w:rsidRPr="00C65C5E">
              <w:rPr>
                <w:rFonts w:cs="Arial"/>
              </w:rPr>
              <w:t>Boundary Commission to report</w:t>
            </w:r>
          </w:p>
        </w:tc>
        <w:tc>
          <w:tcPr>
            <w:tcW w:w="297" w:type="dxa"/>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rPr>
                <w:rFonts w:cs="Arial"/>
              </w:rPr>
            </w:pPr>
          </w:p>
        </w:tc>
        <w:tc>
          <w:tcPr>
            <w:tcW w:w="1792" w:type="dxa"/>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rPr>
                <w:rFonts w:cs="Arial"/>
              </w:rPr>
            </w:pPr>
            <w:r w:rsidRPr="00C65C5E">
              <w:rPr>
                <w:rFonts w:cs="Arial"/>
              </w:rPr>
              <w:t>Oct 2013</w:t>
            </w:r>
          </w:p>
        </w:tc>
        <w:tc>
          <w:tcPr>
            <w:tcW w:w="1914" w:type="dxa"/>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rPr>
                <w:rFonts w:cs="Arial"/>
              </w:rPr>
            </w:pPr>
            <w:r>
              <w:rPr>
                <w:rFonts w:cs="Arial"/>
              </w:rPr>
              <w:t>Complete</w:t>
            </w:r>
            <w:r>
              <w:rPr>
                <w:rStyle w:val="FootnoteReference"/>
                <w:rFonts w:cs="Arial"/>
              </w:rPr>
              <w:footnoteReference w:id="6"/>
            </w:r>
          </w:p>
        </w:tc>
      </w:tr>
      <w:tr w:rsidR="00D40EA5" w:rsidRPr="00C65C5E" w:rsidTr="00D40EA5">
        <w:trPr>
          <w:trHeight w:val="260"/>
          <w:tblCellSpacing w:w="0" w:type="dxa"/>
        </w:trPr>
        <w:tc>
          <w:tcPr>
            <w:tcW w:w="10091" w:type="dxa"/>
            <w:gridSpan w:val="2"/>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numPr>
                <w:ilvl w:val="0"/>
                <w:numId w:val="17"/>
              </w:numPr>
              <w:rPr>
                <w:rFonts w:cs="Arial"/>
              </w:rPr>
            </w:pPr>
            <w:r w:rsidRPr="00C65C5E">
              <w:rPr>
                <w:rFonts w:cs="Arial"/>
              </w:rPr>
              <w:t>End to dual mandates in Northern Ireland</w:t>
            </w:r>
          </w:p>
        </w:tc>
        <w:tc>
          <w:tcPr>
            <w:tcW w:w="297" w:type="dxa"/>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rPr>
                <w:rFonts w:cs="Arial"/>
              </w:rPr>
            </w:pPr>
          </w:p>
        </w:tc>
        <w:tc>
          <w:tcPr>
            <w:tcW w:w="1792" w:type="dxa"/>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rPr>
                <w:rFonts w:cs="Arial"/>
              </w:rPr>
            </w:pPr>
            <w:r w:rsidRPr="00C65C5E">
              <w:rPr>
                <w:rFonts w:cs="Arial"/>
              </w:rPr>
              <w:t>Apr 2015</w:t>
            </w:r>
          </w:p>
        </w:tc>
        <w:tc>
          <w:tcPr>
            <w:tcW w:w="1914" w:type="dxa"/>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rPr>
                <w:rFonts w:cs="Arial"/>
              </w:rPr>
            </w:pPr>
          </w:p>
        </w:tc>
      </w:tr>
      <w:tr w:rsidR="00D40EA5" w:rsidRPr="00C65C5E" w:rsidTr="00D40EA5">
        <w:trPr>
          <w:trHeight w:val="260"/>
          <w:tblCellSpacing w:w="0" w:type="dxa"/>
        </w:trPr>
        <w:tc>
          <w:tcPr>
            <w:tcW w:w="10091" w:type="dxa"/>
            <w:gridSpan w:val="2"/>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numPr>
                <w:ilvl w:val="0"/>
                <w:numId w:val="17"/>
              </w:numPr>
              <w:rPr>
                <w:rFonts w:cs="Arial"/>
              </w:rPr>
            </w:pPr>
            <w:r w:rsidRPr="00C65C5E">
              <w:rPr>
                <w:rFonts w:cs="Arial"/>
              </w:rPr>
              <w:t>Pilot and evaluate a shared Parliamentary Service (Scotland, Wales and Northern Ireland Office)</w:t>
            </w:r>
          </w:p>
        </w:tc>
        <w:tc>
          <w:tcPr>
            <w:tcW w:w="297" w:type="dxa"/>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rPr>
                <w:rFonts w:cs="Arial"/>
              </w:rPr>
            </w:pPr>
          </w:p>
        </w:tc>
        <w:tc>
          <w:tcPr>
            <w:tcW w:w="1792" w:type="dxa"/>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rPr>
                <w:rFonts w:cs="Arial"/>
              </w:rPr>
            </w:pPr>
            <w:r w:rsidRPr="00C65C5E">
              <w:rPr>
                <w:rFonts w:cs="Arial"/>
              </w:rPr>
              <w:t>June 2011</w:t>
            </w:r>
          </w:p>
        </w:tc>
        <w:tc>
          <w:tcPr>
            <w:tcW w:w="1914" w:type="dxa"/>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rPr>
                <w:rFonts w:cs="Arial"/>
              </w:rPr>
            </w:pPr>
            <w:r>
              <w:rPr>
                <w:rFonts w:cs="Arial"/>
              </w:rPr>
              <w:t>Complete</w:t>
            </w:r>
          </w:p>
        </w:tc>
      </w:tr>
      <w:tr w:rsidR="00D40EA5" w:rsidRPr="00C65C5E" w:rsidTr="00D40EA5">
        <w:trPr>
          <w:trHeight w:val="260"/>
          <w:tblCellSpacing w:w="0" w:type="dxa"/>
        </w:trPr>
        <w:tc>
          <w:tcPr>
            <w:tcW w:w="10091" w:type="dxa"/>
            <w:gridSpan w:val="2"/>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numPr>
                <w:ilvl w:val="0"/>
                <w:numId w:val="17"/>
              </w:numPr>
              <w:rPr>
                <w:rFonts w:cs="Arial"/>
              </w:rPr>
            </w:pPr>
            <w:r w:rsidRPr="00C65C5E">
              <w:rPr>
                <w:rFonts w:cs="Arial"/>
              </w:rPr>
              <w:t>Appoint new Chief Commissioner and Commissioners to the Northern Ireland Human Rights Commission and appoint new Chief Commissioner to the Equality Commission for Northern Ireland</w:t>
            </w:r>
          </w:p>
        </w:tc>
        <w:tc>
          <w:tcPr>
            <w:tcW w:w="297"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p>
        </w:tc>
        <w:tc>
          <w:tcPr>
            <w:tcW w:w="1792"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sidRPr="00C65C5E">
              <w:rPr>
                <w:rFonts w:cs="Arial"/>
              </w:rPr>
              <w:t>Started</w:t>
            </w:r>
          </w:p>
        </w:tc>
        <w:tc>
          <w:tcPr>
            <w:tcW w:w="1914"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sidRPr="00C65C5E">
              <w:rPr>
                <w:rFonts w:cs="Arial"/>
              </w:rPr>
              <w:t>Sep 2011</w:t>
            </w:r>
            <w:r w:rsidRPr="00C65C5E">
              <w:rPr>
                <w:rStyle w:val="FootnoteReference"/>
                <w:rFonts w:cs="Arial"/>
              </w:rPr>
              <w:footnoteReference w:id="7"/>
            </w:r>
          </w:p>
        </w:tc>
      </w:tr>
      <w:tr w:rsidR="00D40EA5" w:rsidRPr="00C65C5E" w:rsidTr="00D40EA5">
        <w:trPr>
          <w:trHeight w:val="260"/>
          <w:tblCellSpacing w:w="0" w:type="dxa"/>
        </w:trPr>
        <w:tc>
          <w:tcPr>
            <w:tcW w:w="10091" w:type="dxa"/>
            <w:gridSpan w:val="2"/>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numPr>
                <w:ilvl w:val="0"/>
                <w:numId w:val="17"/>
              </w:numPr>
              <w:rPr>
                <w:rFonts w:cs="Arial"/>
              </w:rPr>
            </w:pPr>
            <w:r w:rsidRPr="00C65C5E">
              <w:rPr>
                <w:rFonts w:cs="Arial"/>
              </w:rPr>
              <w:t>Appointment of Sentence Review Commissioners</w:t>
            </w:r>
          </w:p>
        </w:tc>
        <w:tc>
          <w:tcPr>
            <w:tcW w:w="297"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p>
        </w:tc>
        <w:tc>
          <w:tcPr>
            <w:tcW w:w="1792"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jc w:val="center"/>
              <w:rPr>
                <w:rFonts w:cs="Arial"/>
              </w:rPr>
            </w:pPr>
            <w:r>
              <w:rPr>
                <w:rFonts w:cs="Arial"/>
              </w:rPr>
              <w:t>-</w:t>
            </w:r>
          </w:p>
        </w:tc>
        <w:tc>
          <w:tcPr>
            <w:tcW w:w="1914"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Pr>
                <w:rFonts w:cs="Arial"/>
              </w:rPr>
              <w:t>Complete</w:t>
            </w:r>
          </w:p>
        </w:tc>
      </w:tr>
      <w:tr w:rsidR="00D40EA5" w:rsidRPr="00C65C5E" w:rsidTr="00D40EA5">
        <w:trPr>
          <w:trHeight w:val="260"/>
          <w:tblCellSpacing w:w="0" w:type="dxa"/>
        </w:trPr>
        <w:tc>
          <w:tcPr>
            <w:tcW w:w="10091" w:type="dxa"/>
            <w:gridSpan w:val="2"/>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numPr>
                <w:ilvl w:val="0"/>
                <w:numId w:val="17"/>
              </w:numPr>
              <w:rPr>
                <w:rFonts w:cs="Arial"/>
              </w:rPr>
            </w:pPr>
            <w:r w:rsidRPr="00C65C5E">
              <w:rPr>
                <w:rFonts w:cs="Arial"/>
              </w:rPr>
              <w:t>Appoint new Chair and Civil Service Commissioners</w:t>
            </w:r>
          </w:p>
        </w:tc>
        <w:tc>
          <w:tcPr>
            <w:tcW w:w="297"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p>
        </w:tc>
        <w:tc>
          <w:tcPr>
            <w:tcW w:w="1792"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jc w:val="center"/>
              <w:rPr>
                <w:rFonts w:cs="Arial"/>
              </w:rPr>
            </w:pPr>
            <w:r>
              <w:rPr>
                <w:rFonts w:cs="Arial"/>
              </w:rPr>
              <w:t>-</w:t>
            </w:r>
          </w:p>
        </w:tc>
        <w:tc>
          <w:tcPr>
            <w:tcW w:w="1914"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Pr>
                <w:rFonts w:cs="Arial"/>
              </w:rPr>
              <w:t>Complete</w:t>
            </w:r>
          </w:p>
        </w:tc>
      </w:tr>
      <w:tr w:rsidR="00D40EA5" w:rsidRPr="00C65C5E" w:rsidTr="00D40EA5">
        <w:trPr>
          <w:trHeight w:val="260"/>
          <w:tblCellSpacing w:w="0" w:type="dxa"/>
        </w:trPr>
        <w:tc>
          <w:tcPr>
            <w:tcW w:w="10091" w:type="dxa"/>
            <w:gridSpan w:val="2"/>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numPr>
                <w:ilvl w:val="0"/>
                <w:numId w:val="17"/>
              </w:numPr>
              <w:rPr>
                <w:rFonts w:cs="Arial"/>
              </w:rPr>
            </w:pPr>
            <w:r w:rsidRPr="00C65C5E">
              <w:rPr>
                <w:rFonts w:cs="Arial"/>
              </w:rPr>
              <w:t>Appoint new Boundary Commissioner</w:t>
            </w:r>
          </w:p>
        </w:tc>
        <w:tc>
          <w:tcPr>
            <w:tcW w:w="297"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p>
        </w:tc>
        <w:tc>
          <w:tcPr>
            <w:tcW w:w="1792"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Pr>
                <w:rFonts w:cs="Arial"/>
              </w:rPr>
              <w:t>July 2014</w:t>
            </w:r>
          </w:p>
        </w:tc>
        <w:tc>
          <w:tcPr>
            <w:tcW w:w="1914"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Pr>
                <w:rFonts w:cs="Arial"/>
              </w:rPr>
              <w:t>Dec 2014</w:t>
            </w:r>
          </w:p>
        </w:tc>
      </w:tr>
      <w:tr w:rsidR="00D40EA5" w:rsidRPr="00C65C5E" w:rsidTr="00D40EA5">
        <w:trPr>
          <w:trHeight w:val="260"/>
          <w:tblCellSpacing w:w="0" w:type="dxa"/>
        </w:trPr>
        <w:tc>
          <w:tcPr>
            <w:tcW w:w="10091" w:type="dxa"/>
            <w:gridSpan w:val="2"/>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numPr>
                <w:ilvl w:val="0"/>
                <w:numId w:val="17"/>
              </w:numPr>
              <w:rPr>
                <w:rFonts w:cs="Arial"/>
              </w:rPr>
            </w:pPr>
            <w:r w:rsidRPr="00C65C5E">
              <w:rPr>
                <w:rFonts w:cs="Arial"/>
              </w:rPr>
              <w:t>Appoint Parades Commissioners</w:t>
            </w:r>
          </w:p>
        </w:tc>
        <w:tc>
          <w:tcPr>
            <w:tcW w:w="297"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p>
        </w:tc>
        <w:tc>
          <w:tcPr>
            <w:tcW w:w="1792" w:type="dxa"/>
            <w:tcBorders>
              <w:top w:val="single" w:sz="6" w:space="0" w:color="BBE0E3"/>
              <w:left w:val="single" w:sz="6" w:space="0" w:color="BBE0E3"/>
              <w:bottom w:val="single" w:sz="6" w:space="0" w:color="BBE0E3"/>
              <w:right w:val="single" w:sz="6" w:space="0" w:color="BBE0E3"/>
            </w:tcBorders>
          </w:tcPr>
          <w:p w:rsidR="00D40EA5" w:rsidRPr="00C65C5E" w:rsidRDefault="00D40EA5" w:rsidP="00DE14AD">
            <w:pPr>
              <w:jc w:val="center"/>
              <w:rPr>
                <w:rFonts w:cs="Arial"/>
              </w:rPr>
            </w:pPr>
            <w:r>
              <w:rPr>
                <w:rFonts w:cs="Arial"/>
              </w:rPr>
              <w:t>-</w:t>
            </w:r>
          </w:p>
        </w:tc>
        <w:tc>
          <w:tcPr>
            <w:tcW w:w="1914"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Pr>
                <w:rFonts w:cs="Arial"/>
              </w:rPr>
              <w:t xml:space="preserve"> Complete</w:t>
            </w:r>
            <w:r>
              <w:rPr>
                <w:rStyle w:val="FootnoteReference"/>
                <w:rFonts w:cs="Arial"/>
              </w:rPr>
              <w:footnoteReference w:id="8"/>
            </w:r>
          </w:p>
        </w:tc>
      </w:tr>
      <w:tr w:rsidR="00D40EA5" w:rsidRPr="00C65C5E" w:rsidTr="00D40EA5">
        <w:trPr>
          <w:trHeight w:val="260"/>
          <w:tblCellSpacing w:w="0" w:type="dxa"/>
        </w:trPr>
        <w:tc>
          <w:tcPr>
            <w:tcW w:w="10091" w:type="dxa"/>
            <w:gridSpan w:val="2"/>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numPr>
                <w:ilvl w:val="0"/>
                <w:numId w:val="17"/>
              </w:numPr>
              <w:rPr>
                <w:rFonts w:cs="Arial"/>
              </w:rPr>
            </w:pPr>
            <w:r w:rsidRPr="00C65C5E">
              <w:rPr>
                <w:rFonts w:cs="Arial"/>
              </w:rPr>
              <w:t>Appoint new/re-appoint 7 Commissioners to the Northern Ireland Human Rights Commission</w:t>
            </w:r>
          </w:p>
        </w:tc>
        <w:tc>
          <w:tcPr>
            <w:tcW w:w="297"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p>
        </w:tc>
        <w:tc>
          <w:tcPr>
            <w:tcW w:w="1792"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sidRPr="00C65C5E">
              <w:rPr>
                <w:rFonts w:cs="Arial"/>
              </w:rPr>
              <w:t>Dec 2013</w:t>
            </w:r>
          </w:p>
        </w:tc>
        <w:tc>
          <w:tcPr>
            <w:tcW w:w="1914"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sidRPr="00C65C5E">
              <w:rPr>
                <w:rFonts w:cs="Arial"/>
              </w:rPr>
              <w:t>Aug 2014</w:t>
            </w:r>
          </w:p>
        </w:tc>
      </w:tr>
      <w:tr w:rsidR="00D40EA5" w:rsidRPr="00C65C5E" w:rsidTr="00D40EA5">
        <w:trPr>
          <w:trHeight w:val="260"/>
          <w:tblCellSpacing w:w="0" w:type="dxa"/>
        </w:trPr>
        <w:tc>
          <w:tcPr>
            <w:tcW w:w="10091" w:type="dxa"/>
            <w:gridSpan w:val="2"/>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numPr>
                <w:ilvl w:val="0"/>
                <w:numId w:val="17"/>
              </w:numPr>
              <w:rPr>
                <w:rFonts w:cs="Arial"/>
              </w:rPr>
            </w:pPr>
            <w:r w:rsidRPr="00C65C5E">
              <w:rPr>
                <w:rFonts w:cs="Arial"/>
              </w:rPr>
              <w:t xml:space="preserve">Appointments to the Equality Commission for Northern Ireland </w:t>
            </w:r>
          </w:p>
          <w:p w:rsidR="00D40EA5" w:rsidRPr="00C65C5E" w:rsidRDefault="00D40EA5" w:rsidP="00D40EA5">
            <w:pPr>
              <w:numPr>
                <w:ilvl w:val="0"/>
                <w:numId w:val="31"/>
              </w:numPr>
              <w:rPr>
                <w:rFonts w:cs="Arial"/>
              </w:rPr>
            </w:pPr>
            <w:r w:rsidRPr="00C65C5E">
              <w:rPr>
                <w:rFonts w:cs="Arial"/>
              </w:rPr>
              <w:t>Appoint/re-appoint 4 Commissioners (First term of office ends 21 September 2012)</w:t>
            </w:r>
          </w:p>
          <w:p w:rsidR="00D40EA5" w:rsidRPr="00C65C5E" w:rsidRDefault="00D40EA5" w:rsidP="00D40EA5">
            <w:pPr>
              <w:numPr>
                <w:ilvl w:val="0"/>
                <w:numId w:val="31"/>
              </w:numPr>
              <w:rPr>
                <w:rFonts w:cs="Arial"/>
              </w:rPr>
            </w:pPr>
            <w:r w:rsidRPr="00C65C5E">
              <w:rPr>
                <w:rFonts w:cs="Arial"/>
              </w:rPr>
              <w:t>Appoint/re-appoint 4 Commissioners (First term of office ends 8 November 2013)</w:t>
            </w:r>
          </w:p>
          <w:p w:rsidR="00D40EA5" w:rsidRPr="00C65C5E" w:rsidRDefault="00D40EA5" w:rsidP="00D40EA5">
            <w:pPr>
              <w:rPr>
                <w:rFonts w:cs="Arial"/>
              </w:rPr>
            </w:pPr>
          </w:p>
        </w:tc>
        <w:tc>
          <w:tcPr>
            <w:tcW w:w="297"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p>
        </w:tc>
        <w:tc>
          <w:tcPr>
            <w:tcW w:w="1792"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p>
          <w:p w:rsidR="00D40EA5" w:rsidRPr="00C65C5E" w:rsidRDefault="00D40EA5" w:rsidP="00D40EA5">
            <w:pPr>
              <w:rPr>
                <w:rFonts w:cs="Arial"/>
              </w:rPr>
            </w:pPr>
            <w:r w:rsidRPr="00C65C5E">
              <w:rPr>
                <w:rFonts w:cs="Arial"/>
              </w:rPr>
              <w:t>Started</w:t>
            </w:r>
          </w:p>
          <w:p w:rsidR="00D40EA5" w:rsidRPr="00C65C5E" w:rsidRDefault="00D40EA5" w:rsidP="00D40EA5">
            <w:pPr>
              <w:rPr>
                <w:rFonts w:cs="Arial"/>
              </w:rPr>
            </w:pPr>
            <w:r w:rsidRPr="00C65C5E">
              <w:rPr>
                <w:rFonts w:cs="Arial"/>
              </w:rPr>
              <w:t>Feb 2013</w:t>
            </w:r>
          </w:p>
          <w:p w:rsidR="00D40EA5" w:rsidRPr="00C65C5E" w:rsidRDefault="00D40EA5" w:rsidP="00D40EA5">
            <w:pPr>
              <w:rPr>
                <w:rFonts w:cs="Arial"/>
              </w:rPr>
            </w:pPr>
          </w:p>
        </w:tc>
        <w:tc>
          <w:tcPr>
            <w:tcW w:w="1914"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p>
          <w:p w:rsidR="00D40EA5" w:rsidRPr="00C65C5E" w:rsidRDefault="00D40EA5" w:rsidP="00D40EA5">
            <w:pPr>
              <w:rPr>
                <w:rFonts w:cs="Arial"/>
              </w:rPr>
            </w:pPr>
            <w:r>
              <w:rPr>
                <w:rFonts w:cs="Arial"/>
              </w:rPr>
              <w:t>Complete</w:t>
            </w:r>
          </w:p>
          <w:p w:rsidR="00D40EA5" w:rsidRPr="00C65C5E" w:rsidRDefault="00D40EA5" w:rsidP="00D40EA5">
            <w:pPr>
              <w:rPr>
                <w:rFonts w:cs="Arial"/>
              </w:rPr>
            </w:pPr>
            <w:r>
              <w:rPr>
                <w:rFonts w:cs="Arial"/>
              </w:rPr>
              <w:t>Complete</w:t>
            </w:r>
          </w:p>
        </w:tc>
      </w:tr>
      <w:tr w:rsidR="00D40EA5" w:rsidRPr="00C65C5E" w:rsidTr="00D40EA5">
        <w:trPr>
          <w:trHeight w:val="260"/>
          <w:tblCellSpacing w:w="0" w:type="dxa"/>
        </w:trPr>
        <w:tc>
          <w:tcPr>
            <w:tcW w:w="10091" w:type="dxa"/>
            <w:gridSpan w:val="2"/>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numPr>
                <w:ilvl w:val="0"/>
                <w:numId w:val="17"/>
              </w:numPr>
              <w:rPr>
                <w:rFonts w:cs="Arial"/>
              </w:rPr>
            </w:pPr>
            <w:r w:rsidRPr="00C65C5E">
              <w:rPr>
                <w:rFonts w:cs="Arial"/>
              </w:rPr>
              <w:t>Appoint new/</w:t>
            </w:r>
            <w:r>
              <w:rPr>
                <w:rFonts w:cs="Arial"/>
              </w:rPr>
              <w:t xml:space="preserve">extend </w:t>
            </w:r>
            <w:r w:rsidRPr="00C65C5E">
              <w:rPr>
                <w:rFonts w:cs="Arial"/>
              </w:rPr>
              <w:t xml:space="preserve">7 Commissioners to the Equality Commission for Northern Ireland </w:t>
            </w:r>
          </w:p>
        </w:tc>
        <w:tc>
          <w:tcPr>
            <w:tcW w:w="297"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p>
        </w:tc>
        <w:tc>
          <w:tcPr>
            <w:tcW w:w="1792"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sidRPr="00C65C5E">
              <w:rPr>
                <w:rFonts w:cs="Arial"/>
              </w:rPr>
              <w:t>Dec 2013</w:t>
            </w:r>
          </w:p>
        </w:tc>
        <w:tc>
          <w:tcPr>
            <w:tcW w:w="1914"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sidRPr="00C65C5E">
              <w:rPr>
                <w:rFonts w:cs="Arial"/>
              </w:rPr>
              <w:t>Aug 2014</w:t>
            </w:r>
          </w:p>
        </w:tc>
      </w:tr>
      <w:tr w:rsidR="00D40EA5" w:rsidRPr="00C65C5E" w:rsidTr="00D40EA5">
        <w:trPr>
          <w:trHeight w:val="260"/>
          <w:tblCellSpacing w:w="0" w:type="dxa"/>
        </w:trPr>
        <w:tc>
          <w:tcPr>
            <w:tcW w:w="10091" w:type="dxa"/>
            <w:gridSpan w:val="2"/>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numPr>
                <w:ilvl w:val="0"/>
                <w:numId w:val="17"/>
              </w:numPr>
              <w:rPr>
                <w:rFonts w:cs="Arial"/>
              </w:rPr>
            </w:pPr>
            <w:r w:rsidRPr="00C47BC6">
              <w:rPr>
                <w:rFonts w:cs="Arial"/>
              </w:rPr>
              <w:t>Publication of  review Report into Administrative Scheme ‘On the Runs’</w:t>
            </w:r>
          </w:p>
        </w:tc>
        <w:tc>
          <w:tcPr>
            <w:tcW w:w="297"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p>
        </w:tc>
        <w:tc>
          <w:tcPr>
            <w:tcW w:w="1792"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Pr>
                <w:rFonts w:cs="Arial"/>
              </w:rPr>
              <w:t>March 2014</w:t>
            </w:r>
          </w:p>
        </w:tc>
        <w:tc>
          <w:tcPr>
            <w:tcW w:w="1914"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Pr>
                <w:rFonts w:cs="Arial"/>
              </w:rPr>
              <w:t>June 2014</w:t>
            </w:r>
          </w:p>
        </w:tc>
      </w:tr>
      <w:tr w:rsidR="00D40EA5" w:rsidRPr="00C65C5E" w:rsidTr="00D40EA5">
        <w:trPr>
          <w:trHeight w:val="260"/>
          <w:tblCellSpacing w:w="0" w:type="dxa"/>
        </w:trPr>
        <w:tc>
          <w:tcPr>
            <w:tcW w:w="10091" w:type="dxa"/>
            <w:gridSpan w:val="2"/>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numPr>
                <w:ilvl w:val="0"/>
                <w:numId w:val="17"/>
              </w:numPr>
              <w:rPr>
                <w:rFonts w:cs="Arial"/>
              </w:rPr>
            </w:pPr>
            <w:r>
              <w:rPr>
                <w:rFonts w:cs="Arial"/>
              </w:rPr>
              <w:t>Successful delivery of Ministerial Community Outreach Programme</w:t>
            </w:r>
          </w:p>
        </w:tc>
        <w:tc>
          <w:tcPr>
            <w:tcW w:w="297"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p>
        </w:tc>
        <w:tc>
          <w:tcPr>
            <w:tcW w:w="1792"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Pr>
                <w:rFonts w:cs="Arial"/>
              </w:rPr>
              <w:t>January 2014</w:t>
            </w:r>
          </w:p>
        </w:tc>
        <w:tc>
          <w:tcPr>
            <w:tcW w:w="1914"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Pr>
                <w:rFonts w:cs="Arial"/>
              </w:rPr>
              <w:t>April 2015</w:t>
            </w:r>
          </w:p>
        </w:tc>
      </w:tr>
      <w:tr w:rsidR="00D40EA5" w:rsidRPr="00C65C5E" w:rsidTr="00D40EA5">
        <w:trPr>
          <w:trHeight w:val="260"/>
          <w:tblCellSpacing w:w="0" w:type="dxa"/>
        </w:trPr>
        <w:tc>
          <w:tcPr>
            <w:tcW w:w="10091" w:type="dxa"/>
            <w:gridSpan w:val="2"/>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numPr>
                <w:ilvl w:val="0"/>
                <w:numId w:val="17"/>
              </w:numPr>
              <w:rPr>
                <w:rFonts w:cs="Arial"/>
              </w:rPr>
            </w:pPr>
            <w:r>
              <w:rPr>
                <w:rFonts w:cs="Arial"/>
              </w:rPr>
              <w:t>Successful delivery of HMG Programme of Commemorations in Northern Ireland/Ireland</w:t>
            </w:r>
          </w:p>
        </w:tc>
        <w:tc>
          <w:tcPr>
            <w:tcW w:w="297"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p>
        </w:tc>
        <w:tc>
          <w:tcPr>
            <w:tcW w:w="1792"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Pr>
                <w:rFonts w:cs="Arial"/>
              </w:rPr>
              <w:t>May 2013</w:t>
            </w:r>
          </w:p>
        </w:tc>
        <w:tc>
          <w:tcPr>
            <w:tcW w:w="1914" w:type="dxa"/>
            <w:tcBorders>
              <w:top w:val="single" w:sz="6" w:space="0" w:color="BBE0E3"/>
              <w:left w:val="single" w:sz="6" w:space="0" w:color="BBE0E3"/>
              <w:bottom w:val="single" w:sz="6" w:space="0" w:color="BBE0E3"/>
              <w:right w:val="single" w:sz="6" w:space="0" w:color="BBE0E3"/>
            </w:tcBorders>
          </w:tcPr>
          <w:p w:rsidR="00D40EA5" w:rsidRPr="00C65C5E" w:rsidRDefault="00D40EA5" w:rsidP="00DE14AD">
            <w:pPr>
              <w:rPr>
                <w:rFonts w:cs="Arial"/>
              </w:rPr>
            </w:pPr>
            <w:r>
              <w:rPr>
                <w:rFonts w:cs="Arial"/>
              </w:rPr>
              <w:t>Apr 2015</w:t>
            </w:r>
            <w:r>
              <w:rPr>
                <w:rStyle w:val="FootnoteReference"/>
                <w:rFonts w:cs="Arial"/>
              </w:rPr>
              <w:footnoteReference w:id="9"/>
            </w:r>
            <w:r>
              <w:rPr>
                <w:rFonts w:ascii="Times New Roman" w:hAnsi="Times New Roman"/>
                <w:sz w:val="24"/>
              </w:rPr>
              <w:t xml:space="preserve"> </w:t>
            </w:r>
          </w:p>
        </w:tc>
      </w:tr>
    </w:tbl>
    <w:p w:rsidR="00D40EA5" w:rsidRDefault="00D40EA5" w:rsidP="00D40EA5"/>
    <w:p w:rsidR="00D40EA5" w:rsidRPr="00C65C5E" w:rsidRDefault="00D40EA5" w:rsidP="00D40EA5">
      <w:pPr>
        <w:rPr>
          <w:rFonts w:cs="Arial"/>
        </w:rPr>
      </w:pPr>
      <w:r w:rsidRPr="00C65C5E">
        <w:rPr>
          <w:rFonts w:cs="Arial"/>
        </w:rPr>
        <w:br w:type="page"/>
      </w:r>
    </w:p>
    <w:tbl>
      <w:tblPr>
        <w:tblW w:w="14094" w:type="dxa"/>
        <w:tblCellSpacing w:w="0" w:type="dxa"/>
        <w:tblCellMar>
          <w:left w:w="0" w:type="dxa"/>
          <w:right w:w="0" w:type="dxa"/>
        </w:tblCellMar>
        <w:tblLook w:val="0000" w:firstRow="0" w:lastRow="0" w:firstColumn="0" w:lastColumn="0" w:noHBand="0" w:noVBand="0"/>
      </w:tblPr>
      <w:tblGrid>
        <w:gridCol w:w="7048"/>
        <w:gridCol w:w="3220"/>
        <w:gridCol w:w="303"/>
        <w:gridCol w:w="1801"/>
        <w:gridCol w:w="1722"/>
      </w:tblGrid>
      <w:tr w:rsidR="00D40EA5" w:rsidRPr="00C65C5E" w:rsidTr="00D40EA5">
        <w:trPr>
          <w:trHeight w:val="750"/>
          <w:tblCellSpacing w:w="0" w:type="dxa"/>
        </w:trPr>
        <w:tc>
          <w:tcPr>
            <w:tcW w:w="7048" w:type="dxa"/>
            <w:tcBorders>
              <w:top w:val="single" w:sz="6" w:space="0" w:color="BBE0E3"/>
              <w:left w:val="single" w:sz="6" w:space="0" w:color="BBE0E3"/>
              <w:bottom w:val="single" w:sz="12" w:space="0" w:color="000000"/>
              <w:right w:val="single" w:sz="6" w:space="0" w:color="BBE0E3"/>
            </w:tcBorders>
          </w:tcPr>
          <w:p w:rsidR="00D40EA5" w:rsidRPr="00C65C5E" w:rsidRDefault="00D40EA5" w:rsidP="00D40EA5">
            <w:pPr>
              <w:numPr>
                <w:ilvl w:val="0"/>
                <w:numId w:val="16"/>
              </w:numPr>
              <w:rPr>
                <w:rFonts w:cs="Arial"/>
                <w:b/>
                <w:bCs/>
              </w:rPr>
            </w:pPr>
            <w:r w:rsidRPr="00C65C5E">
              <w:rPr>
                <w:rFonts w:cs="Arial"/>
                <w:b/>
                <w:bCs/>
              </w:rPr>
              <w:t>Economy on course to a healthier balance</w:t>
            </w:r>
          </w:p>
          <w:p w:rsidR="00D40EA5" w:rsidRPr="00C65C5E" w:rsidRDefault="00D40EA5" w:rsidP="00D40EA5">
            <w:pPr>
              <w:rPr>
                <w:rFonts w:cs="Arial"/>
              </w:rPr>
            </w:pPr>
          </w:p>
        </w:tc>
        <w:tc>
          <w:tcPr>
            <w:tcW w:w="7046" w:type="dxa"/>
            <w:gridSpan w:val="4"/>
            <w:tcBorders>
              <w:top w:val="single" w:sz="6" w:space="0" w:color="BBE0E3"/>
              <w:left w:val="single" w:sz="6" w:space="0" w:color="BBE0E3"/>
              <w:bottom w:val="single" w:sz="12" w:space="0" w:color="000000"/>
              <w:right w:val="single" w:sz="6" w:space="0" w:color="BBE0E3"/>
            </w:tcBorders>
          </w:tcPr>
          <w:p w:rsidR="00D40EA5" w:rsidRPr="00C65C5E" w:rsidRDefault="00D40EA5" w:rsidP="00D40EA5">
            <w:pPr>
              <w:rPr>
                <w:rFonts w:cs="Arial"/>
                <w:b/>
                <w:i/>
                <w:iCs/>
              </w:rPr>
            </w:pPr>
            <w:r w:rsidRPr="00C65C5E">
              <w:rPr>
                <w:rFonts w:cs="Arial"/>
                <w:b/>
                <w:i/>
                <w:iCs/>
              </w:rPr>
              <w:t>Working with the Northern Ireland Executive, ensure proposals are brought forward, and as appropriate implemented, to rebalance the Northern Ireland economy.</w:t>
            </w:r>
          </w:p>
        </w:tc>
      </w:tr>
      <w:tr w:rsidR="00D40EA5" w:rsidRPr="00C65C5E" w:rsidTr="00D40EA5">
        <w:trPr>
          <w:trHeight w:val="291"/>
          <w:tblCellSpacing w:w="0" w:type="dxa"/>
        </w:trPr>
        <w:tc>
          <w:tcPr>
            <w:tcW w:w="10268" w:type="dxa"/>
            <w:gridSpan w:val="2"/>
            <w:tcBorders>
              <w:top w:val="single" w:sz="6" w:space="0" w:color="BBE0E3"/>
              <w:left w:val="single" w:sz="6" w:space="0" w:color="BBE0E3"/>
              <w:bottom w:val="single" w:sz="6" w:space="0" w:color="BBE0E3"/>
              <w:right w:val="single" w:sz="6" w:space="0" w:color="BBE0E3"/>
            </w:tcBorders>
            <w:shd w:val="clear" w:color="auto" w:fill="BBE0E3"/>
          </w:tcPr>
          <w:p w:rsidR="00D40EA5" w:rsidRPr="00C65C5E" w:rsidRDefault="00D40EA5" w:rsidP="00D40EA5">
            <w:pPr>
              <w:rPr>
                <w:rFonts w:cs="Arial"/>
              </w:rPr>
            </w:pPr>
          </w:p>
        </w:tc>
        <w:tc>
          <w:tcPr>
            <w:tcW w:w="303" w:type="dxa"/>
            <w:tcBorders>
              <w:top w:val="single" w:sz="6" w:space="0" w:color="BBE0E3"/>
              <w:left w:val="single" w:sz="6" w:space="0" w:color="BBE0E3"/>
              <w:bottom w:val="single" w:sz="6" w:space="0" w:color="BBE0E3"/>
              <w:right w:val="single" w:sz="6" w:space="0" w:color="BBE0E3"/>
            </w:tcBorders>
            <w:shd w:val="clear" w:color="auto" w:fill="BBE0E3"/>
          </w:tcPr>
          <w:p w:rsidR="00D40EA5" w:rsidRPr="00C65C5E" w:rsidRDefault="00D40EA5" w:rsidP="00D40EA5">
            <w:pPr>
              <w:rPr>
                <w:rFonts w:cs="Arial"/>
              </w:rPr>
            </w:pPr>
            <w:r w:rsidRPr="00C65C5E">
              <w:rPr>
                <w:rFonts w:cs="Arial"/>
              </w:rPr>
              <w:t> </w:t>
            </w:r>
          </w:p>
        </w:tc>
        <w:tc>
          <w:tcPr>
            <w:tcW w:w="1801" w:type="dxa"/>
            <w:tcBorders>
              <w:top w:val="single" w:sz="6" w:space="0" w:color="BBE0E3"/>
              <w:left w:val="single" w:sz="6" w:space="0" w:color="BBE0E3"/>
              <w:bottom w:val="single" w:sz="6" w:space="0" w:color="BBE0E3"/>
              <w:right w:val="single" w:sz="6" w:space="0" w:color="BBE0E3"/>
            </w:tcBorders>
            <w:shd w:val="clear" w:color="auto" w:fill="BBE0E3"/>
          </w:tcPr>
          <w:p w:rsidR="00D40EA5" w:rsidRPr="00C65C5E" w:rsidRDefault="00D40EA5" w:rsidP="00D40EA5">
            <w:pPr>
              <w:rPr>
                <w:rFonts w:cs="Arial"/>
              </w:rPr>
            </w:pPr>
            <w:r w:rsidRPr="00C65C5E">
              <w:rPr>
                <w:rFonts w:cs="Arial"/>
              </w:rPr>
              <w:t> </w:t>
            </w:r>
          </w:p>
        </w:tc>
        <w:tc>
          <w:tcPr>
            <w:tcW w:w="1722" w:type="dxa"/>
            <w:tcBorders>
              <w:top w:val="single" w:sz="6" w:space="0" w:color="BBE0E3"/>
              <w:left w:val="single" w:sz="6" w:space="0" w:color="BBE0E3"/>
              <w:bottom w:val="single" w:sz="6" w:space="0" w:color="BBE0E3"/>
              <w:right w:val="single" w:sz="6" w:space="0" w:color="BBE0E3"/>
            </w:tcBorders>
            <w:shd w:val="clear" w:color="auto" w:fill="BBE0E3"/>
          </w:tcPr>
          <w:p w:rsidR="00D40EA5" w:rsidRPr="00C65C5E" w:rsidRDefault="00D40EA5" w:rsidP="00D40EA5">
            <w:pPr>
              <w:rPr>
                <w:rFonts w:cs="Arial"/>
              </w:rPr>
            </w:pPr>
          </w:p>
        </w:tc>
      </w:tr>
      <w:tr w:rsidR="00D40EA5" w:rsidRPr="00C65C5E" w:rsidTr="00D40EA5">
        <w:trPr>
          <w:trHeight w:val="352"/>
          <w:tblCellSpacing w:w="0" w:type="dxa"/>
        </w:trPr>
        <w:tc>
          <w:tcPr>
            <w:tcW w:w="10268" w:type="dxa"/>
            <w:gridSpan w:val="2"/>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sidRPr="00C65C5E">
              <w:rPr>
                <w:rFonts w:cs="Arial"/>
                <w:b/>
                <w:bCs/>
                <w:u w:val="single"/>
              </w:rPr>
              <w:t>ACTIONS</w:t>
            </w:r>
          </w:p>
        </w:tc>
        <w:tc>
          <w:tcPr>
            <w:tcW w:w="303"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sidRPr="00C65C5E">
              <w:rPr>
                <w:rFonts w:cs="Arial"/>
              </w:rPr>
              <w:t> </w:t>
            </w:r>
          </w:p>
        </w:tc>
        <w:tc>
          <w:tcPr>
            <w:tcW w:w="1801"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sidRPr="00C65C5E">
              <w:rPr>
                <w:rFonts w:cs="Arial"/>
                <w:b/>
                <w:bCs/>
              </w:rPr>
              <w:t>START</w:t>
            </w:r>
          </w:p>
        </w:tc>
        <w:tc>
          <w:tcPr>
            <w:tcW w:w="1722"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sidRPr="00C65C5E">
              <w:rPr>
                <w:rFonts w:cs="Arial"/>
                <w:b/>
                <w:bCs/>
              </w:rPr>
              <w:t>END</w:t>
            </w:r>
          </w:p>
        </w:tc>
      </w:tr>
      <w:tr w:rsidR="00D40EA5" w:rsidRPr="00C65C5E" w:rsidTr="00D40EA5">
        <w:trPr>
          <w:trHeight w:val="475"/>
          <w:tblCellSpacing w:w="0" w:type="dxa"/>
        </w:trPr>
        <w:tc>
          <w:tcPr>
            <w:tcW w:w="10268" w:type="dxa"/>
            <w:gridSpan w:val="2"/>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numPr>
                <w:ilvl w:val="1"/>
                <w:numId w:val="16"/>
              </w:numPr>
              <w:rPr>
                <w:rFonts w:cs="Arial"/>
                <w:b/>
                <w:bCs/>
              </w:rPr>
            </w:pPr>
            <w:r w:rsidRPr="00C65C5E">
              <w:rPr>
                <w:rFonts w:cs="Arial"/>
                <w:b/>
                <w:bCs/>
              </w:rPr>
              <w:t>Work with HM Treasury and the Northern Ireland Executive to bring about the rebalancing of the Northern Ireland economy</w:t>
            </w:r>
          </w:p>
        </w:tc>
        <w:tc>
          <w:tcPr>
            <w:tcW w:w="303"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p>
        </w:tc>
        <w:tc>
          <w:tcPr>
            <w:tcW w:w="1801"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p>
        </w:tc>
        <w:tc>
          <w:tcPr>
            <w:tcW w:w="1722"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p>
        </w:tc>
      </w:tr>
      <w:tr w:rsidR="00D40EA5" w:rsidRPr="00C65C5E" w:rsidTr="00D40EA5">
        <w:trPr>
          <w:trHeight w:val="260"/>
          <w:tblCellSpacing w:w="0" w:type="dxa"/>
        </w:trPr>
        <w:tc>
          <w:tcPr>
            <w:tcW w:w="10268" w:type="dxa"/>
            <w:gridSpan w:val="2"/>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numPr>
                <w:ilvl w:val="2"/>
                <w:numId w:val="16"/>
              </w:numPr>
              <w:rPr>
                <w:rFonts w:cs="Arial"/>
              </w:rPr>
            </w:pPr>
            <w:r w:rsidRPr="00C65C5E">
              <w:rPr>
                <w:rFonts w:cs="Arial"/>
              </w:rPr>
              <w:t>Facilitate a just and fair resolution of Presbyterian Mutual Society Issues</w:t>
            </w:r>
          </w:p>
        </w:tc>
        <w:tc>
          <w:tcPr>
            <w:tcW w:w="303"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p>
        </w:tc>
        <w:tc>
          <w:tcPr>
            <w:tcW w:w="1801"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jc w:val="center"/>
              <w:rPr>
                <w:rFonts w:cs="Arial"/>
              </w:rPr>
            </w:pPr>
            <w:r>
              <w:rPr>
                <w:rFonts w:cs="Arial"/>
              </w:rPr>
              <w:t>-</w:t>
            </w:r>
          </w:p>
        </w:tc>
        <w:tc>
          <w:tcPr>
            <w:tcW w:w="1722"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Pr>
                <w:rFonts w:cs="Arial"/>
              </w:rPr>
              <w:t>Complete</w:t>
            </w:r>
          </w:p>
        </w:tc>
      </w:tr>
      <w:tr w:rsidR="00D40EA5" w:rsidRPr="00C65C5E" w:rsidTr="00D40EA5">
        <w:trPr>
          <w:trHeight w:val="260"/>
          <w:tblCellSpacing w:w="0" w:type="dxa"/>
        </w:trPr>
        <w:tc>
          <w:tcPr>
            <w:tcW w:w="10268" w:type="dxa"/>
            <w:gridSpan w:val="2"/>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numPr>
                <w:ilvl w:val="2"/>
                <w:numId w:val="16"/>
              </w:numPr>
              <w:rPr>
                <w:rFonts w:cs="Arial"/>
              </w:rPr>
            </w:pPr>
            <w:r w:rsidRPr="00C65C5E">
              <w:rPr>
                <w:rFonts w:cs="Arial"/>
              </w:rPr>
              <w:t>With the Treasury and Executive, develop and put to consultation initial proposals on rebalancing the NI Economy including mechanisms for the devolved institutions to alter the rate of Corporation Tax.</w:t>
            </w:r>
          </w:p>
        </w:tc>
        <w:tc>
          <w:tcPr>
            <w:tcW w:w="303"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p>
        </w:tc>
        <w:tc>
          <w:tcPr>
            <w:tcW w:w="1801"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jc w:val="center"/>
              <w:rPr>
                <w:rFonts w:cs="Arial"/>
              </w:rPr>
            </w:pPr>
            <w:r>
              <w:rPr>
                <w:rFonts w:cs="Arial"/>
              </w:rPr>
              <w:t>-</w:t>
            </w:r>
          </w:p>
        </w:tc>
        <w:tc>
          <w:tcPr>
            <w:tcW w:w="1722"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Pr>
                <w:rFonts w:cs="Arial"/>
              </w:rPr>
              <w:t>Complete</w:t>
            </w:r>
          </w:p>
        </w:tc>
      </w:tr>
      <w:tr w:rsidR="00D40EA5" w:rsidRPr="00C65C5E" w:rsidTr="00D40EA5">
        <w:trPr>
          <w:trHeight w:val="260"/>
          <w:tblCellSpacing w:w="0" w:type="dxa"/>
        </w:trPr>
        <w:tc>
          <w:tcPr>
            <w:tcW w:w="10268" w:type="dxa"/>
            <w:gridSpan w:val="2"/>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numPr>
                <w:ilvl w:val="2"/>
                <w:numId w:val="16"/>
              </w:numPr>
              <w:rPr>
                <w:rFonts w:cs="Arial"/>
              </w:rPr>
            </w:pPr>
            <w:r w:rsidRPr="00C65C5E">
              <w:rPr>
                <w:rFonts w:cs="Arial"/>
              </w:rPr>
              <w:t>Agree outcome of consultation and proposals for rebalancing the Northern Ireland economy</w:t>
            </w:r>
          </w:p>
        </w:tc>
        <w:tc>
          <w:tcPr>
            <w:tcW w:w="303"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p>
        </w:tc>
        <w:tc>
          <w:tcPr>
            <w:tcW w:w="1801"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jc w:val="center"/>
              <w:rPr>
                <w:rFonts w:cs="Arial"/>
              </w:rPr>
            </w:pPr>
            <w:r>
              <w:rPr>
                <w:rFonts w:cs="Arial"/>
              </w:rPr>
              <w:t>-</w:t>
            </w:r>
          </w:p>
        </w:tc>
        <w:tc>
          <w:tcPr>
            <w:tcW w:w="1722"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Pr>
                <w:rFonts w:cs="Arial"/>
              </w:rPr>
              <w:t>Complete</w:t>
            </w:r>
          </w:p>
        </w:tc>
      </w:tr>
      <w:tr w:rsidR="00D40EA5" w:rsidRPr="00C65C5E" w:rsidTr="00D40EA5">
        <w:trPr>
          <w:trHeight w:val="260"/>
          <w:tblCellSpacing w:w="0" w:type="dxa"/>
        </w:trPr>
        <w:tc>
          <w:tcPr>
            <w:tcW w:w="10268" w:type="dxa"/>
            <w:gridSpan w:val="2"/>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numPr>
                <w:ilvl w:val="2"/>
                <w:numId w:val="16"/>
              </w:numPr>
              <w:rPr>
                <w:rFonts w:cs="Arial"/>
              </w:rPr>
            </w:pPr>
            <w:r w:rsidRPr="00C65C5E">
              <w:rPr>
                <w:rFonts w:cs="Arial"/>
              </w:rPr>
              <w:t>Support the Devolved Administration in seeking to attract inward investment to Northern Ireland through working with both the Northern Ireland Executive, colleagues in Whitehall</w:t>
            </w:r>
            <w:r>
              <w:rPr>
                <w:rFonts w:cs="Arial"/>
              </w:rPr>
              <w:t>, the London Diplomatic Corps</w:t>
            </w:r>
            <w:r w:rsidRPr="00C65C5E">
              <w:rPr>
                <w:rFonts w:cs="Arial"/>
              </w:rPr>
              <w:t xml:space="preserve"> and the wider business community.</w:t>
            </w:r>
          </w:p>
        </w:tc>
        <w:tc>
          <w:tcPr>
            <w:tcW w:w="303"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p>
        </w:tc>
        <w:tc>
          <w:tcPr>
            <w:tcW w:w="1801"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jc w:val="center"/>
              <w:rPr>
                <w:rFonts w:cs="Arial"/>
              </w:rPr>
            </w:pPr>
            <w:r>
              <w:rPr>
                <w:rFonts w:cs="Arial"/>
              </w:rPr>
              <w:t>-</w:t>
            </w:r>
          </w:p>
        </w:tc>
        <w:tc>
          <w:tcPr>
            <w:tcW w:w="1722"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sidRPr="00C65C5E">
              <w:rPr>
                <w:rFonts w:cs="Arial"/>
              </w:rPr>
              <w:t>Apr 2015</w:t>
            </w:r>
          </w:p>
        </w:tc>
      </w:tr>
      <w:tr w:rsidR="00D40EA5" w:rsidRPr="00C65C5E" w:rsidTr="00D40EA5">
        <w:trPr>
          <w:trHeight w:val="260"/>
          <w:tblCellSpacing w:w="0" w:type="dxa"/>
        </w:trPr>
        <w:tc>
          <w:tcPr>
            <w:tcW w:w="10268" w:type="dxa"/>
            <w:gridSpan w:val="2"/>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numPr>
                <w:ilvl w:val="2"/>
                <w:numId w:val="16"/>
              </w:numPr>
              <w:rPr>
                <w:rFonts w:cs="Arial"/>
              </w:rPr>
            </w:pPr>
            <w:r w:rsidRPr="0013537F">
              <w:rPr>
                <w:rFonts w:cs="Arial"/>
              </w:rPr>
              <w:t>Work with Northern Ireland and Whitehall departments to ensure delivery of commitments made in the 'economic pact', Building a Prosperous and United  Community .</w:t>
            </w:r>
          </w:p>
        </w:tc>
        <w:tc>
          <w:tcPr>
            <w:tcW w:w="303"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p>
        </w:tc>
        <w:tc>
          <w:tcPr>
            <w:tcW w:w="1801"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Pr>
                <w:rFonts w:cs="Arial"/>
              </w:rPr>
              <w:t>June 2013</w:t>
            </w:r>
          </w:p>
        </w:tc>
        <w:tc>
          <w:tcPr>
            <w:tcW w:w="1722"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Pr>
                <w:rFonts w:cs="Arial"/>
              </w:rPr>
              <w:t>Apr 2015</w:t>
            </w:r>
          </w:p>
        </w:tc>
      </w:tr>
      <w:tr w:rsidR="00D40EA5" w:rsidRPr="00C65C5E" w:rsidTr="00D40EA5">
        <w:trPr>
          <w:trHeight w:val="260"/>
          <w:tblCellSpacing w:w="0" w:type="dxa"/>
        </w:trPr>
        <w:tc>
          <w:tcPr>
            <w:tcW w:w="10268" w:type="dxa"/>
            <w:gridSpan w:val="2"/>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ind w:left="567"/>
              <w:rPr>
                <w:rFonts w:cs="Arial"/>
              </w:rPr>
            </w:pPr>
          </w:p>
        </w:tc>
        <w:tc>
          <w:tcPr>
            <w:tcW w:w="303"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p>
        </w:tc>
        <w:tc>
          <w:tcPr>
            <w:tcW w:w="1801"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p>
        </w:tc>
        <w:tc>
          <w:tcPr>
            <w:tcW w:w="1722"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p>
        </w:tc>
      </w:tr>
      <w:tr w:rsidR="00D40EA5" w:rsidRPr="00C65C5E" w:rsidTr="00D40EA5">
        <w:trPr>
          <w:trHeight w:val="260"/>
          <w:tblCellSpacing w:w="0" w:type="dxa"/>
        </w:trPr>
        <w:tc>
          <w:tcPr>
            <w:tcW w:w="10268" w:type="dxa"/>
            <w:gridSpan w:val="2"/>
            <w:tcBorders>
              <w:top w:val="single" w:sz="6" w:space="0" w:color="BBE0E3"/>
              <w:left w:val="single" w:sz="6" w:space="0" w:color="BBE0E3"/>
              <w:bottom w:val="single" w:sz="6" w:space="0" w:color="BBE0E3"/>
              <w:right w:val="single" w:sz="6" w:space="0" w:color="BBE0E3"/>
            </w:tcBorders>
            <w:shd w:val="clear" w:color="auto" w:fill="BBE0E3"/>
          </w:tcPr>
          <w:p w:rsidR="00D40EA5" w:rsidRPr="00C65C5E" w:rsidRDefault="00D40EA5" w:rsidP="00D40EA5">
            <w:pPr>
              <w:rPr>
                <w:rFonts w:cs="Arial"/>
              </w:rPr>
            </w:pPr>
          </w:p>
        </w:tc>
        <w:tc>
          <w:tcPr>
            <w:tcW w:w="303" w:type="dxa"/>
            <w:tcBorders>
              <w:top w:val="single" w:sz="6" w:space="0" w:color="BBE0E3"/>
              <w:left w:val="single" w:sz="6" w:space="0" w:color="BBE0E3"/>
              <w:bottom w:val="single" w:sz="6" w:space="0" w:color="BBE0E3"/>
              <w:right w:val="single" w:sz="6" w:space="0" w:color="BBE0E3"/>
            </w:tcBorders>
            <w:shd w:val="clear" w:color="auto" w:fill="BBE0E3"/>
          </w:tcPr>
          <w:p w:rsidR="00D40EA5" w:rsidRPr="00C65C5E" w:rsidRDefault="00D40EA5" w:rsidP="00D40EA5">
            <w:pPr>
              <w:rPr>
                <w:rFonts w:cs="Arial"/>
              </w:rPr>
            </w:pPr>
            <w:r w:rsidRPr="00C65C5E">
              <w:rPr>
                <w:rFonts w:cs="Arial"/>
              </w:rPr>
              <w:t> </w:t>
            </w:r>
          </w:p>
        </w:tc>
        <w:tc>
          <w:tcPr>
            <w:tcW w:w="1801" w:type="dxa"/>
            <w:tcBorders>
              <w:top w:val="single" w:sz="6" w:space="0" w:color="BBE0E3"/>
              <w:left w:val="single" w:sz="6" w:space="0" w:color="BBE0E3"/>
              <w:bottom w:val="single" w:sz="6" w:space="0" w:color="BBE0E3"/>
              <w:right w:val="single" w:sz="6" w:space="0" w:color="BBE0E3"/>
            </w:tcBorders>
            <w:shd w:val="clear" w:color="auto" w:fill="BBE0E3"/>
          </w:tcPr>
          <w:p w:rsidR="00D40EA5" w:rsidRPr="00C65C5E" w:rsidRDefault="00D40EA5" w:rsidP="00D40EA5">
            <w:pPr>
              <w:rPr>
                <w:rFonts w:cs="Arial"/>
              </w:rPr>
            </w:pPr>
            <w:r w:rsidRPr="00C65C5E">
              <w:rPr>
                <w:rFonts w:cs="Arial"/>
              </w:rPr>
              <w:t> </w:t>
            </w:r>
          </w:p>
        </w:tc>
        <w:tc>
          <w:tcPr>
            <w:tcW w:w="1722" w:type="dxa"/>
            <w:tcBorders>
              <w:top w:val="single" w:sz="6" w:space="0" w:color="BBE0E3"/>
              <w:left w:val="single" w:sz="6" w:space="0" w:color="BBE0E3"/>
              <w:bottom w:val="single" w:sz="6" w:space="0" w:color="BBE0E3"/>
              <w:right w:val="single" w:sz="6" w:space="0" w:color="BBE0E3"/>
            </w:tcBorders>
            <w:shd w:val="clear" w:color="auto" w:fill="BBE0E3"/>
          </w:tcPr>
          <w:p w:rsidR="00D40EA5" w:rsidRPr="00C65C5E" w:rsidRDefault="00D40EA5" w:rsidP="00D40EA5">
            <w:pPr>
              <w:rPr>
                <w:rFonts w:cs="Arial"/>
              </w:rPr>
            </w:pPr>
            <w:r w:rsidRPr="00C65C5E">
              <w:rPr>
                <w:rFonts w:cs="Arial"/>
              </w:rPr>
              <w:t> </w:t>
            </w:r>
          </w:p>
        </w:tc>
      </w:tr>
      <w:tr w:rsidR="00D40EA5" w:rsidRPr="00C65C5E" w:rsidTr="00D40EA5">
        <w:trPr>
          <w:trHeight w:val="260"/>
          <w:tblCellSpacing w:w="0" w:type="dxa"/>
        </w:trPr>
        <w:tc>
          <w:tcPr>
            <w:tcW w:w="10268" w:type="dxa"/>
            <w:gridSpan w:val="2"/>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rPr>
                <w:rFonts w:cs="Arial"/>
              </w:rPr>
            </w:pPr>
            <w:r w:rsidRPr="00C65C5E">
              <w:rPr>
                <w:rFonts w:cs="Arial"/>
                <w:b/>
                <w:bCs/>
                <w:u w:val="single"/>
              </w:rPr>
              <w:t>MILESTONES</w:t>
            </w:r>
          </w:p>
        </w:tc>
        <w:tc>
          <w:tcPr>
            <w:tcW w:w="303" w:type="dxa"/>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rPr>
                <w:rFonts w:cs="Arial"/>
              </w:rPr>
            </w:pPr>
          </w:p>
        </w:tc>
        <w:tc>
          <w:tcPr>
            <w:tcW w:w="1801" w:type="dxa"/>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rPr>
                <w:rFonts w:cs="Arial"/>
              </w:rPr>
            </w:pPr>
          </w:p>
        </w:tc>
        <w:tc>
          <w:tcPr>
            <w:tcW w:w="1722" w:type="dxa"/>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rPr>
                <w:rFonts w:cs="Arial"/>
              </w:rPr>
            </w:pPr>
          </w:p>
        </w:tc>
      </w:tr>
      <w:tr w:rsidR="00D40EA5" w:rsidRPr="00C65C5E" w:rsidTr="00D40EA5">
        <w:trPr>
          <w:trHeight w:val="260"/>
          <w:tblCellSpacing w:w="0" w:type="dxa"/>
        </w:trPr>
        <w:tc>
          <w:tcPr>
            <w:tcW w:w="10268" w:type="dxa"/>
            <w:gridSpan w:val="2"/>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numPr>
                <w:ilvl w:val="0"/>
                <w:numId w:val="29"/>
              </w:numPr>
              <w:rPr>
                <w:rFonts w:cs="Arial"/>
              </w:rPr>
            </w:pPr>
            <w:r w:rsidRPr="00C65C5E">
              <w:rPr>
                <w:rFonts w:cs="Arial"/>
              </w:rPr>
              <w:t>Publication of paper on rebalancing Northern Ireland Economy</w:t>
            </w:r>
          </w:p>
        </w:tc>
        <w:tc>
          <w:tcPr>
            <w:tcW w:w="303" w:type="dxa"/>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rPr>
                <w:rFonts w:cs="Arial"/>
              </w:rPr>
            </w:pPr>
          </w:p>
        </w:tc>
        <w:tc>
          <w:tcPr>
            <w:tcW w:w="1801" w:type="dxa"/>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jc w:val="center"/>
              <w:rPr>
                <w:rFonts w:cs="Arial"/>
              </w:rPr>
            </w:pPr>
            <w:r>
              <w:rPr>
                <w:rFonts w:cs="Arial"/>
              </w:rPr>
              <w:t>-</w:t>
            </w:r>
          </w:p>
        </w:tc>
        <w:tc>
          <w:tcPr>
            <w:tcW w:w="1722" w:type="dxa"/>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rPr>
                <w:rFonts w:cs="Arial"/>
              </w:rPr>
            </w:pPr>
            <w:r>
              <w:rPr>
                <w:rFonts w:cs="Arial"/>
              </w:rPr>
              <w:t>Complete</w:t>
            </w:r>
          </w:p>
        </w:tc>
      </w:tr>
      <w:tr w:rsidR="00D40EA5" w:rsidRPr="00C65C5E" w:rsidTr="00D40EA5">
        <w:trPr>
          <w:trHeight w:val="260"/>
          <w:tblCellSpacing w:w="0" w:type="dxa"/>
        </w:trPr>
        <w:tc>
          <w:tcPr>
            <w:tcW w:w="10268" w:type="dxa"/>
            <w:gridSpan w:val="2"/>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numPr>
                <w:ilvl w:val="0"/>
                <w:numId w:val="29"/>
              </w:numPr>
              <w:rPr>
                <w:rFonts w:cs="Arial"/>
              </w:rPr>
            </w:pPr>
            <w:r>
              <w:t xml:space="preserve"> </w:t>
            </w:r>
            <w:r w:rsidRPr="00806BF8">
              <w:rPr>
                <w:rFonts w:cs="Arial"/>
              </w:rPr>
              <w:t>Final decision on the potential devolution of corporation tax related powers</w:t>
            </w:r>
          </w:p>
        </w:tc>
        <w:tc>
          <w:tcPr>
            <w:tcW w:w="303" w:type="dxa"/>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rPr>
                <w:rFonts w:cs="Arial"/>
              </w:rPr>
            </w:pPr>
          </w:p>
        </w:tc>
        <w:tc>
          <w:tcPr>
            <w:tcW w:w="1801" w:type="dxa"/>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jc w:val="center"/>
              <w:rPr>
                <w:rFonts w:cs="Arial"/>
              </w:rPr>
            </w:pPr>
            <w:r>
              <w:rPr>
                <w:rFonts w:cs="Arial"/>
              </w:rPr>
              <w:t>-</w:t>
            </w:r>
          </w:p>
        </w:tc>
        <w:tc>
          <w:tcPr>
            <w:tcW w:w="1722" w:type="dxa"/>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6F2B08" w:rsidP="00D40EA5">
            <w:pPr>
              <w:rPr>
                <w:rFonts w:cs="Arial"/>
              </w:rPr>
            </w:pPr>
            <w:r>
              <w:rPr>
                <w:rFonts w:cs="Arial"/>
              </w:rPr>
              <w:t>Autumn Statement</w:t>
            </w:r>
          </w:p>
        </w:tc>
      </w:tr>
      <w:tr w:rsidR="00D40EA5" w:rsidRPr="00C65C5E" w:rsidTr="00D40EA5">
        <w:trPr>
          <w:trHeight w:val="260"/>
          <w:tblCellSpacing w:w="0" w:type="dxa"/>
        </w:trPr>
        <w:tc>
          <w:tcPr>
            <w:tcW w:w="10268" w:type="dxa"/>
            <w:gridSpan w:val="2"/>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numPr>
                <w:ilvl w:val="0"/>
                <w:numId w:val="29"/>
              </w:numPr>
              <w:rPr>
                <w:rFonts w:cs="Arial"/>
              </w:rPr>
            </w:pPr>
            <w:r w:rsidRPr="007A30D3">
              <w:rPr>
                <w:rFonts w:cs="Arial"/>
              </w:rPr>
              <w:t>Publication of an update to Parliament and the NI Assembly on progress in delivering measures in the 'economic pact'</w:t>
            </w:r>
          </w:p>
        </w:tc>
        <w:tc>
          <w:tcPr>
            <w:tcW w:w="303" w:type="dxa"/>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rPr>
                <w:rFonts w:cs="Arial"/>
              </w:rPr>
            </w:pPr>
          </w:p>
        </w:tc>
        <w:tc>
          <w:tcPr>
            <w:tcW w:w="1801" w:type="dxa"/>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jc w:val="center"/>
              <w:rPr>
                <w:rFonts w:cs="Arial"/>
              </w:rPr>
            </w:pPr>
            <w:r>
              <w:rPr>
                <w:rFonts w:cs="Arial"/>
              </w:rPr>
              <w:t>-</w:t>
            </w:r>
          </w:p>
        </w:tc>
        <w:tc>
          <w:tcPr>
            <w:tcW w:w="1722" w:type="dxa"/>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rPr>
                <w:rFonts w:cs="Arial"/>
              </w:rPr>
            </w:pPr>
            <w:r>
              <w:rPr>
                <w:rFonts w:cs="Arial"/>
              </w:rPr>
              <w:t>June 2014</w:t>
            </w:r>
          </w:p>
        </w:tc>
      </w:tr>
      <w:tr w:rsidR="00D40EA5" w:rsidRPr="00C65C5E" w:rsidTr="00D40EA5">
        <w:trPr>
          <w:trHeight w:val="260"/>
          <w:tblCellSpacing w:w="0" w:type="dxa"/>
        </w:trPr>
        <w:tc>
          <w:tcPr>
            <w:tcW w:w="10268" w:type="dxa"/>
            <w:gridSpan w:val="2"/>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numPr>
                <w:ilvl w:val="0"/>
                <w:numId w:val="29"/>
              </w:numPr>
              <w:rPr>
                <w:rFonts w:cs="Arial"/>
              </w:rPr>
            </w:pPr>
            <w:r w:rsidRPr="007A30D3">
              <w:rPr>
                <w:rFonts w:cs="Arial"/>
              </w:rPr>
              <w:t>Hold an Investment Seminar for targeted High Commissions and Embassies in London</w:t>
            </w:r>
          </w:p>
        </w:tc>
        <w:tc>
          <w:tcPr>
            <w:tcW w:w="303" w:type="dxa"/>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rPr>
                <w:rFonts w:cs="Arial"/>
              </w:rPr>
            </w:pPr>
          </w:p>
        </w:tc>
        <w:tc>
          <w:tcPr>
            <w:tcW w:w="1801" w:type="dxa"/>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jc w:val="center"/>
              <w:rPr>
                <w:rFonts w:cs="Arial"/>
              </w:rPr>
            </w:pPr>
            <w:r>
              <w:rPr>
                <w:rFonts w:cs="Arial"/>
              </w:rPr>
              <w:t>-</w:t>
            </w:r>
          </w:p>
        </w:tc>
        <w:tc>
          <w:tcPr>
            <w:tcW w:w="1722" w:type="dxa"/>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rPr>
                <w:rFonts w:cs="Arial"/>
              </w:rPr>
            </w:pPr>
            <w:r>
              <w:rPr>
                <w:rFonts w:cs="Arial"/>
              </w:rPr>
              <w:t>Complete</w:t>
            </w:r>
          </w:p>
        </w:tc>
      </w:tr>
    </w:tbl>
    <w:p w:rsidR="00D40EA5" w:rsidRPr="00C65C5E" w:rsidRDefault="00D40EA5" w:rsidP="00D40EA5">
      <w:pPr>
        <w:rPr>
          <w:rFonts w:cs="Arial"/>
        </w:rPr>
      </w:pPr>
    </w:p>
    <w:p w:rsidR="00D40EA5" w:rsidRPr="00C65C5E" w:rsidRDefault="00D40EA5" w:rsidP="00D40EA5">
      <w:pPr>
        <w:rPr>
          <w:rFonts w:cs="Arial"/>
        </w:rPr>
      </w:pPr>
    </w:p>
    <w:p w:rsidR="00D40EA5" w:rsidRDefault="00D40EA5" w:rsidP="00D40EA5">
      <w:pPr>
        <w:rPr>
          <w:rFonts w:cs="Arial"/>
        </w:rPr>
      </w:pPr>
    </w:p>
    <w:p w:rsidR="00D40EA5" w:rsidRDefault="00D40EA5" w:rsidP="00D40EA5">
      <w:pPr>
        <w:rPr>
          <w:rFonts w:cs="Arial"/>
        </w:rPr>
      </w:pPr>
    </w:p>
    <w:p w:rsidR="00D40EA5" w:rsidRDefault="00D40EA5" w:rsidP="00D40EA5">
      <w:pPr>
        <w:rPr>
          <w:rFonts w:cs="Arial"/>
        </w:rPr>
      </w:pPr>
    </w:p>
    <w:p w:rsidR="00D40EA5" w:rsidRDefault="00D40EA5" w:rsidP="00D40EA5">
      <w:pPr>
        <w:rPr>
          <w:rFonts w:cs="Arial"/>
        </w:rPr>
      </w:pPr>
    </w:p>
    <w:p w:rsidR="00D40EA5" w:rsidRDefault="00D40EA5" w:rsidP="00D40EA5">
      <w:pPr>
        <w:rPr>
          <w:rFonts w:cs="Arial"/>
        </w:rPr>
      </w:pPr>
    </w:p>
    <w:p w:rsidR="00D40EA5" w:rsidRDefault="00D40EA5" w:rsidP="00D40EA5">
      <w:pPr>
        <w:rPr>
          <w:rFonts w:cs="Arial"/>
        </w:rPr>
      </w:pPr>
    </w:p>
    <w:p w:rsidR="00D40EA5" w:rsidRDefault="00D40EA5" w:rsidP="00D40EA5">
      <w:pPr>
        <w:rPr>
          <w:rFonts w:cs="Arial"/>
        </w:rPr>
      </w:pPr>
    </w:p>
    <w:p w:rsidR="00D40EA5" w:rsidRDefault="00D40EA5" w:rsidP="00D40EA5">
      <w:pPr>
        <w:rPr>
          <w:rFonts w:cs="Arial"/>
        </w:rPr>
      </w:pPr>
    </w:p>
    <w:p w:rsidR="00D40EA5" w:rsidRPr="00C65C5E" w:rsidRDefault="00D40EA5" w:rsidP="00D40EA5">
      <w:pPr>
        <w:rPr>
          <w:rFonts w:cs="Arial"/>
        </w:rPr>
      </w:pPr>
    </w:p>
    <w:tbl>
      <w:tblPr>
        <w:tblW w:w="14094" w:type="dxa"/>
        <w:tblCellSpacing w:w="0" w:type="dxa"/>
        <w:tblCellMar>
          <w:left w:w="0" w:type="dxa"/>
          <w:right w:w="0" w:type="dxa"/>
        </w:tblCellMar>
        <w:tblLook w:val="0000" w:firstRow="0" w:lastRow="0" w:firstColumn="0" w:lastColumn="0" w:noHBand="0" w:noVBand="0"/>
      </w:tblPr>
      <w:tblGrid>
        <w:gridCol w:w="7048"/>
        <w:gridCol w:w="3220"/>
        <w:gridCol w:w="303"/>
        <w:gridCol w:w="1801"/>
        <w:gridCol w:w="1722"/>
      </w:tblGrid>
      <w:tr w:rsidR="00D40EA5" w:rsidRPr="00C65C5E" w:rsidTr="00D40EA5">
        <w:trPr>
          <w:trHeight w:val="750"/>
          <w:tblCellSpacing w:w="0" w:type="dxa"/>
        </w:trPr>
        <w:tc>
          <w:tcPr>
            <w:tcW w:w="7048" w:type="dxa"/>
            <w:tcBorders>
              <w:top w:val="single" w:sz="6" w:space="0" w:color="BBE0E3"/>
              <w:left w:val="single" w:sz="6" w:space="0" w:color="BBE0E3"/>
              <w:bottom w:val="single" w:sz="12" w:space="0" w:color="000000"/>
              <w:right w:val="single" w:sz="6" w:space="0" w:color="BBE0E3"/>
            </w:tcBorders>
          </w:tcPr>
          <w:p w:rsidR="00D40EA5" w:rsidRPr="00C65C5E" w:rsidRDefault="00D40EA5" w:rsidP="00D40EA5">
            <w:pPr>
              <w:numPr>
                <w:ilvl w:val="0"/>
                <w:numId w:val="16"/>
              </w:numPr>
              <w:rPr>
                <w:rFonts w:cs="Arial"/>
                <w:b/>
                <w:bCs/>
              </w:rPr>
            </w:pPr>
            <w:r w:rsidRPr="00C65C5E">
              <w:rPr>
                <w:rFonts w:cs="Arial"/>
                <w:b/>
                <w:bCs/>
              </w:rPr>
              <w:t>Threat from terrorism in Northern Ireland reducing, as result of co-ordinated response</w:t>
            </w:r>
          </w:p>
          <w:p w:rsidR="00D40EA5" w:rsidRPr="00C65C5E" w:rsidRDefault="00D40EA5" w:rsidP="00D40EA5">
            <w:pPr>
              <w:rPr>
                <w:rFonts w:cs="Arial"/>
              </w:rPr>
            </w:pPr>
          </w:p>
        </w:tc>
        <w:tc>
          <w:tcPr>
            <w:tcW w:w="7046" w:type="dxa"/>
            <w:gridSpan w:val="4"/>
            <w:tcBorders>
              <w:top w:val="single" w:sz="6" w:space="0" w:color="BBE0E3"/>
              <w:left w:val="single" w:sz="6" w:space="0" w:color="BBE0E3"/>
              <w:bottom w:val="single" w:sz="12" w:space="0" w:color="000000"/>
              <w:right w:val="single" w:sz="6" w:space="0" w:color="BBE0E3"/>
            </w:tcBorders>
          </w:tcPr>
          <w:p w:rsidR="00D40EA5" w:rsidRPr="00C65C5E" w:rsidRDefault="00D40EA5" w:rsidP="00D40EA5">
            <w:pPr>
              <w:rPr>
                <w:rFonts w:cs="Arial"/>
                <w:i/>
                <w:iCs/>
              </w:rPr>
            </w:pPr>
            <w:r w:rsidRPr="00C65C5E">
              <w:rPr>
                <w:rFonts w:cs="Arial"/>
                <w:b/>
                <w:i/>
                <w:iCs/>
              </w:rPr>
              <w:t>The remaining violent threat from those against peace and political progress addressed through a co-ordinated response of all key players</w:t>
            </w:r>
          </w:p>
        </w:tc>
      </w:tr>
      <w:tr w:rsidR="00D40EA5" w:rsidRPr="00C65C5E" w:rsidTr="00D40EA5">
        <w:trPr>
          <w:trHeight w:val="291"/>
          <w:tblCellSpacing w:w="0" w:type="dxa"/>
        </w:trPr>
        <w:tc>
          <w:tcPr>
            <w:tcW w:w="10268" w:type="dxa"/>
            <w:gridSpan w:val="2"/>
            <w:tcBorders>
              <w:top w:val="single" w:sz="6" w:space="0" w:color="BBE0E3"/>
              <w:left w:val="single" w:sz="6" w:space="0" w:color="BBE0E3"/>
              <w:bottom w:val="single" w:sz="6" w:space="0" w:color="BBE0E3"/>
              <w:right w:val="single" w:sz="6" w:space="0" w:color="BBE0E3"/>
            </w:tcBorders>
            <w:shd w:val="clear" w:color="auto" w:fill="BBE0E3"/>
          </w:tcPr>
          <w:p w:rsidR="00D40EA5" w:rsidRPr="00C65C5E" w:rsidRDefault="00D40EA5" w:rsidP="00D40EA5">
            <w:pPr>
              <w:rPr>
                <w:rFonts w:cs="Arial"/>
              </w:rPr>
            </w:pPr>
          </w:p>
        </w:tc>
        <w:tc>
          <w:tcPr>
            <w:tcW w:w="303" w:type="dxa"/>
            <w:tcBorders>
              <w:top w:val="single" w:sz="6" w:space="0" w:color="BBE0E3"/>
              <w:left w:val="single" w:sz="6" w:space="0" w:color="BBE0E3"/>
              <w:bottom w:val="single" w:sz="6" w:space="0" w:color="BBE0E3"/>
              <w:right w:val="single" w:sz="6" w:space="0" w:color="BBE0E3"/>
            </w:tcBorders>
            <w:shd w:val="clear" w:color="auto" w:fill="BBE0E3"/>
          </w:tcPr>
          <w:p w:rsidR="00D40EA5" w:rsidRPr="00C65C5E" w:rsidRDefault="00D40EA5" w:rsidP="00D40EA5">
            <w:pPr>
              <w:rPr>
                <w:rFonts w:cs="Arial"/>
              </w:rPr>
            </w:pPr>
            <w:r w:rsidRPr="00C65C5E">
              <w:rPr>
                <w:rFonts w:cs="Arial"/>
              </w:rPr>
              <w:t> </w:t>
            </w:r>
          </w:p>
        </w:tc>
        <w:tc>
          <w:tcPr>
            <w:tcW w:w="1801" w:type="dxa"/>
            <w:tcBorders>
              <w:top w:val="single" w:sz="6" w:space="0" w:color="BBE0E3"/>
              <w:left w:val="single" w:sz="6" w:space="0" w:color="BBE0E3"/>
              <w:bottom w:val="single" w:sz="6" w:space="0" w:color="BBE0E3"/>
              <w:right w:val="single" w:sz="6" w:space="0" w:color="BBE0E3"/>
            </w:tcBorders>
            <w:shd w:val="clear" w:color="auto" w:fill="BBE0E3"/>
          </w:tcPr>
          <w:p w:rsidR="00D40EA5" w:rsidRPr="00C65C5E" w:rsidRDefault="00D40EA5" w:rsidP="00D40EA5">
            <w:pPr>
              <w:rPr>
                <w:rFonts w:cs="Arial"/>
              </w:rPr>
            </w:pPr>
            <w:r w:rsidRPr="00C65C5E">
              <w:rPr>
                <w:rFonts w:cs="Arial"/>
              </w:rPr>
              <w:t> </w:t>
            </w:r>
          </w:p>
        </w:tc>
        <w:tc>
          <w:tcPr>
            <w:tcW w:w="1722" w:type="dxa"/>
            <w:tcBorders>
              <w:top w:val="single" w:sz="6" w:space="0" w:color="BBE0E3"/>
              <w:left w:val="single" w:sz="6" w:space="0" w:color="BBE0E3"/>
              <w:bottom w:val="single" w:sz="6" w:space="0" w:color="BBE0E3"/>
              <w:right w:val="single" w:sz="6" w:space="0" w:color="BBE0E3"/>
            </w:tcBorders>
            <w:shd w:val="clear" w:color="auto" w:fill="BBE0E3"/>
          </w:tcPr>
          <w:p w:rsidR="00D40EA5" w:rsidRPr="00C65C5E" w:rsidRDefault="00D40EA5" w:rsidP="00D40EA5">
            <w:pPr>
              <w:rPr>
                <w:rFonts w:cs="Arial"/>
              </w:rPr>
            </w:pPr>
          </w:p>
        </w:tc>
      </w:tr>
      <w:tr w:rsidR="00D40EA5" w:rsidRPr="00C65C5E" w:rsidTr="00D40EA5">
        <w:trPr>
          <w:trHeight w:val="352"/>
          <w:tblCellSpacing w:w="0" w:type="dxa"/>
        </w:trPr>
        <w:tc>
          <w:tcPr>
            <w:tcW w:w="10268" w:type="dxa"/>
            <w:gridSpan w:val="2"/>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sidRPr="00C65C5E">
              <w:rPr>
                <w:rFonts w:cs="Arial"/>
                <w:b/>
                <w:bCs/>
                <w:u w:val="single"/>
              </w:rPr>
              <w:t xml:space="preserve">ACTIONS </w:t>
            </w:r>
          </w:p>
        </w:tc>
        <w:tc>
          <w:tcPr>
            <w:tcW w:w="303"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sidRPr="00C65C5E">
              <w:rPr>
                <w:rFonts w:cs="Arial"/>
              </w:rPr>
              <w:t> </w:t>
            </w:r>
          </w:p>
        </w:tc>
        <w:tc>
          <w:tcPr>
            <w:tcW w:w="1801"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sidRPr="00C65C5E">
              <w:rPr>
                <w:rFonts w:cs="Arial"/>
                <w:b/>
                <w:bCs/>
              </w:rPr>
              <w:t>START</w:t>
            </w:r>
          </w:p>
        </w:tc>
        <w:tc>
          <w:tcPr>
            <w:tcW w:w="1722"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sidRPr="00C65C5E">
              <w:rPr>
                <w:rFonts w:cs="Arial"/>
                <w:b/>
                <w:bCs/>
              </w:rPr>
              <w:t>END</w:t>
            </w:r>
          </w:p>
        </w:tc>
      </w:tr>
      <w:tr w:rsidR="00D40EA5" w:rsidRPr="00C65C5E" w:rsidTr="00D40EA5">
        <w:trPr>
          <w:trHeight w:val="475"/>
          <w:tblCellSpacing w:w="0" w:type="dxa"/>
        </w:trPr>
        <w:tc>
          <w:tcPr>
            <w:tcW w:w="10268" w:type="dxa"/>
            <w:gridSpan w:val="2"/>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numPr>
                <w:ilvl w:val="1"/>
                <w:numId w:val="16"/>
              </w:numPr>
              <w:rPr>
                <w:rFonts w:cs="Arial"/>
                <w:b/>
                <w:bCs/>
              </w:rPr>
            </w:pPr>
            <w:r w:rsidRPr="00C65C5E">
              <w:rPr>
                <w:rFonts w:cs="Arial"/>
                <w:b/>
                <w:bCs/>
              </w:rPr>
              <w:t>Work with key partners, including the PSNI and devolved government, to drive down the threat from NI related terrorism</w:t>
            </w:r>
          </w:p>
        </w:tc>
        <w:tc>
          <w:tcPr>
            <w:tcW w:w="303"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p>
        </w:tc>
        <w:tc>
          <w:tcPr>
            <w:tcW w:w="1801"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p>
        </w:tc>
        <w:tc>
          <w:tcPr>
            <w:tcW w:w="1722"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p>
        </w:tc>
      </w:tr>
      <w:tr w:rsidR="00D40EA5" w:rsidRPr="00C65C5E" w:rsidTr="00D40EA5">
        <w:trPr>
          <w:trHeight w:val="260"/>
          <w:tblCellSpacing w:w="0" w:type="dxa"/>
        </w:trPr>
        <w:tc>
          <w:tcPr>
            <w:tcW w:w="10268" w:type="dxa"/>
            <w:gridSpan w:val="2"/>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numPr>
                <w:ilvl w:val="2"/>
                <w:numId w:val="16"/>
              </w:numPr>
              <w:rPr>
                <w:rFonts w:cs="Arial"/>
              </w:rPr>
            </w:pPr>
            <w:r w:rsidRPr="00C65C5E">
              <w:rPr>
                <w:rFonts w:cs="Arial"/>
              </w:rPr>
              <w:t>Participate in Home Office Review of Counter Terrorism legislation</w:t>
            </w:r>
          </w:p>
        </w:tc>
        <w:tc>
          <w:tcPr>
            <w:tcW w:w="303"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p>
        </w:tc>
        <w:tc>
          <w:tcPr>
            <w:tcW w:w="1801"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jc w:val="center"/>
              <w:rPr>
                <w:rFonts w:cs="Arial"/>
              </w:rPr>
            </w:pPr>
            <w:r>
              <w:rPr>
                <w:rFonts w:cs="Arial"/>
              </w:rPr>
              <w:t>-</w:t>
            </w:r>
          </w:p>
        </w:tc>
        <w:tc>
          <w:tcPr>
            <w:tcW w:w="1722"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Pr>
                <w:rFonts w:cs="Arial"/>
              </w:rPr>
              <w:t>Complete</w:t>
            </w:r>
          </w:p>
        </w:tc>
      </w:tr>
      <w:tr w:rsidR="00D40EA5" w:rsidRPr="00C65C5E" w:rsidTr="00D40EA5">
        <w:trPr>
          <w:trHeight w:val="260"/>
          <w:tblCellSpacing w:w="0" w:type="dxa"/>
        </w:trPr>
        <w:tc>
          <w:tcPr>
            <w:tcW w:w="10268" w:type="dxa"/>
            <w:gridSpan w:val="2"/>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numPr>
                <w:ilvl w:val="2"/>
                <w:numId w:val="16"/>
              </w:numPr>
              <w:rPr>
                <w:rFonts w:cs="Arial"/>
              </w:rPr>
            </w:pPr>
            <w:bookmarkStart w:id="1" w:name="_Hlk382468182"/>
            <w:r w:rsidRPr="00C65C5E">
              <w:rPr>
                <w:rFonts w:cs="Arial"/>
              </w:rPr>
              <w:t>Implement Northern Ireland-related aspects of the Home Office Review of Counter-Terrorism Legislation</w:t>
            </w:r>
          </w:p>
        </w:tc>
        <w:tc>
          <w:tcPr>
            <w:tcW w:w="303"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p>
        </w:tc>
        <w:tc>
          <w:tcPr>
            <w:tcW w:w="1801"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sidRPr="00C65C5E">
              <w:rPr>
                <w:rFonts w:cs="Arial"/>
              </w:rPr>
              <w:t>Started</w:t>
            </w:r>
          </w:p>
        </w:tc>
        <w:tc>
          <w:tcPr>
            <w:tcW w:w="1722"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Pr>
                <w:rFonts w:cs="Arial"/>
              </w:rPr>
              <w:t>Ongoing</w:t>
            </w:r>
            <w:r w:rsidRPr="00C65C5E">
              <w:rPr>
                <w:rStyle w:val="FootnoteReference"/>
                <w:rFonts w:cs="Arial"/>
              </w:rPr>
              <w:footnoteReference w:id="10"/>
            </w:r>
          </w:p>
        </w:tc>
      </w:tr>
      <w:bookmarkEnd w:id="1"/>
      <w:tr w:rsidR="00D40EA5" w:rsidRPr="00C65C5E" w:rsidTr="00D40EA5">
        <w:trPr>
          <w:trHeight w:val="260"/>
          <w:tblCellSpacing w:w="0" w:type="dxa"/>
        </w:trPr>
        <w:tc>
          <w:tcPr>
            <w:tcW w:w="10268" w:type="dxa"/>
            <w:gridSpan w:val="2"/>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numPr>
                <w:ilvl w:val="2"/>
                <w:numId w:val="16"/>
              </w:numPr>
              <w:rPr>
                <w:rFonts w:cs="Arial"/>
              </w:rPr>
            </w:pPr>
            <w:r w:rsidRPr="00C65C5E">
              <w:rPr>
                <w:rFonts w:cs="Arial"/>
              </w:rPr>
              <w:t>Conduct biennial review of non-jury trial system and implement subsequent decisions</w:t>
            </w:r>
          </w:p>
        </w:tc>
        <w:tc>
          <w:tcPr>
            <w:tcW w:w="303"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p>
        </w:tc>
        <w:tc>
          <w:tcPr>
            <w:tcW w:w="1801"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jc w:val="center"/>
              <w:rPr>
                <w:rFonts w:cs="Arial"/>
              </w:rPr>
            </w:pPr>
            <w:r>
              <w:rPr>
                <w:rFonts w:cs="Arial"/>
              </w:rPr>
              <w:t>-</w:t>
            </w:r>
          </w:p>
        </w:tc>
        <w:tc>
          <w:tcPr>
            <w:tcW w:w="1722"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Pr>
                <w:rFonts w:cs="Arial"/>
              </w:rPr>
              <w:t>Complete</w:t>
            </w:r>
          </w:p>
        </w:tc>
      </w:tr>
      <w:tr w:rsidR="00D40EA5" w:rsidRPr="00C65C5E" w:rsidTr="00D40EA5">
        <w:trPr>
          <w:trHeight w:val="260"/>
          <w:tblCellSpacing w:w="0" w:type="dxa"/>
        </w:trPr>
        <w:tc>
          <w:tcPr>
            <w:tcW w:w="10268" w:type="dxa"/>
            <w:gridSpan w:val="2"/>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numPr>
                <w:ilvl w:val="2"/>
                <w:numId w:val="16"/>
              </w:numPr>
              <w:rPr>
                <w:rFonts w:cs="Arial"/>
              </w:rPr>
            </w:pPr>
            <w:r w:rsidRPr="00C65C5E">
              <w:rPr>
                <w:rFonts w:cs="Arial"/>
              </w:rPr>
              <w:t>Ensure adequate funding in place for PSNI to tackle security threat</w:t>
            </w:r>
          </w:p>
        </w:tc>
        <w:tc>
          <w:tcPr>
            <w:tcW w:w="303"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p>
        </w:tc>
        <w:tc>
          <w:tcPr>
            <w:tcW w:w="1801"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jc w:val="center"/>
              <w:rPr>
                <w:rFonts w:cs="Arial"/>
              </w:rPr>
            </w:pPr>
            <w:r>
              <w:rPr>
                <w:rFonts w:cs="Arial"/>
              </w:rPr>
              <w:t>-</w:t>
            </w:r>
          </w:p>
        </w:tc>
        <w:tc>
          <w:tcPr>
            <w:tcW w:w="1722"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Pr>
                <w:rFonts w:cs="Arial"/>
              </w:rPr>
              <w:t>Complete</w:t>
            </w:r>
          </w:p>
        </w:tc>
      </w:tr>
      <w:tr w:rsidR="00D40EA5" w:rsidRPr="00C65C5E" w:rsidTr="00D40EA5">
        <w:trPr>
          <w:trHeight w:val="260"/>
          <w:tblCellSpacing w:w="0" w:type="dxa"/>
        </w:trPr>
        <w:tc>
          <w:tcPr>
            <w:tcW w:w="10268" w:type="dxa"/>
            <w:gridSpan w:val="2"/>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numPr>
                <w:ilvl w:val="2"/>
                <w:numId w:val="16"/>
              </w:numPr>
              <w:rPr>
                <w:rFonts w:cs="Arial"/>
              </w:rPr>
            </w:pPr>
            <w:r w:rsidRPr="00C65C5E">
              <w:rPr>
                <w:rFonts w:cs="Arial"/>
              </w:rPr>
              <w:t>Provide appropriate protection for those at risk (for example, via the Home Protection Scheme)</w:t>
            </w:r>
          </w:p>
        </w:tc>
        <w:tc>
          <w:tcPr>
            <w:tcW w:w="303"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p>
        </w:tc>
        <w:tc>
          <w:tcPr>
            <w:tcW w:w="1801"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sidRPr="00C65C5E">
              <w:rPr>
                <w:rFonts w:cs="Arial"/>
              </w:rPr>
              <w:t>Started</w:t>
            </w:r>
          </w:p>
        </w:tc>
        <w:tc>
          <w:tcPr>
            <w:tcW w:w="1722"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sidRPr="00C65C5E">
              <w:rPr>
                <w:rFonts w:cs="Arial"/>
              </w:rPr>
              <w:t>April 2015</w:t>
            </w:r>
          </w:p>
        </w:tc>
      </w:tr>
      <w:tr w:rsidR="00D40EA5" w:rsidRPr="00C65C5E" w:rsidTr="00D40EA5">
        <w:trPr>
          <w:trHeight w:val="260"/>
          <w:tblCellSpacing w:w="0" w:type="dxa"/>
        </w:trPr>
        <w:tc>
          <w:tcPr>
            <w:tcW w:w="10268" w:type="dxa"/>
            <w:gridSpan w:val="2"/>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numPr>
                <w:ilvl w:val="2"/>
                <w:numId w:val="16"/>
              </w:numPr>
              <w:rPr>
                <w:rFonts w:cs="Arial"/>
              </w:rPr>
            </w:pPr>
            <w:r w:rsidRPr="00C65C5E">
              <w:rPr>
                <w:rFonts w:cs="Arial"/>
              </w:rPr>
              <w:t>Coordinate delivery of a comprehensive strategy to tackle the threat from Northern Ireland Related Terrorism</w:t>
            </w:r>
          </w:p>
        </w:tc>
        <w:tc>
          <w:tcPr>
            <w:tcW w:w="303"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p>
        </w:tc>
        <w:tc>
          <w:tcPr>
            <w:tcW w:w="1801"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sidRPr="00C65C5E">
              <w:rPr>
                <w:rFonts w:cs="Arial"/>
              </w:rPr>
              <w:t>Started</w:t>
            </w:r>
          </w:p>
        </w:tc>
        <w:tc>
          <w:tcPr>
            <w:tcW w:w="1722"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sidRPr="00C65C5E">
              <w:rPr>
                <w:rFonts w:cs="Arial"/>
              </w:rPr>
              <w:t>Apr 2015</w:t>
            </w:r>
          </w:p>
        </w:tc>
      </w:tr>
      <w:tr w:rsidR="00D40EA5" w:rsidRPr="00C65C5E" w:rsidTr="00D40EA5">
        <w:trPr>
          <w:trHeight w:val="260"/>
          <w:tblCellSpacing w:w="0" w:type="dxa"/>
        </w:trPr>
        <w:tc>
          <w:tcPr>
            <w:tcW w:w="10268" w:type="dxa"/>
            <w:gridSpan w:val="2"/>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numPr>
                <w:ilvl w:val="2"/>
                <w:numId w:val="16"/>
              </w:numPr>
              <w:rPr>
                <w:rFonts w:cs="Arial"/>
              </w:rPr>
            </w:pPr>
            <w:r w:rsidRPr="00C65C5E">
              <w:rPr>
                <w:rFonts w:cs="Arial"/>
              </w:rPr>
              <w:t>Work with colleagues across Whitehall to ensure that all proposed counter terrorism legislation takes the position in Northern Ireland into account</w:t>
            </w:r>
          </w:p>
        </w:tc>
        <w:tc>
          <w:tcPr>
            <w:tcW w:w="303"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p>
        </w:tc>
        <w:tc>
          <w:tcPr>
            <w:tcW w:w="1801"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sidRPr="00C65C5E">
              <w:rPr>
                <w:rFonts w:cs="Arial"/>
              </w:rPr>
              <w:t>Started</w:t>
            </w:r>
          </w:p>
        </w:tc>
        <w:tc>
          <w:tcPr>
            <w:tcW w:w="1722"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sidRPr="00C65C5E">
              <w:rPr>
                <w:rFonts w:cs="Arial"/>
              </w:rPr>
              <w:t>Apr 2015</w:t>
            </w:r>
          </w:p>
        </w:tc>
      </w:tr>
      <w:tr w:rsidR="00D40EA5" w:rsidRPr="00C65C5E" w:rsidTr="00D40EA5">
        <w:trPr>
          <w:trHeight w:val="260"/>
          <w:tblCellSpacing w:w="0" w:type="dxa"/>
        </w:trPr>
        <w:tc>
          <w:tcPr>
            <w:tcW w:w="10268" w:type="dxa"/>
            <w:gridSpan w:val="2"/>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numPr>
                <w:ilvl w:val="2"/>
                <w:numId w:val="16"/>
              </w:numPr>
              <w:rPr>
                <w:rFonts w:cs="Arial"/>
              </w:rPr>
            </w:pPr>
            <w:r w:rsidRPr="00C65C5E">
              <w:rPr>
                <w:rFonts w:cs="Arial"/>
              </w:rPr>
              <w:t xml:space="preserve">Ensure that effective policies and legislation are in place to allow the threat to be addressed </w:t>
            </w:r>
          </w:p>
        </w:tc>
        <w:tc>
          <w:tcPr>
            <w:tcW w:w="303"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p>
        </w:tc>
        <w:tc>
          <w:tcPr>
            <w:tcW w:w="1801"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sidRPr="00C65C5E">
              <w:rPr>
                <w:rFonts w:cs="Arial"/>
              </w:rPr>
              <w:t>Started</w:t>
            </w:r>
          </w:p>
        </w:tc>
        <w:tc>
          <w:tcPr>
            <w:tcW w:w="1722"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sidRPr="00C65C5E">
              <w:rPr>
                <w:rFonts w:cs="Arial"/>
              </w:rPr>
              <w:t>Apr 2015</w:t>
            </w:r>
          </w:p>
        </w:tc>
      </w:tr>
      <w:tr w:rsidR="00D40EA5" w:rsidRPr="00C65C5E" w:rsidTr="00D40EA5">
        <w:trPr>
          <w:trHeight w:val="260"/>
          <w:tblCellSpacing w:w="0" w:type="dxa"/>
        </w:trPr>
        <w:tc>
          <w:tcPr>
            <w:tcW w:w="10268" w:type="dxa"/>
            <w:gridSpan w:val="2"/>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numPr>
                <w:ilvl w:val="2"/>
                <w:numId w:val="16"/>
              </w:numPr>
              <w:rPr>
                <w:rFonts w:cs="Arial"/>
              </w:rPr>
            </w:pPr>
            <w:r w:rsidRPr="00C65C5E">
              <w:rPr>
                <w:rFonts w:cs="Arial"/>
              </w:rPr>
              <w:t xml:space="preserve">Ensure the effective administration of the Secretary of State’s functions under the Remission of Sentences Act and NI Sentences Act </w:t>
            </w:r>
          </w:p>
        </w:tc>
        <w:tc>
          <w:tcPr>
            <w:tcW w:w="303"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p>
        </w:tc>
        <w:tc>
          <w:tcPr>
            <w:tcW w:w="1801"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sidRPr="00C65C5E">
              <w:rPr>
                <w:rFonts w:cs="Arial"/>
              </w:rPr>
              <w:t>Started</w:t>
            </w:r>
          </w:p>
        </w:tc>
        <w:tc>
          <w:tcPr>
            <w:tcW w:w="1722"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sidRPr="00C65C5E">
              <w:rPr>
                <w:rFonts w:cs="Arial"/>
              </w:rPr>
              <w:t>Apr</w:t>
            </w:r>
            <w:r>
              <w:rPr>
                <w:rFonts w:cs="Arial"/>
              </w:rPr>
              <w:t xml:space="preserve"> </w:t>
            </w:r>
            <w:r w:rsidRPr="00C65C5E">
              <w:rPr>
                <w:rFonts w:cs="Arial"/>
              </w:rPr>
              <w:t>2015</w:t>
            </w:r>
          </w:p>
        </w:tc>
      </w:tr>
      <w:tr w:rsidR="00D40EA5" w:rsidRPr="00C65C5E" w:rsidTr="00D40EA5">
        <w:trPr>
          <w:trHeight w:val="260"/>
          <w:tblCellSpacing w:w="0" w:type="dxa"/>
        </w:trPr>
        <w:tc>
          <w:tcPr>
            <w:tcW w:w="10268" w:type="dxa"/>
            <w:gridSpan w:val="2"/>
            <w:tcBorders>
              <w:top w:val="single" w:sz="6" w:space="0" w:color="BBE0E3"/>
              <w:left w:val="single" w:sz="6" w:space="0" w:color="BBE0E3"/>
              <w:bottom w:val="single" w:sz="6" w:space="0" w:color="BBE0E3"/>
              <w:right w:val="single" w:sz="6" w:space="0" w:color="BBE0E3"/>
            </w:tcBorders>
            <w:shd w:val="clear" w:color="auto" w:fill="BBE0E3"/>
          </w:tcPr>
          <w:p w:rsidR="00D40EA5" w:rsidRPr="00C65C5E" w:rsidRDefault="00D40EA5" w:rsidP="00D40EA5">
            <w:pPr>
              <w:rPr>
                <w:rFonts w:cs="Arial"/>
              </w:rPr>
            </w:pPr>
          </w:p>
        </w:tc>
        <w:tc>
          <w:tcPr>
            <w:tcW w:w="303" w:type="dxa"/>
            <w:tcBorders>
              <w:top w:val="single" w:sz="6" w:space="0" w:color="BBE0E3"/>
              <w:left w:val="single" w:sz="6" w:space="0" w:color="BBE0E3"/>
              <w:bottom w:val="single" w:sz="6" w:space="0" w:color="BBE0E3"/>
              <w:right w:val="single" w:sz="6" w:space="0" w:color="BBE0E3"/>
            </w:tcBorders>
            <w:shd w:val="clear" w:color="auto" w:fill="BBE0E3"/>
          </w:tcPr>
          <w:p w:rsidR="00D40EA5" w:rsidRPr="00C65C5E" w:rsidRDefault="00D40EA5" w:rsidP="00D40EA5">
            <w:pPr>
              <w:rPr>
                <w:rFonts w:cs="Arial"/>
              </w:rPr>
            </w:pPr>
            <w:r w:rsidRPr="00C65C5E">
              <w:rPr>
                <w:rFonts w:cs="Arial"/>
              </w:rPr>
              <w:t> </w:t>
            </w:r>
          </w:p>
        </w:tc>
        <w:tc>
          <w:tcPr>
            <w:tcW w:w="1801" w:type="dxa"/>
            <w:tcBorders>
              <w:top w:val="single" w:sz="6" w:space="0" w:color="BBE0E3"/>
              <w:left w:val="single" w:sz="6" w:space="0" w:color="BBE0E3"/>
              <w:bottom w:val="single" w:sz="6" w:space="0" w:color="BBE0E3"/>
              <w:right w:val="single" w:sz="6" w:space="0" w:color="BBE0E3"/>
            </w:tcBorders>
            <w:shd w:val="clear" w:color="auto" w:fill="BBE0E3"/>
          </w:tcPr>
          <w:p w:rsidR="00D40EA5" w:rsidRPr="00C65C5E" w:rsidRDefault="00D40EA5" w:rsidP="00D40EA5">
            <w:pPr>
              <w:rPr>
                <w:rFonts w:cs="Arial"/>
              </w:rPr>
            </w:pPr>
            <w:r w:rsidRPr="00C65C5E">
              <w:rPr>
                <w:rFonts w:cs="Arial"/>
              </w:rPr>
              <w:t> </w:t>
            </w:r>
          </w:p>
        </w:tc>
        <w:tc>
          <w:tcPr>
            <w:tcW w:w="1722" w:type="dxa"/>
            <w:tcBorders>
              <w:top w:val="single" w:sz="6" w:space="0" w:color="BBE0E3"/>
              <w:left w:val="single" w:sz="6" w:space="0" w:color="BBE0E3"/>
              <w:bottom w:val="single" w:sz="6" w:space="0" w:color="BBE0E3"/>
              <w:right w:val="single" w:sz="6" w:space="0" w:color="BBE0E3"/>
            </w:tcBorders>
            <w:shd w:val="clear" w:color="auto" w:fill="BBE0E3"/>
          </w:tcPr>
          <w:p w:rsidR="00D40EA5" w:rsidRPr="00C65C5E" w:rsidRDefault="00D40EA5" w:rsidP="00D40EA5">
            <w:pPr>
              <w:rPr>
                <w:rFonts w:cs="Arial"/>
              </w:rPr>
            </w:pPr>
            <w:r w:rsidRPr="00C65C5E">
              <w:rPr>
                <w:rFonts w:cs="Arial"/>
              </w:rPr>
              <w:t> </w:t>
            </w:r>
          </w:p>
        </w:tc>
      </w:tr>
      <w:tr w:rsidR="00D40EA5" w:rsidRPr="00C65C5E" w:rsidTr="00D40EA5">
        <w:trPr>
          <w:trHeight w:val="260"/>
          <w:tblCellSpacing w:w="0" w:type="dxa"/>
        </w:trPr>
        <w:tc>
          <w:tcPr>
            <w:tcW w:w="10268" w:type="dxa"/>
            <w:gridSpan w:val="2"/>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rPr>
                <w:rFonts w:cs="Arial"/>
              </w:rPr>
            </w:pPr>
            <w:r w:rsidRPr="00C65C5E">
              <w:rPr>
                <w:rFonts w:cs="Arial"/>
                <w:b/>
                <w:bCs/>
                <w:u w:val="single"/>
              </w:rPr>
              <w:t>MILESTONES</w:t>
            </w:r>
          </w:p>
        </w:tc>
        <w:tc>
          <w:tcPr>
            <w:tcW w:w="303" w:type="dxa"/>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rPr>
                <w:rFonts w:cs="Arial"/>
              </w:rPr>
            </w:pPr>
          </w:p>
        </w:tc>
        <w:tc>
          <w:tcPr>
            <w:tcW w:w="1801" w:type="dxa"/>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rPr>
                <w:rFonts w:cs="Arial"/>
              </w:rPr>
            </w:pPr>
          </w:p>
        </w:tc>
        <w:tc>
          <w:tcPr>
            <w:tcW w:w="1722" w:type="dxa"/>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rPr>
                <w:rFonts w:cs="Arial"/>
              </w:rPr>
            </w:pPr>
          </w:p>
        </w:tc>
      </w:tr>
      <w:tr w:rsidR="00D40EA5" w:rsidRPr="00C65C5E" w:rsidTr="00D40EA5">
        <w:trPr>
          <w:trHeight w:val="260"/>
          <w:tblCellSpacing w:w="0" w:type="dxa"/>
        </w:trPr>
        <w:tc>
          <w:tcPr>
            <w:tcW w:w="10268" w:type="dxa"/>
            <w:gridSpan w:val="2"/>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numPr>
                <w:ilvl w:val="0"/>
                <w:numId w:val="19"/>
              </w:numPr>
              <w:rPr>
                <w:rFonts w:cs="Arial"/>
              </w:rPr>
            </w:pPr>
            <w:r w:rsidRPr="00C65C5E">
              <w:rPr>
                <w:rFonts w:cs="Arial"/>
              </w:rPr>
              <w:t>Launch wide-ranging public consultation on non-jury system in 2011</w:t>
            </w:r>
          </w:p>
        </w:tc>
        <w:tc>
          <w:tcPr>
            <w:tcW w:w="303" w:type="dxa"/>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rPr>
                <w:rFonts w:cs="Arial"/>
              </w:rPr>
            </w:pPr>
          </w:p>
        </w:tc>
        <w:tc>
          <w:tcPr>
            <w:tcW w:w="1801" w:type="dxa"/>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jc w:val="center"/>
              <w:rPr>
                <w:rFonts w:cs="Arial"/>
              </w:rPr>
            </w:pPr>
            <w:r>
              <w:rPr>
                <w:rFonts w:cs="Arial"/>
              </w:rPr>
              <w:t>-</w:t>
            </w:r>
          </w:p>
        </w:tc>
        <w:tc>
          <w:tcPr>
            <w:tcW w:w="1722" w:type="dxa"/>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rPr>
                <w:rFonts w:cs="Arial"/>
              </w:rPr>
            </w:pPr>
            <w:r>
              <w:rPr>
                <w:rFonts w:cs="Arial"/>
              </w:rPr>
              <w:t>Complete</w:t>
            </w:r>
          </w:p>
        </w:tc>
      </w:tr>
      <w:tr w:rsidR="00D40EA5" w:rsidRPr="00C65C5E" w:rsidTr="00D40EA5">
        <w:trPr>
          <w:trHeight w:val="260"/>
          <w:tblCellSpacing w:w="0" w:type="dxa"/>
        </w:trPr>
        <w:tc>
          <w:tcPr>
            <w:tcW w:w="10268" w:type="dxa"/>
            <w:gridSpan w:val="2"/>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tabs>
                <w:tab w:val="num" w:pos="360"/>
              </w:tabs>
              <w:ind w:left="360" w:hanging="360"/>
              <w:rPr>
                <w:rFonts w:cs="Arial"/>
              </w:rPr>
            </w:pPr>
            <w:r w:rsidRPr="00C65C5E">
              <w:rPr>
                <w:rFonts w:cs="Arial"/>
                <w:b/>
              </w:rPr>
              <w:t>B.</w:t>
            </w:r>
            <w:r w:rsidRPr="00C65C5E">
              <w:rPr>
                <w:rFonts w:cs="Arial"/>
              </w:rPr>
              <w:t xml:space="preserve">  Publication of final reports of the Independent Monitoring Commission and Independent International Commission on the Decommissioning of Arms</w:t>
            </w:r>
          </w:p>
        </w:tc>
        <w:tc>
          <w:tcPr>
            <w:tcW w:w="303" w:type="dxa"/>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rPr>
                <w:rFonts w:cs="Arial"/>
              </w:rPr>
            </w:pPr>
          </w:p>
        </w:tc>
        <w:tc>
          <w:tcPr>
            <w:tcW w:w="1801" w:type="dxa"/>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jc w:val="center"/>
              <w:rPr>
                <w:rFonts w:cs="Arial"/>
              </w:rPr>
            </w:pPr>
            <w:r>
              <w:rPr>
                <w:rFonts w:cs="Arial"/>
              </w:rPr>
              <w:t>-</w:t>
            </w:r>
          </w:p>
        </w:tc>
        <w:tc>
          <w:tcPr>
            <w:tcW w:w="1722" w:type="dxa"/>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rPr>
                <w:rFonts w:cs="Arial"/>
              </w:rPr>
            </w:pPr>
            <w:r>
              <w:rPr>
                <w:rFonts w:cs="Arial"/>
              </w:rPr>
              <w:t>Complete</w:t>
            </w:r>
          </w:p>
        </w:tc>
      </w:tr>
      <w:tr w:rsidR="00D40EA5" w:rsidRPr="00C65C5E" w:rsidTr="00D40EA5">
        <w:trPr>
          <w:trHeight w:val="260"/>
          <w:tblCellSpacing w:w="0" w:type="dxa"/>
        </w:trPr>
        <w:tc>
          <w:tcPr>
            <w:tcW w:w="10268" w:type="dxa"/>
            <w:gridSpan w:val="2"/>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tabs>
                <w:tab w:val="num" w:pos="360"/>
              </w:tabs>
              <w:ind w:left="360" w:hanging="360"/>
              <w:rPr>
                <w:rFonts w:cs="Arial"/>
              </w:rPr>
            </w:pPr>
            <w:r w:rsidRPr="00C65C5E">
              <w:rPr>
                <w:rFonts w:cs="Arial"/>
                <w:b/>
              </w:rPr>
              <w:t>C.</w:t>
            </w:r>
            <w:r w:rsidRPr="00C65C5E">
              <w:rPr>
                <w:rFonts w:cs="Arial"/>
              </w:rPr>
              <w:t xml:space="preserve">  Publication of Code of Practice for the exercise of Stop and Search powers under section 44 of Terrorism Act 2000</w:t>
            </w:r>
          </w:p>
        </w:tc>
        <w:tc>
          <w:tcPr>
            <w:tcW w:w="303" w:type="dxa"/>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rPr>
                <w:rFonts w:cs="Arial"/>
              </w:rPr>
            </w:pPr>
          </w:p>
        </w:tc>
        <w:tc>
          <w:tcPr>
            <w:tcW w:w="1801" w:type="dxa"/>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jc w:val="center"/>
              <w:rPr>
                <w:rFonts w:cs="Arial"/>
              </w:rPr>
            </w:pPr>
            <w:r>
              <w:rPr>
                <w:rFonts w:cs="Arial"/>
              </w:rPr>
              <w:t>-</w:t>
            </w:r>
          </w:p>
        </w:tc>
        <w:tc>
          <w:tcPr>
            <w:tcW w:w="1722" w:type="dxa"/>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rPr>
                <w:rFonts w:cs="Arial"/>
              </w:rPr>
            </w:pPr>
            <w:r>
              <w:rPr>
                <w:rFonts w:cs="Arial"/>
              </w:rPr>
              <w:t>Complete</w:t>
            </w:r>
          </w:p>
        </w:tc>
      </w:tr>
      <w:tr w:rsidR="00D40EA5" w:rsidRPr="00C65C5E" w:rsidTr="00D40EA5">
        <w:trPr>
          <w:trHeight w:val="260"/>
          <w:tblCellSpacing w:w="0" w:type="dxa"/>
        </w:trPr>
        <w:tc>
          <w:tcPr>
            <w:tcW w:w="10268" w:type="dxa"/>
            <w:gridSpan w:val="2"/>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tabs>
                <w:tab w:val="num" w:pos="360"/>
              </w:tabs>
              <w:ind w:left="360" w:hanging="360"/>
              <w:rPr>
                <w:rFonts w:cs="Arial"/>
              </w:rPr>
            </w:pPr>
            <w:r w:rsidRPr="00C65C5E">
              <w:rPr>
                <w:rFonts w:cs="Arial"/>
                <w:b/>
              </w:rPr>
              <w:t>D.</w:t>
            </w:r>
            <w:r w:rsidRPr="00C65C5E">
              <w:rPr>
                <w:rFonts w:cs="Arial"/>
              </w:rPr>
              <w:t xml:space="preserve"> Publication of Code of Practice for the exercise of powers in the Justice and Security (Northern Ireland) Act 2007</w:t>
            </w:r>
          </w:p>
        </w:tc>
        <w:tc>
          <w:tcPr>
            <w:tcW w:w="303" w:type="dxa"/>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rPr>
                <w:rFonts w:cs="Arial"/>
              </w:rPr>
            </w:pPr>
          </w:p>
        </w:tc>
        <w:tc>
          <w:tcPr>
            <w:tcW w:w="1801" w:type="dxa"/>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jc w:val="center"/>
              <w:rPr>
                <w:rFonts w:cs="Arial"/>
              </w:rPr>
            </w:pPr>
            <w:r>
              <w:rPr>
                <w:rFonts w:cs="Arial"/>
              </w:rPr>
              <w:t>-</w:t>
            </w:r>
          </w:p>
        </w:tc>
        <w:tc>
          <w:tcPr>
            <w:tcW w:w="1722" w:type="dxa"/>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rPr>
                <w:rFonts w:cs="Arial"/>
              </w:rPr>
            </w:pPr>
            <w:r>
              <w:rPr>
                <w:rFonts w:cs="Arial"/>
              </w:rPr>
              <w:t>Complete</w:t>
            </w:r>
          </w:p>
        </w:tc>
      </w:tr>
      <w:tr w:rsidR="00D40EA5" w:rsidRPr="00C65C5E" w:rsidTr="00D40EA5">
        <w:trPr>
          <w:trHeight w:val="260"/>
          <w:tblCellSpacing w:w="0" w:type="dxa"/>
        </w:trPr>
        <w:tc>
          <w:tcPr>
            <w:tcW w:w="10268" w:type="dxa"/>
            <w:gridSpan w:val="2"/>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tabs>
                <w:tab w:val="num" w:pos="360"/>
              </w:tabs>
              <w:ind w:left="360" w:hanging="360"/>
              <w:rPr>
                <w:rFonts w:cs="Arial"/>
              </w:rPr>
            </w:pPr>
            <w:r w:rsidRPr="00C65C5E">
              <w:rPr>
                <w:rFonts w:cs="Arial"/>
                <w:b/>
              </w:rPr>
              <w:t>E.</w:t>
            </w:r>
            <w:r w:rsidRPr="00C65C5E">
              <w:rPr>
                <w:rFonts w:cs="Arial"/>
              </w:rPr>
              <w:t xml:space="preserve"> Publication of annual report by Independent Reviewer of the Justice and Security (Northern Ireland) Act 2007 in autumn each year</w:t>
            </w:r>
          </w:p>
        </w:tc>
        <w:tc>
          <w:tcPr>
            <w:tcW w:w="303" w:type="dxa"/>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rPr>
                <w:rFonts w:cs="Arial"/>
              </w:rPr>
            </w:pPr>
          </w:p>
        </w:tc>
        <w:tc>
          <w:tcPr>
            <w:tcW w:w="1801" w:type="dxa"/>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rPr>
                <w:rFonts w:cs="Arial"/>
              </w:rPr>
            </w:pPr>
            <w:r w:rsidRPr="00C65C5E">
              <w:rPr>
                <w:rFonts w:cs="Arial"/>
              </w:rPr>
              <w:t>Annual publication</w:t>
            </w:r>
          </w:p>
        </w:tc>
        <w:tc>
          <w:tcPr>
            <w:tcW w:w="1722" w:type="dxa"/>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rPr>
                <w:rFonts w:cs="Arial"/>
              </w:rPr>
            </w:pPr>
          </w:p>
        </w:tc>
      </w:tr>
      <w:tr w:rsidR="00D40EA5" w:rsidRPr="00C65C5E" w:rsidTr="00D40EA5">
        <w:trPr>
          <w:trHeight w:val="260"/>
          <w:tblCellSpacing w:w="0" w:type="dxa"/>
        </w:trPr>
        <w:tc>
          <w:tcPr>
            <w:tcW w:w="10268" w:type="dxa"/>
            <w:gridSpan w:val="2"/>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tabs>
                <w:tab w:val="num" w:pos="360"/>
              </w:tabs>
              <w:ind w:left="360" w:hanging="360"/>
              <w:rPr>
                <w:rFonts w:cs="Arial"/>
              </w:rPr>
            </w:pPr>
            <w:r w:rsidRPr="00C65C5E">
              <w:rPr>
                <w:rFonts w:cs="Arial"/>
                <w:b/>
              </w:rPr>
              <w:t xml:space="preserve">F.  </w:t>
            </w:r>
            <w:r w:rsidRPr="00C65C5E">
              <w:rPr>
                <w:rFonts w:cs="Arial"/>
              </w:rPr>
              <w:t xml:space="preserve">Review the non-jury trial system prior to expiration of the legislation </w:t>
            </w:r>
          </w:p>
        </w:tc>
        <w:tc>
          <w:tcPr>
            <w:tcW w:w="303" w:type="dxa"/>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rPr>
                <w:rFonts w:cs="Arial"/>
              </w:rPr>
            </w:pPr>
          </w:p>
        </w:tc>
        <w:tc>
          <w:tcPr>
            <w:tcW w:w="1801" w:type="dxa"/>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rPr>
                <w:rFonts w:cs="Arial"/>
              </w:rPr>
            </w:pPr>
            <w:r>
              <w:rPr>
                <w:rFonts w:cs="Arial"/>
              </w:rPr>
              <w:t>April 2013</w:t>
            </w:r>
          </w:p>
        </w:tc>
        <w:tc>
          <w:tcPr>
            <w:tcW w:w="1722" w:type="dxa"/>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rPr>
                <w:rFonts w:cs="Arial"/>
              </w:rPr>
            </w:pPr>
            <w:r w:rsidRPr="00C65C5E">
              <w:rPr>
                <w:rFonts w:cs="Arial"/>
              </w:rPr>
              <w:t>July 201</w:t>
            </w:r>
            <w:r>
              <w:rPr>
                <w:rFonts w:cs="Arial"/>
              </w:rPr>
              <w:t>5</w:t>
            </w:r>
          </w:p>
        </w:tc>
      </w:tr>
    </w:tbl>
    <w:p w:rsidR="00D40EA5" w:rsidRPr="00C65C5E" w:rsidRDefault="00D40EA5" w:rsidP="00D40EA5">
      <w:pPr>
        <w:rPr>
          <w:rFonts w:cs="Arial"/>
        </w:rPr>
      </w:pPr>
      <w:r w:rsidRPr="00C65C5E">
        <w:rPr>
          <w:rFonts w:cs="Arial"/>
        </w:rPr>
        <w:br w:type="page"/>
      </w:r>
    </w:p>
    <w:tbl>
      <w:tblPr>
        <w:tblW w:w="14094" w:type="dxa"/>
        <w:tblCellSpacing w:w="0" w:type="dxa"/>
        <w:tblCellMar>
          <w:left w:w="0" w:type="dxa"/>
          <w:right w:w="0" w:type="dxa"/>
        </w:tblCellMar>
        <w:tblLook w:val="0000" w:firstRow="0" w:lastRow="0" w:firstColumn="0" w:lastColumn="0" w:noHBand="0" w:noVBand="0"/>
      </w:tblPr>
      <w:tblGrid>
        <w:gridCol w:w="7048"/>
        <w:gridCol w:w="3220"/>
        <w:gridCol w:w="303"/>
        <w:gridCol w:w="1801"/>
        <w:gridCol w:w="1722"/>
      </w:tblGrid>
      <w:tr w:rsidR="00D40EA5" w:rsidRPr="00C65C5E" w:rsidTr="00D40EA5">
        <w:trPr>
          <w:trHeight w:val="750"/>
          <w:tblCellSpacing w:w="0" w:type="dxa"/>
        </w:trPr>
        <w:tc>
          <w:tcPr>
            <w:tcW w:w="7048" w:type="dxa"/>
            <w:tcBorders>
              <w:top w:val="single" w:sz="6" w:space="0" w:color="BBE0E3"/>
              <w:left w:val="single" w:sz="6" w:space="0" w:color="BBE0E3"/>
              <w:bottom w:val="single" w:sz="12" w:space="0" w:color="000000"/>
              <w:right w:val="single" w:sz="6" w:space="0" w:color="BBE0E3"/>
            </w:tcBorders>
          </w:tcPr>
          <w:p w:rsidR="00D40EA5" w:rsidRPr="00C65C5E" w:rsidRDefault="00D40EA5" w:rsidP="00D40EA5">
            <w:pPr>
              <w:numPr>
                <w:ilvl w:val="0"/>
                <w:numId w:val="16"/>
              </w:numPr>
              <w:rPr>
                <w:rFonts w:cs="Arial"/>
                <w:b/>
                <w:bCs/>
              </w:rPr>
            </w:pPr>
            <w:r w:rsidRPr="00C65C5E">
              <w:rPr>
                <w:rFonts w:cs="Arial"/>
                <w:b/>
                <w:bCs/>
              </w:rPr>
              <w:t>A slimmer Northern Ireland Office</w:t>
            </w:r>
          </w:p>
          <w:p w:rsidR="00D40EA5" w:rsidRPr="00C65C5E" w:rsidRDefault="00D40EA5" w:rsidP="00D40EA5">
            <w:pPr>
              <w:rPr>
                <w:rFonts w:cs="Arial"/>
              </w:rPr>
            </w:pPr>
          </w:p>
        </w:tc>
        <w:tc>
          <w:tcPr>
            <w:tcW w:w="7046" w:type="dxa"/>
            <w:gridSpan w:val="4"/>
            <w:tcBorders>
              <w:top w:val="single" w:sz="6" w:space="0" w:color="BBE0E3"/>
              <w:left w:val="single" w:sz="6" w:space="0" w:color="BBE0E3"/>
              <w:bottom w:val="single" w:sz="12" w:space="0" w:color="000000"/>
              <w:right w:val="single" w:sz="6" w:space="0" w:color="BBE0E3"/>
            </w:tcBorders>
          </w:tcPr>
          <w:p w:rsidR="00D40EA5" w:rsidRPr="00C65C5E" w:rsidRDefault="00D40EA5" w:rsidP="00D40EA5">
            <w:pPr>
              <w:rPr>
                <w:rFonts w:cs="Arial"/>
                <w:b/>
                <w:i/>
                <w:iCs/>
              </w:rPr>
            </w:pPr>
            <w:r w:rsidRPr="00C65C5E">
              <w:rPr>
                <w:rFonts w:cs="Arial"/>
                <w:b/>
                <w:i/>
                <w:iCs/>
              </w:rPr>
              <w:t xml:space="preserve">A slimmer Northern Ireland Office </w:t>
            </w:r>
            <w:bookmarkStart w:id="2" w:name="OLE_LINK3"/>
            <w:bookmarkStart w:id="3" w:name="OLE_LINK4"/>
            <w:r w:rsidRPr="00C65C5E">
              <w:rPr>
                <w:rFonts w:cs="Arial"/>
                <w:b/>
                <w:i/>
                <w:iCs/>
              </w:rPr>
              <w:t>which lives within its means and maximises the value of its people and resources</w:t>
            </w:r>
            <w:bookmarkEnd w:id="2"/>
            <w:bookmarkEnd w:id="3"/>
          </w:p>
        </w:tc>
      </w:tr>
      <w:tr w:rsidR="00D40EA5" w:rsidRPr="00C65C5E" w:rsidTr="00D40EA5">
        <w:trPr>
          <w:trHeight w:val="291"/>
          <w:tblCellSpacing w:w="0" w:type="dxa"/>
        </w:trPr>
        <w:tc>
          <w:tcPr>
            <w:tcW w:w="10268" w:type="dxa"/>
            <w:gridSpan w:val="2"/>
            <w:tcBorders>
              <w:top w:val="single" w:sz="6" w:space="0" w:color="BBE0E3"/>
              <w:left w:val="single" w:sz="6" w:space="0" w:color="BBE0E3"/>
              <w:bottom w:val="single" w:sz="6" w:space="0" w:color="BBE0E3"/>
              <w:right w:val="single" w:sz="6" w:space="0" w:color="BBE0E3"/>
            </w:tcBorders>
            <w:shd w:val="clear" w:color="auto" w:fill="BBE0E3"/>
          </w:tcPr>
          <w:p w:rsidR="00D40EA5" w:rsidRPr="00C65C5E" w:rsidRDefault="00D40EA5" w:rsidP="00D40EA5">
            <w:pPr>
              <w:rPr>
                <w:rFonts w:cs="Arial"/>
              </w:rPr>
            </w:pPr>
          </w:p>
        </w:tc>
        <w:tc>
          <w:tcPr>
            <w:tcW w:w="303" w:type="dxa"/>
            <w:tcBorders>
              <w:top w:val="single" w:sz="6" w:space="0" w:color="BBE0E3"/>
              <w:left w:val="single" w:sz="6" w:space="0" w:color="BBE0E3"/>
              <w:bottom w:val="single" w:sz="6" w:space="0" w:color="BBE0E3"/>
              <w:right w:val="single" w:sz="6" w:space="0" w:color="BBE0E3"/>
            </w:tcBorders>
            <w:shd w:val="clear" w:color="auto" w:fill="BBE0E3"/>
          </w:tcPr>
          <w:p w:rsidR="00D40EA5" w:rsidRPr="00C65C5E" w:rsidRDefault="00D40EA5" w:rsidP="00D40EA5">
            <w:pPr>
              <w:rPr>
                <w:rFonts w:cs="Arial"/>
              </w:rPr>
            </w:pPr>
            <w:r w:rsidRPr="00C65C5E">
              <w:rPr>
                <w:rFonts w:cs="Arial"/>
              </w:rPr>
              <w:t> </w:t>
            </w:r>
          </w:p>
        </w:tc>
        <w:tc>
          <w:tcPr>
            <w:tcW w:w="1801" w:type="dxa"/>
            <w:tcBorders>
              <w:top w:val="single" w:sz="6" w:space="0" w:color="BBE0E3"/>
              <w:left w:val="single" w:sz="6" w:space="0" w:color="BBE0E3"/>
              <w:bottom w:val="single" w:sz="6" w:space="0" w:color="BBE0E3"/>
              <w:right w:val="single" w:sz="6" w:space="0" w:color="BBE0E3"/>
            </w:tcBorders>
            <w:shd w:val="clear" w:color="auto" w:fill="BBE0E3"/>
          </w:tcPr>
          <w:p w:rsidR="00D40EA5" w:rsidRPr="00C65C5E" w:rsidRDefault="00D40EA5" w:rsidP="00D40EA5">
            <w:pPr>
              <w:rPr>
                <w:rFonts w:cs="Arial"/>
              </w:rPr>
            </w:pPr>
            <w:r w:rsidRPr="00C65C5E">
              <w:rPr>
                <w:rFonts w:cs="Arial"/>
              </w:rPr>
              <w:t> </w:t>
            </w:r>
          </w:p>
        </w:tc>
        <w:tc>
          <w:tcPr>
            <w:tcW w:w="1722" w:type="dxa"/>
            <w:tcBorders>
              <w:top w:val="single" w:sz="6" w:space="0" w:color="BBE0E3"/>
              <w:left w:val="single" w:sz="6" w:space="0" w:color="BBE0E3"/>
              <w:bottom w:val="single" w:sz="6" w:space="0" w:color="BBE0E3"/>
              <w:right w:val="single" w:sz="6" w:space="0" w:color="BBE0E3"/>
            </w:tcBorders>
            <w:shd w:val="clear" w:color="auto" w:fill="BBE0E3"/>
          </w:tcPr>
          <w:p w:rsidR="00D40EA5" w:rsidRPr="00C65C5E" w:rsidRDefault="00D40EA5" w:rsidP="00D40EA5">
            <w:pPr>
              <w:rPr>
                <w:rFonts w:cs="Arial"/>
              </w:rPr>
            </w:pPr>
          </w:p>
        </w:tc>
      </w:tr>
      <w:tr w:rsidR="00D40EA5" w:rsidRPr="00C65C5E" w:rsidTr="00D40EA5">
        <w:trPr>
          <w:trHeight w:val="352"/>
          <w:tblCellSpacing w:w="0" w:type="dxa"/>
        </w:trPr>
        <w:tc>
          <w:tcPr>
            <w:tcW w:w="10268" w:type="dxa"/>
            <w:gridSpan w:val="2"/>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sidRPr="00C65C5E">
              <w:rPr>
                <w:rFonts w:cs="Arial"/>
                <w:b/>
                <w:bCs/>
                <w:u w:val="single"/>
              </w:rPr>
              <w:t>ACTIONS</w:t>
            </w:r>
          </w:p>
        </w:tc>
        <w:tc>
          <w:tcPr>
            <w:tcW w:w="303"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sidRPr="00C65C5E">
              <w:rPr>
                <w:rFonts w:cs="Arial"/>
              </w:rPr>
              <w:t> </w:t>
            </w:r>
          </w:p>
        </w:tc>
        <w:tc>
          <w:tcPr>
            <w:tcW w:w="1801"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sidRPr="00C65C5E">
              <w:rPr>
                <w:rFonts w:cs="Arial"/>
                <w:b/>
                <w:bCs/>
              </w:rPr>
              <w:t>START</w:t>
            </w:r>
          </w:p>
        </w:tc>
        <w:tc>
          <w:tcPr>
            <w:tcW w:w="1722"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sidRPr="00C65C5E">
              <w:rPr>
                <w:rFonts w:cs="Arial"/>
                <w:b/>
                <w:bCs/>
              </w:rPr>
              <w:t>END</w:t>
            </w:r>
          </w:p>
        </w:tc>
      </w:tr>
      <w:tr w:rsidR="00D40EA5" w:rsidRPr="00C65C5E" w:rsidTr="00D40EA5">
        <w:trPr>
          <w:trHeight w:val="475"/>
          <w:tblCellSpacing w:w="0" w:type="dxa"/>
        </w:trPr>
        <w:tc>
          <w:tcPr>
            <w:tcW w:w="10268" w:type="dxa"/>
            <w:gridSpan w:val="2"/>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numPr>
                <w:ilvl w:val="1"/>
                <w:numId w:val="16"/>
              </w:numPr>
              <w:rPr>
                <w:rFonts w:cs="Arial"/>
                <w:b/>
                <w:bCs/>
              </w:rPr>
            </w:pPr>
            <w:r w:rsidRPr="00C65C5E">
              <w:rPr>
                <w:rFonts w:cs="Arial"/>
                <w:b/>
                <w:bCs/>
              </w:rPr>
              <w:t>Deliver SR10 efficiency savings and identify other opportunities for savings to ensure that the department lives within annually funded baselines and can deliver Ministerial priorities</w:t>
            </w:r>
          </w:p>
        </w:tc>
        <w:tc>
          <w:tcPr>
            <w:tcW w:w="303"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p>
        </w:tc>
        <w:tc>
          <w:tcPr>
            <w:tcW w:w="1801"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p>
        </w:tc>
        <w:tc>
          <w:tcPr>
            <w:tcW w:w="1722"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p>
        </w:tc>
      </w:tr>
      <w:tr w:rsidR="00D40EA5" w:rsidRPr="00C65C5E" w:rsidTr="00D40EA5">
        <w:trPr>
          <w:trHeight w:val="260"/>
          <w:tblCellSpacing w:w="0" w:type="dxa"/>
        </w:trPr>
        <w:tc>
          <w:tcPr>
            <w:tcW w:w="10268" w:type="dxa"/>
            <w:gridSpan w:val="2"/>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numPr>
                <w:ilvl w:val="2"/>
                <w:numId w:val="16"/>
              </w:numPr>
              <w:rPr>
                <w:rFonts w:cs="Arial"/>
              </w:rPr>
            </w:pPr>
            <w:r w:rsidRPr="00C65C5E">
              <w:rPr>
                <w:rFonts w:cs="Arial"/>
              </w:rPr>
              <w:t xml:space="preserve">Implement SR10 efficiency plan and review areas of spend to ensure that they remain necessary to meet business objectives </w:t>
            </w:r>
          </w:p>
        </w:tc>
        <w:tc>
          <w:tcPr>
            <w:tcW w:w="303"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p>
        </w:tc>
        <w:tc>
          <w:tcPr>
            <w:tcW w:w="1801"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sidRPr="00C65C5E">
              <w:rPr>
                <w:rFonts w:cs="Arial"/>
              </w:rPr>
              <w:t>Started</w:t>
            </w:r>
          </w:p>
        </w:tc>
        <w:tc>
          <w:tcPr>
            <w:tcW w:w="1722"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sidRPr="00C65C5E">
              <w:rPr>
                <w:rFonts w:cs="Arial"/>
              </w:rPr>
              <w:t>Apr 2015</w:t>
            </w:r>
          </w:p>
        </w:tc>
      </w:tr>
      <w:tr w:rsidR="00D40EA5" w:rsidRPr="00C65C5E" w:rsidTr="00D40EA5">
        <w:trPr>
          <w:trHeight w:val="260"/>
          <w:tblCellSpacing w:w="0" w:type="dxa"/>
        </w:trPr>
        <w:tc>
          <w:tcPr>
            <w:tcW w:w="10268" w:type="dxa"/>
            <w:gridSpan w:val="2"/>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numPr>
                <w:ilvl w:val="2"/>
                <w:numId w:val="16"/>
              </w:numPr>
              <w:rPr>
                <w:rFonts w:cs="Arial"/>
              </w:rPr>
            </w:pPr>
            <w:r w:rsidRPr="00C65C5E">
              <w:rPr>
                <w:rFonts w:cs="Arial"/>
              </w:rPr>
              <w:t>Work with ALBs to ensure that they deliver SR10 efficiency commitments</w:t>
            </w:r>
          </w:p>
        </w:tc>
        <w:tc>
          <w:tcPr>
            <w:tcW w:w="303"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p>
        </w:tc>
        <w:tc>
          <w:tcPr>
            <w:tcW w:w="1801"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sidRPr="00C65C5E">
              <w:rPr>
                <w:rFonts w:cs="Arial"/>
              </w:rPr>
              <w:t>Started</w:t>
            </w:r>
          </w:p>
        </w:tc>
        <w:tc>
          <w:tcPr>
            <w:tcW w:w="1722"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sidRPr="00C65C5E">
              <w:rPr>
                <w:rFonts w:cs="Arial"/>
              </w:rPr>
              <w:t>Apr 2015</w:t>
            </w:r>
          </w:p>
        </w:tc>
      </w:tr>
      <w:tr w:rsidR="00D40EA5" w:rsidRPr="00C65C5E" w:rsidTr="00D40EA5">
        <w:trPr>
          <w:trHeight w:val="260"/>
          <w:tblCellSpacing w:w="0" w:type="dxa"/>
        </w:trPr>
        <w:tc>
          <w:tcPr>
            <w:tcW w:w="10268" w:type="dxa"/>
            <w:gridSpan w:val="2"/>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p>
        </w:tc>
        <w:tc>
          <w:tcPr>
            <w:tcW w:w="303"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p>
        </w:tc>
        <w:tc>
          <w:tcPr>
            <w:tcW w:w="1801"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p>
        </w:tc>
        <w:tc>
          <w:tcPr>
            <w:tcW w:w="1722"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p>
        </w:tc>
      </w:tr>
      <w:tr w:rsidR="00D40EA5" w:rsidRPr="00C65C5E" w:rsidTr="00D40EA5">
        <w:trPr>
          <w:trHeight w:val="260"/>
          <w:tblCellSpacing w:w="0" w:type="dxa"/>
        </w:trPr>
        <w:tc>
          <w:tcPr>
            <w:tcW w:w="10268" w:type="dxa"/>
            <w:gridSpan w:val="2"/>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numPr>
                <w:ilvl w:val="1"/>
                <w:numId w:val="16"/>
              </w:numPr>
              <w:rPr>
                <w:rFonts w:cs="Arial"/>
                <w:b/>
                <w:bCs/>
              </w:rPr>
            </w:pPr>
            <w:r w:rsidRPr="00C65C5E">
              <w:rPr>
                <w:rFonts w:cs="Arial"/>
                <w:b/>
                <w:bCs/>
              </w:rPr>
              <w:t>Maximise the use of Hillsborough Castle to meet the needs of the Royal Household, public sector and wider community in Northern Ireland</w:t>
            </w:r>
          </w:p>
        </w:tc>
        <w:tc>
          <w:tcPr>
            <w:tcW w:w="303"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p>
        </w:tc>
        <w:tc>
          <w:tcPr>
            <w:tcW w:w="1801"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p>
        </w:tc>
        <w:tc>
          <w:tcPr>
            <w:tcW w:w="1722"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p>
        </w:tc>
      </w:tr>
      <w:tr w:rsidR="00D40EA5" w:rsidRPr="00C65C5E" w:rsidTr="00D40EA5">
        <w:trPr>
          <w:trHeight w:val="260"/>
          <w:tblCellSpacing w:w="0" w:type="dxa"/>
        </w:trPr>
        <w:tc>
          <w:tcPr>
            <w:tcW w:w="10268" w:type="dxa"/>
            <w:gridSpan w:val="2"/>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numPr>
                <w:ilvl w:val="2"/>
                <w:numId w:val="16"/>
              </w:numPr>
              <w:rPr>
                <w:rFonts w:cs="Arial"/>
              </w:rPr>
            </w:pPr>
            <w:r w:rsidRPr="00C65C5E">
              <w:rPr>
                <w:rFonts w:cs="Arial"/>
              </w:rPr>
              <w:t>Support the Royal Household during visits to Northern Ireland</w:t>
            </w:r>
          </w:p>
        </w:tc>
        <w:tc>
          <w:tcPr>
            <w:tcW w:w="303"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p>
        </w:tc>
        <w:tc>
          <w:tcPr>
            <w:tcW w:w="1801"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sidRPr="00C65C5E">
              <w:rPr>
                <w:rFonts w:cs="Arial"/>
              </w:rPr>
              <w:t>Started</w:t>
            </w:r>
          </w:p>
        </w:tc>
        <w:tc>
          <w:tcPr>
            <w:tcW w:w="1722"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sidRPr="00C65C5E">
              <w:rPr>
                <w:rFonts w:cs="Arial"/>
              </w:rPr>
              <w:t>Apr 2015</w:t>
            </w:r>
          </w:p>
        </w:tc>
      </w:tr>
      <w:tr w:rsidR="00D40EA5" w:rsidRPr="00C65C5E" w:rsidTr="00D40EA5">
        <w:trPr>
          <w:trHeight w:val="260"/>
          <w:tblCellSpacing w:w="0" w:type="dxa"/>
        </w:trPr>
        <w:tc>
          <w:tcPr>
            <w:tcW w:w="10268" w:type="dxa"/>
            <w:gridSpan w:val="2"/>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numPr>
                <w:ilvl w:val="2"/>
                <w:numId w:val="16"/>
              </w:numPr>
              <w:rPr>
                <w:rFonts w:cs="Arial"/>
              </w:rPr>
            </w:pPr>
            <w:r w:rsidRPr="00C65C5E">
              <w:rPr>
                <w:rFonts w:cs="Arial"/>
              </w:rPr>
              <w:t>Maximise public benefit derived from Hillsborough Castle by public sector and community organisations</w:t>
            </w:r>
          </w:p>
        </w:tc>
        <w:tc>
          <w:tcPr>
            <w:tcW w:w="303"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p>
        </w:tc>
        <w:tc>
          <w:tcPr>
            <w:tcW w:w="1801"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sidRPr="00C65C5E">
              <w:rPr>
                <w:rFonts w:cs="Arial"/>
              </w:rPr>
              <w:t>Started</w:t>
            </w:r>
          </w:p>
        </w:tc>
        <w:tc>
          <w:tcPr>
            <w:tcW w:w="1722" w:type="dxa"/>
            <w:tcBorders>
              <w:top w:val="single" w:sz="6" w:space="0" w:color="BBE0E3"/>
              <w:left w:val="single" w:sz="6" w:space="0" w:color="BBE0E3"/>
              <w:bottom w:val="single" w:sz="6" w:space="0" w:color="BBE0E3"/>
              <w:right w:val="single" w:sz="6" w:space="0" w:color="BBE0E3"/>
            </w:tcBorders>
          </w:tcPr>
          <w:p w:rsidR="00D40EA5" w:rsidRPr="00C65C5E" w:rsidRDefault="00D40EA5" w:rsidP="00D40EA5">
            <w:pPr>
              <w:rPr>
                <w:rFonts w:cs="Arial"/>
              </w:rPr>
            </w:pPr>
            <w:r w:rsidRPr="00C65C5E">
              <w:rPr>
                <w:rFonts w:cs="Arial"/>
              </w:rPr>
              <w:t>Apr 2015</w:t>
            </w:r>
          </w:p>
        </w:tc>
      </w:tr>
      <w:tr w:rsidR="00D40EA5" w:rsidRPr="00C65C5E" w:rsidTr="00D40EA5">
        <w:trPr>
          <w:trHeight w:val="260"/>
          <w:tblCellSpacing w:w="0" w:type="dxa"/>
        </w:trPr>
        <w:tc>
          <w:tcPr>
            <w:tcW w:w="10268" w:type="dxa"/>
            <w:gridSpan w:val="2"/>
            <w:tcBorders>
              <w:top w:val="single" w:sz="6" w:space="0" w:color="BBE0E3"/>
              <w:left w:val="single" w:sz="6" w:space="0" w:color="BBE0E3"/>
              <w:bottom w:val="single" w:sz="6" w:space="0" w:color="BBE0E3"/>
              <w:right w:val="single" w:sz="6" w:space="0" w:color="BBE0E3"/>
            </w:tcBorders>
            <w:shd w:val="clear" w:color="auto" w:fill="BBE0E3"/>
          </w:tcPr>
          <w:p w:rsidR="00D40EA5" w:rsidRPr="00C65C5E" w:rsidRDefault="00D40EA5" w:rsidP="00D40EA5">
            <w:pPr>
              <w:rPr>
                <w:rFonts w:cs="Arial"/>
              </w:rPr>
            </w:pPr>
          </w:p>
        </w:tc>
        <w:tc>
          <w:tcPr>
            <w:tcW w:w="303" w:type="dxa"/>
            <w:tcBorders>
              <w:top w:val="single" w:sz="6" w:space="0" w:color="BBE0E3"/>
              <w:left w:val="single" w:sz="6" w:space="0" w:color="BBE0E3"/>
              <w:bottom w:val="single" w:sz="6" w:space="0" w:color="BBE0E3"/>
              <w:right w:val="single" w:sz="6" w:space="0" w:color="BBE0E3"/>
            </w:tcBorders>
            <w:shd w:val="clear" w:color="auto" w:fill="BBE0E3"/>
          </w:tcPr>
          <w:p w:rsidR="00D40EA5" w:rsidRPr="00C65C5E" w:rsidRDefault="00D40EA5" w:rsidP="00D40EA5">
            <w:pPr>
              <w:rPr>
                <w:rFonts w:cs="Arial"/>
              </w:rPr>
            </w:pPr>
            <w:r w:rsidRPr="00C65C5E">
              <w:rPr>
                <w:rFonts w:cs="Arial"/>
              </w:rPr>
              <w:t> </w:t>
            </w:r>
          </w:p>
        </w:tc>
        <w:tc>
          <w:tcPr>
            <w:tcW w:w="1801" w:type="dxa"/>
            <w:tcBorders>
              <w:top w:val="single" w:sz="6" w:space="0" w:color="BBE0E3"/>
              <w:left w:val="single" w:sz="6" w:space="0" w:color="BBE0E3"/>
              <w:bottom w:val="single" w:sz="6" w:space="0" w:color="BBE0E3"/>
              <w:right w:val="single" w:sz="6" w:space="0" w:color="BBE0E3"/>
            </w:tcBorders>
            <w:shd w:val="clear" w:color="auto" w:fill="BBE0E3"/>
          </w:tcPr>
          <w:p w:rsidR="00D40EA5" w:rsidRPr="00C65C5E" w:rsidRDefault="00D40EA5" w:rsidP="00D40EA5">
            <w:pPr>
              <w:rPr>
                <w:rFonts w:cs="Arial"/>
              </w:rPr>
            </w:pPr>
            <w:r w:rsidRPr="00C65C5E">
              <w:rPr>
                <w:rFonts w:cs="Arial"/>
              </w:rPr>
              <w:t> </w:t>
            </w:r>
          </w:p>
        </w:tc>
        <w:tc>
          <w:tcPr>
            <w:tcW w:w="1722" w:type="dxa"/>
            <w:tcBorders>
              <w:top w:val="single" w:sz="6" w:space="0" w:color="BBE0E3"/>
              <w:left w:val="single" w:sz="6" w:space="0" w:color="BBE0E3"/>
              <w:bottom w:val="single" w:sz="6" w:space="0" w:color="BBE0E3"/>
              <w:right w:val="single" w:sz="6" w:space="0" w:color="BBE0E3"/>
            </w:tcBorders>
            <w:shd w:val="clear" w:color="auto" w:fill="BBE0E3"/>
          </w:tcPr>
          <w:p w:rsidR="00D40EA5" w:rsidRPr="00C65C5E" w:rsidRDefault="00D40EA5" w:rsidP="00D40EA5">
            <w:pPr>
              <w:rPr>
                <w:rFonts w:cs="Arial"/>
              </w:rPr>
            </w:pPr>
            <w:r w:rsidRPr="00C65C5E">
              <w:rPr>
                <w:rFonts w:cs="Arial"/>
              </w:rPr>
              <w:t> </w:t>
            </w:r>
          </w:p>
        </w:tc>
      </w:tr>
      <w:tr w:rsidR="00D40EA5" w:rsidRPr="00C65C5E" w:rsidTr="00D40EA5">
        <w:trPr>
          <w:trHeight w:val="260"/>
          <w:tblCellSpacing w:w="0" w:type="dxa"/>
        </w:trPr>
        <w:tc>
          <w:tcPr>
            <w:tcW w:w="10268" w:type="dxa"/>
            <w:gridSpan w:val="2"/>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rPr>
                <w:rFonts w:cs="Arial"/>
              </w:rPr>
            </w:pPr>
            <w:r w:rsidRPr="00C65C5E">
              <w:rPr>
                <w:rFonts w:cs="Arial"/>
                <w:b/>
                <w:bCs/>
                <w:u w:val="single"/>
              </w:rPr>
              <w:t>MILESTONES</w:t>
            </w:r>
          </w:p>
        </w:tc>
        <w:tc>
          <w:tcPr>
            <w:tcW w:w="303" w:type="dxa"/>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rPr>
                <w:rFonts w:cs="Arial"/>
              </w:rPr>
            </w:pPr>
          </w:p>
        </w:tc>
        <w:tc>
          <w:tcPr>
            <w:tcW w:w="1801" w:type="dxa"/>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rPr>
                <w:rFonts w:cs="Arial"/>
              </w:rPr>
            </w:pPr>
          </w:p>
        </w:tc>
        <w:tc>
          <w:tcPr>
            <w:tcW w:w="1722" w:type="dxa"/>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rPr>
                <w:rFonts w:cs="Arial"/>
              </w:rPr>
            </w:pPr>
          </w:p>
        </w:tc>
      </w:tr>
      <w:tr w:rsidR="00D40EA5" w:rsidRPr="00C65C5E" w:rsidTr="00D40EA5">
        <w:trPr>
          <w:trHeight w:val="260"/>
          <w:tblCellSpacing w:w="0" w:type="dxa"/>
        </w:trPr>
        <w:tc>
          <w:tcPr>
            <w:tcW w:w="10268" w:type="dxa"/>
            <w:gridSpan w:val="2"/>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numPr>
                <w:ilvl w:val="0"/>
                <w:numId w:val="21"/>
              </w:numPr>
              <w:rPr>
                <w:rFonts w:cs="Arial"/>
                <w:bCs/>
              </w:rPr>
            </w:pPr>
            <w:r w:rsidRPr="00C65C5E">
              <w:rPr>
                <w:rFonts w:cs="Arial"/>
                <w:bCs/>
              </w:rPr>
              <w:t>Finalise strategy to maximise use of Hillsborough Castle</w:t>
            </w:r>
          </w:p>
        </w:tc>
        <w:tc>
          <w:tcPr>
            <w:tcW w:w="303" w:type="dxa"/>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rPr>
                <w:rFonts w:cs="Arial"/>
              </w:rPr>
            </w:pPr>
          </w:p>
        </w:tc>
        <w:tc>
          <w:tcPr>
            <w:tcW w:w="1801" w:type="dxa"/>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rPr>
                <w:rFonts w:cs="Arial"/>
                <w:bCs/>
              </w:rPr>
            </w:pPr>
            <w:r w:rsidRPr="00C65C5E">
              <w:rPr>
                <w:rFonts w:cs="Arial"/>
                <w:bCs/>
              </w:rPr>
              <w:t>Mar 2012</w:t>
            </w:r>
          </w:p>
        </w:tc>
        <w:tc>
          <w:tcPr>
            <w:tcW w:w="1722" w:type="dxa"/>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rPr>
                <w:rFonts w:cs="Arial"/>
              </w:rPr>
            </w:pPr>
            <w:r w:rsidRPr="00C65C5E">
              <w:rPr>
                <w:rFonts w:cs="Arial"/>
              </w:rPr>
              <w:t>Complete</w:t>
            </w:r>
          </w:p>
        </w:tc>
      </w:tr>
      <w:tr w:rsidR="00D40EA5" w:rsidRPr="00C65C5E" w:rsidTr="00D40EA5">
        <w:trPr>
          <w:trHeight w:val="260"/>
          <w:tblCellSpacing w:w="0" w:type="dxa"/>
        </w:trPr>
        <w:tc>
          <w:tcPr>
            <w:tcW w:w="10268" w:type="dxa"/>
            <w:gridSpan w:val="2"/>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numPr>
                <w:ilvl w:val="0"/>
                <w:numId w:val="21"/>
              </w:numPr>
              <w:rPr>
                <w:rFonts w:cs="Arial"/>
                <w:bCs/>
              </w:rPr>
            </w:pPr>
            <w:r w:rsidRPr="00C65C5E">
              <w:rPr>
                <w:rFonts w:cs="Arial"/>
                <w:bCs/>
              </w:rPr>
              <w:t>Develop and implement an action plan to take forward the strategy for Hillsborough Castle</w:t>
            </w:r>
          </w:p>
        </w:tc>
        <w:tc>
          <w:tcPr>
            <w:tcW w:w="303" w:type="dxa"/>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rPr>
                <w:rFonts w:cs="Arial"/>
              </w:rPr>
            </w:pPr>
          </w:p>
        </w:tc>
        <w:tc>
          <w:tcPr>
            <w:tcW w:w="1801" w:type="dxa"/>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rPr>
                <w:rFonts w:cs="Arial"/>
                <w:bCs/>
              </w:rPr>
            </w:pPr>
            <w:r w:rsidRPr="00C65C5E">
              <w:rPr>
                <w:rFonts w:cs="Arial"/>
                <w:bCs/>
              </w:rPr>
              <w:t>Apr 2012</w:t>
            </w:r>
          </w:p>
        </w:tc>
        <w:tc>
          <w:tcPr>
            <w:tcW w:w="1722" w:type="dxa"/>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rPr>
                <w:rFonts w:cs="Arial"/>
              </w:rPr>
            </w:pPr>
            <w:r w:rsidRPr="00C65C5E">
              <w:rPr>
                <w:rFonts w:cs="Arial"/>
              </w:rPr>
              <w:t xml:space="preserve">Mar 2014 </w:t>
            </w:r>
          </w:p>
        </w:tc>
      </w:tr>
      <w:tr w:rsidR="00D40EA5" w:rsidRPr="00C65C5E" w:rsidTr="00D40EA5">
        <w:trPr>
          <w:trHeight w:val="260"/>
          <w:tblCellSpacing w:w="0" w:type="dxa"/>
        </w:trPr>
        <w:tc>
          <w:tcPr>
            <w:tcW w:w="10268" w:type="dxa"/>
            <w:gridSpan w:val="2"/>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numPr>
                <w:ilvl w:val="0"/>
                <w:numId w:val="21"/>
              </w:numPr>
              <w:rPr>
                <w:rFonts w:cs="Arial"/>
                <w:bCs/>
              </w:rPr>
            </w:pPr>
            <w:r w:rsidRPr="00C65C5E">
              <w:rPr>
                <w:rFonts w:cs="Arial"/>
                <w:bCs/>
              </w:rPr>
              <w:t>Baseline reduced by 25% in line with SR Settlement</w:t>
            </w:r>
          </w:p>
        </w:tc>
        <w:tc>
          <w:tcPr>
            <w:tcW w:w="303" w:type="dxa"/>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rPr>
                <w:rFonts w:cs="Arial"/>
              </w:rPr>
            </w:pPr>
          </w:p>
        </w:tc>
        <w:tc>
          <w:tcPr>
            <w:tcW w:w="1801" w:type="dxa"/>
            <w:tcBorders>
              <w:top w:val="single" w:sz="6" w:space="0" w:color="BBE0E3"/>
              <w:left w:val="single" w:sz="6" w:space="0" w:color="BBE0E3"/>
              <w:bottom w:val="single" w:sz="6" w:space="0" w:color="BBE0E3"/>
              <w:right w:val="single" w:sz="6" w:space="0" w:color="BBE0E3"/>
            </w:tcBorders>
            <w:shd w:val="clear" w:color="auto" w:fill="auto"/>
          </w:tcPr>
          <w:p w:rsidR="00D40EA5" w:rsidRDefault="00D40EA5" w:rsidP="00D40EA5">
            <w:pPr>
              <w:rPr>
                <w:rFonts w:cs="Arial"/>
                <w:bCs/>
              </w:rPr>
            </w:pPr>
            <w:r w:rsidRPr="00C65C5E">
              <w:rPr>
                <w:rFonts w:cs="Arial"/>
                <w:bCs/>
              </w:rPr>
              <w:t xml:space="preserve">Ongoing </w:t>
            </w:r>
          </w:p>
          <w:p w:rsidR="00D40EA5" w:rsidRPr="00C65C5E" w:rsidRDefault="00D40EA5" w:rsidP="00D40EA5">
            <w:pPr>
              <w:rPr>
                <w:rFonts w:cs="Arial"/>
                <w:bCs/>
              </w:rPr>
            </w:pPr>
          </w:p>
        </w:tc>
        <w:tc>
          <w:tcPr>
            <w:tcW w:w="1722" w:type="dxa"/>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rPr>
                <w:rFonts w:cs="Arial"/>
              </w:rPr>
            </w:pPr>
            <w:r>
              <w:rPr>
                <w:rFonts w:cs="Arial"/>
              </w:rPr>
              <w:t>Mar 2016</w:t>
            </w:r>
          </w:p>
        </w:tc>
      </w:tr>
      <w:tr w:rsidR="00D40EA5" w:rsidRPr="00C65C5E" w:rsidTr="00D40EA5">
        <w:trPr>
          <w:trHeight w:val="260"/>
          <w:tblCellSpacing w:w="0" w:type="dxa"/>
        </w:trPr>
        <w:tc>
          <w:tcPr>
            <w:tcW w:w="10268" w:type="dxa"/>
            <w:gridSpan w:val="2"/>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numPr>
                <w:ilvl w:val="0"/>
                <w:numId w:val="21"/>
              </w:numPr>
              <w:rPr>
                <w:rFonts w:cs="Arial"/>
                <w:bCs/>
              </w:rPr>
            </w:pPr>
            <w:r w:rsidRPr="00C65C5E">
              <w:rPr>
                <w:rFonts w:cs="Arial"/>
                <w:bCs/>
              </w:rPr>
              <w:t xml:space="preserve">Work with the Scotland Office and the Wales Office to </w:t>
            </w:r>
            <w:r>
              <w:rPr>
                <w:rFonts w:cs="Arial"/>
                <w:bCs/>
              </w:rPr>
              <w:t xml:space="preserve">consider further opportunities for shared services and </w:t>
            </w:r>
            <w:r w:rsidRPr="00C65C5E">
              <w:rPr>
                <w:rFonts w:cs="Arial"/>
                <w:bCs/>
              </w:rPr>
              <w:t xml:space="preserve">develop and implement, as appropriate. </w:t>
            </w:r>
          </w:p>
        </w:tc>
        <w:tc>
          <w:tcPr>
            <w:tcW w:w="303" w:type="dxa"/>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rPr>
                <w:rFonts w:cs="Arial"/>
              </w:rPr>
            </w:pPr>
          </w:p>
        </w:tc>
        <w:tc>
          <w:tcPr>
            <w:tcW w:w="1801" w:type="dxa"/>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rPr>
                <w:rFonts w:cs="Arial"/>
                <w:bCs/>
              </w:rPr>
            </w:pPr>
            <w:r w:rsidRPr="00C65C5E">
              <w:rPr>
                <w:rFonts w:cs="Arial"/>
                <w:bCs/>
              </w:rPr>
              <w:t>Started</w:t>
            </w:r>
          </w:p>
        </w:tc>
        <w:tc>
          <w:tcPr>
            <w:tcW w:w="1722" w:type="dxa"/>
            <w:tcBorders>
              <w:top w:val="single" w:sz="6" w:space="0" w:color="BBE0E3"/>
              <w:left w:val="single" w:sz="6" w:space="0" w:color="BBE0E3"/>
              <w:bottom w:val="single" w:sz="6" w:space="0" w:color="BBE0E3"/>
              <w:right w:val="single" w:sz="6" w:space="0" w:color="BBE0E3"/>
            </w:tcBorders>
            <w:shd w:val="clear" w:color="auto" w:fill="auto"/>
          </w:tcPr>
          <w:p w:rsidR="00D40EA5" w:rsidRPr="00C65C5E" w:rsidRDefault="00D40EA5" w:rsidP="00D40EA5">
            <w:pPr>
              <w:rPr>
                <w:rFonts w:cs="Arial"/>
              </w:rPr>
            </w:pPr>
            <w:r>
              <w:rPr>
                <w:rFonts w:cs="Arial"/>
              </w:rPr>
              <w:t>Apr 2015</w:t>
            </w:r>
          </w:p>
        </w:tc>
      </w:tr>
    </w:tbl>
    <w:p w:rsidR="00D40EA5" w:rsidRPr="00C65C5E" w:rsidRDefault="00D40EA5" w:rsidP="00D40EA5">
      <w:pPr>
        <w:rPr>
          <w:rFonts w:cs="Arial"/>
        </w:rPr>
      </w:pPr>
    </w:p>
    <w:p w:rsidR="00D40EA5" w:rsidRPr="00C65C5E" w:rsidRDefault="00D40EA5" w:rsidP="00D40EA5">
      <w:pPr>
        <w:rPr>
          <w:rFonts w:cs="Arial"/>
        </w:rPr>
      </w:pPr>
    </w:p>
    <w:p w:rsidR="00D40EA5" w:rsidRPr="00C65C5E" w:rsidRDefault="00D40EA5" w:rsidP="00D40EA5">
      <w:pPr>
        <w:pStyle w:val="Heading1"/>
      </w:pPr>
      <w:r w:rsidRPr="00C65C5E">
        <w:br w:type="page"/>
        <w:t>Table of spending for 2011/12 to 2014/15</w:t>
      </w:r>
      <w:r w:rsidRPr="00C65C5E">
        <w:rPr>
          <w:rStyle w:val="FootnoteReference"/>
        </w:rPr>
        <w:footnoteReference w:id="11"/>
      </w:r>
    </w:p>
    <w:p w:rsidR="00D40EA5" w:rsidRPr="00C65C5E" w:rsidRDefault="00D40EA5" w:rsidP="00D40EA5">
      <w:pPr>
        <w:rPr>
          <w:rFonts w:cs="Arial"/>
        </w:rPr>
      </w:pPr>
    </w:p>
    <w:p w:rsidR="00D40EA5" w:rsidRPr="00C65C5E" w:rsidRDefault="00D40EA5" w:rsidP="00D40EA5">
      <w:pPr>
        <w:rPr>
          <w:rFonts w:cs="Arial"/>
        </w:rPr>
      </w:pPr>
      <w:r w:rsidRPr="00C65C5E">
        <w:rPr>
          <w:rFonts w:cs="Arial"/>
        </w:rPr>
        <w:t>This section sets out the Department’s resource and capital Departmental Expenditure Limits (DEL) over the Spending Review period, as agreed with HM Treasury.</w:t>
      </w:r>
    </w:p>
    <w:p w:rsidR="00D40EA5" w:rsidRPr="00C65C5E" w:rsidRDefault="00D40EA5" w:rsidP="00D40EA5">
      <w:pPr>
        <w:rPr>
          <w:rFonts w:cs="Arial"/>
        </w:rPr>
      </w:pPr>
    </w:p>
    <w:p w:rsidR="00D40EA5" w:rsidRDefault="00D40EA5" w:rsidP="00D40EA5">
      <w:pPr>
        <w:rPr>
          <w:rFonts w:cs="Arial"/>
        </w:rPr>
      </w:pPr>
      <w:r w:rsidRPr="00C65C5E">
        <w:rPr>
          <w:rFonts w:cs="Arial"/>
        </w:rPr>
        <w:t>We have included a table to show the Department’s planned expenditure over the Spending Review period, as agreed with HM Treasury. It is split into money spent on administration (including the cost of running departments themselves), programmes (including the frontline), and capital (for instance new buildings and equipment).</w:t>
      </w:r>
    </w:p>
    <w:p w:rsidR="00D40EA5" w:rsidRDefault="00D40EA5" w:rsidP="00D40EA5">
      <w:pPr>
        <w:rPr>
          <w:rFonts w:cs="Arial"/>
        </w:rPr>
      </w:pPr>
    </w:p>
    <w:p w:rsidR="00D40EA5" w:rsidRDefault="00D40EA5" w:rsidP="00D40EA5">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1701"/>
        <w:gridCol w:w="1701"/>
        <w:gridCol w:w="1701"/>
        <w:gridCol w:w="1701"/>
        <w:gridCol w:w="1701"/>
      </w:tblGrid>
      <w:tr w:rsidR="00D40EA5" w:rsidRPr="005C7B21" w:rsidTr="00D40EA5">
        <w:trPr>
          <w:trHeight w:val="442"/>
        </w:trPr>
        <w:tc>
          <w:tcPr>
            <w:tcW w:w="3969" w:type="dxa"/>
            <w:shd w:val="clear" w:color="auto" w:fill="002E66"/>
            <w:vAlign w:val="center"/>
          </w:tcPr>
          <w:p w:rsidR="00D40EA5" w:rsidRPr="005C7B21" w:rsidRDefault="00D40EA5" w:rsidP="00D40EA5">
            <w:pPr>
              <w:rPr>
                <w:rFonts w:cs="Arial"/>
                <w:b/>
                <w:color w:val="FFFFFF"/>
              </w:rPr>
            </w:pPr>
            <w:r w:rsidRPr="005C7B21">
              <w:rPr>
                <w:rFonts w:cs="Arial"/>
                <w:b/>
                <w:color w:val="FFFFFF"/>
              </w:rPr>
              <w:t>£’000 (nominal)</w:t>
            </w:r>
          </w:p>
        </w:tc>
        <w:tc>
          <w:tcPr>
            <w:tcW w:w="1701" w:type="dxa"/>
            <w:shd w:val="clear" w:color="auto" w:fill="002E66"/>
            <w:vAlign w:val="center"/>
          </w:tcPr>
          <w:p w:rsidR="00D40EA5" w:rsidRPr="005C7B21" w:rsidRDefault="00D40EA5" w:rsidP="00D40EA5">
            <w:pPr>
              <w:rPr>
                <w:rFonts w:cs="Arial"/>
                <w:b/>
                <w:color w:val="FFFFFF"/>
              </w:rPr>
            </w:pPr>
            <w:r w:rsidRPr="005C7B21">
              <w:rPr>
                <w:rFonts w:cs="Arial"/>
                <w:b/>
                <w:color w:val="FFFFFF"/>
              </w:rPr>
              <w:t>Baseline 2010/11</w:t>
            </w:r>
          </w:p>
        </w:tc>
        <w:tc>
          <w:tcPr>
            <w:tcW w:w="1701" w:type="dxa"/>
            <w:shd w:val="clear" w:color="auto" w:fill="002E66"/>
            <w:vAlign w:val="center"/>
          </w:tcPr>
          <w:p w:rsidR="00D40EA5" w:rsidRPr="005C7B21" w:rsidRDefault="00D40EA5" w:rsidP="00D40EA5">
            <w:pPr>
              <w:rPr>
                <w:rFonts w:cs="Arial"/>
                <w:b/>
                <w:color w:val="FFFFFF"/>
              </w:rPr>
            </w:pPr>
            <w:r w:rsidRPr="005C7B21">
              <w:rPr>
                <w:rFonts w:cs="Arial"/>
                <w:b/>
                <w:color w:val="FFFFFF"/>
              </w:rPr>
              <w:t>2011/12</w:t>
            </w:r>
          </w:p>
        </w:tc>
        <w:tc>
          <w:tcPr>
            <w:tcW w:w="1701" w:type="dxa"/>
            <w:shd w:val="clear" w:color="auto" w:fill="002E66"/>
            <w:vAlign w:val="center"/>
          </w:tcPr>
          <w:p w:rsidR="00D40EA5" w:rsidRPr="005C7B21" w:rsidRDefault="00D40EA5" w:rsidP="00D40EA5">
            <w:pPr>
              <w:rPr>
                <w:rFonts w:cs="Arial"/>
                <w:b/>
                <w:color w:val="FFFFFF"/>
              </w:rPr>
            </w:pPr>
            <w:r w:rsidRPr="005C7B21">
              <w:rPr>
                <w:rFonts w:cs="Arial"/>
                <w:b/>
                <w:color w:val="FFFFFF"/>
              </w:rPr>
              <w:t>2012/13</w:t>
            </w:r>
          </w:p>
        </w:tc>
        <w:tc>
          <w:tcPr>
            <w:tcW w:w="1701" w:type="dxa"/>
            <w:shd w:val="clear" w:color="auto" w:fill="002E66"/>
            <w:vAlign w:val="center"/>
          </w:tcPr>
          <w:p w:rsidR="00D40EA5" w:rsidRPr="005C7B21" w:rsidRDefault="00D40EA5" w:rsidP="00D40EA5">
            <w:pPr>
              <w:rPr>
                <w:rFonts w:cs="Arial"/>
                <w:b/>
                <w:color w:val="FFFFFF"/>
              </w:rPr>
            </w:pPr>
            <w:r w:rsidRPr="005C7B21">
              <w:rPr>
                <w:rFonts w:cs="Arial"/>
                <w:b/>
                <w:color w:val="FFFFFF"/>
              </w:rPr>
              <w:t>2013/14</w:t>
            </w:r>
          </w:p>
        </w:tc>
        <w:tc>
          <w:tcPr>
            <w:tcW w:w="1701" w:type="dxa"/>
            <w:shd w:val="clear" w:color="auto" w:fill="002E66"/>
            <w:vAlign w:val="center"/>
          </w:tcPr>
          <w:p w:rsidR="00D40EA5" w:rsidRPr="005C7B21" w:rsidRDefault="00D40EA5" w:rsidP="00D40EA5">
            <w:pPr>
              <w:rPr>
                <w:rFonts w:cs="Arial"/>
                <w:b/>
                <w:color w:val="FFFFFF"/>
              </w:rPr>
            </w:pPr>
            <w:r w:rsidRPr="005C7B21">
              <w:rPr>
                <w:rFonts w:cs="Arial"/>
                <w:b/>
                <w:color w:val="FFFFFF"/>
              </w:rPr>
              <w:t>2014/15</w:t>
            </w:r>
          </w:p>
        </w:tc>
      </w:tr>
      <w:tr w:rsidR="00D40EA5" w:rsidRPr="005C7B21" w:rsidTr="00D40EA5">
        <w:trPr>
          <w:trHeight w:val="445"/>
        </w:trPr>
        <w:tc>
          <w:tcPr>
            <w:tcW w:w="3969" w:type="dxa"/>
            <w:shd w:val="clear" w:color="auto" w:fill="auto"/>
            <w:vAlign w:val="center"/>
          </w:tcPr>
          <w:p w:rsidR="00D40EA5" w:rsidRPr="005C7B21" w:rsidRDefault="00D40EA5" w:rsidP="00D40EA5">
            <w:pPr>
              <w:rPr>
                <w:rFonts w:cs="Arial"/>
              </w:rPr>
            </w:pPr>
            <w:r w:rsidRPr="005C7B21">
              <w:rPr>
                <w:rFonts w:cs="Arial"/>
              </w:rPr>
              <w:t>Core Administration</w:t>
            </w:r>
          </w:p>
        </w:tc>
        <w:tc>
          <w:tcPr>
            <w:tcW w:w="1701" w:type="dxa"/>
            <w:shd w:val="clear" w:color="auto" w:fill="auto"/>
            <w:vAlign w:val="center"/>
          </w:tcPr>
          <w:p w:rsidR="00D40EA5" w:rsidRPr="005C7B21" w:rsidRDefault="00D40EA5" w:rsidP="00D40EA5">
            <w:pPr>
              <w:rPr>
                <w:rFonts w:cs="Arial"/>
              </w:rPr>
            </w:pPr>
            <w:r w:rsidRPr="005C7B21">
              <w:rPr>
                <w:rFonts w:cs="Arial"/>
              </w:rPr>
              <w:t>14,525</w:t>
            </w:r>
          </w:p>
        </w:tc>
        <w:tc>
          <w:tcPr>
            <w:tcW w:w="1701" w:type="dxa"/>
            <w:shd w:val="clear" w:color="auto" w:fill="auto"/>
            <w:vAlign w:val="center"/>
          </w:tcPr>
          <w:p w:rsidR="00D40EA5" w:rsidRPr="005C7B21" w:rsidRDefault="00D40EA5" w:rsidP="00D40EA5">
            <w:pPr>
              <w:rPr>
                <w:rFonts w:cs="Arial"/>
              </w:rPr>
            </w:pPr>
            <w:r w:rsidRPr="005C7B21">
              <w:rPr>
                <w:rFonts w:cs="Arial"/>
              </w:rPr>
              <w:t>16,234</w:t>
            </w:r>
          </w:p>
        </w:tc>
        <w:tc>
          <w:tcPr>
            <w:tcW w:w="1701" w:type="dxa"/>
            <w:shd w:val="clear" w:color="auto" w:fill="auto"/>
            <w:vAlign w:val="center"/>
          </w:tcPr>
          <w:p w:rsidR="00D40EA5" w:rsidRPr="005C7B21" w:rsidRDefault="00D40EA5" w:rsidP="00D40EA5">
            <w:pPr>
              <w:rPr>
                <w:rFonts w:cs="Arial"/>
              </w:rPr>
            </w:pPr>
            <w:r w:rsidRPr="005C7B21">
              <w:rPr>
                <w:rFonts w:cs="Arial"/>
              </w:rPr>
              <w:t>13,414</w:t>
            </w:r>
          </w:p>
        </w:tc>
        <w:tc>
          <w:tcPr>
            <w:tcW w:w="1701" w:type="dxa"/>
            <w:shd w:val="clear" w:color="auto" w:fill="auto"/>
            <w:vAlign w:val="center"/>
          </w:tcPr>
          <w:p w:rsidR="00D40EA5" w:rsidRPr="005C7B21" w:rsidRDefault="00D40EA5" w:rsidP="00D40EA5">
            <w:pPr>
              <w:rPr>
                <w:rFonts w:cs="Arial"/>
              </w:rPr>
            </w:pPr>
            <w:r w:rsidRPr="005C7B21">
              <w:rPr>
                <w:rFonts w:cs="Arial"/>
              </w:rPr>
              <w:t>15,551</w:t>
            </w:r>
          </w:p>
        </w:tc>
        <w:tc>
          <w:tcPr>
            <w:tcW w:w="1701" w:type="dxa"/>
            <w:shd w:val="clear" w:color="auto" w:fill="auto"/>
            <w:vAlign w:val="center"/>
          </w:tcPr>
          <w:p w:rsidR="00D40EA5" w:rsidRPr="005C7B21" w:rsidRDefault="00D40EA5" w:rsidP="00D40EA5">
            <w:pPr>
              <w:rPr>
                <w:rFonts w:cs="Arial"/>
              </w:rPr>
            </w:pPr>
            <w:r w:rsidRPr="005C7B21">
              <w:rPr>
                <w:rFonts w:cs="Arial"/>
              </w:rPr>
              <w:t>15,</w:t>
            </w:r>
            <w:r>
              <w:rPr>
                <w:rFonts w:cs="Arial"/>
              </w:rPr>
              <w:t>227</w:t>
            </w:r>
          </w:p>
        </w:tc>
      </w:tr>
      <w:tr w:rsidR="00D40EA5" w:rsidRPr="005C7B21" w:rsidTr="00D40EA5">
        <w:trPr>
          <w:trHeight w:val="449"/>
        </w:trPr>
        <w:tc>
          <w:tcPr>
            <w:tcW w:w="3969" w:type="dxa"/>
            <w:shd w:val="clear" w:color="auto" w:fill="auto"/>
            <w:vAlign w:val="center"/>
          </w:tcPr>
          <w:p w:rsidR="00D40EA5" w:rsidRPr="005C7B21" w:rsidRDefault="00D40EA5" w:rsidP="00D40EA5">
            <w:pPr>
              <w:rPr>
                <w:rFonts w:cs="Arial"/>
              </w:rPr>
            </w:pPr>
            <w:r w:rsidRPr="005C7B21">
              <w:rPr>
                <w:rFonts w:cs="Arial"/>
              </w:rPr>
              <w:t>Other Resource</w:t>
            </w:r>
          </w:p>
        </w:tc>
        <w:tc>
          <w:tcPr>
            <w:tcW w:w="1701" w:type="dxa"/>
            <w:shd w:val="clear" w:color="auto" w:fill="auto"/>
            <w:vAlign w:val="center"/>
          </w:tcPr>
          <w:p w:rsidR="00D40EA5" w:rsidRPr="005C7B21" w:rsidRDefault="00D40EA5" w:rsidP="00D40EA5">
            <w:pPr>
              <w:rPr>
                <w:rFonts w:cs="Arial"/>
              </w:rPr>
            </w:pPr>
            <w:r w:rsidRPr="005C7B21">
              <w:rPr>
                <w:rFonts w:cs="Arial"/>
              </w:rPr>
              <w:t>11,351</w:t>
            </w:r>
          </w:p>
        </w:tc>
        <w:tc>
          <w:tcPr>
            <w:tcW w:w="1701" w:type="dxa"/>
            <w:shd w:val="clear" w:color="auto" w:fill="auto"/>
            <w:vAlign w:val="center"/>
          </w:tcPr>
          <w:p w:rsidR="00D40EA5" w:rsidRPr="005C7B21" w:rsidRDefault="00D40EA5" w:rsidP="00D40EA5">
            <w:pPr>
              <w:rPr>
                <w:rFonts w:cs="Arial"/>
              </w:rPr>
            </w:pPr>
            <w:r w:rsidRPr="005C7B21">
              <w:rPr>
                <w:rFonts w:cs="Arial"/>
              </w:rPr>
              <w:t>9,535</w:t>
            </w:r>
          </w:p>
        </w:tc>
        <w:tc>
          <w:tcPr>
            <w:tcW w:w="1701" w:type="dxa"/>
            <w:shd w:val="clear" w:color="auto" w:fill="auto"/>
            <w:vAlign w:val="center"/>
          </w:tcPr>
          <w:p w:rsidR="00D40EA5" w:rsidRPr="005C7B21" w:rsidRDefault="00D40EA5" w:rsidP="00D40EA5">
            <w:pPr>
              <w:rPr>
                <w:rFonts w:cs="Arial"/>
              </w:rPr>
            </w:pPr>
            <w:r w:rsidRPr="005C7B21">
              <w:rPr>
                <w:rFonts w:cs="Arial"/>
              </w:rPr>
              <w:t>9,613</w:t>
            </w:r>
          </w:p>
        </w:tc>
        <w:tc>
          <w:tcPr>
            <w:tcW w:w="1701" w:type="dxa"/>
            <w:shd w:val="clear" w:color="auto" w:fill="auto"/>
            <w:vAlign w:val="center"/>
          </w:tcPr>
          <w:p w:rsidR="00D40EA5" w:rsidRPr="005C7B21" w:rsidRDefault="00D40EA5" w:rsidP="00D40EA5">
            <w:pPr>
              <w:rPr>
                <w:rFonts w:cs="Arial"/>
              </w:rPr>
            </w:pPr>
            <w:r>
              <w:rPr>
                <w:rFonts w:cs="Arial"/>
              </w:rPr>
              <w:t>12,448</w:t>
            </w:r>
          </w:p>
        </w:tc>
        <w:tc>
          <w:tcPr>
            <w:tcW w:w="1701" w:type="dxa"/>
            <w:shd w:val="clear" w:color="auto" w:fill="auto"/>
            <w:vAlign w:val="center"/>
          </w:tcPr>
          <w:p w:rsidR="00D40EA5" w:rsidRPr="005C7B21" w:rsidRDefault="00D40EA5" w:rsidP="00D40EA5">
            <w:pPr>
              <w:rPr>
                <w:rFonts w:cs="Arial"/>
              </w:rPr>
            </w:pPr>
            <w:r>
              <w:rPr>
                <w:rFonts w:cs="Arial"/>
              </w:rPr>
              <w:t>6,356</w:t>
            </w:r>
          </w:p>
        </w:tc>
      </w:tr>
      <w:tr w:rsidR="00D40EA5" w:rsidRPr="005C7B21" w:rsidTr="00D40EA5">
        <w:trPr>
          <w:trHeight w:val="720"/>
        </w:trPr>
        <w:tc>
          <w:tcPr>
            <w:tcW w:w="3969" w:type="dxa"/>
            <w:shd w:val="clear" w:color="auto" w:fill="auto"/>
            <w:vAlign w:val="center"/>
          </w:tcPr>
          <w:p w:rsidR="00D40EA5" w:rsidRPr="005C7B21" w:rsidRDefault="00D40EA5" w:rsidP="00D40EA5">
            <w:pPr>
              <w:rPr>
                <w:rFonts w:cs="Arial"/>
                <w:b/>
              </w:rPr>
            </w:pPr>
            <w:r w:rsidRPr="005C7B21">
              <w:rPr>
                <w:rFonts w:cs="Arial"/>
                <w:b/>
              </w:rPr>
              <w:t xml:space="preserve">Resource DEL </w:t>
            </w:r>
          </w:p>
        </w:tc>
        <w:tc>
          <w:tcPr>
            <w:tcW w:w="1701" w:type="dxa"/>
            <w:shd w:val="clear" w:color="auto" w:fill="auto"/>
            <w:vAlign w:val="center"/>
          </w:tcPr>
          <w:p w:rsidR="00D40EA5" w:rsidRPr="005C7B21" w:rsidRDefault="00D40EA5" w:rsidP="00D40EA5">
            <w:pPr>
              <w:rPr>
                <w:rFonts w:cs="Arial"/>
                <w:b/>
              </w:rPr>
            </w:pPr>
            <w:r w:rsidRPr="005C7B21">
              <w:rPr>
                <w:rFonts w:cs="Arial"/>
                <w:b/>
              </w:rPr>
              <w:t>25,876</w:t>
            </w:r>
          </w:p>
        </w:tc>
        <w:tc>
          <w:tcPr>
            <w:tcW w:w="1701" w:type="dxa"/>
            <w:shd w:val="clear" w:color="auto" w:fill="auto"/>
            <w:vAlign w:val="center"/>
          </w:tcPr>
          <w:p w:rsidR="00D40EA5" w:rsidRPr="005C7B21" w:rsidRDefault="00D40EA5" w:rsidP="00D40EA5">
            <w:pPr>
              <w:rPr>
                <w:rFonts w:cs="Arial"/>
                <w:b/>
              </w:rPr>
            </w:pPr>
            <w:r w:rsidRPr="005C7B21">
              <w:rPr>
                <w:rFonts w:cs="Arial"/>
                <w:b/>
              </w:rPr>
              <w:t>25,769</w:t>
            </w:r>
          </w:p>
        </w:tc>
        <w:tc>
          <w:tcPr>
            <w:tcW w:w="1701" w:type="dxa"/>
            <w:shd w:val="clear" w:color="auto" w:fill="auto"/>
            <w:vAlign w:val="center"/>
          </w:tcPr>
          <w:p w:rsidR="00D40EA5" w:rsidRPr="005C7B21" w:rsidRDefault="00D40EA5" w:rsidP="00D40EA5">
            <w:pPr>
              <w:rPr>
                <w:rFonts w:cs="Arial"/>
                <w:b/>
              </w:rPr>
            </w:pPr>
            <w:r w:rsidRPr="005C7B21">
              <w:rPr>
                <w:rFonts w:cs="Arial"/>
                <w:b/>
              </w:rPr>
              <w:t>23,027</w:t>
            </w:r>
          </w:p>
        </w:tc>
        <w:tc>
          <w:tcPr>
            <w:tcW w:w="1701" w:type="dxa"/>
            <w:shd w:val="clear" w:color="auto" w:fill="auto"/>
            <w:vAlign w:val="center"/>
          </w:tcPr>
          <w:p w:rsidR="00D40EA5" w:rsidRPr="005C7B21" w:rsidRDefault="00D40EA5" w:rsidP="00D40EA5">
            <w:pPr>
              <w:rPr>
                <w:rFonts w:cs="Arial"/>
                <w:b/>
              </w:rPr>
            </w:pPr>
            <w:r w:rsidRPr="005C7B21">
              <w:rPr>
                <w:rFonts w:cs="Arial"/>
                <w:b/>
              </w:rPr>
              <w:t>2</w:t>
            </w:r>
            <w:r>
              <w:rPr>
                <w:rFonts w:cs="Arial"/>
                <w:b/>
              </w:rPr>
              <w:t>7,999</w:t>
            </w:r>
          </w:p>
        </w:tc>
        <w:tc>
          <w:tcPr>
            <w:tcW w:w="1701" w:type="dxa"/>
            <w:shd w:val="clear" w:color="auto" w:fill="auto"/>
            <w:vAlign w:val="center"/>
          </w:tcPr>
          <w:p w:rsidR="00D40EA5" w:rsidRPr="005C7B21" w:rsidRDefault="00D40EA5" w:rsidP="00D40EA5">
            <w:pPr>
              <w:rPr>
                <w:rFonts w:cs="Arial"/>
                <w:b/>
              </w:rPr>
            </w:pPr>
            <w:r w:rsidRPr="005C7B21">
              <w:rPr>
                <w:rFonts w:cs="Arial"/>
                <w:b/>
              </w:rPr>
              <w:t>2</w:t>
            </w:r>
            <w:r>
              <w:rPr>
                <w:rFonts w:cs="Arial"/>
                <w:b/>
              </w:rPr>
              <w:t>1,583</w:t>
            </w:r>
          </w:p>
        </w:tc>
      </w:tr>
      <w:tr w:rsidR="00D40EA5" w:rsidRPr="005C7B21" w:rsidTr="00D40EA5">
        <w:trPr>
          <w:trHeight w:val="461"/>
        </w:trPr>
        <w:tc>
          <w:tcPr>
            <w:tcW w:w="3969" w:type="dxa"/>
            <w:shd w:val="clear" w:color="auto" w:fill="auto"/>
            <w:vAlign w:val="center"/>
          </w:tcPr>
          <w:p w:rsidR="00D40EA5" w:rsidRPr="005C7B21" w:rsidRDefault="00D40EA5" w:rsidP="00D40EA5">
            <w:pPr>
              <w:rPr>
                <w:rFonts w:cs="Arial"/>
                <w:szCs w:val="22"/>
                <w:lang w:val="it-IT"/>
              </w:rPr>
            </w:pPr>
            <w:r w:rsidRPr="005C7B21">
              <w:rPr>
                <w:rFonts w:cs="Arial"/>
                <w:szCs w:val="22"/>
                <w:lang w:val="it-IT"/>
              </w:rPr>
              <w:t>o/w non-ringfenced resource DEL</w:t>
            </w:r>
          </w:p>
        </w:tc>
        <w:tc>
          <w:tcPr>
            <w:tcW w:w="1701" w:type="dxa"/>
            <w:shd w:val="clear" w:color="auto" w:fill="auto"/>
            <w:vAlign w:val="center"/>
          </w:tcPr>
          <w:p w:rsidR="00D40EA5" w:rsidRPr="005C7B21" w:rsidRDefault="00D40EA5" w:rsidP="00D40EA5">
            <w:pPr>
              <w:rPr>
                <w:rFonts w:cs="Arial"/>
                <w:szCs w:val="22"/>
              </w:rPr>
            </w:pPr>
            <w:r w:rsidRPr="005C7B21">
              <w:rPr>
                <w:rFonts w:cs="Arial"/>
                <w:szCs w:val="22"/>
              </w:rPr>
              <w:t>23,718</w:t>
            </w:r>
          </w:p>
        </w:tc>
        <w:tc>
          <w:tcPr>
            <w:tcW w:w="1701" w:type="dxa"/>
            <w:shd w:val="clear" w:color="auto" w:fill="auto"/>
            <w:vAlign w:val="center"/>
          </w:tcPr>
          <w:p w:rsidR="00D40EA5" w:rsidRPr="005C7B21" w:rsidRDefault="00D40EA5" w:rsidP="00D40EA5">
            <w:pPr>
              <w:rPr>
                <w:rFonts w:cs="Arial"/>
                <w:szCs w:val="22"/>
              </w:rPr>
            </w:pPr>
            <w:r w:rsidRPr="005C7B21">
              <w:rPr>
                <w:rFonts w:cs="Arial"/>
                <w:szCs w:val="22"/>
              </w:rPr>
              <w:t>23,707</w:t>
            </w:r>
          </w:p>
        </w:tc>
        <w:tc>
          <w:tcPr>
            <w:tcW w:w="1701" w:type="dxa"/>
            <w:shd w:val="clear" w:color="auto" w:fill="auto"/>
            <w:vAlign w:val="center"/>
          </w:tcPr>
          <w:p w:rsidR="00D40EA5" w:rsidRPr="005C7B21" w:rsidRDefault="00D40EA5" w:rsidP="00D40EA5">
            <w:pPr>
              <w:rPr>
                <w:rFonts w:cs="Arial"/>
                <w:szCs w:val="22"/>
              </w:rPr>
            </w:pPr>
            <w:r w:rsidRPr="005C7B21">
              <w:rPr>
                <w:rFonts w:cs="Arial"/>
                <w:szCs w:val="22"/>
              </w:rPr>
              <w:t>21,131</w:t>
            </w:r>
          </w:p>
        </w:tc>
        <w:tc>
          <w:tcPr>
            <w:tcW w:w="1701" w:type="dxa"/>
            <w:shd w:val="clear" w:color="auto" w:fill="auto"/>
            <w:vAlign w:val="center"/>
          </w:tcPr>
          <w:p w:rsidR="00D40EA5" w:rsidRPr="005C7B21" w:rsidRDefault="00D40EA5" w:rsidP="00D40EA5">
            <w:pPr>
              <w:rPr>
                <w:rFonts w:cs="Arial"/>
                <w:szCs w:val="22"/>
              </w:rPr>
            </w:pPr>
            <w:r w:rsidRPr="005C7B21">
              <w:rPr>
                <w:rFonts w:cs="Arial"/>
                <w:szCs w:val="22"/>
              </w:rPr>
              <w:t>2</w:t>
            </w:r>
            <w:r>
              <w:rPr>
                <w:rFonts w:cs="Arial"/>
                <w:szCs w:val="22"/>
              </w:rPr>
              <w:t>6,130</w:t>
            </w:r>
            <w:r w:rsidRPr="005C7B21">
              <w:rPr>
                <w:rFonts w:cs="Arial"/>
                <w:szCs w:val="22"/>
              </w:rPr>
              <w:t>7</w:t>
            </w:r>
          </w:p>
        </w:tc>
        <w:tc>
          <w:tcPr>
            <w:tcW w:w="1701" w:type="dxa"/>
            <w:shd w:val="clear" w:color="auto" w:fill="auto"/>
            <w:vAlign w:val="center"/>
          </w:tcPr>
          <w:p w:rsidR="00D40EA5" w:rsidRPr="005C7B21" w:rsidRDefault="00D40EA5" w:rsidP="00D40EA5">
            <w:pPr>
              <w:rPr>
                <w:rFonts w:cs="Arial"/>
                <w:szCs w:val="22"/>
              </w:rPr>
            </w:pPr>
            <w:r>
              <w:rPr>
                <w:rFonts w:cs="Arial"/>
                <w:szCs w:val="22"/>
              </w:rPr>
              <w:t>19,810</w:t>
            </w:r>
          </w:p>
        </w:tc>
      </w:tr>
      <w:tr w:rsidR="00D40EA5" w:rsidRPr="005C7B21" w:rsidTr="00D40EA5">
        <w:trPr>
          <w:trHeight w:val="461"/>
        </w:trPr>
        <w:tc>
          <w:tcPr>
            <w:tcW w:w="3969" w:type="dxa"/>
            <w:shd w:val="clear" w:color="auto" w:fill="auto"/>
            <w:vAlign w:val="center"/>
          </w:tcPr>
          <w:p w:rsidR="00D40EA5" w:rsidRPr="005C7B21" w:rsidRDefault="00D40EA5" w:rsidP="00D40EA5">
            <w:pPr>
              <w:rPr>
                <w:rFonts w:cs="Arial"/>
                <w:szCs w:val="22"/>
              </w:rPr>
            </w:pPr>
            <w:r w:rsidRPr="005C7B21">
              <w:rPr>
                <w:rFonts w:cs="Arial"/>
                <w:szCs w:val="22"/>
              </w:rPr>
              <w:t xml:space="preserve">o/w depreciation ring-fenced </w:t>
            </w:r>
          </w:p>
        </w:tc>
        <w:tc>
          <w:tcPr>
            <w:tcW w:w="1701" w:type="dxa"/>
            <w:shd w:val="clear" w:color="auto" w:fill="auto"/>
            <w:vAlign w:val="center"/>
          </w:tcPr>
          <w:p w:rsidR="00D40EA5" w:rsidRPr="005C7B21" w:rsidRDefault="00D40EA5" w:rsidP="00D40EA5">
            <w:pPr>
              <w:rPr>
                <w:rFonts w:cs="Arial"/>
                <w:szCs w:val="22"/>
              </w:rPr>
            </w:pPr>
            <w:r w:rsidRPr="005C7B21">
              <w:rPr>
                <w:rFonts w:cs="Arial"/>
                <w:szCs w:val="22"/>
              </w:rPr>
              <w:t>2,158</w:t>
            </w:r>
          </w:p>
        </w:tc>
        <w:tc>
          <w:tcPr>
            <w:tcW w:w="1701" w:type="dxa"/>
            <w:shd w:val="clear" w:color="auto" w:fill="auto"/>
            <w:vAlign w:val="center"/>
          </w:tcPr>
          <w:p w:rsidR="00D40EA5" w:rsidRPr="005C7B21" w:rsidRDefault="00D40EA5" w:rsidP="00D40EA5">
            <w:pPr>
              <w:rPr>
                <w:rFonts w:cs="Arial"/>
                <w:szCs w:val="22"/>
              </w:rPr>
            </w:pPr>
            <w:r w:rsidRPr="005C7B21">
              <w:rPr>
                <w:rFonts w:cs="Arial"/>
                <w:szCs w:val="22"/>
              </w:rPr>
              <w:t>2,062</w:t>
            </w:r>
          </w:p>
        </w:tc>
        <w:tc>
          <w:tcPr>
            <w:tcW w:w="1701" w:type="dxa"/>
            <w:shd w:val="clear" w:color="auto" w:fill="auto"/>
            <w:vAlign w:val="center"/>
          </w:tcPr>
          <w:p w:rsidR="00D40EA5" w:rsidRPr="005C7B21" w:rsidRDefault="00D40EA5" w:rsidP="00D40EA5">
            <w:pPr>
              <w:rPr>
                <w:rFonts w:cs="Arial"/>
                <w:szCs w:val="22"/>
              </w:rPr>
            </w:pPr>
            <w:r w:rsidRPr="005C7B21">
              <w:rPr>
                <w:rFonts w:cs="Arial"/>
                <w:szCs w:val="22"/>
              </w:rPr>
              <w:t>1,896</w:t>
            </w:r>
          </w:p>
        </w:tc>
        <w:tc>
          <w:tcPr>
            <w:tcW w:w="1701" w:type="dxa"/>
            <w:shd w:val="clear" w:color="auto" w:fill="auto"/>
            <w:vAlign w:val="center"/>
          </w:tcPr>
          <w:p w:rsidR="00D40EA5" w:rsidRPr="005C7B21" w:rsidRDefault="00D40EA5" w:rsidP="00D40EA5">
            <w:pPr>
              <w:rPr>
                <w:rFonts w:cs="Arial"/>
                <w:szCs w:val="22"/>
              </w:rPr>
            </w:pPr>
            <w:r w:rsidRPr="005C7B21">
              <w:rPr>
                <w:rFonts w:cs="Arial"/>
                <w:szCs w:val="22"/>
              </w:rPr>
              <w:t>1,869</w:t>
            </w:r>
          </w:p>
        </w:tc>
        <w:tc>
          <w:tcPr>
            <w:tcW w:w="1701" w:type="dxa"/>
            <w:shd w:val="clear" w:color="auto" w:fill="auto"/>
            <w:vAlign w:val="center"/>
          </w:tcPr>
          <w:p w:rsidR="00D40EA5" w:rsidRPr="005C7B21" w:rsidRDefault="00D40EA5" w:rsidP="00D40EA5">
            <w:pPr>
              <w:rPr>
                <w:rFonts w:cs="Arial"/>
                <w:szCs w:val="22"/>
              </w:rPr>
            </w:pPr>
            <w:r w:rsidRPr="005C7B21">
              <w:rPr>
                <w:rFonts w:cs="Arial"/>
                <w:szCs w:val="22"/>
              </w:rPr>
              <w:t>1,773</w:t>
            </w:r>
          </w:p>
        </w:tc>
      </w:tr>
      <w:tr w:rsidR="00D40EA5" w:rsidRPr="005C7B21" w:rsidTr="00D40EA5">
        <w:trPr>
          <w:trHeight w:val="461"/>
        </w:trPr>
        <w:tc>
          <w:tcPr>
            <w:tcW w:w="3969" w:type="dxa"/>
            <w:shd w:val="clear" w:color="auto" w:fill="auto"/>
            <w:vAlign w:val="center"/>
          </w:tcPr>
          <w:p w:rsidR="00D40EA5" w:rsidRPr="005C7B21" w:rsidRDefault="00D40EA5" w:rsidP="00D40EA5">
            <w:pPr>
              <w:rPr>
                <w:rFonts w:cs="Arial"/>
                <w:b/>
              </w:rPr>
            </w:pPr>
            <w:r w:rsidRPr="005C7B21">
              <w:rPr>
                <w:rFonts w:cs="Arial"/>
                <w:b/>
              </w:rPr>
              <w:t xml:space="preserve">Capital </w:t>
            </w:r>
            <w:smartTag w:uri="urn:schemas-microsoft-com:office:smarttags" w:element="State">
              <w:r w:rsidRPr="005C7B21">
                <w:rPr>
                  <w:rFonts w:cs="Arial"/>
                  <w:b/>
                </w:rPr>
                <w:t>DEL</w:t>
              </w:r>
            </w:smartTag>
          </w:p>
        </w:tc>
        <w:tc>
          <w:tcPr>
            <w:tcW w:w="1701" w:type="dxa"/>
            <w:shd w:val="clear" w:color="auto" w:fill="auto"/>
            <w:vAlign w:val="center"/>
          </w:tcPr>
          <w:p w:rsidR="00D40EA5" w:rsidRPr="005C7B21" w:rsidRDefault="00D40EA5" w:rsidP="00D40EA5">
            <w:pPr>
              <w:rPr>
                <w:rFonts w:cs="Arial"/>
                <w:b/>
              </w:rPr>
            </w:pPr>
            <w:r w:rsidRPr="005C7B21">
              <w:rPr>
                <w:rFonts w:cs="Arial"/>
                <w:b/>
              </w:rPr>
              <w:t>440</w:t>
            </w:r>
          </w:p>
        </w:tc>
        <w:tc>
          <w:tcPr>
            <w:tcW w:w="1701" w:type="dxa"/>
            <w:shd w:val="clear" w:color="auto" w:fill="auto"/>
            <w:vAlign w:val="center"/>
          </w:tcPr>
          <w:p w:rsidR="00D40EA5" w:rsidRPr="005C7B21" w:rsidRDefault="00D40EA5" w:rsidP="00D40EA5">
            <w:pPr>
              <w:rPr>
                <w:rFonts w:cs="Arial"/>
                <w:b/>
              </w:rPr>
            </w:pPr>
            <w:r w:rsidRPr="005C7B21">
              <w:rPr>
                <w:rFonts w:cs="Arial"/>
                <w:b/>
              </w:rPr>
              <w:t>390</w:t>
            </w:r>
          </w:p>
        </w:tc>
        <w:tc>
          <w:tcPr>
            <w:tcW w:w="1701" w:type="dxa"/>
            <w:shd w:val="clear" w:color="auto" w:fill="auto"/>
            <w:vAlign w:val="center"/>
          </w:tcPr>
          <w:p w:rsidR="00D40EA5" w:rsidRPr="005C7B21" w:rsidRDefault="00D40EA5" w:rsidP="00D40EA5">
            <w:pPr>
              <w:rPr>
                <w:rFonts w:cs="Arial"/>
                <w:b/>
              </w:rPr>
            </w:pPr>
            <w:r w:rsidRPr="005C7B21">
              <w:rPr>
                <w:rFonts w:cs="Arial"/>
                <w:b/>
              </w:rPr>
              <w:t>1,341</w:t>
            </w:r>
          </w:p>
        </w:tc>
        <w:tc>
          <w:tcPr>
            <w:tcW w:w="1701" w:type="dxa"/>
            <w:shd w:val="clear" w:color="auto" w:fill="auto"/>
            <w:vAlign w:val="center"/>
          </w:tcPr>
          <w:p w:rsidR="00D40EA5" w:rsidRPr="005C7B21" w:rsidRDefault="00D40EA5" w:rsidP="00D40EA5">
            <w:pPr>
              <w:rPr>
                <w:rFonts w:cs="Arial"/>
                <w:b/>
              </w:rPr>
            </w:pPr>
            <w:r>
              <w:rPr>
                <w:rFonts w:cs="Arial"/>
                <w:b/>
              </w:rPr>
              <w:t>396</w:t>
            </w:r>
          </w:p>
        </w:tc>
        <w:tc>
          <w:tcPr>
            <w:tcW w:w="1701" w:type="dxa"/>
            <w:shd w:val="clear" w:color="auto" w:fill="auto"/>
            <w:vAlign w:val="center"/>
          </w:tcPr>
          <w:p w:rsidR="00D40EA5" w:rsidRPr="005C7B21" w:rsidRDefault="00D40EA5" w:rsidP="00D40EA5">
            <w:pPr>
              <w:rPr>
                <w:rFonts w:cs="Arial"/>
                <w:b/>
              </w:rPr>
            </w:pPr>
            <w:r w:rsidRPr="005C7B21">
              <w:rPr>
                <w:rFonts w:cs="Arial"/>
                <w:b/>
              </w:rPr>
              <w:t>241</w:t>
            </w:r>
          </w:p>
        </w:tc>
      </w:tr>
      <w:tr w:rsidR="00D40EA5" w:rsidRPr="005C7B21" w:rsidTr="00D40EA5">
        <w:tc>
          <w:tcPr>
            <w:tcW w:w="3969" w:type="dxa"/>
            <w:shd w:val="clear" w:color="auto" w:fill="C0C0C0"/>
            <w:vAlign w:val="center"/>
          </w:tcPr>
          <w:p w:rsidR="00D40EA5" w:rsidRPr="005C7B21" w:rsidRDefault="00D40EA5" w:rsidP="00D40EA5">
            <w:pPr>
              <w:rPr>
                <w:rFonts w:cs="Arial"/>
                <w:i/>
              </w:rPr>
            </w:pPr>
          </w:p>
        </w:tc>
        <w:tc>
          <w:tcPr>
            <w:tcW w:w="1701" w:type="dxa"/>
            <w:shd w:val="clear" w:color="auto" w:fill="C0C0C0"/>
            <w:vAlign w:val="center"/>
          </w:tcPr>
          <w:p w:rsidR="00D40EA5" w:rsidRPr="005C7B21" w:rsidRDefault="00D40EA5" w:rsidP="00D40EA5">
            <w:pPr>
              <w:rPr>
                <w:rFonts w:cs="Arial"/>
                <w:b/>
              </w:rPr>
            </w:pPr>
          </w:p>
        </w:tc>
        <w:tc>
          <w:tcPr>
            <w:tcW w:w="1701" w:type="dxa"/>
            <w:shd w:val="clear" w:color="auto" w:fill="C0C0C0"/>
            <w:vAlign w:val="center"/>
          </w:tcPr>
          <w:p w:rsidR="00D40EA5" w:rsidRPr="005C7B21" w:rsidRDefault="00D40EA5" w:rsidP="00D40EA5">
            <w:pPr>
              <w:rPr>
                <w:rFonts w:cs="Arial"/>
                <w:b/>
              </w:rPr>
            </w:pPr>
          </w:p>
        </w:tc>
        <w:tc>
          <w:tcPr>
            <w:tcW w:w="1701" w:type="dxa"/>
            <w:shd w:val="clear" w:color="auto" w:fill="C0C0C0"/>
            <w:vAlign w:val="center"/>
          </w:tcPr>
          <w:p w:rsidR="00D40EA5" w:rsidRPr="005C7B21" w:rsidRDefault="00D40EA5" w:rsidP="00D40EA5">
            <w:pPr>
              <w:rPr>
                <w:rFonts w:cs="Arial"/>
                <w:b/>
              </w:rPr>
            </w:pPr>
          </w:p>
        </w:tc>
        <w:tc>
          <w:tcPr>
            <w:tcW w:w="1701" w:type="dxa"/>
            <w:shd w:val="clear" w:color="auto" w:fill="C0C0C0"/>
            <w:vAlign w:val="center"/>
          </w:tcPr>
          <w:p w:rsidR="00D40EA5" w:rsidRPr="005C7B21" w:rsidRDefault="00D40EA5" w:rsidP="00D40EA5">
            <w:pPr>
              <w:rPr>
                <w:rFonts w:cs="Arial"/>
                <w:b/>
              </w:rPr>
            </w:pPr>
          </w:p>
        </w:tc>
        <w:tc>
          <w:tcPr>
            <w:tcW w:w="1701" w:type="dxa"/>
            <w:shd w:val="clear" w:color="auto" w:fill="C0C0C0"/>
            <w:vAlign w:val="center"/>
          </w:tcPr>
          <w:p w:rsidR="00D40EA5" w:rsidRPr="005C7B21" w:rsidRDefault="00D40EA5" w:rsidP="00D40EA5">
            <w:pPr>
              <w:rPr>
                <w:rFonts w:cs="Arial"/>
                <w:b/>
              </w:rPr>
            </w:pPr>
          </w:p>
        </w:tc>
      </w:tr>
    </w:tbl>
    <w:p w:rsidR="00D40EA5" w:rsidRPr="00C65C5E" w:rsidRDefault="00D40EA5" w:rsidP="00D40EA5">
      <w:pPr>
        <w:rPr>
          <w:rFonts w:cs="Arial"/>
        </w:rPr>
      </w:pPr>
    </w:p>
    <w:p w:rsidR="00D40EA5" w:rsidRPr="00C65C5E" w:rsidRDefault="00D40EA5" w:rsidP="00D40EA5">
      <w:pPr>
        <w:rPr>
          <w:rFonts w:cs="Arial"/>
        </w:rPr>
      </w:pPr>
    </w:p>
    <w:p w:rsidR="00D40EA5" w:rsidRPr="002D2463" w:rsidRDefault="00D40EA5" w:rsidP="00D40EA5"/>
    <w:p w:rsidR="00900B81" w:rsidRPr="00D40EA5" w:rsidRDefault="00900B81" w:rsidP="00D40EA5"/>
    <w:sectPr w:rsidR="00900B81" w:rsidRPr="00D40EA5" w:rsidSect="00AE5AF2">
      <w:headerReference w:type="default" r:id="rId8"/>
      <w:footerReference w:type="default" r:id="rId9"/>
      <w:pgSz w:w="16838" w:h="11906" w:orient="landscape"/>
      <w:pgMar w:top="539" w:right="1440" w:bottom="719" w:left="9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4EB" w:rsidRDefault="002344EB">
      <w:r>
        <w:separator/>
      </w:r>
    </w:p>
  </w:endnote>
  <w:endnote w:type="continuationSeparator" w:id="0">
    <w:p w:rsidR="002344EB" w:rsidRDefault="00234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A5" w:rsidRPr="00160DC5" w:rsidRDefault="00D40EA5" w:rsidP="007D25AE">
    <w:pPr>
      <w:pStyle w:val="Footer"/>
      <w:jc w:val="center"/>
      <w:rPr>
        <w:b/>
        <w:color w:val="002E66"/>
        <w:sz w:val="20"/>
        <w:szCs w:val="20"/>
      </w:rPr>
    </w:pPr>
    <w:r w:rsidRPr="00160DC5">
      <w:rPr>
        <w:rStyle w:val="PageNumber"/>
        <w:b/>
        <w:color w:val="002E66"/>
        <w:sz w:val="20"/>
        <w:szCs w:val="20"/>
      </w:rPr>
      <w:fldChar w:fldCharType="begin"/>
    </w:r>
    <w:r w:rsidRPr="00160DC5">
      <w:rPr>
        <w:rStyle w:val="PageNumber"/>
        <w:b/>
        <w:color w:val="002E66"/>
        <w:sz w:val="20"/>
        <w:szCs w:val="20"/>
      </w:rPr>
      <w:instrText xml:space="preserve"> PAGE </w:instrText>
    </w:r>
    <w:r w:rsidRPr="00160DC5">
      <w:rPr>
        <w:rStyle w:val="PageNumber"/>
        <w:b/>
        <w:color w:val="002E66"/>
        <w:sz w:val="20"/>
        <w:szCs w:val="20"/>
      </w:rPr>
      <w:fldChar w:fldCharType="separate"/>
    </w:r>
    <w:r w:rsidR="00A32D80">
      <w:rPr>
        <w:rStyle w:val="PageNumber"/>
        <w:b/>
        <w:noProof/>
        <w:color w:val="002E66"/>
        <w:sz w:val="20"/>
        <w:szCs w:val="20"/>
      </w:rPr>
      <w:t>1</w:t>
    </w:r>
    <w:r w:rsidRPr="00160DC5">
      <w:rPr>
        <w:rStyle w:val="PageNumber"/>
        <w:b/>
        <w:color w:val="002E66"/>
        <w:sz w:val="20"/>
        <w:szCs w:val="20"/>
      </w:rPr>
      <w:fldChar w:fldCharType="end"/>
    </w:r>
    <w:r w:rsidRPr="00160DC5">
      <w:rPr>
        <w:rStyle w:val="PageNumber"/>
        <w:b/>
        <w:color w:val="002E66"/>
        <w:sz w:val="20"/>
        <w:szCs w:val="20"/>
      </w:rPr>
      <w:t xml:space="preserve"> of </w:t>
    </w:r>
    <w:r w:rsidRPr="00160DC5">
      <w:rPr>
        <w:rStyle w:val="PageNumber"/>
        <w:b/>
        <w:color w:val="002E66"/>
        <w:sz w:val="20"/>
        <w:szCs w:val="20"/>
      </w:rPr>
      <w:fldChar w:fldCharType="begin"/>
    </w:r>
    <w:r w:rsidRPr="00160DC5">
      <w:rPr>
        <w:rStyle w:val="PageNumber"/>
        <w:b/>
        <w:color w:val="002E66"/>
        <w:sz w:val="20"/>
        <w:szCs w:val="20"/>
      </w:rPr>
      <w:instrText xml:space="preserve"> NUMPAGES </w:instrText>
    </w:r>
    <w:r w:rsidRPr="00160DC5">
      <w:rPr>
        <w:rStyle w:val="PageNumber"/>
        <w:b/>
        <w:color w:val="002E66"/>
        <w:sz w:val="20"/>
        <w:szCs w:val="20"/>
      </w:rPr>
      <w:fldChar w:fldCharType="separate"/>
    </w:r>
    <w:r w:rsidR="00A32D80">
      <w:rPr>
        <w:rStyle w:val="PageNumber"/>
        <w:b/>
        <w:noProof/>
        <w:color w:val="002E66"/>
        <w:sz w:val="20"/>
        <w:szCs w:val="20"/>
      </w:rPr>
      <w:t>10</w:t>
    </w:r>
    <w:r w:rsidRPr="00160DC5">
      <w:rPr>
        <w:rStyle w:val="PageNumber"/>
        <w:b/>
        <w:color w:val="002E66"/>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4EB" w:rsidRDefault="002344EB">
      <w:r>
        <w:separator/>
      </w:r>
    </w:p>
  </w:footnote>
  <w:footnote w:type="continuationSeparator" w:id="0">
    <w:p w:rsidR="002344EB" w:rsidRDefault="002344EB">
      <w:r>
        <w:continuationSeparator/>
      </w:r>
    </w:p>
  </w:footnote>
  <w:footnote w:id="1">
    <w:p w:rsidR="00D40EA5" w:rsidRPr="000B53F7" w:rsidRDefault="00D40EA5" w:rsidP="00D40EA5">
      <w:pPr>
        <w:pStyle w:val="FootnoteText"/>
        <w:rPr>
          <w:sz w:val="16"/>
          <w:szCs w:val="16"/>
        </w:rPr>
      </w:pPr>
      <w:r w:rsidRPr="000B53F7">
        <w:rPr>
          <w:rStyle w:val="FootnoteReference"/>
          <w:sz w:val="16"/>
          <w:szCs w:val="16"/>
        </w:rPr>
        <w:footnoteRef/>
      </w:r>
      <w:r w:rsidRPr="000B53F7">
        <w:rPr>
          <w:sz w:val="16"/>
          <w:szCs w:val="16"/>
        </w:rPr>
        <w:t xml:space="preserve"> Although the review was completed, legislation brought forward to implement the proposed reductions was not passed by Parliament.</w:t>
      </w:r>
    </w:p>
  </w:footnote>
  <w:footnote w:id="2">
    <w:p w:rsidR="00D40EA5" w:rsidRPr="000B53F7" w:rsidRDefault="00D40EA5" w:rsidP="00D40EA5">
      <w:pPr>
        <w:pStyle w:val="FootnoteText"/>
        <w:rPr>
          <w:rFonts w:cs="Arial"/>
          <w:sz w:val="16"/>
          <w:szCs w:val="16"/>
        </w:rPr>
      </w:pPr>
      <w:r w:rsidRPr="000B53F7">
        <w:rPr>
          <w:rStyle w:val="FootnoteReference"/>
          <w:rFonts w:cs="Arial"/>
          <w:sz w:val="16"/>
          <w:szCs w:val="16"/>
        </w:rPr>
        <w:footnoteRef/>
      </w:r>
      <w:r w:rsidRPr="000B53F7">
        <w:rPr>
          <w:rFonts w:cs="Arial"/>
          <w:sz w:val="16"/>
          <w:szCs w:val="16"/>
        </w:rPr>
        <w:t xml:space="preserve"> Section 29A of the Northern Ireland Act 1998 (“the Act”), as amended by the Northern Ireland (St Andrews Agreement) Act 2006 requires that a Committee of the Assembly conduct a review of the operation of the provisions contained in the Act relating to the establishment and operation of the Northern Ireland Assembly and Northern Ireland Executive. It will be for the Assembly to set the timetable for conducting this review, though it is required by statute to conclude by 1 May 2015.</w:t>
      </w:r>
    </w:p>
  </w:footnote>
  <w:footnote w:id="3">
    <w:p w:rsidR="00D40EA5" w:rsidRPr="00DD6782" w:rsidRDefault="00D40EA5" w:rsidP="00D40EA5">
      <w:pPr>
        <w:pStyle w:val="FootnoteText"/>
        <w:rPr>
          <w:rFonts w:cs="Arial"/>
          <w:sz w:val="16"/>
          <w:szCs w:val="16"/>
        </w:rPr>
      </w:pPr>
      <w:r w:rsidRPr="000B53F7">
        <w:rPr>
          <w:rStyle w:val="FootnoteReference"/>
          <w:rFonts w:cs="Arial"/>
          <w:sz w:val="16"/>
          <w:szCs w:val="16"/>
        </w:rPr>
        <w:footnoteRef/>
      </w:r>
      <w:r w:rsidRPr="000B53F7">
        <w:rPr>
          <w:rFonts w:cs="Arial"/>
          <w:sz w:val="16"/>
          <w:szCs w:val="16"/>
        </w:rPr>
        <w:t xml:space="preserve"> The timing for securing a locally-agreed replacement to the Parades Commission rests with the Northern Ireland political parties.</w:t>
      </w:r>
      <w:r w:rsidRPr="000B53F7">
        <w:rPr>
          <w:sz w:val="16"/>
          <w:szCs w:val="16"/>
        </w:rPr>
        <w:t xml:space="preserve"> </w:t>
      </w:r>
      <w:r w:rsidRPr="000B53F7">
        <w:rPr>
          <w:rFonts w:cs="Arial"/>
          <w:sz w:val="16"/>
          <w:szCs w:val="16"/>
        </w:rPr>
        <w:t>5 new Commissioners appointed on 1 January 2014.  These appointments will run until 31 December</w:t>
      </w:r>
      <w:r w:rsidRPr="00DD6782">
        <w:rPr>
          <w:rFonts w:cs="Arial"/>
          <w:sz w:val="16"/>
          <w:szCs w:val="16"/>
        </w:rPr>
        <w:t xml:space="preserve"> 2016 or until an alternative, locally agreed solution can be found on parading.</w:t>
      </w:r>
    </w:p>
  </w:footnote>
  <w:footnote w:id="4">
    <w:p w:rsidR="00D40EA5" w:rsidRPr="00DD6782" w:rsidRDefault="00D40EA5" w:rsidP="00D40EA5">
      <w:pPr>
        <w:pStyle w:val="FootnoteText"/>
        <w:rPr>
          <w:rFonts w:cs="Arial"/>
          <w:sz w:val="16"/>
          <w:szCs w:val="16"/>
        </w:rPr>
      </w:pPr>
      <w:r w:rsidRPr="00DD6782">
        <w:rPr>
          <w:rStyle w:val="FootnoteReference"/>
          <w:rFonts w:cs="Arial"/>
          <w:sz w:val="16"/>
          <w:szCs w:val="16"/>
        </w:rPr>
        <w:footnoteRef/>
      </w:r>
      <w:r w:rsidRPr="00DD6782">
        <w:rPr>
          <w:rFonts w:cs="Arial"/>
          <w:sz w:val="16"/>
          <w:szCs w:val="16"/>
        </w:rPr>
        <w:t xml:space="preserve"> Billy Wright Inquiry, Rosemary Nelson Inquiry and Bloody Sunday Inquiry reports have all been published. The Robert Hamill Inquiry Report has been finalised, though timing for publication continues to be dependent upon the conclusion of ongoing legal proceedings.</w:t>
      </w:r>
    </w:p>
  </w:footnote>
  <w:footnote w:id="5">
    <w:p w:rsidR="00D40EA5" w:rsidRPr="003577F3" w:rsidRDefault="00D40EA5" w:rsidP="00D40EA5">
      <w:pPr>
        <w:pStyle w:val="FootnoteText"/>
        <w:rPr>
          <w:rFonts w:cs="Arial"/>
          <w:sz w:val="16"/>
          <w:szCs w:val="16"/>
        </w:rPr>
      </w:pPr>
      <w:r w:rsidRPr="00DD6782">
        <w:rPr>
          <w:rStyle w:val="FootnoteReference"/>
          <w:rFonts w:cs="Arial"/>
          <w:sz w:val="16"/>
          <w:szCs w:val="16"/>
        </w:rPr>
        <w:footnoteRef/>
      </w:r>
      <w:r w:rsidRPr="00DD6782">
        <w:rPr>
          <w:rFonts w:cs="Arial"/>
          <w:sz w:val="16"/>
          <w:szCs w:val="16"/>
        </w:rPr>
        <w:t xml:space="preserve"> </w:t>
      </w:r>
      <w:r w:rsidRPr="003577F3">
        <w:rPr>
          <w:rFonts w:cs="Arial"/>
          <w:sz w:val="16"/>
          <w:szCs w:val="16"/>
        </w:rPr>
        <w:t>The Robert Hamill Inquiry Report has been finalised, though timing for publication continues to be dependent upon the conclusion of ongoing legal proceedings.</w:t>
      </w:r>
    </w:p>
  </w:footnote>
  <w:footnote w:id="6">
    <w:p w:rsidR="00D40EA5" w:rsidRPr="003577F3" w:rsidRDefault="00D40EA5" w:rsidP="00D40EA5">
      <w:pPr>
        <w:pStyle w:val="FootnoteText"/>
      </w:pPr>
      <w:r w:rsidRPr="003577F3">
        <w:rPr>
          <w:rStyle w:val="FootnoteReference"/>
          <w:sz w:val="16"/>
          <w:szCs w:val="16"/>
        </w:rPr>
        <w:footnoteRef/>
      </w:r>
      <w:r w:rsidRPr="003577F3">
        <w:rPr>
          <w:sz w:val="16"/>
          <w:szCs w:val="16"/>
        </w:rPr>
        <w:t xml:space="preserve">  Although the review was completed, legislation brought forward to implement the proposed reductions was not passed by Parliament.</w:t>
      </w:r>
    </w:p>
  </w:footnote>
  <w:footnote w:id="7">
    <w:p w:rsidR="00D40EA5" w:rsidRPr="003577F3" w:rsidRDefault="00D40EA5" w:rsidP="00D40EA5">
      <w:pPr>
        <w:pStyle w:val="FootnoteText"/>
        <w:rPr>
          <w:rFonts w:cs="Arial"/>
          <w:sz w:val="16"/>
          <w:szCs w:val="16"/>
        </w:rPr>
      </w:pPr>
      <w:r w:rsidRPr="003577F3">
        <w:rPr>
          <w:rStyle w:val="FootnoteReference"/>
          <w:rFonts w:cs="Arial"/>
          <w:sz w:val="16"/>
          <w:szCs w:val="16"/>
        </w:rPr>
        <w:footnoteRef/>
      </w:r>
      <w:r w:rsidRPr="003577F3">
        <w:rPr>
          <w:rFonts w:cs="Arial"/>
          <w:sz w:val="16"/>
          <w:szCs w:val="16"/>
        </w:rPr>
        <w:t xml:space="preserve"> A new Chief Commissioner and Commissioners to the Northern Ireland Human Rights Commission were appointed in September 2011. A new Chief Commissioner to the Equality Commission was appointed with effect from 1 March 2012.</w:t>
      </w:r>
      <w:r w:rsidRPr="003577F3">
        <w:rPr>
          <w:sz w:val="16"/>
          <w:szCs w:val="16"/>
        </w:rPr>
        <w:t xml:space="preserve"> </w:t>
      </w:r>
      <w:r w:rsidRPr="003577F3">
        <w:rPr>
          <w:rFonts w:cs="Arial"/>
          <w:sz w:val="16"/>
          <w:szCs w:val="16"/>
        </w:rPr>
        <w:t>.A process is underway with a target of May 2014 to fill the vacancy that arose late last year in the position of Chief Commissioner of the Northern Ireland Human Rights Commission.</w:t>
      </w:r>
    </w:p>
  </w:footnote>
  <w:footnote w:id="8">
    <w:p w:rsidR="00D40EA5" w:rsidRPr="00DD6782" w:rsidRDefault="00D40EA5" w:rsidP="00D40EA5">
      <w:pPr>
        <w:pStyle w:val="FootnoteText"/>
        <w:rPr>
          <w:sz w:val="16"/>
          <w:szCs w:val="16"/>
        </w:rPr>
      </w:pPr>
      <w:r w:rsidRPr="00DD6782">
        <w:rPr>
          <w:rStyle w:val="FootnoteReference"/>
          <w:sz w:val="16"/>
          <w:szCs w:val="16"/>
        </w:rPr>
        <w:footnoteRef/>
      </w:r>
      <w:r w:rsidRPr="00DD6782">
        <w:rPr>
          <w:sz w:val="16"/>
          <w:szCs w:val="16"/>
        </w:rPr>
        <w:t xml:space="preserve"> </w:t>
      </w:r>
      <w:r w:rsidRPr="00DD6782">
        <w:rPr>
          <w:rFonts w:cs="Arial"/>
          <w:sz w:val="16"/>
          <w:szCs w:val="16"/>
        </w:rPr>
        <w:t>5 new Commissioners appointed on 1 January 2014.  These appointments will run until 31 December 2016 or until an alternative, locally agreed solution can be found on parading.</w:t>
      </w:r>
    </w:p>
  </w:footnote>
  <w:footnote w:id="9">
    <w:p w:rsidR="00D40EA5" w:rsidRDefault="00D40EA5" w:rsidP="00D40EA5">
      <w:pPr>
        <w:pStyle w:val="FootnoteText"/>
      </w:pPr>
      <w:r>
        <w:rPr>
          <w:rStyle w:val="FootnoteReference"/>
        </w:rPr>
        <w:footnoteRef/>
      </w:r>
      <w:r>
        <w:t xml:space="preserve"> This will be jointly delivered with Irish Government Ministers where appropriate.</w:t>
      </w:r>
    </w:p>
  </w:footnote>
  <w:footnote w:id="10">
    <w:p w:rsidR="00D40EA5" w:rsidRDefault="00D40EA5" w:rsidP="00D40EA5">
      <w:pPr>
        <w:pStyle w:val="FootnoteText"/>
        <w:rPr>
          <w:rFonts w:cs="Arial"/>
          <w:sz w:val="16"/>
          <w:szCs w:val="16"/>
        </w:rPr>
      </w:pPr>
      <w:r w:rsidRPr="000B53F7">
        <w:rPr>
          <w:rFonts w:cs="Arial"/>
          <w:sz w:val="8"/>
          <w:szCs w:val="8"/>
        </w:rPr>
        <w:t>10</w:t>
      </w:r>
      <w:r>
        <w:rPr>
          <w:rFonts w:cs="Arial"/>
          <w:sz w:val="16"/>
          <w:szCs w:val="16"/>
        </w:rPr>
        <w:t>Timetable for implementation is driven by the Home Office.</w:t>
      </w:r>
    </w:p>
    <w:p w:rsidR="00D40EA5" w:rsidRPr="00C65C5E" w:rsidRDefault="00D40EA5" w:rsidP="00D40EA5">
      <w:pPr>
        <w:pStyle w:val="FootnoteText"/>
        <w:rPr>
          <w:rFonts w:cs="Arial"/>
          <w:sz w:val="16"/>
          <w:szCs w:val="16"/>
        </w:rPr>
      </w:pPr>
    </w:p>
  </w:footnote>
  <w:footnote w:id="11">
    <w:p w:rsidR="00D40EA5" w:rsidRPr="00013106" w:rsidRDefault="00D40EA5" w:rsidP="00D40EA5">
      <w:pPr>
        <w:rPr>
          <w:sz w:val="16"/>
          <w:szCs w:val="16"/>
        </w:rPr>
      </w:pPr>
      <w:r w:rsidRPr="00C65C5E">
        <w:rPr>
          <w:rStyle w:val="FootnoteReference"/>
          <w:rFonts w:cs="Arial"/>
          <w:sz w:val="16"/>
          <w:szCs w:val="16"/>
        </w:rPr>
        <w:footnoteRef/>
      </w:r>
      <w:r w:rsidRPr="00C65C5E">
        <w:rPr>
          <w:rFonts w:cs="Arial"/>
          <w:sz w:val="16"/>
          <w:szCs w:val="16"/>
        </w:rPr>
        <w:t xml:space="preserve"> Figures for Core Administration and Other Resource have been updated following Supplementary Estimate process to reflect current budgetary requirements as agreed with HMT.  Total Resource DEL figures have been adjusted to reflect pay restraint settlement letter issued by HMT in December 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A5" w:rsidRPr="007D25AE" w:rsidRDefault="00D40EA5" w:rsidP="007D25A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93EF6"/>
    <w:multiLevelType w:val="hybridMultilevel"/>
    <w:tmpl w:val="23748140"/>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nsid w:val="02FF3151"/>
    <w:multiLevelType w:val="hybridMultilevel"/>
    <w:tmpl w:val="701C75D0"/>
    <w:lvl w:ilvl="0" w:tplc="CA5471EE">
      <w:start w:val="1"/>
      <w:numFmt w:val="bullet"/>
      <w:lvlText w:val=""/>
      <w:lvlJc w:val="left"/>
      <w:pPr>
        <w:tabs>
          <w:tab w:val="num" w:pos="1061"/>
        </w:tabs>
        <w:ind w:left="1061" w:hanging="341"/>
      </w:pPr>
      <w:rPr>
        <w:rFonts w:ascii="Wingdings" w:hAnsi="Wingdings" w:hint="default"/>
        <w:color w:val="008898"/>
      </w:rPr>
    </w:lvl>
    <w:lvl w:ilvl="1" w:tplc="08090003" w:tentative="1">
      <w:start w:val="1"/>
      <w:numFmt w:val="bullet"/>
      <w:lvlText w:val="o"/>
      <w:lvlJc w:val="left"/>
      <w:pPr>
        <w:tabs>
          <w:tab w:val="num" w:pos="346"/>
        </w:tabs>
        <w:ind w:left="346" w:hanging="360"/>
      </w:pPr>
      <w:rPr>
        <w:rFonts w:ascii="Courier New" w:hAnsi="Courier New" w:cs="Courier New" w:hint="default"/>
      </w:rPr>
    </w:lvl>
    <w:lvl w:ilvl="2" w:tplc="08090005" w:tentative="1">
      <w:start w:val="1"/>
      <w:numFmt w:val="bullet"/>
      <w:lvlText w:val=""/>
      <w:lvlJc w:val="left"/>
      <w:pPr>
        <w:tabs>
          <w:tab w:val="num" w:pos="1066"/>
        </w:tabs>
        <w:ind w:left="1066" w:hanging="360"/>
      </w:pPr>
      <w:rPr>
        <w:rFonts w:ascii="Wingdings" w:hAnsi="Wingdings" w:hint="default"/>
      </w:rPr>
    </w:lvl>
    <w:lvl w:ilvl="3" w:tplc="08090001" w:tentative="1">
      <w:start w:val="1"/>
      <w:numFmt w:val="bullet"/>
      <w:lvlText w:val=""/>
      <w:lvlJc w:val="left"/>
      <w:pPr>
        <w:tabs>
          <w:tab w:val="num" w:pos="1786"/>
        </w:tabs>
        <w:ind w:left="1786" w:hanging="360"/>
      </w:pPr>
      <w:rPr>
        <w:rFonts w:ascii="Symbol" w:hAnsi="Symbol" w:hint="default"/>
      </w:rPr>
    </w:lvl>
    <w:lvl w:ilvl="4" w:tplc="08090003" w:tentative="1">
      <w:start w:val="1"/>
      <w:numFmt w:val="bullet"/>
      <w:lvlText w:val="o"/>
      <w:lvlJc w:val="left"/>
      <w:pPr>
        <w:tabs>
          <w:tab w:val="num" w:pos="2506"/>
        </w:tabs>
        <w:ind w:left="2506" w:hanging="360"/>
      </w:pPr>
      <w:rPr>
        <w:rFonts w:ascii="Courier New" w:hAnsi="Courier New" w:cs="Courier New" w:hint="default"/>
      </w:rPr>
    </w:lvl>
    <w:lvl w:ilvl="5" w:tplc="08090005" w:tentative="1">
      <w:start w:val="1"/>
      <w:numFmt w:val="bullet"/>
      <w:lvlText w:val=""/>
      <w:lvlJc w:val="left"/>
      <w:pPr>
        <w:tabs>
          <w:tab w:val="num" w:pos="3226"/>
        </w:tabs>
        <w:ind w:left="3226" w:hanging="360"/>
      </w:pPr>
      <w:rPr>
        <w:rFonts w:ascii="Wingdings" w:hAnsi="Wingdings" w:hint="default"/>
      </w:rPr>
    </w:lvl>
    <w:lvl w:ilvl="6" w:tplc="08090001" w:tentative="1">
      <w:start w:val="1"/>
      <w:numFmt w:val="bullet"/>
      <w:lvlText w:val=""/>
      <w:lvlJc w:val="left"/>
      <w:pPr>
        <w:tabs>
          <w:tab w:val="num" w:pos="3946"/>
        </w:tabs>
        <w:ind w:left="3946" w:hanging="360"/>
      </w:pPr>
      <w:rPr>
        <w:rFonts w:ascii="Symbol" w:hAnsi="Symbol" w:hint="default"/>
      </w:rPr>
    </w:lvl>
    <w:lvl w:ilvl="7" w:tplc="08090003" w:tentative="1">
      <w:start w:val="1"/>
      <w:numFmt w:val="bullet"/>
      <w:lvlText w:val="o"/>
      <w:lvlJc w:val="left"/>
      <w:pPr>
        <w:tabs>
          <w:tab w:val="num" w:pos="4666"/>
        </w:tabs>
        <w:ind w:left="4666" w:hanging="360"/>
      </w:pPr>
      <w:rPr>
        <w:rFonts w:ascii="Courier New" w:hAnsi="Courier New" w:cs="Courier New" w:hint="default"/>
      </w:rPr>
    </w:lvl>
    <w:lvl w:ilvl="8" w:tplc="08090005" w:tentative="1">
      <w:start w:val="1"/>
      <w:numFmt w:val="bullet"/>
      <w:lvlText w:val=""/>
      <w:lvlJc w:val="left"/>
      <w:pPr>
        <w:tabs>
          <w:tab w:val="num" w:pos="5386"/>
        </w:tabs>
        <w:ind w:left="5386" w:hanging="360"/>
      </w:pPr>
      <w:rPr>
        <w:rFonts w:ascii="Wingdings" w:hAnsi="Wingdings" w:hint="default"/>
      </w:rPr>
    </w:lvl>
  </w:abstractNum>
  <w:abstractNum w:abstractNumId="2">
    <w:nsid w:val="073520B6"/>
    <w:multiLevelType w:val="hybridMultilevel"/>
    <w:tmpl w:val="846CCCF0"/>
    <w:lvl w:ilvl="0" w:tplc="08090001">
      <w:start w:val="23"/>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9136148"/>
    <w:multiLevelType w:val="hybridMultilevel"/>
    <w:tmpl w:val="B204EB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nsid w:val="130D07A3"/>
    <w:multiLevelType w:val="multilevel"/>
    <w:tmpl w:val="E8F821C4"/>
    <w:lvl w:ilvl="0">
      <w:start w:val="1"/>
      <w:numFmt w:val="upperLetter"/>
      <w:lvlText w:val="%1."/>
      <w:lvlJc w:val="left"/>
      <w:pPr>
        <w:tabs>
          <w:tab w:val="num" w:pos="360"/>
        </w:tabs>
        <w:ind w:left="360" w:hanging="360"/>
      </w:pPr>
      <w:rPr>
        <w:rFonts w:hint="default"/>
        <w:b/>
        <w:bCs/>
      </w:rPr>
    </w:lvl>
    <w:lvl w:ilvl="1">
      <w:start w:val="1"/>
      <w:numFmt w:val="lowerLetter"/>
      <w:lvlText w:val="%2."/>
      <w:lvlJc w:val="left"/>
      <w:pPr>
        <w:tabs>
          <w:tab w:val="num" w:pos="720"/>
        </w:tabs>
        <w:ind w:left="720" w:hanging="360"/>
      </w:pPr>
      <w:rPr>
        <w:rFonts w:hint="default"/>
        <w:b/>
        <w:bCs/>
      </w:rPr>
    </w:lvl>
    <w:lvl w:ilvl="2">
      <w:start w:val="1"/>
      <w:numFmt w:val="lowerRoman"/>
      <w:lvlText w:val="%3."/>
      <w:lvlJc w:val="left"/>
      <w:pPr>
        <w:tabs>
          <w:tab w:val="num" w:pos="1080"/>
        </w:tabs>
        <w:ind w:left="1080" w:hanging="360"/>
      </w:pPr>
      <w:rPr>
        <w:rFonts w:hint="default"/>
        <w:b w:val="0"/>
        <w:bCs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18604277"/>
    <w:multiLevelType w:val="multilevel"/>
    <w:tmpl w:val="24983C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D66170F"/>
    <w:multiLevelType w:val="hybridMultilevel"/>
    <w:tmpl w:val="9392CBA8"/>
    <w:lvl w:ilvl="0" w:tplc="80083214">
      <w:start w:val="1"/>
      <w:numFmt w:val="bullet"/>
      <w:lvlText w:val=""/>
      <w:lvlJc w:val="left"/>
      <w:pPr>
        <w:tabs>
          <w:tab w:val="num" w:pos="720"/>
        </w:tabs>
        <w:ind w:left="720" w:hanging="360"/>
      </w:pPr>
      <w:rPr>
        <w:rFonts w:ascii="Wingdings" w:hAnsi="Wingdings" w:hint="default"/>
      </w:rPr>
    </w:lvl>
    <w:lvl w:ilvl="1" w:tplc="08090005">
      <w:start w:val="1"/>
      <w:numFmt w:val="bullet"/>
      <w:lvlText w:val=""/>
      <w:lvlJc w:val="left"/>
      <w:pPr>
        <w:tabs>
          <w:tab w:val="num" w:pos="1440"/>
        </w:tabs>
        <w:ind w:left="1440" w:hanging="360"/>
      </w:pPr>
      <w:rPr>
        <w:rFonts w:ascii="Wingdings" w:hAnsi="Wingdings" w:hint="default"/>
      </w:rPr>
    </w:lvl>
    <w:lvl w:ilvl="2" w:tplc="B6C4014E">
      <w:start w:val="178"/>
      <w:numFmt w:val="bullet"/>
      <w:lvlText w:val=""/>
      <w:lvlJc w:val="left"/>
      <w:pPr>
        <w:tabs>
          <w:tab w:val="num" w:pos="2160"/>
        </w:tabs>
        <w:ind w:left="2160" w:hanging="360"/>
      </w:pPr>
      <w:rPr>
        <w:rFonts w:ascii="Wingdings" w:hAnsi="Wingdings" w:hint="default"/>
      </w:rPr>
    </w:lvl>
    <w:lvl w:ilvl="3" w:tplc="6B82F9BE" w:tentative="1">
      <w:start w:val="1"/>
      <w:numFmt w:val="bullet"/>
      <w:lvlText w:val=""/>
      <w:lvlJc w:val="left"/>
      <w:pPr>
        <w:tabs>
          <w:tab w:val="num" w:pos="2880"/>
        </w:tabs>
        <w:ind w:left="2880" w:hanging="360"/>
      </w:pPr>
      <w:rPr>
        <w:rFonts w:ascii="Wingdings" w:hAnsi="Wingdings" w:hint="default"/>
      </w:rPr>
    </w:lvl>
    <w:lvl w:ilvl="4" w:tplc="82FA53C8" w:tentative="1">
      <w:start w:val="1"/>
      <w:numFmt w:val="bullet"/>
      <w:lvlText w:val=""/>
      <w:lvlJc w:val="left"/>
      <w:pPr>
        <w:tabs>
          <w:tab w:val="num" w:pos="3600"/>
        </w:tabs>
        <w:ind w:left="3600" w:hanging="360"/>
      </w:pPr>
      <w:rPr>
        <w:rFonts w:ascii="Wingdings" w:hAnsi="Wingdings" w:hint="default"/>
      </w:rPr>
    </w:lvl>
    <w:lvl w:ilvl="5" w:tplc="AA88C7BE" w:tentative="1">
      <w:start w:val="1"/>
      <w:numFmt w:val="bullet"/>
      <w:lvlText w:val=""/>
      <w:lvlJc w:val="left"/>
      <w:pPr>
        <w:tabs>
          <w:tab w:val="num" w:pos="4320"/>
        </w:tabs>
        <w:ind w:left="4320" w:hanging="360"/>
      </w:pPr>
      <w:rPr>
        <w:rFonts w:ascii="Wingdings" w:hAnsi="Wingdings" w:hint="default"/>
      </w:rPr>
    </w:lvl>
    <w:lvl w:ilvl="6" w:tplc="7F0ED81A" w:tentative="1">
      <w:start w:val="1"/>
      <w:numFmt w:val="bullet"/>
      <w:lvlText w:val=""/>
      <w:lvlJc w:val="left"/>
      <w:pPr>
        <w:tabs>
          <w:tab w:val="num" w:pos="5040"/>
        </w:tabs>
        <w:ind w:left="5040" w:hanging="360"/>
      </w:pPr>
      <w:rPr>
        <w:rFonts w:ascii="Wingdings" w:hAnsi="Wingdings" w:hint="default"/>
      </w:rPr>
    </w:lvl>
    <w:lvl w:ilvl="7" w:tplc="10F85160" w:tentative="1">
      <w:start w:val="1"/>
      <w:numFmt w:val="bullet"/>
      <w:lvlText w:val=""/>
      <w:lvlJc w:val="left"/>
      <w:pPr>
        <w:tabs>
          <w:tab w:val="num" w:pos="5760"/>
        </w:tabs>
        <w:ind w:left="5760" w:hanging="360"/>
      </w:pPr>
      <w:rPr>
        <w:rFonts w:ascii="Wingdings" w:hAnsi="Wingdings" w:hint="default"/>
      </w:rPr>
    </w:lvl>
    <w:lvl w:ilvl="8" w:tplc="34FAA45C" w:tentative="1">
      <w:start w:val="1"/>
      <w:numFmt w:val="bullet"/>
      <w:lvlText w:val=""/>
      <w:lvlJc w:val="left"/>
      <w:pPr>
        <w:tabs>
          <w:tab w:val="num" w:pos="6480"/>
        </w:tabs>
        <w:ind w:left="6480" w:hanging="360"/>
      </w:pPr>
      <w:rPr>
        <w:rFonts w:ascii="Wingdings" w:hAnsi="Wingdings" w:hint="default"/>
      </w:rPr>
    </w:lvl>
  </w:abstractNum>
  <w:abstractNum w:abstractNumId="7">
    <w:nsid w:val="1E636324"/>
    <w:multiLevelType w:val="hybridMultilevel"/>
    <w:tmpl w:val="3A9AAC1E"/>
    <w:lvl w:ilvl="0" w:tplc="CA5471EE">
      <w:start w:val="1"/>
      <w:numFmt w:val="bullet"/>
      <w:lvlText w:val=""/>
      <w:lvlJc w:val="left"/>
      <w:pPr>
        <w:tabs>
          <w:tab w:val="num" w:pos="2501"/>
        </w:tabs>
        <w:ind w:left="2501" w:hanging="341"/>
      </w:pPr>
      <w:rPr>
        <w:rFonts w:ascii="Wingdings" w:hAnsi="Wingdings" w:hint="default"/>
        <w:color w:val="008898"/>
      </w:rPr>
    </w:lvl>
    <w:lvl w:ilvl="1" w:tplc="08090003">
      <w:start w:val="1"/>
      <w:numFmt w:val="bullet"/>
      <w:lvlText w:val="o"/>
      <w:lvlJc w:val="left"/>
      <w:pPr>
        <w:tabs>
          <w:tab w:val="num" w:pos="1786"/>
        </w:tabs>
        <w:ind w:left="1786" w:hanging="360"/>
      </w:pPr>
      <w:rPr>
        <w:rFonts w:ascii="Courier New" w:hAnsi="Courier New" w:cs="Courier New" w:hint="default"/>
      </w:rPr>
    </w:lvl>
    <w:lvl w:ilvl="2" w:tplc="08090005" w:tentative="1">
      <w:start w:val="1"/>
      <w:numFmt w:val="bullet"/>
      <w:lvlText w:val=""/>
      <w:lvlJc w:val="left"/>
      <w:pPr>
        <w:tabs>
          <w:tab w:val="num" w:pos="2506"/>
        </w:tabs>
        <w:ind w:left="2506" w:hanging="360"/>
      </w:pPr>
      <w:rPr>
        <w:rFonts w:ascii="Wingdings" w:hAnsi="Wingdings" w:hint="default"/>
      </w:rPr>
    </w:lvl>
    <w:lvl w:ilvl="3" w:tplc="08090001" w:tentative="1">
      <w:start w:val="1"/>
      <w:numFmt w:val="bullet"/>
      <w:lvlText w:val=""/>
      <w:lvlJc w:val="left"/>
      <w:pPr>
        <w:tabs>
          <w:tab w:val="num" w:pos="3226"/>
        </w:tabs>
        <w:ind w:left="3226" w:hanging="360"/>
      </w:pPr>
      <w:rPr>
        <w:rFonts w:ascii="Symbol" w:hAnsi="Symbol" w:hint="default"/>
      </w:rPr>
    </w:lvl>
    <w:lvl w:ilvl="4" w:tplc="08090003" w:tentative="1">
      <w:start w:val="1"/>
      <w:numFmt w:val="bullet"/>
      <w:lvlText w:val="o"/>
      <w:lvlJc w:val="left"/>
      <w:pPr>
        <w:tabs>
          <w:tab w:val="num" w:pos="3946"/>
        </w:tabs>
        <w:ind w:left="3946" w:hanging="360"/>
      </w:pPr>
      <w:rPr>
        <w:rFonts w:ascii="Courier New" w:hAnsi="Courier New" w:cs="Courier New" w:hint="default"/>
      </w:rPr>
    </w:lvl>
    <w:lvl w:ilvl="5" w:tplc="08090005" w:tentative="1">
      <w:start w:val="1"/>
      <w:numFmt w:val="bullet"/>
      <w:lvlText w:val=""/>
      <w:lvlJc w:val="left"/>
      <w:pPr>
        <w:tabs>
          <w:tab w:val="num" w:pos="4666"/>
        </w:tabs>
        <w:ind w:left="4666" w:hanging="360"/>
      </w:pPr>
      <w:rPr>
        <w:rFonts w:ascii="Wingdings" w:hAnsi="Wingdings" w:hint="default"/>
      </w:rPr>
    </w:lvl>
    <w:lvl w:ilvl="6" w:tplc="08090001" w:tentative="1">
      <w:start w:val="1"/>
      <w:numFmt w:val="bullet"/>
      <w:lvlText w:val=""/>
      <w:lvlJc w:val="left"/>
      <w:pPr>
        <w:tabs>
          <w:tab w:val="num" w:pos="5386"/>
        </w:tabs>
        <w:ind w:left="5386" w:hanging="360"/>
      </w:pPr>
      <w:rPr>
        <w:rFonts w:ascii="Symbol" w:hAnsi="Symbol" w:hint="default"/>
      </w:rPr>
    </w:lvl>
    <w:lvl w:ilvl="7" w:tplc="08090003" w:tentative="1">
      <w:start w:val="1"/>
      <w:numFmt w:val="bullet"/>
      <w:lvlText w:val="o"/>
      <w:lvlJc w:val="left"/>
      <w:pPr>
        <w:tabs>
          <w:tab w:val="num" w:pos="6106"/>
        </w:tabs>
        <w:ind w:left="6106" w:hanging="360"/>
      </w:pPr>
      <w:rPr>
        <w:rFonts w:ascii="Courier New" w:hAnsi="Courier New" w:cs="Courier New" w:hint="default"/>
      </w:rPr>
    </w:lvl>
    <w:lvl w:ilvl="8" w:tplc="08090005" w:tentative="1">
      <w:start w:val="1"/>
      <w:numFmt w:val="bullet"/>
      <w:lvlText w:val=""/>
      <w:lvlJc w:val="left"/>
      <w:pPr>
        <w:tabs>
          <w:tab w:val="num" w:pos="6826"/>
        </w:tabs>
        <w:ind w:left="6826" w:hanging="360"/>
      </w:pPr>
      <w:rPr>
        <w:rFonts w:ascii="Wingdings" w:hAnsi="Wingdings" w:hint="default"/>
      </w:rPr>
    </w:lvl>
  </w:abstractNum>
  <w:abstractNum w:abstractNumId="8">
    <w:nsid w:val="22E85399"/>
    <w:multiLevelType w:val="hybridMultilevel"/>
    <w:tmpl w:val="B85E5F02"/>
    <w:lvl w:ilvl="0" w:tplc="3AB81196">
      <w:start w:val="1"/>
      <w:numFmt w:val="bullet"/>
      <w:lvlText w:val=""/>
      <w:lvlJc w:val="left"/>
      <w:pPr>
        <w:tabs>
          <w:tab w:val="num" w:pos="720"/>
        </w:tabs>
        <w:ind w:left="720" w:hanging="360"/>
      </w:pPr>
      <w:rPr>
        <w:rFonts w:ascii="Wingdings" w:hAnsi="Wingdings" w:hint="default"/>
      </w:rPr>
    </w:lvl>
    <w:lvl w:ilvl="1" w:tplc="0584EA2C">
      <w:start w:val="178"/>
      <w:numFmt w:val="bullet"/>
      <w:lvlText w:val=""/>
      <w:lvlJc w:val="left"/>
      <w:pPr>
        <w:tabs>
          <w:tab w:val="num" w:pos="1440"/>
        </w:tabs>
        <w:ind w:left="1440" w:hanging="360"/>
      </w:pPr>
      <w:rPr>
        <w:rFonts w:ascii="Wingdings" w:hAnsi="Wingdings" w:hint="default"/>
      </w:rPr>
    </w:lvl>
    <w:lvl w:ilvl="2" w:tplc="20001A06" w:tentative="1">
      <w:start w:val="1"/>
      <w:numFmt w:val="bullet"/>
      <w:lvlText w:val=""/>
      <w:lvlJc w:val="left"/>
      <w:pPr>
        <w:tabs>
          <w:tab w:val="num" w:pos="2160"/>
        </w:tabs>
        <w:ind w:left="2160" w:hanging="360"/>
      </w:pPr>
      <w:rPr>
        <w:rFonts w:ascii="Wingdings" w:hAnsi="Wingdings" w:hint="default"/>
      </w:rPr>
    </w:lvl>
    <w:lvl w:ilvl="3" w:tplc="BBD8D2EE" w:tentative="1">
      <w:start w:val="1"/>
      <w:numFmt w:val="bullet"/>
      <w:lvlText w:val=""/>
      <w:lvlJc w:val="left"/>
      <w:pPr>
        <w:tabs>
          <w:tab w:val="num" w:pos="2880"/>
        </w:tabs>
        <w:ind w:left="2880" w:hanging="360"/>
      </w:pPr>
      <w:rPr>
        <w:rFonts w:ascii="Wingdings" w:hAnsi="Wingdings" w:hint="default"/>
      </w:rPr>
    </w:lvl>
    <w:lvl w:ilvl="4" w:tplc="ACD02C18" w:tentative="1">
      <w:start w:val="1"/>
      <w:numFmt w:val="bullet"/>
      <w:lvlText w:val=""/>
      <w:lvlJc w:val="left"/>
      <w:pPr>
        <w:tabs>
          <w:tab w:val="num" w:pos="3600"/>
        </w:tabs>
        <w:ind w:left="3600" w:hanging="360"/>
      </w:pPr>
      <w:rPr>
        <w:rFonts w:ascii="Wingdings" w:hAnsi="Wingdings" w:hint="default"/>
      </w:rPr>
    </w:lvl>
    <w:lvl w:ilvl="5" w:tplc="FEF2538E" w:tentative="1">
      <w:start w:val="1"/>
      <w:numFmt w:val="bullet"/>
      <w:lvlText w:val=""/>
      <w:lvlJc w:val="left"/>
      <w:pPr>
        <w:tabs>
          <w:tab w:val="num" w:pos="4320"/>
        </w:tabs>
        <w:ind w:left="4320" w:hanging="360"/>
      </w:pPr>
      <w:rPr>
        <w:rFonts w:ascii="Wingdings" w:hAnsi="Wingdings" w:hint="default"/>
      </w:rPr>
    </w:lvl>
    <w:lvl w:ilvl="6" w:tplc="E4368292" w:tentative="1">
      <w:start w:val="1"/>
      <w:numFmt w:val="bullet"/>
      <w:lvlText w:val=""/>
      <w:lvlJc w:val="left"/>
      <w:pPr>
        <w:tabs>
          <w:tab w:val="num" w:pos="5040"/>
        </w:tabs>
        <w:ind w:left="5040" w:hanging="360"/>
      </w:pPr>
      <w:rPr>
        <w:rFonts w:ascii="Wingdings" w:hAnsi="Wingdings" w:hint="default"/>
      </w:rPr>
    </w:lvl>
    <w:lvl w:ilvl="7" w:tplc="B9F0E600" w:tentative="1">
      <w:start w:val="1"/>
      <w:numFmt w:val="bullet"/>
      <w:lvlText w:val=""/>
      <w:lvlJc w:val="left"/>
      <w:pPr>
        <w:tabs>
          <w:tab w:val="num" w:pos="5760"/>
        </w:tabs>
        <w:ind w:left="5760" w:hanging="360"/>
      </w:pPr>
      <w:rPr>
        <w:rFonts w:ascii="Wingdings" w:hAnsi="Wingdings" w:hint="default"/>
      </w:rPr>
    </w:lvl>
    <w:lvl w:ilvl="8" w:tplc="4296C47A" w:tentative="1">
      <w:start w:val="1"/>
      <w:numFmt w:val="bullet"/>
      <w:lvlText w:val=""/>
      <w:lvlJc w:val="left"/>
      <w:pPr>
        <w:tabs>
          <w:tab w:val="num" w:pos="6480"/>
        </w:tabs>
        <w:ind w:left="6480" w:hanging="360"/>
      </w:pPr>
      <w:rPr>
        <w:rFonts w:ascii="Wingdings" w:hAnsi="Wingdings" w:hint="default"/>
      </w:rPr>
    </w:lvl>
  </w:abstractNum>
  <w:abstractNum w:abstractNumId="9">
    <w:nsid w:val="22F251AC"/>
    <w:multiLevelType w:val="hybridMultilevel"/>
    <w:tmpl w:val="BCD6D5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nsid w:val="28811D5E"/>
    <w:multiLevelType w:val="multilevel"/>
    <w:tmpl w:val="E8F821C4"/>
    <w:lvl w:ilvl="0">
      <w:start w:val="1"/>
      <w:numFmt w:val="upperLetter"/>
      <w:lvlText w:val="%1."/>
      <w:lvlJc w:val="left"/>
      <w:pPr>
        <w:tabs>
          <w:tab w:val="num" w:pos="1080"/>
        </w:tabs>
        <w:ind w:left="1080" w:hanging="360"/>
      </w:pPr>
      <w:rPr>
        <w:rFonts w:hint="default"/>
        <w:b/>
        <w:bCs/>
      </w:rPr>
    </w:lvl>
    <w:lvl w:ilvl="1">
      <w:start w:val="1"/>
      <w:numFmt w:val="lowerLetter"/>
      <w:lvlText w:val="%2."/>
      <w:lvlJc w:val="left"/>
      <w:pPr>
        <w:tabs>
          <w:tab w:val="num" w:pos="1440"/>
        </w:tabs>
        <w:ind w:left="1440" w:hanging="360"/>
      </w:pPr>
      <w:rPr>
        <w:rFonts w:hint="default"/>
        <w:b/>
        <w:bCs/>
      </w:rPr>
    </w:lvl>
    <w:lvl w:ilvl="2">
      <w:start w:val="1"/>
      <w:numFmt w:val="lowerRoman"/>
      <w:lvlText w:val="%3."/>
      <w:lvlJc w:val="left"/>
      <w:pPr>
        <w:tabs>
          <w:tab w:val="num" w:pos="1800"/>
        </w:tabs>
        <w:ind w:left="1800" w:hanging="360"/>
      </w:pPr>
      <w:rPr>
        <w:rFonts w:hint="default"/>
        <w:b w:val="0"/>
        <w:bCs w:val="0"/>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nsid w:val="28FD2878"/>
    <w:multiLevelType w:val="hybridMultilevel"/>
    <w:tmpl w:val="8034CF82"/>
    <w:lvl w:ilvl="0" w:tplc="3AB81196">
      <w:start w:val="1"/>
      <w:numFmt w:val="bullet"/>
      <w:lvlText w:val=""/>
      <w:lvlJc w:val="left"/>
      <w:pPr>
        <w:tabs>
          <w:tab w:val="num" w:pos="720"/>
        </w:tabs>
        <w:ind w:left="720" w:hanging="360"/>
      </w:pPr>
      <w:rPr>
        <w:rFonts w:ascii="Wingdings" w:hAnsi="Wingdings" w:hint="default"/>
      </w:rPr>
    </w:lvl>
    <w:lvl w:ilvl="1" w:tplc="08090005">
      <w:start w:val="1"/>
      <w:numFmt w:val="bullet"/>
      <w:lvlText w:val=""/>
      <w:lvlJc w:val="left"/>
      <w:pPr>
        <w:tabs>
          <w:tab w:val="num" w:pos="1440"/>
        </w:tabs>
        <w:ind w:left="1440" w:hanging="360"/>
      </w:pPr>
      <w:rPr>
        <w:rFonts w:ascii="Wingdings" w:hAnsi="Wingdings" w:hint="default"/>
      </w:rPr>
    </w:lvl>
    <w:lvl w:ilvl="2" w:tplc="20001A06" w:tentative="1">
      <w:start w:val="1"/>
      <w:numFmt w:val="bullet"/>
      <w:lvlText w:val=""/>
      <w:lvlJc w:val="left"/>
      <w:pPr>
        <w:tabs>
          <w:tab w:val="num" w:pos="2160"/>
        </w:tabs>
        <w:ind w:left="2160" w:hanging="360"/>
      </w:pPr>
      <w:rPr>
        <w:rFonts w:ascii="Wingdings" w:hAnsi="Wingdings" w:hint="default"/>
      </w:rPr>
    </w:lvl>
    <w:lvl w:ilvl="3" w:tplc="BBD8D2EE" w:tentative="1">
      <w:start w:val="1"/>
      <w:numFmt w:val="bullet"/>
      <w:lvlText w:val=""/>
      <w:lvlJc w:val="left"/>
      <w:pPr>
        <w:tabs>
          <w:tab w:val="num" w:pos="2880"/>
        </w:tabs>
        <w:ind w:left="2880" w:hanging="360"/>
      </w:pPr>
      <w:rPr>
        <w:rFonts w:ascii="Wingdings" w:hAnsi="Wingdings" w:hint="default"/>
      </w:rPr>
    </w:lvl>
    <w:lvl w:ilvl="4" w:tplc="ACD02C18" w:tentative="1">
      <w:start w:val="1"/>
      <w:numFmt w:val="bullet"/>
      <w:lvlText w:val=""/>
      <w:lvlJc w:val="left"/>
      <w:pPr>
        <w:tabs>
          <w:tab w:val="num" w:pos="3600"/>
        </w:tabs>
        <w:ind w:left="3600" w:hanging="360"/>
      </w:pPr>
      <w:rPr>
        <w:rFonts w:ascii="Wingdings" w:hAnsi="Wingdings" w:hint="default"/>
      </w:rPr>
    </w:lvl>
    <w:lvl w:ilvl="5" w:tplc="FEF2538E" w:tentative="1">
      <w:start w:val="1"/>
      <w:numFmt w:val="bullet"/>
      <w:lvlText w:val=""/>
      <w:lvlJc w:val="left"/>
      <w:pPr>
        <w:tabs>
          <w:tab w:val="num" w:pos="4320"/>
        </w:tabs>
        <w:ind w:left="4320" w:hanging="360"/>
      </w:pPr>
      <w:rPr>
        <w:rFonts w:ascii="Wingdings" w:hAnsi="Wingdings" w:hint="default"/>
      </w:rPr>
    </w:lvl>
    <w:lvl w:ilvl="6" w:tplc="E4368292" w:tentative="1">
      <w:start w:val="1"/>
      <w:numFmt w:val="bullet"/>
      <w:lvlText w:val=""/>
      <w:lvlJc w:val="left"/>
      <w:pPr>
        <w:tabs>
          <w:tab w:val="num" w:pos="5040"/>
        </w:tabs>
        <w:ind w:left="5040" w:hanging="360"/>
      </w:pPr>
      <w:rPr>
        <w:rFonts w:ascii="Wingdings" w:hAnsi="Wingdings" w:hint="default"/>
      </w:rPr>
    </w:lvl>
    <w:lvl w:ilvl="7" w:tplc="B9F0E600" w:tentative="1">
      <w:start w:val="1"/>
      <w:numFmt w:val="bullet"/>
      <w:lvlText w:val=""/>
      <w:lvlJc w:val="left"/>
      <w:pPr>
        <w:tabs>
          <w:tab w:val="num" w:pos="5760"/>
        </w:tabs>
        <w:ind w:left="5760" w:hanging="360"/>
      </w:pPr>
      <w:rPr>
        <w:rFonts w:ascii="Wingdings" w:hAnsi="Wingdings" w:hint="default"/>
      </w:rPr>
    </w:lvl>
    <w:lvl w:ilvl="8" w:tplc="4296C47A" w:tentative="1">
      <w:start w:val="1"/>
      <w:numFmt w:val="bullet"/>
      <w:lvlText w:val=""/>
      <w:lvlJc w:val="left"/>
      <w:pPr>
        <w:tabs>
          <w:tab w:val="num" w:pos="6480"/>
        </w:tabs>
        <w:ind w:left="6480" w:hanging="360"/>
      </w:pPr>
      <w:rPr>
        <w:rFonts w:ascii="Wingdings" w:hAnsi="Wingdings" w:hint="default"/>
      </w:rPr>
    </w:lvl>
  </w:abstractNum>
  <w:abstractNum w:abstractNumId="12">
    <w:nsid w:val="2A856B08"/>
    <w:multiLevelType w:val="hybridMultilevel"/>
    <w:tmpl w:val="CD84F15A"/>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3">
    <w:nsid w:val="2AF94DFF"/>
    <w:multiLevelType w:val="hybridMultilevel"/>
    <w:tmpl w:val="06D6A286"/>
    <w:lvl w:ilvl="0" w:tplc="08090005">
      <w:start w:val="1"/>
      <w:numFmt w:val="bullet"/>
      <w:lvlText w:val=""/>
      <w:lvlJc w:val="left"/>
      <w:pPr>
        <w:tabs>
          <w:tab w:val="num" w:pos="1080"/>
        </w:tabs>
        <w:ind w:left="1080" w:hanging="360"/>
      </w:pPr>
      <w:rPr>
        <w:rFonts w:ascii="Wingdings" w:hAnsi="Wingdings" w:hint="default"/>
      </w:rPr>
    </w:lvl>
    <w:lvl w:ilvl="1" w:tplc="B17208E4">
      <w:start w:val="1"/>
      <w:numFmt w:val="bullet"/>
      <w:lvlText w:val=""/>
      <w:lvlJc w:val="left"/>
      <w:pPr>
        <w:tabs>
          <w:tab w:val="num" w:pos="1800"/>
        </w:tabs>
        <w:ind w:left="1800" w:hanging="360"/>
      </w:pPr>
      <w:rPr>
        <w:rFonts w:ascii="Wingdings" w:hAnsi="Wingdings" w:hint="default"/>
      </w:rPr>
    </w:lvl>
    <w:lvl w:ilvl="2" w:tplc="08090005">
      <w:start w:val="1"/>
      <w:numFmt w:val="bullet"/>
      <w:lvlText w:val=""/>
      <w:lvlJc w:val="left"/>
      <w:pPr>
        <w:tabs>
          <w:tab w:val="num" w:pos="2520"/>
        </w:tabs>
        <w:ind w:left="2520" w:hanging="360"/>
      </w:pPr>
      <w:rPr>
        <w:rFonts w:ascii="Wingdings" w:hAnsi="Wingdings" w:hint="default"/>
      </w:rPr>
    </w:lvl>
    <w:lvl w:ilvl="3" w:tplc="12C8DBF6" w:tentative="1">
      <w:start w:val="1"/>
      <w:numFmt w:val="bullet"/>
      <w:lvlText w:val=""/>
      <w:lvlJc w:val="left"/>
      <w:pPr>
        <w:tabs>
          <w:tab w:val="num" w:pos="3240"/>
        </w:tabs>
        <w:ind w:left="3240" w:hanging="360"/>
      </w:pPr>
      <w:rPr>
        <w:rFonts w:ascii="Wingdings" w:hAnsi="Wingdings" w:hint="default"/>
      </w:rPr>
    </w:lvl>
    <w:lvl w:ilvl="4" w:tplc="F7562A2C" w:tentative="1">
      <w:start w:val="1"/>
      <w:numFmt w:val="bullet"/>
      <w:lvlText w:val=""/>
      <w:lvlJc w:val="left"/>
      <w:pPr>
        <w:tabs>
          <w:tab w:val="num" w:pos="3960"/>
        </w:tabs>
        <w:ind w:left="3960" w:hanging="360"/>
      </w:pPr>
      <w:rPr>
        <w:rFonts w:ascii="Wingdings" w:hAnsi="Wingdings" w:hint="default"/>
      </w:rPr>
    </w:lvl>
    <w:lvl w:ilvl="5" w:tplc="3BD0EB1E" w:tentative="1">
      <w:start w:val="1"/>
      <w:numFmt w:val="bullet"/>
      <w:lvlText w:val=""/>
      <w:lvlJc w:val="left"/>
      <w:pPr>
        <w:tabs>
          <w:tab w:val="num" w:pos="4680"/>
        </w:tabs>
        <w:ind w:left="4680" w:hanging="360"/>
      </w:pPr>
      <w:rPr>
        <w:rFonts w:ascii="Wingdings" w:hAnsi="Wingdings" w:hint="default"/>
      </w:rPr>
    </w:lvl>
    <w:lvl w:ilvl="6" w:tplc="906C12D4" w:tentative="1">
      <w:start w:val="1"/>
      <w:numFmt w:val="bullet"/>
      <w:lvlText w:val=""/>
      <w:lvlJc w:val="left"/>
      <w:pPr>
        <w:tabs>
          <w:tab w:val="num" w:pos="5400"/>
        </w:tabs>
        <w:ind w:left="5400" w:hanging="360"/>
      </w:pPr>
      <w:rPr>
        <w:rFonts w:ascii="Wingdings" w:hAnsi="Wingdings" w:hint="default"/>
      </w:rPr>
    </w:lvl>
    <w:lvl w:ilvl="7" w:tplc="D6528E74" w:tentative="1">
      <w:start w:val="1"/>
      <w:numFmt w:val="bullet"/>
      <w:lvlText w:val=""/>
      <w:lvlJc w:val="left"/>
      <w:pPr>
        <w:tabs>
          <w:tab w:val="num" w:pos="6120"/>
        </w:tabs>
        <w:ind w:left="6120" w:hanging="360"/>
      </w:pPr>
      <w:rPr>
        <w:rFonts w:ascii="Wingdings" w:hAnsi="Wingdings" w:hint="default"/>
      </w:rPr>
    </w:lvl>
    <w:lvl w:ilvl="8" w:tplc="626C4A2E" w:tentative="1">
      <w:start w:val="1"/>
      <w:numFmt w:val="bullet"/>
      <w:lvlText w:val=""/>
      <w:lvlJc w:val="left"/>
      <w:pPr>
        <w:tabs>
          <w:tab w:val="num" w:pos="6840"/>
        </w:tabs>
        <w:ind w:left="6840" w:hanging="360"/>
      </w:pPr>
      <w:rPr>
        <w:rFonts w:ascii="Wingdings" w:hAnsi="Wingdings" w:hint="default"/>
      </w:rPr>
    </w:lvl>
  </w:abstractNum>
  <w:abstractNum w:abstractNumId="14">
    <w:nsid w:val="2E6F266E"/>
    <w:multiLevelType w:val="multilevel"/>
    <w:tmpl w:val="E8F821C4"/>
    <w:lvl w:ilvl="0">
      <w:start w:val="1"/>
      <w:numFmt w:val="upperLetter"/>
      <w:lvlText w:val="%1."/>
      <w:lvlJc w:val="left"/>
      <w:pPr>
        <w:tabs>
          <w:tab w:val="num" w:pos="360"/>
        </w:tabs>
        <w:ind w:left="360" w:hanging="360"/>
      </w:pPr>
      <w:rPr>
        <w:rFonts w:hint="default"/>
        <w:b/>
        <w:bCs/>
      </w:rPr>
    </w:lvl>
    <w:lvl w:ilvl="1">
      <w:start w:val="1"/>
      <w:numFmt w:val="lowerLetter"/>
      <w:lvlText w:val="%2."/>
      <w:lvlJc w:val="left"/>
      <w:pPr>
        <w:tabs>
          <w:tab w:val="num" w:pos="720"/>
        </w:tabs>
        <w:ind w:left="720" w:hanging="360"/>
      </w:pPr>
      <w:rPr>
        <w:rFonts w:hint="default"/>
        <w:b/>
        <w:bCs/>
      </w:rPr>
    </w:lvl>
    <w:lvl w:ilvl="2">
      <w:start w:val="1"/>
      <w:numFmt w:val="lowerRoman"/>
      <w:lvlText w:val="%3."/>
      <w:lvlJc w:val="left"/>
      <w:pPr>
        <w:tabs>
          <w:tab w:val="num" w:pos="1080"/>
        </w:tabs>
        <w:ind w:left="1080" w:hanging="360"/>
      </w:pPr>
      <w:rPr>
        <w:rFonts w:hint="default"/>
        <w:b w:val="0"/>
        <w:bCs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2EA81FD9"/>
    <w:multiLevelType w:val="hybridMultilevel"/>
    <w:tmpl w:val="1504AFF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2F5E75CC"/>
    <w:multiLevelType w:val="hybridMultilevel"/>
    <w:tmpl w:val="AEFA3C5C"/>
    <w:lvl w:ilvl="0" w:tplc="A9303978">
      <w:start w:val="1"/>
      <w:numFmt w:val="bullet"/>
      <w:lvlText w:val=""/>
      <w:lvlJc w:val="left"/>
      <w:pPr>
        <w:tabs>
          <w:tab w:val="num" w:pos="720"/>
        </w:tabs>
        <w:ind w:left="720" w:hanging="360"/>
      </w:pPr>
      <w:rPr>
        <w:rFonts w:ascii="Wingdings" w:hAnsi="Wingdings" w:hint="default"/>
      </w:rPr>
    </w:lvl>
    <w:lvl w:ilvl="1" w:tplc="08090005">
      <w:start w:val="1"/>
      <w:numFmt w:val="bullet"/>
      <w:lvlText w:val=""/>
      <w:lvlJc w:val="left"/>
      <w:pPr>
        <w:tabs>
          <w:tab w:val="num" w:pos="1440"/>
        </w:tabs>
        <w:ind w:left="1440" w:hanging="360"/>
      </w:pPr>
      <w:rPr>
        <w:rFonts w:ascii="Wingdings" w:hAnsi="Wingdings" w:hint="default"/>
      </w:rPr>
    </w:lvl>
    <w:lvl w:ilvl="2" w:tplc="1818A0A2" w:tentative="1">
      <w:start w:val="1"/>
      <w:numFmt w:val="bullet"/>
      <w:lvlText w:val=""/>
      <w:lvlJc w:val="left"/>
      <w:pPr>
        <w:tabs>
          <w:tab w:val="num" w:pos="2160"/>
        </w:tabs>
        <w:ind w:left="2160" w:hanging="360"/>
      </w:pPr>
      <w:rPr>
        <w:rFonts w:ascii="Wingdings" w:hAnsi="Wingdings" w:hint="default"/>
      </w:rPr>
    </w:lvl>
    <w:lvl w:ilvl="3" w:tplc="EDDC9BBC" w:tentative="1">
      <w:start w:val="1"/>
      <w:numFmt w:val="bullet"/>
      <w:lvlText w:val=""/>
      <w:lvlJc w:val="left"/>
      <w:pPr>
        <w:tabs>
          <w:tab w:val="num" w:pos="2880"/>
        </w:tabs>
        <w:ind w:left="2880" w:hanging="360"/>
      </w:pPr>
      <w:rPr>
        <w:rFonts w:ascii="Wingdings" w:hAnsi="Wingdings" w:hint="default"/>
      </w:rPr>
    </w:lvl>
    <w:lvl w:ilvl="4" w:tplc="F8546EBA" w:tentative="1">
      <w:start w:val="1"/>
      <w:numFmt w:val="bullet"/>
      <w:lvlText w:val=""/>
      <w:lvlJc w:val="left"/>
      <w:pPr>
        <w:tabs>
          <w:tab w:val="num" w:pos="3600"/>
        </w:tabs>
        <w:ind w:left="3600" w:hanging="360"/>
      </w:pPr>
      <w:rPr>
        <w:rFonts w:ascii="Wingdings" w:hAnsi="Wingdings" w:hint="default"/>
      </w:rPr>
    </w:lvl>
    <w:lvl w:ilvl="5" w:tplc="2DC6672E" w:tentative="1">
      <w:start w:val="1"/>
      <w:numFmt w:val="bullet"/>
      <w:lvlText w:val=""/>
      <w:lvlJc w:val="left"/>
      <w:pPr>
        <w:tabs>
          <w:tab w:val="num" w:pos="4320"/>
        </w:tabs>
        <w:ind w:left="4320" w:hanging="360"/>
      </w:pPr>
      <w:rPr>
        <w:rFonts w:ascii="Wingdings" w:hAnsi="Wingdings" w:hint="default"/>
      </w:rPr>
    </w:lvl>
    <w:lvl w:ilvl="6" w:tplc="B7AE38A6" w:tentative="1">
      <w:start w:val="1"/>
      <w:numFmt w:val="bullet"/>
      <w:lvlText w:val=""/>
      <w:lvlJc w:val="left"/>
      <w:pPr>
        <w:tabs>
          <w:tab w:val="num" w:pos="5040"/>
        </w:tabs>
        <w:ind w:left="5040" w:hanging="360"/>
      </w:pPr>
      <w:rPr>
        <w:rFonts w:ascii="Wingdings" w:hAnsi="Wingdings" w:hint="default"/>
      </w:rPr>
    </w:lvl>
    <w:lvl w:ilvl="7" w:tplc="A5761F16" w:tentative="1">
      <w:start w:val="1"/>
      <w:numFmt w:val="bullet"/>
      <w:lvlText w:val=""/>
      <w:lvlJc w:val="left"/>
      <w:pPr>
        <w:tabs>
          <w:tab w:val="num" w:pos="5760"/>
        </w:tabs>
        <w:ind w:left="5760" w:hanging="360"/>
      </w:pPr>
      <w:rPr>
        <w:rFonts w:ascii="Wingdings" w:hAnsi="Wingdings" w:hint="default"/>
      </w:rPr>
    </w:lvl>
    <w:lvl w:ilvl="8" w:tplc="E22A0DF2" w:tentative="1">
      <w:start w:val="1"/>
      <w:numFmt w:val="bullet"/>
      <w:lvlText w:val=""/>
      <w:lvlJc w:val="left"/>
      <w:pPr>
        <w:tabs>
          <w:tab w:val="num" w:pos="6480"/>
        </w:tabs>
        <w:ind w:left="6480" w:hanging="360"/>
      </w:pPr>
      <w:rPr>
        <w:rFonts w:ascii="Wingdings" w:hAnsi="Wingdings" w:hint="default"/>
      </w:rPr>
    </w:lvl>
  </w:abstractNum>
  <w:abstractNum w:abstractNumId="17">
    <w:nsid w:val="33D07772"/>
    <w:multiLevelType w:val="hybridMultilevel"/>
    <w:tmpl w:val="24983C0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34BF3992"/>
    <w:multiLevelType w:val="hybridMultilevel"/>
    <w:tmpl w:val="A166733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nsid w:val="3597222E"/>
    <w:multiLevelType w:val="multilevel"/>
    <w:tmpl w:val="0E0A0846"/>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567"/>
        </w:tabs>
        <w:ind w:left="567" w:hanging="567"/>
      </w:pPr>
      <w:rPr>
        <w:rFonts w:hint="default"/>
        <w:b/>
        <w:bCs/>
      </w:rPr>
    </w:lvl>
    <w:lvl w:ilvl="2">
      <w:start w:val="1"/>
      <w:numFmt w:val="lowerRoman"/>
      <w:lvlText w:val="%3."/>
      <w:lvlJc w:val="left"/>
      <w:pPr>
        <w:tabs>
          <w:tab w:val="num" w:pos="924"/>
        </w:tabs>
        <w:ind w:left="924" w:hanging="357"/>
      </w:pPr>
      <w:rPr>
        <w:rFonts w:hint="default"/>
        <w:b w:val="0"/>
        <w:bCs w:val="0"/>
      </w:rPr>
    </w:lvl>
    <w:lvl w:ilvl="3">
      <w:start w:val="1"/>
      <w:numFmt w:val="lowerLetter"/>
      <w:lvlText w:val="%4."/>
      <w:lvlJc w:val="left"/>
      <w:pPr>
        <w:tabs>
          <w:tab w:val="num" w:pos="1418"/>
        </w:tabs>
        <w:ind w:left="1418" w:hanging="33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365C146E"/>
    <w:multiLevelType w:val="multilevel"/>
    <w:tmpl w:val="E8F821C4"/>
    <w:lvl w:ilvl="0">
      <w:start w:val="1"/>
      <w:numFmt w:val="upperLetter"/>
      <w:lvlText w:val="%1."/>
      <w:lvlJc w:val="left"/>
      <w:pPr>
        <w:tabs>
          <w:tab w:val="num" w:pos="360"/>
        </w:tabs>
        <w:ind w:left="360" w:hanging="360"/>
      </w:pPr>
      <w:rPr>
        <w:rFonts w:hint="default"/>
        <w:b/>
        <w:bCs/>
      </w:rPr>
    </w:lvl>
    <w:lvl w:ilvl="1">
      <w:start w:val="1"/>
      <w:numFmt w:val="lowerLetter"/>
      <w:lvlText w:val="%2."/>
      <w:lvlJc w:val="left"/>
      <w:pPr>
        <w:tabs>
          <w:tab w:val="num" w:pos="720"/>
        </w:tabs>
        <w:ind w:left="720" w:hanging="360"/>
      </w:pPr>
      <w:rPr>
        <w:rFonts w:hint="default"/>
        <w:b/>
        <w:bCs/>
      </w:rPr>
    </w:lvl>
    <w:lvl w:ilvl="2">
      <w:start w:val="1"/>
      <w:numFmt w:val="lowerRoman"/>
      <w:lvlText w:val="%3."/>
      <w:lvlJc w:val="left"/>
      <w:pPr>
        <w:tabs>
          <w:tab w:val="num" w:pos="1080"/>
        </w:tabs>
        <w:ind w:left="1080" w:hanging="360"/>
      </w:pPr>
      <w:rPr>
        <w:rFonts w:hint="default"/>
        <w:b w:val="0"/>
        <w:bCs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39C759BF"/>
    <w:multiLevelType w:val="hybridMultilevel"/>
    <w:tmpl w:val="8CD0A516"/>
    <w:lvl w:ilvl="0" w:tplc="A9303978">
      <w:start w:val="1"/>
      <w:numFmt w:val="bullet"/>
      <w:lvlText w:val=""/>
      <w:lvlJc w:val="left"/>
      <w:pPr>
        <w:tabs>
          <w:tab w:val="num" w:pos="720"/>
        </w:tabs>
        <w:ind w:left="720" w:hanging="360"/>
      </w:pPr>
      <w:rPr>
        <w:rFonts w:ascii="Wingdings" w:hAnsi="Wingdings" w:hint="default"/>
      </w:rPr>
    </w:lvl>
    <w:lvl w:ilvl="1" w:tplc="1FEA9F0C">
      <w:start w:val="178"/>
      <w:numFmt w:val="bullet"/>
      <w:lvlText w:val=""/>
      <w:lvlJc w:val="left"/>
      <w:pPr>
        <w:tabs>
          <w:tab w:val="num" w:pos="1440"/>
        </w:tabs>
        <w:ind w:left="1440" w:hanging="360"/>
      </w:pPr>
      <w:rPr>
        <w:rFonts w:ascii="Wingdings" w:hAnsi="Wingdings" w:hint="default"/>
      </w:rPr>
    </w:lvl>
    <w:lvl w:ilvl="2" w:tplc="1818A0A2" w:tentative="1">
      <w:start w:val="1"/>
      <w:numFmt w:val="bullet"/>
      <w:lvlText w:val=""/>
      <w:lvlJc w:val="left"/>
      <w:pPr>
        <w:tabs>
          <w:tab w:val="num" w:pos="2160"/>
        </w:tabs>
        <w:ind w:left="2160" w:hanging="360"/>
      </w:pPr>
      <w:rPr>
        <w:rFonts w:ascii="Wingdings" w:hAnsi="Wingdings" w:hint="default"/>
      </w:rPr>
    </w:lvl>
    <w:lvl w:ilvl="3" w:tplc="EDDC9BBC" w:tentative="1">
      <w:start w:val="1"/>
      <w:numFmt w:val="bullet"/>
      <w:lvlText w:val=""/>
      <w:lvlJc w:val="left"/>
      <w:pPr>
        <w:tabs>
          <w:tab w:val="num" w:pos="2880"/>
        </w:tabs>
        <w:ind w:left="2880" w:hanging="360"/>
      </w:pPr>
      <w:rPr>
        <w:rFonts w:ascii="Wingdings" w:hAnsi="Wingdings" w:hint="default"/>
      </w:rPr>
    </w:lvl>
    <w:lvl w:ilvl="4" w:tplc="F8546EBA" w:tentative="1">
      <w:start w:val="1"/>
      <w:numFmt w:val="bullet"/>
      <w:lvlText w:val=""/>
      <w:lvlJc w:val="left"/>
      <w:pPr>
        <w:tabs>
          <w:tab w:val="num" w:pos="3600"/>
        </w:tabs>
        <w:ind w:left="3600" w:hanging="360"/>
      </w:pPr>
      <w:rPr>
        <w:rFonts w:ascii="Wingdings" w:hAnsi="Wingdings" w:hint="default"/>
      </w:rPr>
    </w:lvl>
    <w:lvl w:ilvl="5" w:tplc="2DC6672E" w:tentative="1">
      <w:start w:val="1"/>
      <w:numFmt w:val="bullet"/>
      <w:lvlText w:val=""/>
      <w:lvlJc w:val="left"/>
      <w:pPr>
        <w:tabs>
          <w:tab w:val="num" w:pos="4320"/>
        </w:tabs>
        <w:ind w:left="4320" w:hanging="360"/>
      </w:pPr>
      <w:rPr>
        <w:rFonts w:ascii="Wingdings" w:hAnsi="Wingdings" w:hint="default"/>
      </w:rPr>
    </w:lvl>
    <w:lvl w:ilvl="6" w:tplc="B7AE38A6" w:tentative="1">
      <w:start w:val="1"/>
      <w:numFmt w:val="bullet"/>
      <w:lvlText w:val=""/>
      <w:lvlJc w:val="left"/>
      <w:pPr>
        <w:tabs>
          <w:tab w:val="num" w:pos="5040"/>
        </w:tabs>
        <w:ind w:left="5040" w:hanging="360"/>
      </w:pPr>
      <w:rPr>
        <w:rFonts w:ascii="Wingdings" w:hAnsi="Wingdings" w:hint="default"/>
      </w:rPr>
    </w:lvl>
    <w:lvl w:ilvl="7" w:tplc="A5761F16" w:tentative="1">
      <w:start w:val="1"/>
      <w:numFmt w:val="bullet"/>
      <w:lvlText w:val=""/>
      <w:lvlJc w:val="left"/>
      <w:pPr>
        <w:tabs>
          <w:tab w:val="num" w:pos="5760"/>
        </w:tabs>
        <w:ind w:left="5760" w:hanging="360"/>
      </w:pPr>
      <w:rPr>
        <w:rFonts w:ascii="Wingdings" w:hAnsi="Wingdings" w:hint="default"/>
      </w:rPr>
    </w:lvl>
    <w:lvl w:ilvl="8" w:tplc="E22A0DF2" w:tentative="1">
      <w:start w:val="1"/>
      <w:numFmt w:val="bullet"/>
      <w:lvlText w:val=""/>
      <w:lvlJc w:val="left"/>
      <w:pPr>
        <w:tabs>
          <w:tab w:val="num" w:pos="6480"/>
        </w:tabs>
        <w:ind w:left="6480" w:hanging="360"/>
      </w:pPr>
      <w:rPr>
        <w:rFonts w:ascii="Wingdings" w:hAnsi="Wingdings" w:hint="default"/>
      </w:rPr>
    </w:lvl>
  </w:abstractNum>
  <w:abstractNum w:abstractNumId="22">
    <w:nsid w:val="3E2833ED"/>
    <w:multiLevelType w:val="hybridMultilevel"/>
    <w:tmpl w:val="F2FA1568"/>
    <w:lvl w:ilvl="0" w:tplc="D59C5AA6">
      <w:start w:val="1"/>
      <w:numFmt w:val="bullet"/>
      <w:pStyle w:val="Bulletpoints"/>
      <w:lvlText w:val=""/>
      <w:lvlJc w:val="left"/>
      <w:pPr>
        <w:tabs>
          <w:tab w:val="num" w:pos="360"/>
        </w:tabs>
        <w:ind w:left="360" w:hanging="360"/>
      </w:pPr>
      <w:rPr>
        <w:rFonts w:ascii="Symbol" w:hAnsi="Symbol" w:hint="default"/>
      </w:rPr>
    </w:lvl>
    <w:lvl w:ilvl="1" w:tplc="8640E1E8">
      <w:start w:val="1"/>
      <w:numFmt w:val="bullet"/>
      <w:lvlText w:val=""/>
      <w:lvlJc w:val="left"/>
      <w:pPr>
        <w:tabs>
          <w:tab w:val="num" w:pos="1077"/>
        </w:tabs>
        <w:ind w:left="1077" w:hanging="357"/>
      </w:pPr>
      <w:rPr>
        <w:rFonts w:ascii="Wingdings" w:hAnsi="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nsid w:val="40D74157"/>
    <w:multiLevelType w:val="hybridMultilevel"/>
    <w:tmpl w:val="B0202E1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nsid w:val="45D951E9"/>
    <w:multiLevelType w:val="multilevel"/>
    <w:tmpl w:val="E8F821C4"/>
    <w:lvl w:ilvl="0">
      <w:start w:val="1"/>
      <w:numFmt w:val="upperLetter"/>
      <w:lvlText w:val="%1."/>
      <w:lvlJc w:val="left"/>
      <w:pPr>
        <w:tabs>
          <w:tab w:val="num" w:pos="360"/>
        </w:tabs>
        <w:ind w:left="360" w:hanging="360"/>
      </w:pPr>
      <w:rPr>
        <w:rFonts w:hint="default"/>
        <w:b/>
        <w:bCs/>
      </w:rPr>
    </w:lvl>
    <w:lvl w:ilvl="1">
      <w:start w:val="1"/>
      <w:numFmt w:val="lowerLetter"/>
      <w:lvlText w:val="%2."/>
      <w:lvlJc w:val="left"/>
      <w:pPr>
        <w:tabs>
          <w:tab w:val="num" w:pos="720"/>
        </w:tabs>
        <w:ind w:left="720" w:hanging="360"/>
      </w:pPr>
      <w:rPr>
        <w:rFonts w:hint="default"/>
        <w:b/>
        <w:bCs/>
      </w:rPr>
    </w:lvl>
    <w:lvl w:ilvl="2">
      <w:start w:val="1"/>
      <w:numFmt w:val="lowerRoman"/>
      <w:lvlText w:val="%3."/>
      <w:lvlJc w:val="left"/>
      <w:pPr>
        <w:tabs>
          <w:tab w:val="num" w:pos="1080"/>
        </w:tabs>
        <w:ind w:left="1080" w:hanging="360"/>
      </w:pPr>
      <w:rPr>
        <w:rFonts w:hint="default"/>
        <w:b w:val="0"/>
        <w:bCs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52747836"/>
    <w:multiLevelType w:val="hybridMultilevel"/>
    <w:tmpl w:val="FE6C13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548D6C5A"/>
    <w:multiLevelType w:val="multilevel"/>
    <w:tmpl w:val="0E0A0846"/>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567"/>
        </w:tabs>
        <w:ind w:left="567" w:hanging="567"/>
      </w:pPr>
      <w:rPr>
        <w:rFonts w:hint="default"/>
        <w:b/>
        <w:bCs/>
      </w:rPr>
    </w:lvl>
    <w:lvl w:ilvl="2">
      <w:start w:val="1"/>
      <w:numFmt w:val="lowerRoman"/>
      <w:lvlText w:val="%3."/>
      <w:lvlJc w:val="left"/>
      <w:pPr>
        <w:tabs>
          <w:tab w:val="num" w:pos="924"/>
        </w:tabs>
        <w:ind w:left="924" w:hanging="357"/>
      </w:pPr>
      <w:rPr>
        <w:rFonts w:hint="default"/>
        <w:b w:val="0"/>
        <w:bCs w:val="0"/>
      </w:rPr>
    </w:lvl>
    <w:lvl w:ilvl="3">
      <w:start w:val="1"/>
      <w:numFmt w:val="lowerLetter"/>
      <w:lvlText w:val="%4."/>
      <w:lvlJc w:val="left"/>
      <w:pPr>
        <w:tabs>
          <w:tab w:val="num" w:pos="1418"/>
        </w:tabs>
        <w:ind w:left="1418" w:hanging="33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nsid w:val="54E75CC2"/>
    <w:multiLevelType w:val="hybridMultilevel"/>
    <w:tmpl w:val="7688BE00"/>
    <w:lvl w:ilvl="0" w:tplc="970C1B54">
      <w:start w:val="1"/>
      <w:numFmt w:val="bullet"/>
      <w:lvlText w:val=""/>
      <w:lvlJc w:val="left"/>
      <w:pPr>
        <w:tabs>
          <w:tab w:val="num" w:pos="720"/>
        </w:tabs>
        <w:ind w:left="720" w:hanging="360"/>
      </w:pPr>
      <w:rPr>
        <w:rFonts w:ascii="Wingdings" w:hAnsi="Wingdings" w:hint="default"/>
      </w:rPr>
    </w:lvl>
    <w:lvl w:ilvl="1" w:tplc="B17208E4" w:tentative="1">
      <w:start w:val="1"/>
      <w:numFmt w:val="bullet"/>
      <w:lvlText w:val=""/>
      <w:lvlJc w:val="left"/>
      <w:pPr>
        <w:tabs>
          <w:tab w:val="num" w:pos="1440"/>
        </w:tabs>
        <w:ind w:left="1440" w:hanging="360"/>
      </w:pPr>
      <w:rPr>
        <w:rFonts w:ascii="Wingdings" w:hAnsi="Wingdings" w:hint="default"/>
      </w:rPr>
    </w:lvl>
    <w:lvl w:ilvl="2" w:tplc="84B0C78E">
      <w:start w:val="178"/>
      <w:numFmt w:val="bullet"/>
      <w:lvlText w:val=""/>
      <w:lvlJc w:val="left"/>
      <w:pPr>
        <w:tabs>
          <w:tab w:val="num" w:pos="2160"/>
        </w:tabs>
        <w:ind w:left="2160" w:hanging="360"/>
      </w:pPr>
      <w:rPr>
        <w:rFonts w:ascii="Wingdings" w:hAnsi="Wingdings" w:hint="default"/>
      </w:rPr>
    </w:lvl>
    <w:lvl w:ilvl="3" w:tplc="12C8DBF6" w:tentative="1">
      <w:start w:val="1"/>
      <w:numFmt w:val="bullet"/>
      <w:lvlText w:val=""/>
      <w:lvlJc w:val="left"/>
      <w:pPr>
        <w:tabs>
          <w:tab w:val="num" w:pos="2880"/>
        </w:tabs>
        <w:ind w:left="2880" w:hanging="360"/>
      </w:pPr>
      <w:rPr>
        <w:rFonts w:ascii="Wingdings" w:hAnsi="Wingdings" w:hint="default"/>
      </w:rPr>
    </w:lvl>
    <w:lvl w:ilvl="4" w:tplc="F7562A2C" w:tentative="1">
      <w:start w:val="1"/>
      <w:numFmt w:val="bullet"/>
      <w:lvlText w:val=""/>
      <w:lvlJc w:val="left"/>
      <w:pPr>
        <w:tabs>
          <w:tab w:val="num" w:pos="3600"/>
        </w:tabs>
        <w:ind w:left="3600" w:hanging="360"/>
      </w:pPr>
      <w:rPr>
        <w:rFonts w:ascii="Wingdings" w:hAnsi="Wingdings" w:hint="default"/>
      </w:rPr>
    </w:lvl>
    <w:lvl w:ilvl="5" w:tplc="3BD0EB1E" w:tentative="1">
      <w:start w:val="1"/>
      <w:numFmt w:val="bullet"/>
      <w:lvlText w:val=""/>
      <w:lvlJc w:val="left"/>
      <w:pPr>
        <w:tabs>
          <w:tab w:val="num" w:pos="4320"/>
        </w:tabs>
        <w:ind w:left="4320" w:hanging="360"/>
      </w:pPr>
      <w:rPr>
        <w:rFonts w:ascii="Wingdings" w:hAnsi="Wingdings" w:hint="default"/>
      </w:rPr>
    </w:lvl>
    <w:lvl w:ilvl="6" w:tplc="906C12D4" w:tentative="1">
      <w:start w:val="1"/>
      <w:numFmt w:val="bullet"/>
      <w:lvlText w:val=""/>
      <w:lvlJc w:val="left"/>
      <w:pPr>
        <w:tabs>
          <w:tab w:val="num" w:pos="5040"/>
        </w:tabs>
        <w:ind w:left="5040" w:hanging="360"/>
      </w:pPr>
      <w:rPr>
        <w:rFonts w:ascii="Wingdings" w:hAnsi="Wingdings" w:hint="default"/>
      </w:rPr>
    </w:lvl>
    <w:lvl w:ilvl="7" w:tplc="D6528E74" w:tentative="1">
      <w:start w:val="1"/>
      <w:numFmt w:val="bullet"/>
      <w:lvlText w:val=""/>
      <w:lvlJc w:val="left"/>
      <w:pPr>
        <w:tabs>
          <w:tab w:val="num" w:pos="5760"/>
        </w:tabs>
        <w:ind w:left="5760" w:hanging="360"/>
      </w:pPr>
      <w:rPr>
        <w:rFonts w:ascii="Wingdings" w:hAnsi="Wingdings" w:hint="default"/>
      </w:rPr>
    </w:lvl>
    <w:lvl w:ilvl="8" w:tplc="626C4A2E" w:tentative="1">
      <w:start w:val="1"/>
      <w:numFmt w:val="bullet"/>
      <w:lvlText w:val=""/>
      <w:lvlJc w:val="left"/>
      <w:pPr>
        <w:tabs>
          <w:tab w:val="num" w:pos="6480"/>
        </w:tabs>
        <w:ind w:left="6480" w:hanging="360"/>
      </w:pPr>
      <w:rPr>
        <w:rFonts w:ascii="Wingdings" w:hAnsi="Wingdings" w:hint="default"/>
      </w:rPr>
    </w:lvl>
  </w:abstractNum>
  <w:abstractNum w:abstractNumId="28">
    <w:nsid w:val="60100845"/>
    <w:multiLevelType w:val="multilevel"/>
    <w:tmpl w:val="37DAEF76"/>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080"/>
        </w:tabs>
        <w:ind w:left="1080" w:hanging="360"/>
      </w:pPr>
      <w:rPr>
        <w:b w:val="0"/>
        <w:i w:val="0"/>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9">
    <w:nsid w:val="60C410B0"/>
    <w:multiLevelType w:val="hybridMultilevel"/>
    <w:tmpl w:val="8C90183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nsid w:val="61A82A56"/>
    <w:multiLevelType w:val="hybridMultilevel"/>
    <w:tmpl w:val="A380FC42"/>
    <w:lvl w:ilvl="0" w:tplc="33440E3C">
      <w:start w:val="1"/>
      <w:numFmt w:val="bullet"/>
      <w:lvlText w:val=""/>
      <w:lvlJc w:val="left"/>
      <w:pPr>
        <w:tabs>
          <w:tab w:val="num" w:pos="720"/>
        </w:tabs>
        <w:ind w:left="720" w:hanging="360"/>
      </w:pPr>
      <w:rPr>
        <w:rFonts w:ascii="Wingdings" w:hAnsi="Wingdings" w:hint="default"/>
      </w:rPr>
    </w:lvl>
    <w:lvl w:ilvl="1" w:tplc="6290AD66" w:tentative="1">
      <w:start w:val="1"/>
      <w:numFmt w:val="bullet"/>
      <w:lvlText w:val=""/>
      <w:lvlJc w:val="left"/>
      <w:pPr>
        <w:tabs>
          <w:tab w:val="num" w:pos="1440"/>
        </w:tabs>
        <w:ind w:left="1440" w:hanging="360"/>
      </w:pPr>
      <w:rPr>
        <w:rFonts w:ascii="Wingdings" w:hAnsi="Wingdings" w:hint="default"/>
      </w:rPr>
    </w:lvl>
    <w:lvl w:ilvl="2" w:tplc="AEBE64FE" w:tentative="1">
      <w:start w:val="1"/>
      <w:numFmt w:val="bullet"/>
      <w:lvlText w:val=""/>
      <w:lvlJc w:val="left"/>
      <w:pPr>
        <w:tabs>
          <w:tab w:val="num" w:pos="2160"/>
        </w:tabs>
        <w:ind w:left="2160" w:hanging="360"/>
      </w:pPr>
      <w:rPr>
        <w:rFonts w:ascii="Wingdings" w:hAnsi="Wingdings" w:hint="default"/>
      </w:rPr>
    </w:lvl>
    <w:lvl w:ilvl="3" w:tplc="B97690BC" w:tentative="1">
      <w:start w:val="1"/>
      <w:numFmt w:val="bullet"/>
      <w:lvlText w:val=""/>
      <w:lvlJc w:val="left"/>
      <w:pPr>
        <w:tabs>
          <w:tab w:val="num" w:pos="2880"/>
        </w:tabs>
        <w:ind w:left="2880" w:hanging="360"/>
      </w:pPr>
      <w:rPr>
        <w:rFonts w:ascii="Wingdings" w:hAnsi="Wingdings" w:hint="default"/>
      </w:rPr>
    </w:lvl>
    <w:lvl w:ilvl="4" w:tplc="F220532C" w:tentative="1">
      <w:start w:val="1"/>
      <w:numFmt w:val="bullet"/>
      <w:lvlText w:val=""/>
      <w:lvlJc w:val="left"/>
      <w:pPr>
        <w:tabs>
          <w:tab w:val="num" w:pos="3600"/>
        </w:tabs>
        <w:ind w:left="3600" w:hanging="360"/>
      </w:pPr>
      <w:rPr>
        <w:rFonts w:ascii="Wingdings" w:hAnsi="Wingdings" w:hint="default"/>
      </w:rPr>
    </w:lvl>
    <w:lvl w:ilvl="5" w:tplc="2C16C8A6" w:tentative="1">
      <w:start w:val="1"/>
      <w:numFmt w:val="bullet"/>
      <w:lvlText w:val=""/>
      <w:lvlJc w:val="left"/>
      <w:pPr>
        <w:tabs>
          <w:tab w:val="num" w:pos="4320"/>
        </w:tabs>
        <w:ind w:left="4320" w:hanging="360"/>
      </w:pPr>
      <w:rPr>
        <w:rFonts w:ascii="Wingdings" w:hAnsi="Wingdings" w:hint="default"/>
      </w:rPr>
    </w:lvl>
    <w:lvl w:ilvl="6" w:tplc="05A60AD8" w:tentative="1">
      <w:start w:val="1"/>
      <w:numFmt w:val="bullet"/>
      <w:lvlText w:val=""/>
      <w:lvlJc w:val="left"/>
      <w:pPr>
        <w:tabs>
          <w:tab w:val="num" w:pos="5040"/>
        </w:tabs>
        <w:ind w:left="5040" w:hanging="360"/>
      </w:pPr>
      <w:rPr>
        <w:rFonts w:ascii="Wingdings" w:hAnsi="Wingdings" w:hint="default"/>
      </w:rPr>
    </w:lvl>
    <w:lvl w:ilvl="7" w:tplc="4704C126" w:tentative="1">
      <w:start w:val="1"/>
      <w:numFmt w:val="bullet"/>
      <w:lvlText w:val=""/>
      <w:lvlJc w:val="left"/>
      <w:pPr>
        <w:tabs>
          <w:tab w:val="num" w:pos="5760"/>
        </w:tabs>
        <w:ind w:left="5760" w:hanging="360"/>
      </w:pPr>
      <w:rPr>
        <w:rFonts w:ascii="Wingdings" w:hAnsi="Wingdings" w:hint="default"/>
      </w:rPr>
    </w:lvl>
    <w:lvl w:ilvl="8" w:tplc="5A641756" w:tentative="1">
      <w:start w:val="1"/>
      <w:numFmt w:val="bullet"/>
      <w:lvlText w:val=""/>
      <w:lvlJc w:val="left"/>
      <w:pPr>
        <w:tabs>
          <w:tab w:val="num" w:pos="6480"/>
        </w:tabs>
        <w:ind w:left="6480" w:hanging="360"/>
      </w:pPr>
      <w:rPr>
        <w:rFonts w:ascii="Wingdings" w:hAnsi="Wingdings" w:hint="default"/>
      </w:rPr>
    </w:lvl>
  </w:abstractNum>
  <w:abstractNum w:abstractNumId="31">
    <w:nsid w:val="67B30EC4"/>
    <w:multiLevelType w:val="multilevel"/>
    <w:tmpl w:val="E8F821C4"/>
    <w:lvl w:ilvl="0">
      <w:start w:val="1"/>
      <w:numFmt w:val="upperLetter"/>
      <w:lvlText w:val="%1."/>
      <w:lvlJc w:val="left"/>
      <w:pPr>
        <w:tabs>
          <w:tab w:val="num" w:pos="360"/>
        </w:tabs>
        <w:ind w:left="360" w:hanging="360"/>
      </w:pPr>
      <w:rPr>
        <w:rFonts w:hint="default"/>
        <w:b/>
        <w:bCs/>
      </w:rPr>
    </w:lvl>
    <w:lvl w:ilvl="1">
      <w:start w:val="1"/>
      <w:numFmt w:val="lowerLetter"/>
      <w:lvlText w:val="%2."/>
      <w:lvlJc w:val="left"/>
      <w:pPr>
        <w:tabs>
          <w:tab w:val="num" w:pos="720"/>
        </w:tabs>
        <w:ind w:left="720" w:hanging="360"/>
      </w:pPr>
      <w:rPr>
        <w:rFonts w:hint="default"/>
        <w:b/>
        <w:bCs/>
      </w:rPr>
    </w:lvl>
    <w:lvl w:ilvl="2">
      <w:start w:val="1"/>
      <w:numFmt w:val="lowerRoman"/>
      <w:lvlText w:val="%3."/>
      <w:lvlJc w:val="left"/>
      <w:pPr>
        <w:tabs>
          <w:tab w:val="num" w:pos="1080"/>
        </w:tabs>
        <w:ind w:left="1080" w:hanging="360"/>
      </w:pPr>
      <w:rPr>
        <w:rFonts w:hint="default"/>
        <w:b w:val="0"/>
        <w:bCs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687054F1"/>
    <w:multiLevelType w:val="hybridMultilevel"/>
    <w:tmpl w:val="B8647546"/>
    <w:lvl w:ilvl="0" w:tplc="80083214">
      <w:start w:val="1"/>
      <w:numFmt w:val="bullet"/>
      <w:lvlText w:val=""/>
      <w:lvlJc w:val="left"/>
      <w:pPr>
        <w:tabs>
          <w:tab w:val="num" w:pos="720"/>
        </w:tabs>
        <w:ind w:left="720" w:hanging="360"/>
      </w:pPr>
      <w:rPr>
        <w:rFonts w:ascii="Wingdings" w:hAnsi="Wingdings" w:hint="default"/>
      </w:rPr>
    </w:lvl>
    <w:lvl w:ilvl="1" w:tplc="78527CF2">
      <w:start w:val="1"/>
      <w:numFmt w:val="bullet"/>
      <w:lvlText w:val=""/>
      <w:lvlJc w:val="left"/>
      <w:pPr>
        <w:tabs>
          <w:tab w:val="num" w:pos="1440"/>
        </w:tabs>
        <w:ind w:left="1440" w:hanging="360"/>
      </w:pPr>
      <w:rPr>
        <w:rFonts w:ascii="Wingdings" w:hAnsi="Wingdings" w:hint="default"/>
      </w:rPr>
    </w:lvl>
    <w:lvl w:ilvl="2" w:tplc="B6C4014E">
      <w:start w:val="178"/>
      <w:numFmt w:val="bullet"/>
      <w:lvlText w:val=""/>
      <w:lvlJc w:val="left"/>
      <w:pPr>
        <w:tabs>
          <w:tab w:val="num" w:pos="2160"/>
        </w:tabs>
        <w:ind w:left="2160" w:hanging="360"/>
      </w:pPr>
      <w:rPr>
        <w:rFonts w:ascii="Wingdings" w:hAnsi="Wingdings" w:hint="default"/>
      </w:rPr>
    </w:lvl>
    <w:lvl w:ilvl="3" w:tplc="6B82F9BE" w:tentative="1">
      <w:start w:val="1"/>
      <w:numFmt w:val="bullet"/>
      <w:lvlText w:val=""/>
      <w:lvlJc w:val="left"/>
      <w:pPr>
        <w:tabs>
          <w:tab w:val="num" w:pos="2880"/>
        </w:tabs>
        <w:ind w:left="2880" w:hanging="360"/>
      </w:pPr>
      <w:rPr>
        <w:rFonts w:ascii="Wingdings" w:hAnsi="Wingdings" w:hint="default"/>
      </w:rPr>
    </w:lvl>
    <w:lvl w:ilvl="4" w:tplc="82FA53C8" w:tentative="1">
      <w:start w:val="1"/>
      <w:numFmt w:val="bullet"/>
      <w:lvlText w:val=""/>
      <w:lvlJc w:val="left"/>
      <w:pPr>
        <w:tabs>
          <w:tab w:val="num" w:pos="3600"/>
        </w:tabs>
        <w:ind w:left="3600" w:hanging="360"/>
      </w:pPr>
      <w:rPr>
        <w:rFonts w:ascii="Wingdings" w:hAnsi="Wingdings" w:hint="default"/>
      </w:rPr>
    </w:lvl>
    <w:lvl w:ilvl="5" w:tplc="AA88C7BE" w:tentative="1">
      <w:start w:val="1"/>
      <w:numFmt w:val="bullet"/>
      <w:lvlText w:val=""/>
      <w:lvlJc w:val="left"/>
      <w:pPr>
        <w:tabs>
          <w:tab w:val="num" w:pos="4320"/>
        </w:tabs>
        <w:ind w:left="4320" w:hanging="360"/>
      </w:pPr>
      <w:rPr>
        <w:rFonts w:ascii="Wingdings" w:hAnsi="Wingdings" w:hint="default"/>
      </w:rPr>
    </w:lvl>
    <w:lvl w:ilvl="6" w:tplc="7F0ED81A" w:tentative="1">
      <w:start w:val="1"/>
      <w:numFmt w:val="bullet"/>
      <w:lvlText w:val=""/>
      <w:lvlJc w:val="left"/>
      <w:pPr>
        <w:tabs>
          <w:tab w:val="num" w:pos="5040"/>
        </w:tabs>
        <w:ind w:left="5040" w:hanging="360"/>
      </w:pPr>
      <w:rPr>
        <w:rFonts w:ascii="Wingdings" w:hAnsi="Wingdings" w:hint="default"/>
      </w:rPr>
    </w:lvl>
    <w:lvl w:ilvl="7" w:tplc="10F85160" w:tentative="1">
      <w:start w:val="1"/>
      <w:numFmt w:val="bullet"/>
      <w:lvlText w:val=""/>
      <w:lvlJc w:val="left"/>
      <w:pPr>
        <w:tabs>
          <w:tab w:val="num" w:pos="5760"/>
        </w:tabs>
        <w:ind w:left="5760" w:hanging="360"/>
      </w:pPr>
      <w:rPr>
        <w:rFonts w:ascii="Wingdings" w:hAnsi="Wingdings" w:hint="default"/>
      </w:rPr>
    </w:lvl>
    <w:lvl w:ilvl="8" w:tplc="34FAA45C" w:tentative="1">
      <w:start w:val="1"/>
      <w:numFmt w:val="bullet"/>
      <w:lvlText w:val=""/>
      <w:lvlJc w:val="left"/>
      <w:pPr>
        <w:tabs>
          <w:tab w:val="num" w:pos="6480"/>
        </w:tabs>
        <w:ind w:left="6480" w:hanging="360"/>
      </w:pPr>
      <w:rPr>
        <w:rFonts w:ascii="Wingdings" w:hAnsi="Wingdings" w:hint="default"/>
      </w:rPr>
    </w:lvl>
  </w:abstractNum>
  <w:abstractNum w:abstractNumId="33">
    <w:nsid w:val="750F0F83"/>
    <w:multiLevelType w:val="multilevel"/>
    <w:tmpl w:val="E8F821C4"/>
    <w:lvl w:ilvl="0">
      <w:start w:val="1"/>
      <w:numFmt w:val="upperLetter"/>
      <w:lvlText w:val="%1."/>
      <w:lvlJc w:val="left"/>
      <w:pPr>
        <w:tabs>
          <w:tab w:val="num" w:pos="360"/>
        </w:tabs>
        <w:ind w:left="360" w:hanging="360"/>
      </w:pPr>
      <w:rPr>
        <w:rFonts w:hint="default"/>
        <w:b/>
        <w:bCs/>
      </w:rPr>
    </w:lvl>
    <w:lvl w:ilvl="1">
      <w:start w:val="1"/>
      <w:numFmt w:val="lowerLetter"/>
      <w:lvlText w:val="%2."/>
      <w:lvlJc w:val="left"/>
      <w:pPr>
        <w:tabs>
          <w:tab w:val="num" w:pos="720"/>
        </w:tabs>
        <w:ind w:left="720" w:hanging="360"/>
      </w:pPr>
      <w:rPr>
        <w:rFonts w:hint="default"/>
        <w:b/>
        <w:bCs/>
      </w:rPr>
    </w:lvl>
    <w:lvl w:ilvl="2">
      <w:start w:val="1"/>
      <w:numFmt w:val="lowerRoman"/>
      <w:lvlText w:val="%3."/>
      <w:lvlJc w:val="left"/>
      <w:pPr>
        <w:tabs>
          <w:tab w:val="num" w:pos="1080"/>
        </w:tabs>
        <w:ind w:left="1080" w:hanging="360"/>
      </w:pPr>
      <w:rPr>
        <w:rFonts w:hint="default"/>
        <w:b w:val="0"/>
        <w:bCs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7C2329CF"/>
    <w:multiLevelType w:val="multilevel"/>
    <w:tmpl w:val="0E0A0846"/>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567"/>
        </w:tabs>
        <w:ind w:left="567" w:hanging="567"/>
      </w:pPr>
      <w:rPr>
        <w:rFonts w:hint="default"/>
        <w:b/>
        <w:bCs/>
      </w:rPr>
    </w:lvl>
    <w:lvl w:ilvl="2">
      <w:start w:val="1"/>
      <w:numFmt w:val="lowerRoman"/>
      <w:lvlText w:val="%3."/>
      <w:lvlJc w:val="left"/>
      <w:pPr>
        <w:tabs>
          <w:tab w:val="num" w:pos="924"/>
        </w:tabs>
        <w:ind w:left="924" w:hanging="357"/>
      </w:pPr>
      <w:rPr>
        <w:rFonts w:hint="default"/>
        <w:b w:val="0"/>
        <w:bCs w:val="0"/>
      </w:rPr>
    </w:lvl>
    <w:lvl w:ilvl="3">
      <w:start w:val="1"/>
      <w:numFmt w:val="lowerLetter"/>
      <w:lvlText w:val="%4."/>
      <w:lvlJc w:val="left"/>
      <w:pPr>
        <w:tabs>
          <w:tab w:val="num" w:pos="1418"/>
        </w:tabs>
        <w:ind w:left="1418" w:hanging="33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nsid w:val="7D921C01"/>
    <w:multiLevelType w:val="multilevel"/>
    <w:tmpl w:val="BC160D34"/>
    <w:styleLink w:val="111111"/>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567"/>
        </w:tabs>
        <w:ind w:left="567" w:hanging="567"/>
      </w:pPr>
      <w:rPr>
        <w:rFonts w:hint="default"/>
      </w:rPr>
    </w:lvl>
    <w:lvl w:ilvl="2">
      <w:start w:val="1"/>
      <w:numFmt w:val="lowerRoman"/>
      <w:lvlText w:val="%3"/>
      <w:lvlJc w:val="left"/>
      <w:pPr>
        <w:tabs>
          <w:tab w:val="num" w:pos="924"/>
        </w:tabs>
        <w:ind w:left="924" w:hanging="35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
    <w:nsid w:val="7F3D2D7E"/>
    <w:multiLevelType w:val="multilevel"/>
    <w:tmpl w:val="E8F821C4"/>
    <w:lvl w:ilvl="0">
      <w:start w:val="1"/>
      <w:numFmt w:val="upperLetter"/>
      <w:lvlText w:val="%1."/>
      <w:lvlJc w:val="left"/>
      <w:pPr>
        <w:tabs>
          <w:tab w:val="num" w:pos="360"/>
        </w:tabs>
        <w:ind w:left="360" w:hanging="360"/>
      </w:pPr>
      <w:rPr>
        <w:rFonts w:hint="default"/>
        <w:b/>
        <w:bCs/>
      </w:rPr>
    </w:lvl>
    <w:lvl w:ilvl="1">
      <w:start w:val="1"/>
      <w:numFmt w:val="lowerLetter"/>
      <w:lvlText w:val="%2."/>
      <w:lvlJc w:val="left"/>
      <w:pPr>
        <w:tabs>
          <w:tab w:val="num" w:pos="720"/>
        </w:tabs>
        <w:ind w:left="720" w:hanging="360"/>
      </w:pPr>
      <w:rPr>
        <w:rFonts w:hint="default"/>
        <w:b/>
        <w:bCs/>
      </w:rPr>
    </w:lvl>
    <w:lvl w:ilvl="2">
      <w:start w:val="1"/>
      <w:numFmt w:val="lowerRoman"/>
      <w:lvlText w:val="%3."/>
      <w:lvlJc w:val="left"/>
      <w:pPr>
        <w:tabs>
          <w:tab w:val="num" w:pos="1080"/>
        </w:tabs>
        <w:ind w:left="1080" w:hanging="360"/>
      </w:pPr>
      <w:rPr>
        <w:rFonts w:hint="default"/>
        <w:b w:val="0"/>
        <w:bCs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2"/>
  </w:num>
  <w:num w:numId="2">
    <w:abstractNumId w:val="29"/>
  </w:num>
  <w:num w:numId="3">
    <w:abstractNumId w:val="3"/>
  </w:num>
  <w:num w:numId="4">
    <w:abstractNumId w:val="23"/>
  </w:num>
  <w:num w:numId="5">
    <w:abstractNumId w:val="9"/>
  </w:num>
  <w:num w:numId="6">
    <w:abstractNumId w:val="27"/>
  </w:num>
  <w:num w:numId="7">
    <w:abstractNumId w:val="30"/>
  </w:num>
  <w:num w:numId="8">
    <w:abstractNumId w:val="21"/>
  </w:num>
  <w:num w:numId="9">
    <w:abstractNumId w:val="8"/>
  </w:num>
  <w:num w:numId="10">
    <w:abstractNumId w:val="32"/>
  </w:num>
  <w:num w:numId="11">
    <w:abstractNumId w:val="6"/>
  </w:num>
  <w:num w:numId="12">
    <w:abstractNumId w:val="11"/>
  </w:num>
  <w:num w:numId="13">
    <w:abstractNumId w:val="16"/>
  </w:num>
  <w:num w:numId="14">
    <w:abstractNumId w:val="13"/>
  </w:num>
  <w:num w:numId="15">
    <w:abstractNumId w:val="35"/>
  </w:num>
  <w:num w:numId="16">
    <w:abstractNumId w:val="34"/>
  </w:num>
  <w:num w:numId="17">
    <w:abstractNumId w:val="31"/>
  </w:num>
  <w:num w:numId="18">
    <w:abstractNumId w:val="33"/>
  </w:num>
  <w:num w:numId="19">
    <w:abstractNumId w:val="24"/>
  </w:num>
  <w:num w:numId="20">
    <w:abstractNumId w:val="4"/>
  </w:num>
  <w:num w:numId="21">
    <w:abstractNumId w:val="14"/>
  </w:num>
  <w:num w:numId="22">
    <w:abstractNumId w:val="28"/>
  </w:num>
  <w:num w:numId="23">
    <w:abstractNumId w:val="7"/>
  </w:num>
  <w:num w:numId="24">
    <w:abstractNumId w:val="36"/>
  </w:num>
  <w:num w:numId="25">
    <w:abstractNumId w:val="1"/>
  </w:num>
  <w:num w:numId="26">
    <w:abstractNumId w:val="18"/>
  </w:num>
  <w:num w:numId="27">
    <w:abstractNumId w:val="25"/>
  </w:num>
  <w:num w:numId="28">
    <w:abstractNumId w:val="10"/>
  </w:num>
  <w:num w:numId="29">
    <w:abstractNumId w:val="20"/>
  </w:num>
  <w:num w:numId="30">
    <w:abstractNumId w:val="2"/>
  </w:num>
  <w:num w:numId="31">
    <w:abstractNumId w:val="12"/>
  </w:num>
  <w:num w:numId="32">
    <w:abstractNumId w:val="17"/>
  </w:num>
  <w:num w:numId="33">
    <w:abstractNumId w:val="5"/>
  </w:num>
  <w:num w:numId="34">
    <w:abstractNumId w:val="0"/>
  </w:num>
  <w:num w:numId="35">
    <w:abstractNumId w:val="26"/>
  </w:num>
  <w:num w:numId="36">
    <w:abstractNumId w:val="15"/>
  </w:num>
  <w:num w:numId="37">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4AAE"/>
    <w:rsid w:val="00010D2F"/>
    <w:rsid w:val="00013106"/>
    <w:rsid w:val="000149B6"/>
    <w:rsid w:val="00025705"/>
    <w:rsid w:val="00040B2B"/>
    <w:rsid w:val="00051331"/>
    <w:rsid w:val="000621D2"/>
    <w:rsid w:val="00066401"/>
    <w:rsid w:val="00081373"/>
    <w:rsid w:val="00082768"/>
    <w:rsid w:val="0008485F"/>
    <w:rsid w:val="00086F7C"/>
    <w:rsid w:val="00094509"/>
    <w:rsid w:val="000B63FE"/>
    <w:rsid w:val="00113365"/>
    <w:rsid w:val="00135793"/>
    <w:rsid w:val="00160DC5"/>
    <w:rsid w:val="001C16D4"/>
    <w:rsid w:val="001E20C4"/>
    <w:rsid w:val="001E6C24"/>
    <w:rsid w:val="001F6071"/>
    <w:rsid w:val="001F73FE"/>
    <w:rsid w:val="002021DB"/>
    <w:rsid w:val="002344EB"/>
    <w:rsid w:val="00245362"/>
    <w:rsid w:val="0025482D"/>
    <w:rsid w:val="00281D73"/>
    <w:rsid w:val="00287AFC"/>
    <w:rsid w:val="002A05B7"/>
    <w:rsid w:val="002B19EA"/>
    <w:rsid w:val="002B3D42"/>
    <w:rsid w:val="002B6957"/>
    <w:rsid w:val="002B7E34"/>
    <w:rsid w:val="002C0252"/>
    <w:rsid w:val="002C5F5D"/>
    <w:rsid w:val="002D2463"/>
    <w:rsid w:val="002F1623"/>
    <w:rsid w:val="00323D07"/>
    <w:rsid w:val="0032496D"/>
    <w:rsid w:val="0034355E"/>
    <w:rsid w:val="00352840"/>
    <w:rsid w:val="0035700C"/>
    <w:rsid w:val="003744FE"/>
    <w:rsid w:val="003A0549"/>
    <w:rsid w:val="003A3B1C"/>
    <w:rsid w:val="003B3ECD"/>
    <w:rsid w:val="003B64DC"/>
    <w:rsid w:val="003D45C3"/>
    <w:rsid w:val="003F4D8D"/>
    <w:rsid w:val="004004F2"/>
    <w:rsid w:val="00402C31"/>
    <w:rsid w:val="0041347B"/>
    <w:rsid w:val="00446127"/>
    <w:rsid w:val="004563AA"/>
    <w:rsid w:val="00457287"/>
    <w:rsid w:val="0046238D"/>
    <w:rsid w:val="00466B3C"/>
    <w:rsid w:val="004767D9"/>
    <w:rsid w:val="00482E59"/>
    <w:rsid w:val="004A4F4B"/>
    <w:rsid w:val="004A585E"/>
    <w:rsid w:val="004B4E4E"/>
    <w:rsid w:val="004C5D64"/>
    <w:rsid w:val="004E14D9"/>
    <w:rsid w:val="004E1EB8"/>
    <w:rsid w:val="004E6DF2"/>
    <w:rsid w:val="004F2939"/>
    <w:rsid w:val="0050137C"/>
    <w:rsid w:val="00502B62"/>
    <w:rsid w:val="0051473E"/>
    <w:rsid w:val="0052338C"/>
    <w:rsid w:val="00542382"/>
    <w:rsid w:val="005477E1"/>
    <w:rsid w:val="00552665"/>
    <w:rsid w:val="00560BBA"/>
    <w:rsid w:val="00582E8E"/>
    <w:rsid w:val="00594CAB"/>
    <w:rsid w:val="005B6257"/>
    <w:rsid w:val="005C1472"/>
    <w:rsid w:val="005D0C67"/>
    <w:rsid w:val="005D63BE"/>
    <w:rsid w:val="005E74A6"/>
    <w:rsid w:val="005F55CA"/>
    <w:rsid w:val="006033B1"/>
    <w:rsid w:val="00605DEC"/>
    <w:rsid w:val="0062480C"/>
    <w:rsid w:val="00625487"/>
    <w:rsid w:val="00630170"/>
    <w:rsid w:val="00637001"/>
    <w:rsid w:val="006439BF"/>
    <w:rsid w:val="00645D7B"/>
    <w:rsid w:val="006621D9"/>
    <w:rsid w:val="00663DF6"/>
    <w:rsid w:val="00664377"/>
    <w:rsid w:val="00665041"/>
    <w:rsid w:val="0067105F"/>
    <w:rsid w:val="00694A94"/>
    <w:rsid w:val="006A394D"/>
    <w:rsid w:val="006A3DD6"/>
    <w:rsid w:val="006B2BB7"/>
    <w:rsid w:val="006D14E1"/>
    <w:rsid w:val="006D3B45"/>
    <w:rsid w:val="006E5D6E"/>
    <w:rsid w:val="006E62BD"/>
    <w:rsid w:val="006F2B08"/>
    <w:rsid w:val="00705219"/>
    <w:rsid w:val="00720A97"/>
    <w:rsid w:val="00723B1A"/>
    <w:rsid w:val="00726397"/>
    <w:rsid w:val="007319A9"/>
    <w:rsid w:val="00745684"/>
    <w:rsid w:val="00747ECF"/>
    <w:rsid w:val="00750A85"/>
    <w:rsid w:val="00774DCB"/>
    <w:rsid w:val="00775942"/>
    <w:rsid w:val="007858C3"/>
    <w:rsid w:val="0079154A"/>
    <w:rsid w:val="00797A0D"/>
    <w:rsid w:val="007A2860"/>
    <w:rsid w:val="007A43CD"/>
    <w:rsid w:val="007A45FC"/>
    <w:rsid w:val="007B7368"/>
    <w:rsid w:val="007C571D"/>
    <w:rsid w:val="007D25AE"/>
    <w:rsid w:val="007D3622"/>
    <w:rsid w:val="007E31E6"/>
    <w:rsid w:val="007E6F7F"/>
    <w:rsid w:val="00825490"/>
    <w:rsid w:val="00830E7A"/>
    <w:rsid w:val="00836081"/>
    <w:rsid w:val="008366F8"/>
    <w:rsid w:val="008620DB"/>
    <w:rsid w:val="00864E6E"/>
    <w:rsid w:val="00867EA2"/>
    <w:rsid w:val="008912BE"/>
    <w:rsid w:val="008A3A30"/>
    <w:rsid w:val="008C09FE"/>
    <w:rsid w:val="008C7BEB"/>
    <w:rsid w:val="008D6EEA"/>
    <w:rsid w:val="008E5824"/>
    <w:rsid w:val="008F4DDC"/>
    <w:rsid w:val="00900B81"/>
    <w:rsid w:val="0091441F"/>
    <w:rsid w:val="00984B5E"/>
    <w:rsid w:val="009B21B0"/>
    <w:rsid w:val="009D0634"/>
    <w:rsid w:val="009D137F"/>
    <w:rsid w:val="009D4991"/>
    <w:rsid w:val="009D4B7A"/>
    <w:rsid w:val="009D5276"/>
    <w:rsid w:val="009F2DD6"/>
    <w:rsid w:val="00A16128"/>
    <w:rsid w:val="00A23171"/>
    <w:rsid w:val="00A26489"/>
    <w:rsid w:val="00A32D80"/>
    <w:rsid w:val="00A36234"/>
    <w:rsid w:val="00A42B6B"/>
    <w:rsid w:val="00A51F68"/>
    <w:rsid w:val="00A546F4"/>
    <w:rsid w:val="00A64777"/>
    <w:rsid w:val="00A64CBB"/>
    <w:rsid w:val="00A66002"/>
    <w:rsid w:val="00A70BC0"/>
    <w:rsid w:val="00AB15EA"/>
    <w:rsid w:val="00AD1E4B"/>
    <w:rsid w:val="00AD6716"/>
    <w:rsid w:val="00AE5AF2"/>
    <w:rsid w:val="00AF2398"/>
    <w:rsid w:val="00AF48B3"/>
    <w:rsid w:val="00AF5D8D"/>
    <w:rsid w:val="00B341B0"/>
    <w:rsid w:val="00B36A5E"/>
    <w:rsid w:val="00B51ED4"/>
    <w:rsid w:val="00B61406"/>
    <w:rsid w:val="00B6466D"/>
    <w:rsid w:val="00B80AFE"/>
    <w:rsid w:val="00B82B40"/>
    <w:rsid w:val="00BD03DA"/>
    <w:rsid w:val="00BD1090"/>
    <w:rsid w:val="00BD4A89"/>
    <w:rsid w:val="00BE7131"/>
    <w:rsid w:val="00C02CBB"/>
    <w:rsid w:val="00C03C0D"/>
    <w:rsid w:val="00C05786"/>
    <w:rsid w:val="00C12D10"/>
    <w:rsid w:val="00C1456C"/>
    <w:rsid w:val="00C269E2"/>
    <w:rsid w:val="00C3059C"/>
    <w:rsid w:val="00C95B90"/>
    <w:rsid w:val="00CD09BA"/>
    <w:rsid w:val="00CD2EFD"/>
    <w:rsid w:val="00D055D5"/>
    <w:rsid w:val="00D12EE3"/>
    <w:rsid w:val="00D40EA5"/>
    <w:rsid w:val="00D435AD"/>
    <w:rsid w:val="00D7181C"/>
    <w:rsid w:val="00D740FE"/>
    <w:rsid w:val="00DA137D"/>
    <w:rsid w:val="00DA528E"/>
    <w:rsid w:val="00DA6F98"/>
    <w:rsid w:val="00DA7E4A"/>
    <w:rsid w:val="00DB4AAE"/>
    <w:rsid w:val="00DB6F94"/>
    <w:rsid w:val="00DC1842"/>
    <w:rsid w:val="00DC605A"/>
    <w:rsid w:val="00DD163E"/>
    <w:rsid w:val="00DD2BD7"/>
    <w:rsid w:val="00DD3375"/>
    <w:rsid w:val="00DD5775"/>
    <w:rsid w:val="00DE14AD"/>
    <w:rsid w:val="00DF6902"/>
    <w:rsid w:val="00E10D5B"/>
    <w:rsid w:val="00E13330"/>
    <w:rsid w:val="00E33A66"/>
    <w:rsid w:val="00E40310"/>
    <w:rsid w:val="00E5700D"/>
    <w:rsid w:val="00E6670C"/>
    <w:rsid w:val="00EA2935"/>
    <w:rsid w:val="00EA50E6"/>
    <w:rsid w:val="00EC066D"/>
    <w:rsid w:val="00EC0F8E"/>
    <w:rsid w:val="00ED0A23"/>
    <w:rsid w:val="00F06DEA"/>
    <w:rsid w:val="00F171AD"/>
    <w:rsid w:val="00F23A2A"/>
    <w:rsid w:val="00F23BC7"/>
    <w:rsid w:val="00F24C31"/>
    <w:rsid w:val="00F32604"/>
    <w:rsid w:val="00F41670"/>
    <w:rsid w:val="00F428BB"/>
    <w:rsid w:val="00F42F8D"/>
    <w:rsid w:val="00F451E7"/>
    <w:rsid w:val="00F47038"/>
    <w:rsid w:val="00F47AE1"/>
    <w:rsid w:val="00F67235"/>
    <w:rsid w:val="00F67C83"/>
    <w:rsid w:val="00F70539"/>
    <w:rsid w:val="00F73F3C"/>
    <w:rsid w:val="00FA456E"/>
    <w:rsid w:val="00FC4156"/>
    <w:rsid w:val="00FE6BCF"/>
    <w:rsid w:val="00FF3183"/>
    <w:rsid w:val="00FF4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2665"/>
    <w:rPr>
      <w:rFonts w:ascii="Arial" w:hAnsi="Arial"/>
      <w:sz w:val="22"/>
      <w:szCs w:val="24"/>
    </w:rPr>
  </w:style>
  <w:style w:type="paragraph" w:styleId="Heading1">
    <w:name w:val="heading 1"/>
    <w:basedOn w:val="Normal"/>
    <w:next w:val="Normal"/>
    <w:qFormat/>
    <w:rsid w:val="00BD03DA"/>
    <w:pPr>
      <w:keepNext/>
      <w:spacing w:before="240" w:after="60"/>
      <w:outlineLvl w:val="0"/>
    </w:pPr>
    <w:rPr>
      <w:rFonts w:cs="Arial"/>
      <w:b/>
      <w:bCs/>
      <w:caps/>
      <w:color w:val="008898"/>
      <w:kern w:val="32"/>
      <w:sz w:val="36"/>
      <w:szCs w:val="32"/>
    </w:rPr>
  </w:style>
  <w:style w:type="paragraph" w:styleId="Heading2">
    <w:name w:val="heading 2"/>
    <w:basedOn w:val="Normal"/>
    <w:next w:val="Normal"/>
    <w:qFormat/>
    <w:rsid w:val="006439BF"/>
    <w:pPr>
      <w:keepNext/>
      <w:spacing w:after="60"/>
      <w:outlineLvl w:val="1"/>
    </w:pPr>
    <w:rPr>
      <w:rFonts w:cs="Arial"/>
      <w:b/>
      <w:bCs/>
      <w:iCs/>
      <w:color w:val="002D66"/>
      <w:sz w:val="32"/>
      <w:szCs w:val="28"/>
    </w:rPr>
  </w:style>
  <w:style w:type="paragraph" w:styleId="Heading3">
    <w:name w:val="heading 3"/>
    <w:basedOn w:val="Normal"/>
    <w:next w:val="Normal"/>
    <w:qFormat/>
    <w:rsid w:val="00694A94"/>
    <w:pPr>
      <w:keepNext/>
      <w:spacing w:before="240" w:after="60"/>
      <w:ind w:left="357"/>
      <w:outlineLvl w:val="2"/>
    </w:pPr>
    <w:rPr>
      <w:rFonts w:cs="Arial"/>
      <w:b/>
      <w:bCs/>
      <w:sz w:val="26"/>
      <w:szCs w:val="26"/>
    </w:rPr>
  </w:style>
  <w:style w:type="paragraph" w:styleId="Heading4">
    <w:name w:val="heading 4"/>
    <w:basedOn w:val="Normal"/>
    <w:next w:val="Normal"/>
    <w:qFormat/>
    <w:rsid w:val="00720A97"/>
    <w:pPr>
      <w:keepNext/>
      <w:shd w:val="clear" w:color="auto" w:fill="002D66"/>
      <w:spacing w:before="240" w:after="60"/>
      <w:outlineLvl w:val="3"/>
    </w:pPr>
    <w:rPr>
      <w:rFonts w:cs="Arial"/>
      <w:b/>
      <w:bCs/>
      <w:color w:val="FFFFF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
    <w:name w:val="Bulletpoints"/>
    <w:basedOn w:val="Normal"/>
    <w:rsid w:val="00BD03DA"/>
    <w:pPr>
      <w:numPr>
        <w:numId w:val="1"/>
      </w:numPr>
    </w:pPr>
  </w:style>
  <w:style w:type="table" w:styleId="TableGrid">
    <w:name w:val="Table Grid"/>
    <w:basedOn w:val="TableNormal"/>
    <w:rsid w:val="00BD03DA"/>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D63BE"/>
    <w:pPr>
      <w:tabs>
        <w:tab w:val="center" w:pos="4153"/>
        <w:tab w:val="right" w:pos="8306"/>
      </w:tabs>
    </w:pPr>
  </w:style>
  <w:style w:type="paragraph" w:styleId="Footer">
    <w:name w:val="footer"/>
    <w:basedOn w:val="Normal"/>
    <w:rsid w:val="005D63BE"/>
    <w:pPr>
      <w:tabs>
        <w:tab w:val="center" w:pos="4153"/>
        <w:tab w:val="right" w:pos="8306"/>
      </w:tabs>
    </w:pPr>
  </w:style>
  <w:style w:type="paragraph" w:styleId="FootnoteText">
    <w:name w:val="footnote text"/>
    <w:basedOn w:val="Normal"/>
    <w:link w:val="FootnoteTextChar"/>
    <w:semiHidden/>
    <w:rsid w:val="00DF6902"/>
    <w:rPr>
      <w:sz w:val="20"/>
      <w:szCs w:val="20"/>
    </w:rPr>
  </w:style>
  <w:style w:type="character" w:styleId="FootnoteReference">
    <w:name w:val="footnote reference"/>
    <w:basedOn w:val="DefaultParagraphFont"/>
    <w:semiHidden/>
    <w:rsid w:val="00DF6902"/>
    <w:rPr>
      <w:vertAlign w:val="superscript"/>
    </w:rPr>
  </w:style>
  <w:style w:type="character" w:styleId="Hyperlink">
    <w:name w:val="Hyperlink"/>
    <w:basedOn w:val="DefaultParagraphFont"/>
    <w:rsid w:val="00DF6902"/>
    <w:rPr>
      <w:color w:val="0000FF"/>
      <w:u w:val="single"/>
    </w:rPr>
  </w:style>
  <w:style w:type="numbering" w:styleId="111111">
    <w:name w:val="Outline List 2"/>
    <w:basedOn w:val="NoList"/>
    <w:rsid w:val="00D435AD"/>
    <w:pPr>
      <w:numPr>
        <w:numId w:val="15"/>
      </w:numPr>
    </w:pPr>
  </w:style>
  <w:style w:type="character" w:styleId="CommentReference">
    <w:name w:val="annotation reference"/>
    <w:basedOn w:val="DefaultParagraphFont"/>
    <w:semiHidden/>
    <w:rsid w:val="00D435AD"/>
    <w:rPr>
      <w:sz w:val="16"/>
      <w:szCs w:val="16"/>
    </w:rPr>
  </w:style>
  <w:style w:type="paragraph" w:styleId="CommentText">
    <w:name w:val="annotation text"/>
    <w:basedOn w:val="Normal"/>
    <w:semiHidden/>
    <w:rsid w:val="00D435AD"/>
    <w:rPr>
      <w:sz w:val="20"/>
      <w:szCs w:val="20"/>
    </w:rPr>
  </w:style>
  <w:style w:type="paragraph" w:styleId="BalloonText">
    <w:name w:val="Balloon Text"/>
    <w:basedOn w:val="Normal"/>
    <w:semiHidden/>
    <w:rsid w:val="00D435AD"/>
    <w:rPr>
      <w:rFonts w:ascii="Tahoma" w:hAnsi="Tahoma" w:cs="Tahoma"/>
      <w:sz w:val="16"/>
      <w:szCs w:val="16"/>
    </w:rPr>
  </w:style>
  <w:style w:type="character" w:styleId="PageNumber">
    <w:name w:val="page number"/>
    <w:basedOn w:val="DefaultParagraphFont"/>
    <w:rsid w:val="00552665"/>
  </w:style>
  <w:style w:type="paragraph" w:styleId="CommentSubject">
    <w:name w:val="annotation subject"/>
    <w:basedOn w:val="CommentText"/>
    <w:next w:val="CommentText"/>
    <w:semiHidden/>
    <w:rsid w:val="00560BBA"/>
    <w:rPr>
      <w:b/>
      <w:bCs/>
    </w:rPr>
  </w:style>
  <w:style w:type="character" w:customStyle="1" w:styleId="FootnoteTextChar">
    <w:name w:val="Footnote Text Char"/>
    <w:link w:val="FootnoteText"/>
    <w:semiHidden/>
    <w:rsid w:val="00F47AE1"/>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points">
    <w:name w:val="111111"/>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60572">
      <w:bodyDiv w:val="1"/>
      <w:marLeft w:val="0"/>
      <w:marRight w:val="0"/>
      <w:marTop w:val="0"/>
      <w:marBottom w:val="0"/>
      <w:divBdr>
        <w:top w:val="none" w:sz="0" w:space="0" w:color="auto"/>
        <w:left w:val="none" w:sz="0" w:space="0" w:color="auto"/>
        <w:bottom w:val="none" w:sz="0" w:space="0" w:color="auto"/>
        <w:right w:val="none" w:sz="0" w:space="0" w:color="auto"/>
      </w:divBdr>
      <w:divsChild>
        <w:div w:id="1318726055">
          <w:marLeft w:val="0"/>
          <w:marRight w:val="0"/>
          <w:marTop w:val="0"/>
          <w:marBottom w:val="0"/>
          <w:divBdr>
            <w:top w:val="none" w:sz="0" w:space="0" w:color="auto"/>
            <w:left w:val="none" w:sz="0" w:space="0" w:color="auto"/>
            <w:bottom w:val="none" w:sz="0" w:space="0" w:color="auto"/>
            <w:right w:val="none" w:sz="0" w:space="0" w:color="auto"/>
          </w:divBdr>
          <w:divsChild>
            <w:div w:id="299193144">
              <w:marLeft w:val="0"/>
              <w:marRight w:val="0"/>
              <w:marTop w:val="0"/>
              <w:marBottom w:val="0"/>
              <w:divBdr>
                <w:top w:val="none" w:sz="0" w:space="0" w:color="auto"/>
                <w:left w:val="none" w:sz="0" w:space="0" w:color="auto"/>
                <w:bottom w:val="none" w:sz="0" w:space="0" w:color="auto"/>
                <w:right w:val="none" w:sz="0" w:space="0" w:color="auto"/>
              </w:divBdr>
            </w:div>
            <w:div w:id="571543655">
              <w:marLeft w:val="0"/>
              <w:marRight w:val="0"/>
              <w:marTop w:val="0"/>
              <w:marBottom w:val="0"/>
              <w:divBdr>
                <w:top w:val="none" w:sz="0" w:space="0" w:color="auto"/>
                <w:left w:val="none" w:sz="0" w:space="0" w:color="auto"/>
                <w:bottom w:val="none" w:sz="0" w:space="0" w:color="auto"/>
                <w:right w:val="none" w:sz="0" w:space="0" w:color="auto"/>
              </w:divBdr>
            </w:div>
            <w:div w:id="681400724">
              <w:marLeft w:val="0"/>
              <w:marRight w:val="0"/>
              <w:marTop w:val="0"/>
              <w:marBottom w:val="0"/>
              <w:divBdr>
                <w:top w:val="none" w:sz="0" w:space="0" w:color="auto"/>
                <w:left w:val="none" w:sz="0" w:space="0" w:color="auto"/>
                <w:bottom w:val="none" w:sz="0" w:space="0" w:color="auto"/>
                <w:right w:val="none" w:sz="0" w:space="0" w:color="auto"/>
              </w:divBdr>
            </w:div>
            <w:div w:id="994409833">
              <w:marLeft w:val="0"/>
              <w:marRight w:val="0"/>
              <w:marTop w:val="0"/>
              <w:marBottom w:val="0"/>
              <w:divBdr>
                <w:top w:val="none" w:sz="0" w:space="0" w:color="auto"/>
                <w:left w:val="none" w:sz="0" w:space="0" w:color="auto"/>
                <w:bottom w:val="none" w:sz="0" w:space="0" w:color="auto"/>
                <w:right w:val="none" w:sz="0" w:space="0" w:color="auto"/>
              </w:divBdr>
            </w:div>
            <w:div w:id="1106391645">
              <w:marLeft w:val="0"/>
              <w:marRight w:val="0"/>
              <w:marTop w:val="0"/>
              <w:marBottom w:val="0"/>
              <w:divBdr>
                <w:top w:val="none" w:sz="0" w:space="0" w:color="auto"/>
                <w:left w:val="none" w:sz="0" w:space="0" w:color="auto"/>
                <w:bottom w:val="none" w:sz="0" w:space="0" w:color="auto"/>
                <w:right w:val="none" w:sz="0" w:space="0" w:color="auto"/>
              </w:divBdr>
            </w:div>
            <w:div w:id="1387292018">
              <w:marLeft w:val="0"/>
              <w:marRight w:val="0"/>
              <w:marTop w:val="0"/>
              <w:marBottom w:val="0"/>
              <w:divBdr>
                <w:top w:val="none" w:sz="0" w:space="0" w:color="auto"/>
                <w:left w:val="none" w:sz="0" w:space="0" w:color="auto"/>
                <w:bottom w:val="none" w:sz="0" w:space="0" w:color="auto"/>
                <w:right w:val="none" w:sz="0" w:space="0" w:color="auto"/>
              </w:divBdr>
            </w:div>
            <w:div w:id="152917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897314">
      <w:bodyDiv w:val="1"/>
      <w:marLeft w:val="0"/>
      <w:marRight w:val="0"/>
      <w:marTop w:val="0"/>
      <w:marBottom w:val="0"/>
      <w:divBdr>
        <w:top w:val="none" w:sz="0" w:space="0" w:color="auto"/>
        <w:left w:val="none" w:sz="0" w:space="0" w:color="auto"/>
        <w:bottom w:val="none" w:sz="0" w:space="0" w:color="auto"/>
        <w:right w:val="none" w:sz="0" w:space="0" w:color="auto"/>
      </w:divBdr>
      <w:divsChild>
        <w:div w:id="920067915">
          <w:marLeft w:val="0"/>
          <w:marRight w:val="0"/>
          <w:marTop w:val="0"/>
          <w:marBottom w:val="0"/>
          <w:divBdr>
            <w:top w:val="none" w:sz="0" w:space="0" w:color="auto"/>
            <w:left w:val="none" w:sz="0" w:space="0" w:color="auto"/>
            <w:bottom w:val="none" w:sz="0" w:space="0" w:color="auto"/>
            <w:right w:val="none" w:sz="0" w:space="0" w:color="auto"/>
          </w:divBdr>
          <w:divsChild>
            <w:div w:id="396366948">
              <w:marLeft w:val="0"/>
              <w:marRight w:val="0"/>
              <w:marTop w:val="0"/>
              <w:marBottom w:val="0"/>
              <w:divBdr>
                <w:top w:val="none" w:sz="0" w:space="0" w:color="auto"/>
                <w:left w:val="none" w:sz="0" w:space="0" w:color="auto"/>
                <w:bottom w:val="none" w:sz="0" w:space="0" w:color="auto"/>
                <w:right w:val="none" w:sz="0" w:space="0" w:color="auto"/>
              </w:divBdr>
            </w:div>
            <w:div w:id="939336435">
              <w:marLeft w:val="0"/>
              <w:marRight w:val="0"/>
              <w:marTop w:val="0"/>
              <w:marBottom w:val="0"/>
              <w:divBdr>
                <w:top w:val="none" w:sz="0" w:space="0" w:color="auto"/>
                <w:left w:val="none" w:sz="0" w:space="0" w:color="auto"/>
                <w:bottom w:val="none" w:sz="0" w:space="0" w:color="auto"/>
                <w:right w:val="none" w:sz="0" w:space="0" w:color="auto"/>
              </w:divBdr>
            </w:div>
            <w:div w:id="979188971">
              <w:marLeft w:val="0"/>
              <w:marRight w:val="0"/>
              <w:marTop w:val="0"/>
              <w:marBottom w:val="0"/>
              <w:divBdr>
                <w:top w:val="none" w:sz="0" w:space="0" w:color="auto"/>
                <w:left w:val="none" w:sz="0" w:space="0" w:color="auto"/>
                <w:bottom w:val="none" w:sz="0" w:space="0" w:color="auto"/>
                <w:right w:val="none" w:sz="0" w:space="0" w:color="auto"/>
              </w:divBdr>
            </w:div>
            <w:div w:id="1196187556">
              <w:marLeft w:val="0"/>
              <w:marRight w:val="0"/>
              <w:marTop w:val="0"/>
              <w:marBottom w:val="0"/>
              <w:divBdr>
                <w:top w:val="none" w:sz="0" w:space="0" w:color="auto"/>
                <w:left w:val="none" w:sz="0" w:space="0" w:color="auto"/>
                <w:bottom w:val="none" w:sz="0" w:space="0" w:color="auto"/>
                <w:right w:val="none" w:sz="0" w:space="0" w:color="auto"/>
              </w:divBdr>
            </w:div>
            <w:div w:id="1510755586">
              <w:marLeft w:val="0"/>
              <w:marRight w:val="0"/>
              <w:marTop w:val="0"/>
              <w:marBottom w:val="0"/>
              <w:divBdr>
                <w:top w:val="none" w:sz="0" w:space="0" w:color="auto"/>
                <w:left w:val="none" w:sz="0" w:space="0" w:color="auto"/>
                <w:bottom w:val="none" w:sz="0" w:space="0" w:color="auto"/>
                <w:right w:val="none" w:sz="0" w:space="0" w:color="auto"/>
              </w:divBdr>
            </w:div>
            <w:div w:id="1734424078">
              <w:marLeft w:val="0"/>
              <w:marRight w:val="0"/>
              <w:marTop w:val="0"/>
              <w:marBottom w:val="0"/>
              <w:divBdr>
                <w:top w:val="none" w:sz="0" w:space="0" w:color="auto"/>
                <w:left w:val="none" w:sz="0" w:space="0" w:color="auto"/>
                <w:bottom w:val="none" w:sz="0" w:space="0" w:color="auto"/>
                <w:right w:val="none" w:sz="0" w:space="0" w:color="auto"/>
              </w:divBdr>
            </w:div>
            <w:div w:id="185260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296357">
      <w:bodyDiv w:val="1"/>
      <w:marLeft w:val="0"/>
      <w:marRight w:val="0"/>
      <w:marTop w:val="0"/>
      <w:marBottom w:val="0"/>
      <w:divBdr>
        <w:top w:val="none" w:sz="0" w:space="0" w:color="auto"/>
        <w:left w:val="none" w:sz="0" w:space="0" w:color="auto"/>
        <w:bottom w:val="none" w:sz="0" w:space="0" w:color="auto"/>
        <w:right w:val="none" w:sz="0" w:space="0" w:color="auto"/>
      </w:divBdr>
      <w:divsChild>
        <w:div w:id="1285428981">
          <w:marLeft w:val="0"/>
          <w:marRight w:val="0"/>
          <w:marTop w:val="0"/>
          <w:marBottom w:val="0"/>
          <w:divBdr>
            <w:top w:val="none" w:sz="0" w:space="0" w:color="auto"/>
            <w:left w:val="none" w:sz="0" w:space="0" w:color="auto"/>
            <w:bottom w:val="none" w:sz="0" w:space="0" w:color="auto"/>
            <w:right w:val="none" w:sz="0" w:space="0" w:color="auto"/>
          </w:divBdr>
          <w:divsChild>
            <w:div w:id="151799055">
              <w:marLeft w:val="0"/>
              <w:marRight w:val="0"/>
              <w:marTop w:val="0"/>
              <w:marBottom w:val="0"/>
              <w:divBdr>
                <w:top w:val="none" w:sz="0" w:space="0" w:color="auto"/>
                <w:left w:val="none" w:sz="0" w:space="0" w:color="auto"/>
                <w:bottom w:val="none" w:sz="0" w:space="0" w:color="auto"/>
                <w:right w:val="none" w:sz="0" w:space="0" w:color="auto"/>
              </w:divBdr>
            </w:div>
            <w:div w:id="986402368">
              <w:marLeft w:val="0"/>
              <w:marRight w:val="0"/>
              <w:marTop w:val="0"/>
              <w:marBottom w:val="0"/>
              <w:divBdr>
                <w:top w:val="none" w:sz="0" w:space="0" w:color="auto"/>
                <w:left w:val="none" w:sz="0" w:space="0" w:color="auto"/>
                <w:bottom w:val="none" w:sz="0" w:space="0" w:color="auto"/>
                <w:right w:val="none" w:sz="0" w:space="0" w:color="auto"/>
              </w:divBdr>
            </w:div>
            <w:div w:id="1932010303">
              <w:marLeft w:val="0"/>
              <w:marRight w:val="0"/>
              <w:marTop w:val="0"/>
              <w:marBottom w:val="0"/>
              <w:divBdr>
                <w:top w:val="none" w:sz="0" w:space="0" w:color="auto"/>
                <w:left w:val="none" w:sz="0" w:space="0" w:color="auto"/>
                <w:bottom w:val="none" w:sz="0" w:space="0" w:color="auto"/>
                <w:right w:val="none" w:sz="0" w:space="0" w:color="auto"/>
              </w:divBdr>
            </w:div>
            <w:div w:id="2017950966">
              <w:marLeft w:val="0"/>
              <w:marRight w:val="0"/>
              <w:marTop w:val="0"/>
              <w:marBottom w:val="0"/>
              <w:divBdr>
                <w:top w:val="none" w:sz="0" w:space="0" w:color="auto"/>
                <w:left w:val="none" w:sz="0" w:space="0" w:color="auto"/>
                <w:bottom w:val="none" w:sz="0" w:space="0" w:color="auto"/>
                <w:right w:val="none" w:sz="0" w:space="0" w:color="auto"/>
              </w:divBdr>
            </w:div>
            <w:div w:id="206675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702993">
      <w:bodyDiv w:val="1"/>
      <w:marLeft w:val="0"/>
      <w:marRight w:val="0"/>
      <w:marTop w:val="0"/>
      <w:marBottom w:val="0"/>
      <w:divBdr>
        <w:top w:val="none" w:sz="0" w:space="0" w:color="auto"/>
        <w:left w:val="none" w:sz="0" w:space="0" w:color="auto"/>
        <w:bottom w:val="none" w:sz="0" w:space="0" w:color="auto"/>
        <w:right w:val="none" w:sz="0" w:space="0" w:color="auto"/>
      </w:divBdr>
      <w:divsChild>
        <w:div w:id="861825626">
          <w:marLeft w:val="0"/>
          <w:marRight w:val="0"/>
          <w:marTop w:val="0"/>
          <w:marBottom w:val="0"/>
          <w:divBdr>
            <w:top w:val="none" w:sz="0" w:space="0" w:color="auto"/>
            <w:left w:val="none" w:sz="0" w:space="0" w:color="auto"/>
            <w:bottom w:val="none" w:sz="0" w:space="0" w:color="auto"/>
            <w:right w:val="none" w:sz="0" w:space="0" w:color="auto"/>
          </w:divBdr>
          <w:divsChild>
            <w:div w:id="260917748">
              <w:marLeft w:val="0"/>
              <w:marRight w:val="0"/>
              <w:marTop w:val="0"/>
              <w:marBottom w:val="0"/>
              <w:divBdr>
                <w:top w:val="none" w:sz="0" w:space="0" w:color="auto"/>
                <w:left w:val="none" w:sz="0" w:space="0" w:color="auto"/>
                <w:bottom w:val="none" w:sz="0" w:space="0" w:color="auto"/>
                <w:right w:val="none" w:sz="0" w:space="0" w:color="auto"/>
              </w:divBdr>
            </w:div>
            <w:div w:id="944767294">
              <w:marLeft w:val="0"/>
              <w:marRight w:val="0"/>
              <w:marTop w:val="0"/>
              <w:marBottom w:val="0"/>
              <w:divBdr>
                <w:top w:val="none" w:sz="0" w:space="0" w:color="auto"/>
                <w:left w:val="none" w:sz="0" w:space="0" w:color="auto"/>
                <w:bottom w:val="none" w:sz="0" w:space="0" w:color="auto"/>
                <w:right w:val="none" w:sz="0" w:space="0" w:color="auto"/>
              </w:divBdr>
            </w:div>
            <w:div w:id="1117213451">
              <w:marLeft w:val="0"/>
              <w:marRight w:val="0"/>
              <w:marTop w:val="0"/>
              <w:marBottom w:val="0"/>
              <w:divBdr>
                <w:top w:val="none" w:sz="0" w:space="0" w:color="auto"/>
                <w:left w:val="none" w:sz="0" w:space="0" w:color="auto"/>
                <w:bottom w:val="none" w:sz="0" w:space="0" w:color="auto"/>
                <w:right w:val="none" w:sz="0" w:space="0" w:color="auto"/>
              </w:divBdr>
            </w:div>
            <w:div w:id="1691829799">
              <w:marLeft w:val="0"/>
              <w:marRight w:val="0"/>
              <w:marTop w:val="0"/>
              <w:marBottom w:val="0"/>
              <w:divBdr>
                <w:top w:val="none" w:sz="0" w:space="0" w:color="auto"/>
                <w:left w:val="none" w:sz="0" w:space="0" w:color="auto"/>
                <w:bottom w:val="none" w:sz="0" w:space="0" w:color="auto"/>
                <w:right w:val="none" w:sz="0" w:space="0" w:color="auto"/>
              </w:divBdr>
            </w:div>
            <w:div w:id="171816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21183">
      <w:bodyDiv w:val="1"/>
      <w:marLeft w:val="0"/>
      <w:marRight w:val="0"/>
      <w:marTop w:val="0"/>
      <w:marBottom w:val="0"/>
      <w:divBdr>
        <w:top w:val="none" w:sz="0" w:space="0" w:color="auto"/>
        <w:left w:val="none" w:sz="0" w:space="0" w:color="auto"/>
        <w:bottom w:val="none" w:sz="0" w:space="0" w:color="auto"/>
        <w:right w:val="none" w:sz="0" w:space="0" w:color="auto"/>
      </w:divBdr>
      <w:divsChild>
        <w:div w:id="981419868">
          <w:marLeft w:val="0"/>
          <w:marRight w:val="0"/>
          <w:marTop w:val="0"/>
          <w:marBottom w:val="0"/>
          <w:divBdr>
            <w:top w:val="none" w:sz="0" w:space="0" w:color="auto"/>
            <w:left w:val="none" w:sz="0" w:space="0" w:color="auto"/>
            <w:bottom w:val="none" w:sz="0" w:space="0" w:color="auto"/>
            <w:right w:val="none" w:sz="0" w:space="0" w:color="auto"/>
          </w:divBdr>
          <w:divsChild>
            <w:div w:id="127668846">
              <w:marLeft w:val="0"/>
              <w:marRight w:val="0"/>
              <w:marTop w:val="0"/>
              <w:marBottom w:val="0"/>
              <w:divBdr>
                <w:top w:val="none" w:sz="0" w:space="0" w:color="auto"/>
                <w:left w:val="none" w:sz="0" w:space="0" w:color="auto"/>
                <w:bottom w:val="none" w:sz="0" w:space="0" w:color="auto"/>
                <w:right w:val="none" w:sz="0" w:space="0" w:color="auto"/>
              </w:divBdr>
            </w:div>
            <w:div w:id="458693567">
              <w:marLeft w:val="0"/>
              <w:marRight w:val="0"/>
              <w:marTop w:val="0"/>
              <w:marBottom w:val="0"/>
              <w:divBdr>
                <w:top w:val="none" w:sz="0" w:space="0" w:color="auto"/>
                <w:left w:val="none" w:sz="0" w:space="0" w:color="auto"/>
                <w:bottom w:val="none" w:sz="0" w:space="0" w:color="auto"/>
                <w:right w:val="none" w:sz="0" w:space="0" w:color="auto"/>
              </w:divBdr>
            </w:div>
            <w:div w:id="538980524">
              <w:marLeft w:val="0"/>
              <w:marRight w:val="0"/>
              <w:marTop w:val="0"/>
              <w:marBottom w:val="0"/>
              <w:divBdr>
                <w:top w:val="none" w:sz="0" w:space="0" w:color="auto"/>
                <w:left w:val="none" w:sz="0" w:space="0" w:color="auto"/>
                <w:bottom w:val="none" w:sz="0" w:space="0" w:color="auto"/>
                <w:right w:val="none" w:sz="0" w:space="0" w:color="auto"/>
              </w:divBdr>
            </w:div>
            <w:div w:id="712269141">
              <w:marLeft w:val="0"/>
              <w:marRight w:val="0"/>
              <w:marTop w:val="0"/>
              <w:marBottom w:val="0"/>
              <w:divBdr>
                <w:top w:val="none" w:sz="0" w:space="0" w:color="auto"/>
                <w:left w:val="none" w:sz="0" w:space="0" w:color="auto"/>
                <w:bottom w:val="none" w:sz="0" w:space="0" w:color="auto"/>
                <w:right w:val="none" w:sz="0" w:space="0" w:color="auto"/>
              </w:divBdr>
            </w:div>
            <w:div w:id="781414206">
              <w:marLeft w:val="0"/>
              <w:marRight w:val="0"/>
              <w:marTop w:val="0"/>
              <w:marBottom w:val="0"/>
              <w:divBdr>
                <w:top w:val="none" w:sz="0" w:space="0" w:color="auto"/>
                <w:left w:val="none" w:sz="0" w:space="0" w:color="auto"/>
                <w:bottom w:val="none" w:sz="0" w:space="0" w:color="auto"/>
                <w:right w:val="none" w:sz="0" w:space="0" w:color="auto"/>
              </w:divBdr>
            </w:div>
            <w:div w:id="106876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17456">
      <w:bodyDiv w:val="1"/>
      <w:marLeft w:val="0"/>
      <w:marRight w:val="0"/>
      <w:marTop w:val="0"/>
      <w:marBottom w:val="0"/>
      <w:divBdr>
        <w:top w:val="none" w:sz="0" w:space="0" w:color="auto"/>
        <w:left w:val="none" w:sz="0" w:space="0" w:color="auto"/>
        <w:bottom w:val="none" w:sz="0" w:space="0" w:color="auto"/>
        <w:right w:val="none" w:sz="0" w:space="0" w:color="auto"/>
      </w:divBdr>
      <w:divsChild>
        <w:div w:id="561599470">
          <w:marLeft w:val="0"/>
          <w:marRight w:val="0"/>
          <w:marTop w:val="0"/>
          <w:marBottom w:val="0"/>
          <w:divBdr>
            <w:top w:val="none" w:sz="0" w:space="0" w:color="auto"/>
            <w:left w:val="none" w:sz="0" w:space="0" w:color="auto"/>
            <w:bottom w:val="none" w:sz="0" w:space="0" w:color="auto"/>
            <w:right w:val="none" w:sz="0" w:space="0" w:color="auto"/>
          </w:divBdr>
          <w:divsChild>
            <w:div w:id="167984010">
              <w:marLeft w:val="0"/>
              <w:marRight w:val="0"/>
              <w:marTop w:val="0"/>
              <w:marBottom w:val="0"/>
              <w:divBdr>
                <w:top w:val="none" w:sz="0" w:space="0" w:color="auto"/>
                <w:left w:val="none" w:sz="0" w:space="0" w:color="auto"/>
                <w:bottom w:val="none" w:sz="0" w:space="0" w:color="auto"/>
                <w:right w:val="none" w:sz="0" w:space="0" w:color="auto"/>
              </w:divBdr>
            </w:div>
            <w:div w:id="954404752">
              <w:marLeft w:val="0"/>
              <w:marRight w:val="0"/>
              <w:marTop w:val="0"/>
              <w:marBottom w:val="0"/>
              <w:divBdr>
                <w:top w:val="none" w:sz="0" w:space="0" w:color="auto"/>
                <w:left w:val="none" w:sz="0" w:space="0" w:color="auto"/>
                <w:bottom w:val="none" w:sz="0" w:space="0" w:color="auto"/>
                <w:right w:val="none" w:sz="0" w:space="0" w:color="auto"/>
              </w:divBdr>
            </w:div>
            <w:div w:id="158055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2122</Words>
  <Characters>12098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PROPOSALS FOR 2011/12 BUSINESS PLANNING PROCESS</vt:lpstr>
    </vt:vector>
  </TitlesOfParts>
  <Company>NIO ISD Division</Company>
  <LinksUpToDate>false</LinksUpToDate>
  <CharactersWithSpaces>14192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PROPOSALS FOR 2011/12 BUSINESS PLANNING PROCESS</dc:title>
  <dc:subject/>
  <dc:creator>johnstol3</dc:creator>
  <cp:keywords/>
  <dc:description/>
  <cp:lastModifiedBy>Fretwell, Laura</cp:lastModifiedBy>
  <cp:revision>6</cp:revision>
  <cp:lastPrinted>2011-02-25T09:31:00Z</cp:lastPrinted>
  <dcterms:created xsi:type="dcterms:W3CDTF">2014-05-01T13:22:00Z</dcterms:created>
  <dcterms:modified xsi:type="dcterms:W3CDTF">2014-05-09T15:25:00Z</dcterms:modified>
</cp:coreProperties>
</file>