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EC" w:rsidRPr="000210EC" w:rsidRDefault="000210EC" w:rsidP="00EF7418">
      <w:pPr>
        <w:autoSpaceDE w:val="0"/>
        <w:autoSpaceDN w:val="0"/>
        <w:adjustRightInd w:val="0"/>
        <w:spacing w:before="100" w:after="100"/>
        <w:rPr>
          <w:rFonts w:ascii="Arial" w:hAnsi="Arial" w:cs="Arial"/>
          <w:b/>
          <w:sz w:val="24"/>
          <w:szCs w:val="24"/>
        </w:rPr>
      </w:pPr>
      <w:r w:rsidRPr="000210EC">
        <w:rPr>
          <w:rFonts w:ascii="Arial" w:hAnsi="Arial" w:cs="Arial"/>
          <w:b/>
          <w:sz w:val="24"/>
          <w:szCs w:val="24"/>
        </w:rPr>
        <w:t xml:space="preserve">The Prime Minister has appointed </w:t>
      </w:r>
      <w:r w:rsidR="00EB1D4E">
        <w:rPr>
          <w:rFonts w:ascii="Arial" w:hAnsi="Arial" w:cs="Arial"/>
          <w:b/>
          <w:sz w:val="24"/>
          <w:szCs w:val="24"/>
        </w:rPr>
        <w:t xml:space="preserve">Carolyn Fairbairn to </w:t>
      </w:r>
      <w:r w:rsidRPr="000210EC">
        <w:rPr>
          <w:rFonts w:ascii="Arial" w:hAnsi="Arial" w:cs="Arial"/>
          <w:b/>
          <w:sz w:val="24"/>
          <w:szCs w:val="24"/>
        </w:rPr>
        <w:t>the Committee on Standards in Public Life.</w:t>
      </w:r>
    </w:p>
    <w:p w:rsidR="000210EC" w:rsidRPr="000210EC" w:rsidRDefault="000210EC" w:rsidP="00EF7418">
      <w:pPr>
        <w:autoSpaceDE w:val="0"/>
        <w:autoSpaceDN w:val="0"/>
        <w:adjustRightInd w:val="0"/>
        <w:spacing w:before="100" w:after="100"/>
        <w:rPr>
          <w:rFonts w:ascii="Arial" w:hAnsi="Arial" w:cs="Arial"/>
          <w:sz w:val="24"/>
          <w:szCs w:val="24"/>
        </w:rPr>
      </w:pPr>
    </w:p>
    <w:p w:rsidR="000210EC" w:rsidRDefault="000210EC" w:rsidP="00EF7418">
      <w:pPr>
        <w:autoSpaceDE w:val="0"/>
        <w:autoSpaceDN w:val="0"/>
        <w:adjustRightInd w:val="0"/>
        <w:spacing w:before="100" w:after="100"/>
        <w:rPr>
          <w:rFonts w:ascii="Arial" w:hAnsi="Arial" w:cs="Arial"/>
          <w:sz w:val="24"/>
          <w:szCs w:val="24"/>
        </w:rPr>
      </w:pPr>
      <w:r w:rsidRPr="000210EC">
        <w:rPr>
          <w:rFonts w:ascii="Arial" w:hAnsi="Arial" w:cs="Arial"/>
          <w:sz w:val="24"/>
          <w:szCs w:val="24"/>
        </w:rPr>
        <w:t xml:space="preserve">The Prime Minister has appointed </w:t>
      </w:r>
      <w:r w:rsidR="00EB1D4E">
        <w:rPr>
          <w:rFonts w:ascii="Arial" w:hAnsi="Arial" w:cs="Arial"/>
          <w:sz w:val="24"/>
          <w:szCs w:val="24"/>
        </w:rPr>
        <w:t>Carolyn Fairbairn as a new member</w:t>
      </w:r>
      <w:r w:rsidRPr="000210EC">
        <w:rPr>
          <w:rFonts w:ascii="Arial" w:hAnsi="Arial" w:cs="Arial"/>
          <w:sz w:val="24"/>
          <w:szCs w:val="24"/>
        </w:rPr>
        <w:t xml:space="preserve"> of the Committee on Standards in Public Life.</w:t>
      </w:r>
      <w:r w:rsidR="00454CA1">
        <w:rPr>
          <w:rFonts w:ascii="Arial" w:hAnsi="Arial" w:cs="Arial"/>
          <w:sz w:val="24"/>
          <w:szCs w:val="24"/>
        </w:rPr>
        <w:t xml:space="preserve"> </w:t>
      </w:r>
      <w:r w:rsidR="00454CA1" w:rsidRPr="00454CA1">
        <w:rPr>
          <w:rFonts w:ascii="Arial" w:hAnsi="Arial" w:cs="Arial"/>
          <w:sz w:val="24"/>
          <w:szCs w:val="24"/>
        </w:rPr>
        <w:t xml:space="preserve"> </w:t>
      </w:r>
      <w:r w:rsidR="004E5DF7">
        <w:rPr>
          <w:rFonts w:ascii="Arial" w:hAnsi="Arial" w:cs="Arial"/>
          <w:sz w:val="24"/>
          <w:szCs w:val="24"/>
        </w:rPr>
        <w:t>T</w:t>
      </w:r>
      <w:r w:rsidR="00454CA1" w:rsidRPr="00454CA1">
        <w:rPr>
          <w:rFonts w:ascii="Arial" w:hAnsi="Arial" w:cs="Arial"/>
          <w:sz w:val="24"/>
          <w:szCs w:val="24"/>
        </w:rPr>
        <w:t>he appointment will be for a single n</w:t>
      </w:r>
      <w:r w:rsidR="00CA3D0E">
        <w:rPr>
          <w:rFonts w:ascii="Arial" w:hAnsi="Arial" w:cs="Arial"/>
          <w:sz w:val="24"/>
          <w:szCs w:val="24"/>
        </w:rPr>
        <w:t>on-renewable term of five years and will be effective from 1 October 2014.</w:t>
      </w:r>
    </w:p>
    <w:p w:rsidR="000210EC" w:rsidRDefault="000210EC" w:rsidP="00EF7418">
      <w:pPr>
        <w:keepNext/>
        <w:autoSpaceDE w:val="0"/>
        <w:autoSpaceDN w:val="0"/>
        <w:adjustRightInd w:val="0"/>
        <w:spacing w:before="100" w:after="100"/>
        <w:outlineLvl w:val="4"/>
        <w:rPr>
          <w:rFonts w:ascii="Arial" w:hAnsi="Arial" w:cs="Arial"/>
          <w:sz w:val="24"/>
          <w:szCs w:val="24"/>
        </w:rPr>
      </w:pPr>
    </w:p>
    <w:p w:rsidR="00EB1D4E" w:rsidRDefault="00EB1D4E" w:rsidP="00EB1D4E">
      <w:pPr>
        <w:rPr>
          <w:rFonts w:ascii="Arial" w:hAnsi="Arial" w:cs="Arial"/>
          <w:color w:val="0D0D0D"/>
          <w:sz w:val="24"/>
          <w:szCs w:val="24"/>
        </w:rPr>
      </w:pPr>
      <w:r>
        <w:rPr>
          <w:rFonts w:ascii="Arial" w:hAnsi="Arial" w:cs="Arial"/>
          <w:b/>
          <w:color w:val="0D0D0D"/>
          <w:sz w:val="24"/>
          <w:szCs w:val="24"/>
        </w:rPr>
        <w:t>Carolyn Fairbairn.</w:t>
      </w:r>
      <w:r>
        <w:rPr>
          <w:rFonts w:ascii="Arial" w:hAnsi="Arial" w:cs="Arial"/>
          <w:color w:val="0D0D0D"/>
          <w:sz w:val="24"/>
          <w:szCs w:val="24"/>
        </w:rPr>
        <w:t xml:space="preserve">  </w:t>
      </w:r>
    </w:p>
    <w:p w:rsidR="00EB1D4E" w:rsidRPr="00D75F41" w:rsidRDefault="00EB1D4E" w:rsidP="00EB1D4E">
      <w:pPr>
        <w:rPr>
          <w:rFonts w:ascii="Arial" w:hAnsi="Arial" w:cs="Arial"/>
          <w:color w:val="0D0D0D"/>
          <w:sz w:val="24"/>
          <w:szCs w:val="24"/>
        </w:rPr>
      </w:pPr>
      <w:r w:rsidRPr="00D75F41">
        <w:rPr>
          <w:rFonts w:ascii="Arial" w:hAnsi="Arial" w:cs="Arial"/>
          <w:color w:val="0D0D0D"/>
          <w:sz w:val="24"/>
          <w:szCs w:val="24"/>
        </w:rPr>
        <w:t>Carolyn is an experienced director with substantial experience working in and advising organisations operating in regulated and non-regulated environments in the private and public sector. She has particular experience in the broadcast and financial services sectors.</w:t>
      </w:r>
    </w:p>
    <w:p w:rsidR="00EB1D4E" w:rsidRPr="00D75F41" w:rsidRDefault="00EB1D4E" w:rsidP="00EB1D4E">
      <w:pPr>
        <w:rPr>
          <w:rFonts w:ascii="Arial" w:hAnsi="Arial" w:cs="Arial"/>
          <w:color w:val="0D0D0D"/>
          <w:sz w:val="24"/>
          <w:szCs w:val="24"/>
        </w:rPr>
      </w:pPr>
      <w:r w:rsidRPr="00D75F41">
        <w:rPr>
          <w:rFonts w:ascii="Arial" w:hAnsi="Arial" w:cs="Arial"/>
          <w:color w:val="0D0D0D"/>
          <w:sz w:val="24"/>
          <w:szCs w:val="24"/>
        </w:rPr>
        <w:t xml:space="preserve">Carolyn is currently a Non-Executive Director at Lloyds Banking Group, The </w:t>
      </w:r>
      <w:proofErr w:type="spellStart"/>
      <w:r w:rsidRPr="00D75F41">
        <w:rPr>
          <w:rFonts w:ascii="Arial" w:hAnsi="Arial" w:cs="Arial"/>
          <w:color w:val="0D0D0D"/>
          <w:sz w:val="24"/>
          <w:szCs w:val="24"/>
        </w:rPr>
        <w:t>Vite</w:t>
      </w:r>
      <w:r>
        <w:rPr>
          <w:rFonts w:ascii="Arial" w:hAnsi="Arial" w:cs="Arial"/>
          <w:color w:val="0D0D0D"/>
          <w:sz w:val="24"/>
          <w:szCs w:val="24"/>
        </w:rPr>
        <w:t>c</w:t>
      </w:r>
      <w:proofErr w:type="spellEnd"/>
      <w:r>
        <w:rPr>
          <w:rFonts w:ascii="Arial" w:hAnsi="Arial" w:cs="Arial"/>
          <w:color w:val="0D0D0D"/>
          <w:sz w:val="24"/>
          <w:szCs w:val="24"/>
        </w:rPr>
        <w:t xml:space="preserve"> Group plc, the UK Statistics </w:t>
      </w:r>
      <w:r w:rsidRPr="00D75F41">
        <w:rPr>
          <w:rFonts w:ascii="Arial" w:hAnsi="Arial" w:cs="Arial"/>
          <w:color w:val="0D0D0D"/>
          <w:sz w:val="24"/>
          <w:szCs w:val="24"/>
        </w:rPr>
        <w:t>Authority and ONS and the Competition and Markets Authority. Carolyn is also a Trustee of Marie Curie Cancer Care.</w:t>
      </w:r>
    </w:p>
    <w:p w:rsidR="00EB1D4E" w:rsidRPr="00D75F41" w:rsidRDefault="00EB1D4E" w:rsidP="00EB1D4E">
      <w:pPr>
        <w:rPr>
          <w:rFonts w:ascii="Arial" w:hAnsi="Arial" w:cs="Arial"/>
          <w:color w:val="0D0D0D"/>
          <w:sz w:val="24"/>
          <w:szCs w:val="24"/>
        </w:rPr>
      </w:pPr>
      <w:r w:rsidRPr="00D75F41">
        <w:rPr>
          <w:rFonts w:ascii="Arial" w:hAnsi="Arial" w:cs="Arial"/>
          <w:color w:val="0D0D0D"/>
          <w:sz w:val="24"/>
          <w:szCs w:val="24"/>
        </w:rPr>
        <w:t>Her previous roles have included: Non-executive and Chair of Risk Committee at the Financial Services Authority (now the Financial Conduct Authority) in the period of its recent restructuring, Director of Group Development and Strategy at ITV plc, Partner at McKinsey &amp; Company and also Director of Strategy and Distribution at the BBC.</w:t>
      </w:r>
    </w:p>
    <w:p w:rsidR="00EB1D4E" w:rsidRPr="00D75F41" w:rsidRDefault="00EB1D4E" w:rsidP="00EB1D4E">
      <w:pPr>
        <w:rPr>
          <w:rFonts w:ascii="Arial" w:hAnsi="Arial" w:cs="Arial"/>
          <w:color w:val="0D0D0D"/>
          <w:sz w:val="24"/>
          <w:szCs w:val="24"/>
        </w:rPr>
      </w:pPr>
      <w:r w:rsidRPr="00D75F41">
        <w:rPr>
          <w:rFonts w:ascii="Arial" w:hAnsi="Arial" w:cs="Arial"/>
          <w:color w:val="0D0D0D"/>
          <w:sz w:val="24"/>
          <w:szCs w:val="24"/>
        </w:rPr>
        <w:t>Carolyn has a BA in Economics, an MA in International Relations and an MBA.</w:t>
      </w:r>
    </w:p>
    <w:p w:rsidR="00EB1D4E" w:rsidRDefault="00EB1D4E" w:rsidP="00EF7418">
      <w:pPr>
        <w:keepNext/>
        <w:autoSpaceDE w:val="0"/>
        <w:autoSpaceDN w:val="0"/>
        <w:adjustRightInd w:val="0"/>
        <w:spacing w:before="100" w:after="100"/>
        <w:outlineLvl w:val="4"/>
        <w:rPr>
          <w:rFonts w:ascii="Arial" w:hAnsi="Arial" w:cs="Arial"/>
          <w:b/>
          <w:bCs/>
          <w:sz w:val="24"/>
          <w:szCs w:val="24"/>
        </w:rPr>
      </w:pPr>
    </w:p>
    <w:p w:rsidR="0039280D" w:rsidRPr="000210EC" w:rsidRDefault="0039280D" w:rsidP="0039280D">
      <w:pPr>
        <w:keepNext/>
        <w:autoSpaceDE w:val="0"/>
        <w:autoSpaceDN w:val="0"/>
        <w:adjustRightInd w:val="0"/>
        <w:spacing w:before="100" w:after="100"/>
        <w:outlineLvl w:val="4"/>
        <w:rPr>
          <w:rFonts w:ascii="Arial" w:hAnsi="Arial" w:cs="Arial"/>
          <w:b/>
          <w:bCs/>
          <w:sz w:val="24"/>
          <w:szCs w:val="24"/>
        </w:rPr>
      </w:pPr>
      <w:r w:rsidRPr="000210EC">
        <w:rPr>
          <w:rFonts w:ascii="Arial" w:hAnsi="Arial" w:cs="Arial"/>
          <w:b/>
          <w:bCs/>
          <w:sz w:val="24"/>
          <w:szCs w:val="24"/>
        </w:rPr>
        <w:t>Notes to editors</w:t>
      </w:r>
    </w:p>
    <w:p w:rsidR="0039280D" w:rsidRDefault="0039280D" w:rsidP="0039280D">
      <w:pPr>
        <w:autoSpaceDE w:val="0"/>
        <w:autoSpaceDN w:val="0"/>
        <w:adjustRightInd w:val="0"/>
        <w:spacing w:before="100" w:after="100"/>
        <w:rPr>
          <w:rFonts w:ascii="Arial" w:hAnsi="Arial" w:cs="Arial"/>
          <w:sz w:val="24"/>
          <w:szCs w:val="24"/>
        </w:rPr>
      </w:pPr>
      <w:r>
        <w:rPr>
          <w:rFonts w:ascii="Arial" w:hAnsi="Arial" w:cs="Arial"/>
          <w:sz w:val="24"/>
          <w:szCs w:val="24"/>
        </w:rPr>
        <w:t>The appointment is for five years and will be effective from 1 October 2014.</w:t>
      </w:r>
    </w:p>
    <w:p w:rsidR="0039280D" w:rsidRDefault="0039280D" w:rsidP="0039280D">
      <w:pPr>
        <w:rPr>
          <w:rFonts w:ascii="Arial" w:hAnsi="Arial" w:cs="Arial"/>
          <w:sz w:val="24"/>
          <w:szCs w:val="24"/>
          <w:lang w:val="en-US"/>
        </w:rPr>
      </w:pPr>
      <w:r>
        <w:rPr>
          <w:rFonts w:ascii="Arial" w:hAnsi="Arial" w:cs="Arial"/>
          <w:sz w:val="24"/>
          <w:szCs w:val="24"/>
          <w:lang w:val="en-US"/>
        </w:rPr>
        <w:t>Members of the Committee are</w:t>
      </w:r>
      <w:r w:rsidRPr="009B4DDB">
        <w:rPr>
          <w:rFonts w:ascii="Arial" w:hAnsi="Arial" w:cs="Arial"/>
          <w:sz w:val="24"/>
          <w:szCs w:val="24"/>
          <w:lang w:val="en-US"/>
        </w:rPr>
        <w:t xml:space="preserve"> paid on the basis of a non-pensionable salary of </w:t>
      </w:r>
      <w:r>
        <w:rPr>
          <w:rFonts w:ascii="Arial" w:hAnsi="Arial" w:cs="Arial"/>
          <w:sz w:val="24"/>
          <w:szCs w:val="24"/>
          <w:lang w:val="en-US"/>
        </w:rPr>
        <w:t>£240</w:t>
      </w:r>
      <w:r w:rsidRPr="009B4DDB">
        <w:rPr>
          <w:rFonts w:ascii="Arial" w:hAnsi="Arial" w:cs="Arial"/>
          <w:sz w:val="24"/>
          <w:szCs w:val="24"/>
          <w:lang w:val="en-US"/>
        </w:rPr>
        <w:t xml:space="preserve"> per day, with </w:t>
      </w:r>
      <w:r>
        <w:rPr>
          <w:rFonts w:ascii="Arial" w:hAnsi="Arial" w:cs="Arial"/>
          <w:sz w:val="24"/>
          <w:szCs w:val="24"/>
          <w:lang w:val="en-US"/>
        </w:rPr>
        <w:t>members</w:t>
      </w:r>
      <w:r w:rsidRPr="009B4DDB">
        <w:rPr>
          <w:rFonts w:ascii="Arial" w:hAnsi="Arial" w:cs="Arial"/>
          <w:sz w:val="24"/>
          <w:szCs w:val="24"/>
          <w:lang w:val="en-US"/>
        </w:rPr>
        <w:t xml:space="preserve"> being expected to commit an average of 2-3 days a month, although this can increase significantly during inquiries.</w:t>
      </w:r>
    </w:p>
    <w:p w:rsidR="0039280D" w:rsidRDefault="0039280D" w:rsidP="0039280D">
      <w:pPr>
        <w:rPr>
          <w:rFonts w:ascii="Arial" w:hAnsi="Arial" w:cs="Arial"/>
          <w:sz w:val="24"/>
          <w:szCs w:val="24"/>
          <w:lang w:val="en-US"/>
        </w:rPr>
      </w:pPr>
      <w:r>
        <w:rPr>
          <w:rFonts w:ascii="Arial" w:hAnsi="Arial" w:cs="Arial"/>
          <w:sz w:val="24"/>
          <w:szCs w:val="24"/>
        </w:rPr>
        <w:t>Carolyn replaces Derek Morris and Denise Platt, in line with the recommendation of the Triennial Review of the Committee on Standards in Public Life that the membership of the Committee should be gradually decreased.</w:t>
      </w:r>
    </w:p>
    <w:p w:rsidR="0039280D" w:rsidRDefault="0039280D" w:rsidP="00EF7418">
      <w:pPr>
        <w:keepNext/>
        <w:autoSpaceDE w:val="0"/>
        <w:autoSpaceDN w:val="0"/>
        <w:adjustRightInd w:val="0"/>
        <w:spacing w:before="100" w:after="100"/>
        <w:outlineLvl w:val="4"/>
        <w:rPr>
          <w:rFonts w:ascii="Arial" w:hAnsi="Arial" w:cs="Arial"/>
          <w:b/>
          <w:bCs/>
          <w:sz w:val="24"/>
          <w:szCs w:val="24"/>
        </w:rPr>
      </w:pPr>
    </w:p>
    <w:p w:rsidR="000210EC" w:rsidRPr="000210EC" w:rsidRDefault="000210EC" w:rsidP="00EF7418">
      <w:pPr>
        <w:keepNext/>
        <w:autoSpaceDE w:val="0"/>
        <w:autoSpaceDN w:val="0"/>
        <w:adjustRightInd w:val="0"/>
        <w:spacing w:before="100" w:after="100"/>
        <w:outlineLvl w:val="4"/>
        <w:rPr>
          <w:rFonts w:ascii="Arial" w:hAnsi="Arial" w:cs="Arial"/>
          <w:b/>
          <w:bCs/>
          <w:sz w:val="24"/>
          <w:szCs w:val="24"/>
        </w:rPr>
      </w:pPr>
      <w:r w:rsidRPr="000210EC">
        <w:rPr>
          <w:rFonts w:ascii="Arial" w:hAnsi="Arial" w:cs="Arial"/>
          <w:b/>
          <w:bCs/>
          <w:sz w:val="24"/>
          <w:szCs w:val="24"/>
        </w:rPr>
        <w:t>Further information</w:t>
      </w:r>
    </w:p>
    <w:p w:rsidR="00E5063F" w:rsidRPr="000210EC" w:rsidRDefault="000210EC" w:rsidP="00CA3D0E">
      <w:pPr>
        <w:autoSpaceDE w:val="0"/>
        <w:autoSpaceDN w:val="0"/>
        <w:adjustRightInd w:val="0"/>
        <w:spacing w:before="100" w:after="100"/>
        <w:rPr>
          <w:rFonts w:ascii="Arial" w:hAnsi="Arial" w:cs="Arial"/>
          <w:sz w:val="24"/>
          <w:szCs w:val="24"/>
        </w:rPr>
      </w:pPr>
      <w:r w:rsidRPr="000210EC">
        <w:rPr>
          <w:rFonts w:ascii="Arial" w:hAnsi="Arial" w:cs="Arial"/>
          <w:sz w:val="24"/>
          <w:szCs w:val="24"/>
        </w:rPr>
        <w:t xml:space="preserve">The Committee on Standards in Public Life is an Advisory Non-Departmental Public Body (NDPB) sponsored by the Cabinet Office. The Chair and Members are appointed by the Prime Minister. The Committee was established in October 1994. Additional information about the Committee and its work is available on its website at </w:t>
      </w:r>
      <w:hyperlink r:id="rId6" w:history="1">
        <w:r w:rsidRPr="000210EC">
          <w:rPr>
            <w:rFonts w:ascii="Arial" w:hAnsi="Arial" w:cs="Arial"/>
            <w:color w:val="0000FF"/>
            <w:sz w:val="24"/>
            <w:szCs w:val="24"/>
            <w:u w:val="single"/>
          </w:rPr>
          <w:t>www.public-standards.gov.uk</w:t>
        </w:r>
      </w:hyperlink>
      <w:r w:rsidR="009B4DDB">
        <w:rPr>
          <w:rFonts w:ascii="Arial" w:hAnsi="Arial" w:cs="Arial"/>
          <w:sz w:val="24"/>
          <w:szCs w:val="24"/>
        </w:rPr>
        <w:t xml:space="preserve">.  </w:t>
      </w:r>
      <w:r w:rsidRPr="000210EC">
        <w:rPr>
          <w:rFonts w:ascii="Arial" w:hAnsi="Arial" w:cs="Arial"/>
          <w:sz w:val="24"/>
          <w:szCs w:val="24"/>
        </w:rPr>
        <w:t xml:space="preserve"> </w:t>
      </w:r>
    </w:p>
    <w:sectPr w:rsidR="00E5063F" w:rsidRPr="000210EC" w:rsidSect="00E5063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E3B" w:rsidRDefault="006B3E3B" w:rsidP="000210EC">
      <w:pPr>
        <w:spacing w:after="0" w:line="240" w:lineRule="auto"/>
      </w:pPr>
      <w:r>
        <w:separator/>
      </w:r>
    </w:p>
  </w:endnote>
  <w:endnote w:type="continuationSeparator" w:id="0">
    <w:p w:rsidR="006B3E3B" w:rsidRDefault="006B3E3B" w:rsidP="00021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8" w:rsidRDefault="00441B0D" w:rsidP="000210EC">
    <w:pPr>
      <w:pStyle w:val="Footer"/>
      <w:jc w:val="center"/>
    </w:pPr>
    <w:r>
      <w:fldChar w:fldCharType="begin"/>
    </w:r>
    <w:r w:rsidR="00EF7418" w:rsidRPr="004E5DF7">
      <w:rPr>
        <w:color w:val="000000"/>
      </w:rPr>
      <w:instrText xml:space="preserve"> DOCPROPERTY  bjDocumentSecurityLabel"  \* MERGEFORMAT </w:instrText>
    </w:r>
    <w:r>
      <w:fldChar w:fldCharType="separate"/>
    </w:r>
    <w:r w:rsidR="00346F14">
      <w:rPr>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8" w:rsidRDefault="00441B0D" w:rsidP="000210EC">
    <w:pPr>
      <w:pStyle w:val="Footer"/>
      <w:jc w:val="center"/>
    </w:pPr>
    <w:r>
      <w:fldChar w:fldCharType="begin"/>
    </w:r>
    <w:r w:rsidR="00EF7418" w:rsidRPr="004E5DF7">
      <w:rPr>
        <w:color w:val="000000"/>
      </w:rPr>
      <w:instrText xml:space="preserve"> DOCPROPERTY  bjDocumentSecurityLabel"  \* MERGEFORMAT </w:instrText>
    </w:r>
    <w:r>
      <w:fldChar w:fldCharType="separate"/>
    </w:r>
    <w:r w:rsidR="00346F14">
      <w:rPr>
        <w:color w:val="000000"/>
      </w:rPr>
      <w:t>UNCLASSIFIED</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8" w:rsidRDefault="00441B0D" w:rsidP="000210EC">
    <w:pPr>
      <w:pStyle w:val="Footer"/>
      <w:jc w:val="center"/>
    </w:pPr>
    <w:r>
      <w:fldChar w:fldCharType="begin"/>
    </w:r>
    <w:r w:rsidR="00EF7418" w:rsidRPr="004E5DF7">
      <w:rPr>
        <w:color w:val="000000"/>
      </w:rPr>
      <w:instrText xml:space="preserve"> DOCPROPERTY  bjDocumentSecurityLabel"  \* MERGEFORMAT </w:instrText>
    </w:r>
    <w:r>
      <w:fldChar w:fldCharType="separate"/>
    </w:r>
    <w:r w:rsidR="00346F14">
      <w:rPr>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E3B" w:rsidRDefault="006B3E3B" w:rsidP="000210EC">
      <w:pPr>
        <w:spacing w:after="0" w:line="240" w:lineRule="auto"/>
      </w:pPr>
      <w:r>
        <w:separator/>
      </w:r>
    </w:p>
  </w:footnote>
  <w:footnote w:type="continuationSeparator" w:id="0">
    <w:p w:rsidR="006B3E3B" w:rsidRDefault="006B3E3B" w:rsidP="000210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8" w:rsidRDefault="00441B0D" w:rsidP="000210EC">
    <w:pPr>
      <w:pStyle w:val="Header"/>
      <w:jc w:val="center"/>
    </w:pPr>
    <w:r>
      <w:fldChar w:fldCharType="begin"/>
    </w:r>
    <w:r w:rsidR="00EF7418" w:rsidRPr="004E5DF7">
      <w:rPr>
        <w:color w:val="000000"/>
      </w:rPr>
      <w:instrText xml:space="preserve"> DOCPROPERTY  bjDocumentSecurityLabel"  \* MERGEFORMAT </w:instrText>
    </w:r>
    <w:r>
      <w:fldChar w:fldCharType="separate"/>
    </w:r>
    <w:r w:rsidR="00346F14">
      <w:rPr>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8" w:rsidRDefault="00441B0D" w:rsidP="000210EC">
    <w:pPr>
      <w:pStyle w:val="Header"/>
      <w:jc w:val="center"/>
    </w:pPr>
    <w:r>
      <w:fldChar w:fldCharType="begin"/>
    </w:r>
    <w:r w:rsidR="00EF7418" w:rsidRPr="004E5DF7">
      <w:rPr>
        <w:color w:val="000000"/>
      </w:rPr>
      <w:instrText xml:space="preserve"> DOCPROPERTY  bjDocumentSecurityLabel"  \* MERGEFORMAT </w:instrText>
    </w:r>
    <w:r>
      <w:fldChar w:fldCharType="separate"/>
    </w:r>
    <w:r w:rsidR="00346F14">
      <w:rPr>
        <w:color w:val="000000"/>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18" w:rsidRDefault="00441B0D" w:rsidP="000210EC">
    <w:pPr>
      <w:pStyle w:val="Header"/>
      <w:jc w:val="center"/>
    </w:pPr>
    <w:r>
      <w:fldChar w:fldCharType="begin"/>
    </w:r>
    <w:r w:rsidR="00EF7418" w:rsidRPr="004E5DF7">
      <w:rPr>
        <w:color w:val="000000"/>
      </w:rPr>
      <w:instrText xml:space="preserve"> DOCPROPERTY  bjDocumentSecurityLabel"  \* MERGEFORMAT </w:instrText>
    </w:r>
    <w:r>
      <w:fldChar w:fldCharType="separate"/>
    </w:r>
    <w:r w:rsidR="00346F14">
      <w:rPr>
        <w:color w:val="000000"/>
      </w:rPr>
      <w:t>UNCLASSIFIED</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210EC"/>
    <w:rsid w:val="000210EC"/>
    <w:rsid w:val="00203786"/>
    <w:rsid w:val="00346F14"/>
    <w:rsid w:val="0039280D"/>
    <w:rsid w:val="00441B0D"/>
    <w:rsid w:val="00454CA1"/>
    <w:rsid w:val="004D30CD"/>
    <w:rsid w:val="004E5DF7"/>
    <w:rsid w:val="0064472E"/>
    <w:rsid w:val="006B3E3B"/>
    <w:rsid w:val="0076611A"/>
    <w:rsid w:val="009B4DDB"/>
    <w:rsid w:val="00B12F0C"/>
    <w:rsid w:val="00BB7B35"/>
    <w:rsid w:val="00C84037"/>
    <w:rsid w:val="00CA3D0E"/>
    <w:rsid w:val="00CE40B6"/>
    <w:rsid w:val="00CF4F2F"/>
    <w:rsid w:val="00D9381F"/>
    <w:rsid w:val="00E5063F"/>
    <w:rsid w:val="00EB1D4E"/>
    <w:rsid w:val="00EF7418"/>
  </w:rsids>
  <m:mathPr>
    <m:mathFont m:val="Cambria Math"/>
    <m:brkBin m:val="before"/>
    <m:brkBinSub m:val="--"/>
    <m:smallFrac m:val="off"/>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10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0EC"/>
  </w:style>
  <w:style w:type="paragraph" w:styleId="Footer">
    <w:name w:val="footer"/>
    <w:basedOn w:val="Normal"/>
    <w:link w:val="FooterChar"/>
    <w:uiPriority w:val="99"/>
    <w:semiHidden/>
    <w:unhideWhenUsed/>
    <w:rsid w:val="000210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0EC"/>
  </w:style>
  <w:style w:type="paragraph" w:customStyle="1" w:styleId="H4">
    <w:name w:val="H4"/>
    <w:basedOn w:val="Normal"/>
    <w:next w:val="Normal"/>
    <w:uiPriority w:val="99"/>
    <w:rsid w:val="000210EC"/>
    <w:pPr>
      <w:keepNext/>
      <w:autoSpaceDE w:val="0"/>
      <w:autoSpaceDN w:val="0"/>
      <w:adjustRightInd w:val="0"/>
      <w:spacing w:before="100" w:after="100" w:line="240" w:lineRule="auto"/>
      <w:outlineLvl w:val="4"/>
    </w:pPr>
    <w:rPr>
      <w:rFonts w:ascii="Times New Roman" w:hAnsi="Times New Roman"/>
      <w:b/>
      <w:bCs/>
      <w:sz w:val="24"/>
      <w:szCs w:val="24"/>
    </w:rPr>
  </w:style>
  <w:style w:type="character" w:styleId="Hyperlink">
    <w:name w:val="Hyperlink"/>
    <w:basedOn w:val="DefaultParagraphFont"/>
    <w:uiPriority w:val="99"/>
    <w:rsid w:val="000210EC"/>
    <w:rPr>
      <w:color w:val="0000FF"/>
      <w:u w:val="single"/>
    </w:rPr>
  </w:style>
  <w:style w:type="paragraph" w:styleId="z-BottomofForm">
    <w:name w:val="HTML Bottom of Form"/>
    <w:basedOn w:val="Normal"/>
    <w:next w:val="Normal"/>
    <w:link w:val="z-BottomofFormChar"/>
    <w:hidden/>
    <w:uiPriority w:val="99"/>
    <w:rsid w:val="000210EC"/>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210EC"/>
    <w:rPr>
      <w:rFonts w:ascii="Arial" w:hAnsi="Arial" w:cs="Arial"/>
      <w:vanish/>
      <w:sz w:val="16"/>
      <w:szCs w:val="16"/>
    </w:rPr>
  </w:style>
  <w:style w:type="paragraph" w:styleId="z-TopofForm">
    <w:name w:val="HTML Top of Form"/>
    <w:basedOn w:val="Normal"/>
    <w:next w:val="Normal"/>
    <w:link w:val="z-TopofFormChar"/>
    <w:hidden/>
    <w:uiPriority w:val="99"/>
    <w:rsid w:val="000210EC"/>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210EC"/>
    <w:rPr>
      <w:rFonts w:ascii="Arial" w:hAnsi="Arial" w:cs="Arial"/>
      <w:vanish/>
      <w:sz w:val="16"/>
      <w:szCs w:val="16"/>
    </w:rPr>
  </w:style>
  <w:style w:type="character" w:styleId="Strong">
    <w:name w:val="Strong"/>
    <w:basedOn w:val="DefaultParagraphFont"/>
    <w:uiPriority w:val="99"/>
    <w:qFormat/>
    <w:rsid w:val="000210EC"/>
    <w:rPr>
      <w:b/>
      <w:bCs/>
    </w:rPr>
  </w:style>
  <w:style w:type="paragraph" w:styleId="BalloonText">
    <w:name w:val="Balloon Text"/>
    <w:basedOn w:val="Normal"/>
    <w:link w:val="BalloonTextChar"/>
    <w:uiPriority w:val="99"/>
    <w:semiHidden/>
    <w:unhideWhenUsed/>
    <w:rsid w:val="00021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7236">
      <w:bodyDiv w:val="1"/>
      <w:marLeft w:val="0"/>
      <w:marRight w:val="0"/>
      <w:marTop w:val="0"/>
      <w:marBottom w:val="0"/>
      <w:divBdr>
        <w:top w:val="none" w:sz="0" w:space="0" w:color="auto"/>
        <w:left w:val="none" w:sz="0" w:space="0" w:color="auto"/>
        <w:bottom w:val="none" w:sz="0" w:space="0" w:color="auto"/>
        <w:right w:val="none" w:sz="0" w:space="0" w:color="auto"/>
      </w:divBdr>
      <w:divsChild>
        <w:div w:id="1291478407">
          <w:marLeft w:val="0"/>
          <w:marRight w:val="0"/>
          <w:marTop w:val="0"/>
          <w:marBottom w:val="0"/>
          <w:divBdr>
            <w:top w:val="none" w:sz="0" w:space="0" w:color="auto"/>
            <w:left w:val="none" w:sz="0" w:space="0" w:color="auto"/>
            <w:bottom w:val="none" w:sz="0" w:space="0" w:color="auto"/>
            <w:right w:val="none" w:sz="0" w:space="0" w:color="auto"/>
          </w:divBdr>
          <w:divsChild>
            <w:div w:id="1110200274">
              <w:marLeft w:val="0"/>
              <w:marRight w:val="0"/>
              <w:marTop w:val="0"/>
              <w:marBottom w:val="0"/>
              <w:divBdr>
                <w:top w:val="none" w:sz="0" w:space="0" w:color="auto"/>
                <w:left w:val="none" w:sz="0" w:space="0" w:color="auto"/>
                <w:bottom w:val="none" w:sz="0" w:space="0" w:color="auto"/>
                <w:right w:val="none" w:sz="0" w:space="0" w:color="auto"/>
              </w:divBdr>
              <w:divsChild>
                <w:div w:id="1626082940">
                  <w:marLeft w:val="0"/>
                  <w:marRight w:val="-26"/>
                  <w:marTop w:val="0"/>
                  <w:marBottom w:val="0"/>
                  <w:divBdr>
                    <w:top w:val="none" w:sz="0" w:space="0" w:color="auto"/>
                    <w:left w:val="none" w:sz="0" w:space="0" w:color="auto"/>
                    <w:bottom w:val="none" w:sz="0" w:space="0" w:color="auto"/>
                    <w:right w:val="none" w:sz="0" w:space="0" w:color="auto"/>
                  </w:divBdr>
                  <w:divsChild>
                    <w:div w:id="1045324839">
                      <w:marLeft w:val="7"/>
                      <w:marRight w:val="34"/>
                      <w:marTop w:val="0"/>
                      <w:marBottom w:val="0"/>
                      <w:divBdr>
                        <w:top w:val="none" w:sz="0" w:space="0" w:color="auto"/>
                        <w:left w:val="none" w:sz="0" w:space="0" w:color="auto"/>
                        <w:bottom w:val="none" w:sz="0" w:space="0" w:color="auto"/>
                        <w:right w:val="none" w:sz="0" w:space="0" w:color="auto"/>
                      </w:divBdr>
                      <w:divsChild>
                        <w:div w:id="18750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14931">
      <w:bodyDiv w:val="1"/>
      <w:marLeft w:val="0"/>
      <w:marRight w:val="0"/>
      <w:marTop w:val="0"/>
      <w:marBottom w:val="0"/>
      <w:divBdr>
        <w:top w:val="none" w:sz="0" w:space="0" w:color="auto"/>
        <w:left w:val="none" w:sz="0" w:space="0" w:color="auto"/>
        <w:bottom w:val="none" w:sz="0" w:space="0" w:color="auto"/>
        <w:right w:val="none" w:sz="0" w:space="0" w:color="auto"/>
      </w:divBdr>
      <w:divsChild>
        <w:div w:id="1942181688">
          <w:marLeft w:val="0"/>
          <w:marRight w:val="0"/>
          <w:marTop w:val="0"/>
          <w:marBottom w:val="0"/>
          <w:divBdr>
            <w:top w:val="none" w:sz="0" w:space="0" w:color="auto"/>
            <w:left w:val="none" w:sz="0" w:space="0" w:color="auto"/>
            <w:bottom w:val="none" w:sz="0" w:space="0" w:color="auto"/>
            <w:right w:val="none" w:sz="0" w:space="0" w:color="auto"/>
          </w:divBdr>
          <w:divsChild>
            <w:div w:id="226959175">
              <w:marLeft w:val="0"/>
              <w:marRight w:val="0"/>
              <w:marTop w:val="0"/>
              <w:marBottom w:val="0"/>
              <w:divBdr>
                <w:top w:val="none" w:sz="0" w:space="0" w:color="auto"/>
                <w:left w:val="none" w:sz="0" w:space="0" w:color="auto"/>
                <w:bottom w:val="none" w:sz="0" w:space="0" w:color="auto"/>
                <w:right w:val="none" w:sz="0" w:space="0" w:color="auto"/>
              </w:divBdr>
              <w:divsChild>
                <w:div w:id="1441947969">
                  <w:marLeft w:val="0"/>
                  <w:marRight w:val="-26"/>
                  <w:marTop w:val="0"/>
                  <w:marBottom w:val="0"/>
                  <w:divBdr>
                    <w:top w:val="none" w:sz="0" w:space="0" w:color="auto"/>
                    <w:left w:val="none" w:sz="0" w:space="0" w:color="auto"/>
                    <w:bottom w:val="none" w:sz="0" w:space="0" w:color="auto"/>
                    <w:right w:val="none" w:sz="0" w:space="0" w:color="auto"/>
                  </w:divBdr>
                  <w:divsChild>
                    <w:div w:id="1296255720">
                      <w:marLeft w:val="7"/>
                      <w:marRight w:val="34"/>
                      <w:marTop w:val="0"/>
                      <w:marBottom w:val="0"/>
                      <w:divBdr>
                        <w:top w:val="none" w:sz="0" w:space="0" w:color="auto"/>
                        <w:left w:val="none" w:sz="0" w:space="0" w:color="auto"/>
                        <w:bottom w:val="none" w:sz="0" w:space="0" w:color="auto"/>
                        <w:right w:val="none" w:sz="0" w:space="0" w:color="auto"/>
                      </w:divBdr>
                      <w:divsChild>
                        <w:div w:id="20391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433316">
      <w:bodyDiv w:val="1"/>
      <w:marLeft w:val="0"/>
      <w:marRight w:val="0"/>
      <w:marTop w:val="0"/>
      <w:marBottom w:val="0"/>
      <w:divBdr>
        <w:top w:val="none" w:sz="0" w:space="0" w:color="auto"/>
        <w:left w:val="none" w:sz="0" w:space="0" w:color="auto"/>
        <w:bottom w:val="none" w:sz="0" w:space="0" w:color="auto"/>
        <w:right w:val="none" w:sz="0" w:space="0" w:color="auto"/>
      </w:divBdr>
      <w:divsChild>
        <w:div w:id="916944206">
          <w:marLeft w:val="0"/>
          <w:marRight w:val="0"/>
          <w:marTop w:val="0"/>
          <w:marBottom w:val="0"/>
          <w:divBdr>
            <w:top w:val="none" w:sz="0" w:space="0" w:color="auto"/>
            <w:left w:val="none" w:sz="0" w:space="0" w:color="auto"/>
            <w:bottom w:val="none" w:sz="0" w:space="0" w:color="auto"/>
            <w:right w:val="none" w:sz="0" w:space="0" w:color="auto"/>
          </w:divBdr>
          <w:divsChild>
            <w:div w:id="23214652">
              <w:marLeft w:val="0"/>
              <w:marRight w:val="0"/>
              <w:marTop w:val="0"/>
              <w:marBottom w:val="0"/>
              <w:divBdr>
                <w:top w:val="none" w:sz="0" w:space="0" w:color="auto"/>
                <w:left w:val="none" w:sz="0" w:space="0" w:color="auto"/>
                <w:bottom w:val="none" w:sz="0" w:space="0" w:color="auto"/>
                <w:right w:val="none" w:sz="0" w:space="0" w:color="auto"/>
              </w:divBdr>
              <w:divsChild>
                <w:div w:id="1423841118">
                  <w:marLeft w:val="0"/>
                  <w:marRight w:val="-26"/>
                  <w:marTop w:val="0"/>
                  <w:marBottom w:val="0"/>
                  <w:divBdr>
                    <w:top w:val="none" w:sz="0" w:space="0" w:color="auto"/>
                    <w:left w:val="none" w:sz="0" w:space="0" w:color="auto"/>
                    <w:bottom w:val="none" w:sz="0" w:space="0" w:color="auto"/>
                    <w:right w:val="none" w:sz="0" w:space="0" w:color="auto"/>
                  </w:divBdr>
                  <w:divsChild>
                    <w:div w:id="420874219">
                      <w:marLeft w:val="7"/>
                      <w:marRight w:val="34"/>
                      <w:marTop w:val="0"/>
                      <w:marBottom w:val="0"/>
                      <w:divBdr>
                        <w:top w:val="none" w:sz="0" w:space="0" w:color="auto"/>
                        <w:left w:val="none" w:sz="0" w:space="0" w:color="auto"/>
                        <w:bottom w:val="none" w:sz="0" w:space="0" w:color="auto"/>
                        <w:right w:val="none" w:sz="0" w:space="0" w:color="auto"/>
                      </w:divBdr>
                      <w:divsChild>
                        <w:div w:id="20930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standards.gov.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2204</CharactersWithSpaces>
  <SharedDoc>false</SharedDoc>
  <HLinks>
    <vt:vector size="6" baseType="variant">
      <vt:variant>
        <vt:i4>6684729</vt:i4>
      </vt:variant>
      <vt:variant>
        <vt:i4>0</vt:i4>
      </vt:variant>
      <vt:variant>
        <vt:i4>0</vt:i4>
      </vt:variant>
      <vt:variant>
        <vt:i4>5</vt:i4>
      </vt:variant>
      <vt:variant>
        <vt:lpwstr>http://www.public-standards.gov.uk/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Walsh Atkins</dc:creator>
  <cp:keywords/>
  <dc:description/>
  <cp:lastModifiedBy>James Anderson</cp:lastModifiedBy>
  <cp:revision>2</cp:revision>
  <cp:lastPrinted>2014-08-27T14:22:00Z</cp:lastPrinted>
  <dcterms:created xsi:type="dcterms:W3CDTF">2014-09-09T14:03:00Z</dcterms:created>
  <dcterms:modified xsi:type="dcterms:W3CDTF">2014-09-09T14:03:00Z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44795b6f-42f2-4c3a-8e87-d6cf839bd859</vt:lpwstr>
  </property>
</Properties>
</file>