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16" w:rsidRPr="008A5812" w:rsidRDefault="00CB1716" w:rsidP="00CB1716">
      <w:pPr>
        <w:spacing w:after="160" w:line="240" w:lineRule="auto"/>
        <w:jc w:val="both"/>
        <w:rPr>
          <w:color w:val="009EE3"/>
          <w:sz w:val="52"/>
          <w:szCs w:val="52"/>
        </w:rPr>
      </w:pPr>
      <w:bookmarkStart w:id="0" w:name="OLE_LINK15"/>
      <w:bookmarkStart w:id="1" w:name="OLE_LINK16"/>
      <w:r w:rsidRPr="008A5812">
        <w:rPr>
          <w:color w:val="009EE3"/>
          <w:sz w:val="52"/>
          <w:szCs w:val="52"/>
        </w:rPr>
        <w:t>Domestic Green Deal and Energy Company Obligation in Great Britain, Monthly report</w:t>
      </w:r>
    </w:p>
    <w:p w:rsidR="00CB1716" w:rsidRPr="008A5812" w:rsidRDefault="00CB1716" w:rsidP="00CB1716">
      <w:pPr>
        <w:spacing w:after="160" w:line="240" w:lineRule="auto"/>
        <w:jc w:val="both"/>
        <w:rPr>
          <w:color w:val="009EE3"/>
          <w:sz w:val="52"/>
          <w:szCs w:val="52"/>
        </w:rPr>
      </w:pPr>
    </w:p>
    <w:p w:rsidR="00CB1716" w:rsidRPr="008A5812" w:rsidRDefault="00CB1716" w:rsidP="00CB1716">
      <w:pPr>
        <w:spacing w:after="160" w:line="240" w:lineRule="auto"/>
        <w:jc w:val="both"/>
        <w:rPr>
          <w:color w:val="009EE3"/>
          <w:sz w:val="52"/>
          <w:szCs w:val="5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A979BF" w:rsidRPr="005332CF" w:rsidRDefault="006D5D73" w:rsidP="0087707B">
      <w:pPr>
        <w:spacing w:after="160" w:line="240" w:lineRule="auto"/>
        <w:jc w:val="both"/>
        <w:rPr>
          <w:color w:val="FFFFFF" w:themeColor="background1"/>
          <w:sz w:val="32"/>
          <w:szCs w:val="32"/>
        </w:rPr>
      </w:pPr>
      <w:r w:rsidRPr="005332CF">
        <w:rPr>
          <w:color w:val="FFFFFF" w:themeColor="background1"/>
          <w:sz w:val="32"/>
          <w:szCs w:val="32"/>
        </w:rPr>
        <w:t xml:space="preserve">Statistical release: </w:t>
      </w:r>
      <w:r w:rsidR="00EF2D7E">
        <w:rPr>
          <w:color w:val="FFFFFF" w:themeColor="background1"/>
          <w:sz w:val="32"/>
          <w:szCs w:val="32"/>
        </w:rPr>
        <w:t>National</w:t>
      </w:r>
      <w:r w:rsidR="001B6A7A">
        <w:rPr>
          <w:color w:val="FFFFFF" w:themeColor="background1"/>
          <w:sz w:val="32"/>
          <w:szCs w:val="32"/>
        </w:rPr>
        <w:t xml:space="preserve"> S</w:t>
      </w:r>
      <w:r w:rsidRPr="005332CF">
        <w:rPr>
          <w:color w:val="FFFFFF" w:themeColor="background1"/>
          <w:sz w:val="32"/>
          <w:szCs w:val="32"/>
        </w:rPr>
        <w:t>tatistics</w:t>
      </w:r>
      <w:bookmarkEnd w:id="0"/>
      <w:bookmarkEnd w:id="1"/>
    </w:p>
    <w:p w:rsidR="00721C77" w:rsidRPr="008A5812" w:rsidRDefault="00895F55" w:rsidP="00721C77">
      <w:pPr>
        <w:pStyle w:val="Date"/>
        <w:rPr>
          <w:rFonts w:cs="Arial"/>
        </w:rPr>
        <w:sectPr w:rsidR="00721C77" w:rsidRPr="008A5812" w:rsidSect="00AB6445">
          <w:headerReference w:type="even" r:id="rId12"/>
          <w:footerReference w:type="even" r:id="rId13"/>
          <w:footerReference w:type="default" r:id="rId14"/>
          <w:headerReference w:type="first" r:id="rId15"/>
          <w:type w:val="continuous"/>
          <w:pgSz w:w="11906" w:h="16838" w:code="9"/>
          <w:pgMar w:top="4253" w:right="851" w:bottom="567" w:left="851" w:header="680" w:footer="165" w:gutter="0"/>
          <w:cols w:space="720"/>
          <w:formProt w:val="0"/>
          <w:titlePg/>
        </w:sectPr>
      </w:pPr>
      <w:r>
        <w:rPr>
          <w:rFonts w:cs="Arial"/>
        </w:rPr>
        <w:t>22 January 2015</w:t>
      </w:r>
    </w:p>
    <w:p w:rsidR="00927623" w:rsidRPr="008A5812" w:rsidRDefault="00927623" w:rsidP="00927623">
      <w:r w:rsidRPr="008A5812">
        <w:lastRenderedPageBreak/>
        <w:t xml:space="preserve">© Crown copyright </w:t>
      </w:r>
      <w:r w:rsidR="00895F55">
        <w:t>2015</w:t>
      </w:r>
      <w:r w:rsidR="00546E91" w:rsidRPr="008A5812">
        <w:t xml:space="preserve"> </w:t>
      </w:r>
    </w:p>
    <w:p w:rsidR="00927623" w:rsidRPr="008A5812" w:rsidRDefault="00927623" w:rsidP="00B44564">
      <w:pPr>
        <w:jc w:val="both"/>
      </w:pPr>
      <w:r w:rsidRPr="008A5812">
        <w:t>You may re-use this information (not including logos) free of charge in any format or medium, under the terms of the Open Government Licence.</w:t>
      </w:r>
      <w:r w:rsidR="00546E91" w:rsidRPr="008A5812">
        <w:t xml:space="preserve"> </w:t>
      </w:r>
    </w:p>
    <w:p w:rsidR="00927623" w:rsidRPr="008A5812" w:rsidRDefault="00927623" w:rsidP="00B44564">
      <w:pPr>
        <w:jc w:val="both"/>
      </w:pPr>
      <w:r w:rsidRPr="008A5812">
        <w:t xml:space="preserve">To view this licence, visit </w:t>
      </w:r>
      <w:hyperlink r:id="rId16" w:history="1">
        <w:r w:rsidRPr="008A5812">
          <w:rPr>
            <w:rStyle w:val="Hyperlink"/>
            <w:rFonts w:ascii="Arial" w:hAnsi="Arial"/>
          </w:rPr>
          <w:t>www.nationalarchives.gov.uk/doc/open-government-licence/</w:t>
        </w:r>
      </w:hyperlink>
      <w:r w:rsidRPr="008A5812">
        <w:t xml:space="preserve"> </w:t>
      </w:r>
      <w:r w:rsidRPr="008A5812">
        <w:br/>
        <w:t xml:space="preserve">or write to the Information Policy Team, The National Archives, Kew, London TW9 4DU, </w:t>
      </w:r>
      <w:r w:rsidRPr="008A5812">
        <w:br/>
        <w:t xml:space="preserve">or email: </w:t>
      </w:r>
      <w:hyperlink r:id="rId17" w:history="1">
        <w:r w:rsidRPr="008A5812">
          <w:rPr>
            <w:rStyle w:val="Hyperlink"/>
            <w:rFonts w:ascii="Arial" w:hAnsi="Arial"/>
          </w:rPr>
          <w:t>psi@nationalarchives.gsi.gov.uk</w:t>
        </w:r>
      </w:hyperlink>
      <w:r w:rsidRPr="008A5812">
        <w:t xml:space="preserve">. </w:t>
      </w:r>
    </w:p>
    <w:p w:rsidR="00B35CEF" w:rsidRPr="008A5812" w:rsidRDefault="00B35CEF" w:rsidP="00B35CEF">
      <w:r w:rsidRPr="008A5812">
        <w:t xml:space="preserve">Any enquiries or comments in relation to this statistical release should be sent to DECC’s </w:t>
      </w:r>
      <w:r w:rsidR="00B44564" w:rsidRPr="00B44564">
        <w:t>Househo</w:t>
      </w:r>
      <w:r w:rsidR="00B44564">
        <w:t xml:space="preserve">ld Energy Efficiency Statistics </w:t>
      </w:r>
      <w:r w:rsidR="00B44564" w:rsidRPr="00B44564">
        <w:t xml:space="preserve">Team </w:t>
      </w:r>
      <w:r w:rsidRPr="008A5812">
        <w:t xml:space="preserve">at the following email address: </w:t>
      </w:r>
      <w:hyperlink r:id="rId18" w:history="1">
        <w:r w:rsidRPr="008A5812">
          <w:rPr>
            <w:rStyle w:val="Hyperlink"/>
            <w:rFonts w:ascii="Arial" w:hAnsi="Arial"/>
          </w:rPr>
          <w:t>EnergyEfficiency.Stats@decc.gsi.gov.uk</w:t>
        </w:r>
      </w:hyperlink>
      <w:r w:rsidRPr="008A5812">
        <w:t xml:space="preserve"> </w:t>
      </w:r>
    </w:p>
    <w:p w:rsidR="00B35CEF" w:rsidRPr="008A5812" w:rsidRDefault="00B35CEF" w:rsidP="00B35CEF">
      <w:r w:rsidRPr="008A5812">
        <w:t>Contact telephone: 0300 068 5</w:t>
      </w:r>
      <w:r w:rsidR="003A030A">
        <w:t>106</w:t>
      </w:r>
    </w:p>
    <w:p w:rsidR="00D912D5" w:rsidRPr="008A5812" w:rsidRDefault="00927623">
      <w:r w:rsidRPr="008A5812">
        <w:t>This document is also available from our website</w:t>
      </w:r>
      <w:r w:rsidR="00DC1055" w:rsidRPr="008A5812">
        <w:t xml:space="preserve"> </w:t>
      </w:r>
      <w:r w:rsidRPr="008A5812">
        <w:t xml:space="preserve">at </w:t>
      </w:r>
      <w:bookmarkStart w:id="2" w:name="_Toc180303268"/>
      <w:bookmarkStart w:id="3" w:name="_Toc287863054"/>
      <w:bookmarkStart w:id="4" w:name="_Toc150919533"/>
      <w:r w:rsidR="00CB1716" w:rsidRPr="008A5812">
        <w:fldChar w:fldCharType="begin"/>
      </w:r>
      <w:r w:rsidR="00CB1716" w:rsidRPr="008A5812">
        <w:instrText xml:space="preserve"> HYPERLINK "https://www.gov.uk/government/collections/green-deal-and-energy-company-obligation-eco-statistics" </w:instrText>
      </w:r>
      <w:r w:rsidR="00CB1716" w:rsidRPr="008A5812">
        <w:fldChar w:fldCharType="separate"/>
      </w:r>
      <w:r w:rsidR="00CB1716" w:rsidRPr="008A5812">
        <w:rPr>
          <w:rStyle w:val="Hyperlink"/>
          <w:rFonts w:ascii="Arial" w:hAnsi="Arial"/>
        </w:rPr>
        <w:t>https://www.gov.uk/government/collections/green-deal-and-energy-company-obligation-eco-statistics</w:t>
      </w:r>
      <w:r w:rsidR="00CB1716" w:rsidRPr="008A5812">
        <w:fldChar w:fldCharType="end"/>
      </w:r>
    </w:p>
    <w:p w:rsidR="00CB1716" w:rsidRPr="008A5812" w:rsidRDefault="00CB1716">
      <w:pPr>
        <w:sectPr w:rsidR="00CB1716" w:rsidRPr="008A5812" w:rsidSect="00B44564">
          <w:headerReference w:type="even" r:id="rId19"/>
          <w:headerReference w:type="default" r:id="rId20"/>
          <w:headerReference w:type="first" r:id="rId21"/>
          <w:footerReference w:type="first" r:id="rId22"/>
          <w:pgSz w:w="11906" w:h="16838" w:code="9"/>
          <w:pgMar w:top="11057" w:right="851" w:bottom="907" w:left="851" w:header="624" w:footer="624" w:gutter="0"/>
          <w:cols w:space="720"/>
          <w:formProt w:val="0"/>
          <w:titlePg/>
        </w:sectPr>
      </w:pPr>
    </w:p>
    <w:p w:rsidR="00D912D5" w:rsidRPr="008A5812" w:rsidRDefault="00B67B7F" w:rsidP="00B36F62">
      <w:pPr>
        <w:pStyle w:val="TOCHeading"/>
        <w:rPr>
          <w:rFonts w:cs="Arial"/>
        </w:rPr>
      </w:pPr>
      <w:bookmarkStart w:id="5" w:name="_Toc300827391"/>
      <w:bookmarkStart w:id="6" w:name="_Toc300910623"/>
      <w:bookmarkStart w:id="7" w:name="_Toc222299826"/>
      <w:bookmarkStart w:id="8" w:name="_Toc222534404"/>
      <w:bookmarkStart w:id="9" w:name="_Toc222537685"/>
      <w:r w:rsidRPr="008A5812">
        <w:rPr>
          <w:rFonts w:cs="Arial"/>
        </w:rPr>
        <w:lastRenderedPageBreak/>
        <w:t>Contents</w:t>
      </w:r>
      <w:bookmarkEnd w:id="2"/>
      <w:bookmarkEnd w:id="3"/>
      <w:bookmarkEnd w:id="5"/>
      <w:bookmarkEnd w:id="6"/>
      <w:bookmarkEnd w:id="7"/>
      <w:bookmarkEnd w:id="8"/>
      <w:bookmarkEnd w:id="9"/>
    </w:p>
    <w:p w:rsidR="001B6A7A" w:rsidRDefault="00A3396D">
      <w:pPr>
        <w:pStyle w:val="TOC3"/>
        <w:rPr>
          <w:rFonts w:asciiTheme="minorHAnsi" w:eastAsiaTheme="minorEastAsia" w:hAnsiTheme="minorHAnsi" w:cstheme="minorBidi"/>
          <w:noProof/>
          <w:sz w:val="22"/>
          <w:szCs w:val="22"/>
          <w:lang w:eastAsia="en-GB"/>
        </w:rPr>
      </w:pPr>
      <w:r w:rsidRPr="008A5812">
        <w:fldChar w:fldCharType="begin"/>
      </w:r>
      <w:r w:rsidRPr="008A5812">
        <w:instrText xml:space="preserve"> TOC \t "Heading 1,2,Heading 2,3,Chapter Head,1,Chpt Head,1" </w:instrText>
      </w:r>
      <w:r w:rsidRPr="008A5812">
        <w:fldChar w:fldCharType="separate"/>
      </w:r>
      <w:r w:rsidR="001B6A7A">
        <w:rPr>
          <w:noProof/>
        </w:rPr>
        <w:t>Charts</w:t>
      </w:r>
      <w:r w:rsidR="001B6A7A">
        <w:rPr>
          <w:noProof/>
        </w:rPr>
        <w:tab/>
      </w:r>
      <w:r w:rsidR="001B6A7A">
        <w:rPr>
          <w:noProof/>
        </w:rPr>
        <w:fldChar w:fldCharType="begin"/>
      </w:r>
      <w:r w:rsidR="001B6A7A">
        <w:rPr>
          <w:noProof/>
        </w:rPr>
        <w:instrText xml:space="preserve"> PAGEREF _Toc409515972 \h </w:instrText>
      </w:r>
      <w:r w:rsidR="001B6A7A">
        <w:rPr>
          <w:noProof/>
        </w:rPr>
      </w:r>
      <w:r w:rsidR="001B6A7A">
        <w:rPr>
          <w:noProof/>
        </w:rPr>
        <w:fldChar w:fldCharType="separate"/>
      </w:r>
      <w:r w:rsidR="001B6A7A">
        <w:rPr>
          <w:noProof/>
        </w:rPr>
        <w:t>4</w:t>
      </w:r>
      <w:r w:rsidR="001B6A7A">
        <w:rPr>
          <w:noProof/>
        </w:rPr>
        <w:fldChar w:fldCharType="end"/>
      </w:r>
    </w:p>
    <w:p w:rsidR="001B6A7A" w:rsidRDefault="001B6A7A">
      <w:pPr>
        <w:pStyle w:val="TOC3"/>
        <w:rPr>
          <w:rFonts w:asciiTheme="minorHAnsi" w:eastAsiaTheme="minorEastAsia" w:hAnsiTheme="minorHAnsi" w:cstheme="minorBidi"/>
          <w:noProof/>
          <w:sz w:val="22"/>
          <w:szCs w:val="22"/>
          <w:lang w:eastAsia="en-GB"/>
        </w:rPr>
      </w:pPr>
      <w:r>
        <w:rPr>
          <w:noProof/>
        </w:rPr>
        <w:t>National Statistics</w:t>
      </w:r>
      <w:r>
        <w:rPr>
          <w:noProof/>
        </w:rPr>
        <w:tab/>
      </w:r>
      <w:r>
        <w:rPr>
          <w:noProof/>
        </w:rPr>
        <w:fldChar w:fldCharType="begin"/>
      </w:r>
      <w:r>
        <w:rPr>
          <w:noProof/>
        </w:rPr>
        <w:instrText xml:space="preserve"> PAGEREF _Toc409515973 \h </w:instrText>
      </w:r>
      <w:r>
        <w:rPr>
          <w:noProof/>
        </w:rPr>
      </w:r>
      <w:r>
        <w:rPr>
          <w:noProof/>
        </w:rPr>
        <w:fldChar w:fldCharType="separate"/>
      </w:r>
      <w:r>
        <w:rPr>
          <w:noProof/>
        </w:rPr>
        <w:t>4</w:t>
      </w:r>
      <w:r>
        <w:rPr>
          <w:noProof/>
        </w:rPr>
        <w:fldChar w:fldCharType="end"/>
      </w:r>
    </w:p>
    <w:p w:rsidR="001B6A7A" w:rsidRDefault="001B6A7A">
      <w:pPr>
        <w:pStyle w:val="TOC1"/>
        <w:rPr>
          <w:rFonts w:asciiTheme="minorHAnsi" w:eastAsiaTheme="minorEastAsia" w:hAnsiTheme="minorHAnsi" w:cstheme="minorBidi"/>
          <w:noProof/>
          <w:color w:val="auto"/>
          <w:sz w:val="22"/>
          <w:szCs w:val="22"/>
          <w:lang w:eastAsia="en-GB"/>
        </w:rPr>
      </w:pPr>
      <w:r w:rsidRPr="009D5A51">
        <w:rPr>
          <w:noProof/>
        </w:rPr>
        <w:t>Executive summary</w:t>
      </w:r>
      <w:r>
        <w:rPr>
          <w:noProof/>
        </w:rPr>
        <w:tab/>
      </w:r>
      <w:r>
        <w:rPr>
          <w:noProof/>
        </w:rPr>
        <w:fldChar w:fldCharType="begin"/>
      </w:r>
      <w:r>
        <w:rPr>
          <w:noProof/>
        </w:rPr>
        <w:instrText xml:space="preserve"> PAGEREF _Toc409515974 \h </w:instrText>
      </w:r>
      <w:r>
        <w:rPr>
          <w:noProof/>
        </w:rPr>
      </w:r>
      <w:r>
        <w:rPr>
          <w:noProof/>
        </w:rPr>
        <w:fldChar w:fldCharType="separate"/>
      </w:r>
      <w:r>
        <w:rPr>
          <w:noProof/>
        </w:rPr>
        <w:t>5</w:t>
      </w:r>
      <w:r>
        <w:rPr>
          <w:noProof/>
        </w:rPr>
        <w:fldChar w:fldCharType="end"/>
      </w:r>
    </w:p>
    <w:p w:rsidR="001B6A7A" w:rsidRDefault="001B6A7A">
      <w:pPr>
        <w:pStyle w:val="TOC3"/>
        <w:rPr>
          <w:rFonts w:asciiTheme="minorHAnsi" w:eastAsiaTheme="minorEastAsia" w:hAnsiTheme="minorHAnsi" w:cstheme="minorBidi"/>
          <w:noProof/>
          <w:sz w:val="22"/>
          <w:szCs w:val="22"/>
          <w:lang w:eastAsia="en-GB"/>
        </w:rPr>
      </w:pPr>
      <w:r>
        <w:rPr>
          <w:noProof/>
        </w:rPr>
        <w:t>Introduction</w:t>
      </w:r>
      <w:r>
        <w:rPr>
          <w:noProof/>
        </w:rPr>
        <w:tab/>
      </w:r>
      <w:r>
        <w:rPr>
          <w:noProof/>
        </w:rPr>
        <w:fldChar w:fldCharType="begin"/>
      </w:r>
      <w:r>
        <w:rPr>
          <w:noProof/>
        </w:rPr>
        <w:instrText xml:space="preserve"> PAGEREF _Toc409515975 \h </w:instrText>
      </w:r>
      <w:r>
        <w:rPr>
          <w:noProof/>
        </w:rPr>
      </w:r>
      <w:r>
        <w:rPr>
          <w:noProof/>
        </w:rPr>
        <w:fldChar w:fldCharType="separate"/>
      </w:r>
      <w:r>
        <w:rPr>
          <w:noProof/>
        </w:rPr>
        <w:t>5</w:t>
      </w:r>
      <w:r>
        <w:rPr>
          <w:noProof/>
        </w:rPr>
        <w:fldChar w:fldCharType="end"/>
      </w:r>
    </w:p>
    <w:p w:rsidR="001B6A7A" w:rsidRDefault="001B6A7A">
      <w:pPr>
        <w:pStyle w:val="TOC3"/>
        <w:rPr>
          <w:rFonts w:asciiTheme="minorHAnsi" w:eastAsiaTheme="minorEastAsia" w:hAnsiTheme="minorHAnsi" w:cstheme="minorBidi"/>
          <w:noProof/>
          <w:sz w:val="22"/>
          <w:szCs w:val="22"/>
          <w:lang w:eastAsia="en-GB"/>
        </w:rPr>
      </w:pPr>
      <w:r>
        <w:rPr>
          <w:noProof/>
        </w:rPr>
        <w:t>Key points</w:t>
      </w:r>
      <w:r>
        <w:rPr>
          <w:noProof/>
        </w:rPr>
        <w:tab/>
      </w:r>
      <w:r>
        <w:rPr>
          <w:noProof/>
        </w:rPr>
        <w:fldChar w:fldCharType="begin"/>
      </w:r>
      <w:r>
        <w:rPr>
          <w:noProof/>
        </w:rPr>
        <w:instrText xml:space="preserve"> PAGEREF _Toc409515976 \h </w:instrText>
      </w:r>
      <w:r>
        <w:rPr>
          <w:noProof/>
        </w:rPr>
      </w:r>
      <w:r>
        <w:rPr>
          <w:noProof/>
        </w:rPr>
        <w:fldChar w:fldCharType="separate"/>
      </w:r>
      <w:r>
        <w:rPr>
          <w:noProof/>
        </w:rPr>
        <w:t>5</w:t>
      </w:r>
      <w:r>
        <w:rPr>
          <w:noProof/>
        </w:rPr>
        <w:fldChar w:fldCharType="end"/>
      </w:r>
    </w:p>
    <w:p w:rsidR="001B6A7A" w:rsidRDefault="001B6A7A">
      <w:pPr>
        <w:pStyle w:val="TOC1"/>
        <w:rPr>
          <w:rFonts w:asciiTheme="minorHAnsi" w:eastAsiaTheme="minorEastAsia" w:hAnsiTheme="minorHAnsi" w:cstheme="minorBidi"/>
          <w:noProof/>
          <w:color w:val="auto"/>
          <w:sz w:val="22"/>
          <w:szCs w:val="22"/>
          <w:lang w:eastAsia="en-GB"/>
        </w:rPr>
      </w:pPr>
      <w:r w:rsidRPr="009D5A51">
        <w:rPr>
          <w:noProof/>
        </w:rPr>
        <w:t>Detailed Results</w:t>
      </w:r>
      <w:r>
        <w:rPr>
          <w:noProof/>
        </w:rPr>
        <w:tab/>
      </w:r>
      <w:r>
        <w:rPr>
          <w:noProof/>
        </w:rPr>
        <w:fldChar w:fldCharType="begin"/>
      </w:r>
      <w:r>
        <w:rPr>
          <w:noProof/>
        </w:rPr>
        <w:instrText xml:space="preserve"> PAGEREF _Toc409515977 \h </w:instrText>
      </w:r>
      <w:r>
        <w:rPr>
          <w:noProof/>
        </w:rPr>
      </w:r>
      <w:r>
        <w:rPr>
          <w:noProof/>
        </w:rPr>
        <w:fldChar w:fldCharType="separate"/>
      </w:r>
      <w:r>
        <w:rPr>
          <w:noProof/>
        </w:rPr>
        <w:t>6</w:t>
      </w:r>
      <w:r>
        <w:rPr>
          <w:noProof/>
        </w:rPr>
        <w:fldChar w:fldCharType="end"/>
      </w:r>
    </w:p>
    <w:p w:rsidR="001B6A7A" w:rsidRDefault="001B6A7A">
      <w:pPr>
        <w:pStyle w:val="TOC3"/>
        <w:rPr>
          <w:rFonts w:asciiTheme="minorHAnsi" w:eastAsiaTheme="minorEastAsia" w:hAnsiTheme="minorHAnsi" w:cstheme="minorBidi"/>
          <w:noProof/>
          <w:sz w:val="22"/>
          <w:szCs w:val="22"/>
          <w:lang w:eastAsia="en-GB"/>
        </w:rPr>
      </w:pPr>
      <w:r>
        <w:rPr>
          <w:noProof/>
        </w:rPr>
        <w:t>All measures installed up to end November 2014 (Table 1 and Table 1a)</w:t>
      </w:r>
      <w:r>
        <w:rPr>
          <w:noProof/>
        </w:rPr>
        <w:tab/>
      </w:r>
      <w:r>
        <w:rPr>
          <w:noProof/>
        </w:rPr>
        <w:fldChar w:fldCharType="begin"/>
      </w:r>
      <w:r>
        <w:rPr>
          <w:noProof/>
        </w:rPr>
        <w:instrText xml:space="preserve"> PAGEREF _Toc409515978 \h </w:instrText>
      </w:r>
      <w:r>
        <w:rPr>
          <w:noProof/>
        </w:rPr>
      </w:r>
      <w:r>
        <w:rPr>
          <w:noProof/>
        </w:rPr>
        <w:fldChar w:fldCharType="separate"/>
      </w:r>
      <w:r>
        <w:rPr>
          <w:noProof/>
        </w:rPr>
        <w:t>6</w:t>
      </w:r>
      <w:r>
        <w:rPr>
          <w:noProof/>
        </w:rPr>
        <w:fldChar w:fldCharType="end"/>
      </w:r>
    </w:p>
    <w:p w:rsidR="001B6A7A" w:rsidRDefault="001B6A7A">
      <w:pPr>
        <w:pStyle w:val="TOC3"/>
        <w:rPr>
          <w:rFonts w:asciiTheme="minorHAnsi" w:eastAsiaTheme="minorEastAsia" w:hAnsiTheme="minorHAnsi" w:cstheme="minorBidi"/>
          <w:noProof/>
          <w:sz w:val="22"/>
          <w:szCs w:val="22"/>
          <w:lang w:eastAsia="en-GB"/>
        </w:rPr>
      </w:pPr>
      <w:r>
        <w:rPr>
          <w:noProof/>
        </w:rPr>
        <w:t>Green Deal Assessments, by month (Table 2, Chart 1)</w:t>
      </w:r>
      <w:r>
        <w:rPr>
          <w:noProof/>
        </w:rPr>
        <w:tab/>
      </w:r>
      <w:r>
        <w:rPr>
          <w:noProof/>
        </w:rPr>
        <w:fldChar w:fldCharType="begin"/>
      </w:r>
      <w:r>
        <w:rPr>
          <w:noProof/>
        </w:rPr>
        <w:instrText xml:space="preserve"> PAGEREF _Toc409515979 \h </w:instrText>
      </w:r>
      <w:r>
        <w:rPr>
          <w:noProof/>
        </w:rPr>
      </w:r>
      <w:r>
        <w:rPr>
          <w:noProof/>
        </w:rPr>
        <w:fldChar w:fldCharType="separate"/>
      </w:r>
      <w:r>
        <w:rPr>
          <w:noProof/>
        </w:rPr>
        <w:t>6</w:t>
      </w:r>
      <w:r>
        <w:rPr>
          <w:noProof/>
        </w:rPr>
        <w:fldChar w:fldCharType="end"/>
      </w:r>
    </w:p>
    <w:p w:rsidR="001B6A7A" w:rsidRDefault="001B6A7A">
      <w:pPr>
        <w:pStyle w:val="TOC3"/>
        <w:rPr>
          <w:rFonts w:asciiTheme="minorHAnsi" w:eastAsiaTheme="minorEastAsia" w:hAnsiTheme="minorHAnsi" w:cstheme="minorBidi"/>
          <w:noProof/>
          <w:sz w:val="22"/>
          <w:szCs w:val="22"/>
          <w:lang w:eastAsia="en-GB"/>
        </w:rPr>
      </w:pPr>
      <w:r>
        <w:rPr>
          <w:noProof/>
        </w:rPr>
        <w:t>Green Deal Plans in unique properties, cumulative totals by month (Table 3, Table 3a, Table 3b, Chart 2)</w:t>
      </w:r>
      <w:r>
        <w:rPr>
          <w:noProof/>
        </w:rPr>
        <w:tab/>
      </w:r>
      <w:r>
        <w:rPr>
          <w:noProof/>
        </w:rPr>
        <w:fldChar w:fldCharType="begin"/>
      </w:r>
      <w:r>
        <w:rPr>
          <w:noProof/>
        </w:rPr>
        <w:instrText xml:space="preserve"> PAGEREF _Toc409515980 \h </w:instrText>
      </w:r>
      <w:r>
        <w:rPr>
          <w:noProof/>
        </w:rPr>
      </w:r>
      <w:r>
        <w:rPr>
          <w:noProof/>
        </w:rPr>
        <w:fldChar w:fldCharType="separate"/>
      </w:r>
      <w:r>
        <w:rPr>
          <w:noProof/>
        </w:rPr>
        <w:t>7</w:t>
      </w:r>
      <w:r>
        <w:rPr>
          <w:noProof/>
        </w:rPr>
        <w:fldChar w:fldCharType="end"/>
      </w:r>
    </w:p>
    <w:p w:rsidR="001B6A7A" w:rsidRDefault="001B6A7A">
      <w:pPr>
        <w:pStyle w:val="TOC3"/>
        <w:rPr>
          <w:rFonts w:asciiTheme="minorHAnsi" w:eastAsiaTheme="minorEastAsia" w:hAnsiTheme="minorHAnsi" w:cstheme="minorBidi"/>
          <w:noProof/>
          <w:sz w:val="22"/>
          <w:szCs w:val="22"/>
          <w:lang w:eastAsia="en-GB"/>
        </w:rPr>
      </w:pPr>
      <w:r>
        <w:rPr>
          <w:noProof/>
        </w:rPr>
        <w:t>Cashback vouchers where payments have been made, by month of installation (Table 4, Table 4a, Chart 3)</w:t>
      </w:r>
      <w:r>
        <w:rPr>
          <w:noProof/>
        </w:rPr>
        <w:tab/>
      </w:r>
      <w:r>
        <w:rPr>
          <w:noProof/>
        </w:rPr>
        <w:fldChar w:fldCharType="begin"/>
      </w:r>
      <w:r>
        <w:rPr>
          <w:noProof/>
        </w:rPr>
        <w:instrText xml:space="preserve"> PAGEREF _Toc409515981 \h </w:instrText>
      </w:r>
      <w:r>
        <w:rPr>
          <w:noProof/>
        </w:rPr>
      </w:r>
      <w:r>
        <w:rPr>
          <w:noProof/>
        </w:rPr>
        <w:fldChar w:fldCharType="separate"/>
      </w:r>
      <w:r>
        <w:rPr>
          <w:noProof/>
        </w:rPr>
        <w:t>8</w:t>
      </w:r>
      <w:r>
        <w:rPr>
          <w:noProof/>
        </w:rPr>
        <w:fldChar w:fldCharType="end"/>
      </w:r>
    </w:p>
    <w:p w:rsidR="001B6A7A" w:rsidRDefault="001B6A7A">
      <w:pPr>
        <w:pStyle w:val="TOC3"/>
        <w:rPr>
          <w:rFonts w:asciiTheme="minorHAnsi" w:eastAsiaTheme="minorEastAsia" w:hAnsiTheme="minorHAnsi" w:cstheme="minorBidi"/>
          <w:noProof/>
          <w:sz w:val="22"/>
          <w:szCs w:val="22"/>
          <w:lang w:eastAsia="en-GB"/>
        </w:rPr>
      </w:pPr>
      <w:r>
        <w:rPr>
          <w:noProof/>
          <w:lang w:eastAsia="en-GB"/>
        </w:rPr>
        <w:t>Green Deal Home Improvement Fund</w:t>
      </w:r>
      <w:r>
        <w:rPr>
          <w:noProof/>
        </w:rPr>
        <w:t xml:space="preserve"> </w:t>
      </w:r>
      <w:r>
        <w:rPr>
          <w:noProof/>
          <w:lang w:eastAsia="en-GB"/>
        </w:rPr>
        <w:t>where payments have been made, by month of installation (Table 5, Table 5a, Chart 4)</w:t>
      </w:r>
      <w:r>
        <w:rPr>
          <w:noProof/>
        </w:rPr>
        <w:tab/>
      </w:r>
      <w:r>
        <w:rPr>
          <w:noProof/>
        </w:rPr>
        <w:fldChar w:fldCharType="begin"/>
      </w:r>
      <w:r>
        <w:rPr>
          <w:noProof/>
        </w:rPr>
        <w:instrText xml:space="preserve"> PAGEREF _Toc409515982 \h </w:instrText>
      </w:r>
      <w:r>
        <w:rPr>
          <w:noProof/>
        </w:rPr>
      </w:r>
      <w:r>
        <w:rPr>
          <w:noProof/>
        </w:rPr>
        <w:fldChar w:fldCharType="separate"/>
      </w:r>
      <w:r>
        <w:rPr>
          <w:noProof/>
        </w:rPr>
        <w:t>10</w:t>
      </w:r>
      <w:r>
        <w:rPr>
          <w:noProof/>
        </w:rPr>
        <w:fldChar w:fldCharType="end"/>
      </w:r>
    </w:p>
    <w:p w:rsidR="001B6A7A" w:rsidRDefault="001B6A7A">
      <w:pPr>
        <w:pStyle w:val="TOC3"/>
        <w:rPr>
          <w:rFonts w:asciiTheme="minorHAnsi" w:eastAsiaTheme="minorEastAsia" w:hAnsiTheme="minorHAnsi" w:cstheme="minorBidi"/>
          <w:noProof/>
          <w:sz w:val="22"/>
          <w:szCs w:val="22"/>
          <w:lang w:eastAsia="en-GB"/>
        </w:rPr>
      </w:pPr>
      <w:r>
        <w:rPr>
          <w:noProof/>
        </w:rPr>
        <w:t>ECO measures installed by obligation, up to the end of November 2014 (Table 6, Table 6a, Chart 5, Chart 6)</w:t>
      </w:r>
      <w:r>
        <w:rPr>
          <w:noProof/>
        </w:rPr>
        <w:tab/>
      </w:r>
      <w:r>
        <w:rPr>
          <w:noProof/>
        </w:rPr>
        <w:fldChar w:fldCharType="begin"/>
      </w:r>
      <w:r>
        <w:rPr>
          <w:noProof/>
        </w:rPr>
        <w:instrText xml:space="preserve"> PAGEREF _Toc409515983 \h </w:instrText>
      </w:r>
      <w:r>
        <w:rPr>
          <w:noProof/>
        </w:rPr>
      </w:r>
      <w:r>
        <w:rPr>
          <w:noProof/>
        </w:rPr>
        <w:fldChar w:fldCharType="separate"/>
      </w:r>
      <w:r>
        <w:rPr>
          <w:noProof/>
        </w:rPr>
        <w:t>11</w:t>
      </w:r>
      <w:r>
        <w:rPr>
          <w:noProof/>
        </w:rPr>
        <w:fldChar w:fldCharType="end"/>
      </w:r>
    </w:p>
    <w:p w:rsidR="001B6A7A" w:rsidRDefault="001B6A7A">
      <w:pPr>
        <w:pStyle w:val="TOC3"/>
        <w:rPr>
          <w:rFonts w:asciiTheme="minorHAnsi" w:eastAsiaTheme="minorEastAsia" w:hAnsiTheme="minorHAnsi" w:cstheme="minorBidi"/>
          <w:noProof/>
          <w:sz w:val="22"/>
          <w:szCs w:val="22"/>
          <w:lang w:eastAsia="en-GB"/>
        </w:rPr>
      </w:pPr>
      <w:r>
        <w:rPr>
          <w:noProof/>
        </w:rPr>
        <w:t>ECO brokerage, as at the end of December 2014 (Table 7, Chart 7)</w:t>
      </w:r>
      <w:r>
        <w:rPr>
          <w:noProof/>
        </w:rPr>
        <w:tab/>
      </w:r>
      <w:r>
        <w:rPr>
          <w:noProof/>
        </w:rPr>
        <w:fldChar w:fldCharType="begin"/>
      </w:r>
      <w:r>
        <w:rPr>
          <w:noProof/>
        </w:rPr>
        <w:instrText xml:space="preserve"> PAGEREF _Toc409515984 \h </w:instrText>
      </w:r>
      <w:r>
        <w:rPr>
          <w:noProof/>
        </w:rPr>
      </w:r>
      <w:r>
        <w:rPr>
          <w:noProof/>
        </w:rPr>
        <w:fldChar w:fldCharType="separate"/>
      </w:r>
      <w:r>
        <w:rPr>
          <w:noProof/>
        </w:rPr>
        <w:t>12</w:t>
      </w:r>
      <w:r>
        <w:rPr>
          <w:noProof/>
        </w:rPr>
        <w:fldChar w:fldCharType="end"/>
      </w:r>
    </w:p>
    <w:p w:rsidR="001B6A7A" w:rsidRDefault="001B6A7A">
      <w:pPr>
        <w:pStyle w:val="TOC3"/>
        <w:rPr>
          <w:rFonts w:asciiTheme="minorHAnsi" w:eastAsiaTheme="minorEastAsia" w:hAnsiTheme="minorHAnsi" w:cstheme="minorBidi"/>
          <w:noProof/>
          <w:sz w:val="22"/>
          <w:szCs w:val="22"/>
          <w:lang w:eastAsia="en-GB"/>
        </w:rPr>
      </w:pPr>
      <w:r>
        <w:rPr>
          <w:noProof/>
        </w:rPr>
        <w:t>Measures not captured by administrative data sources</w:t>
      </w:r>
      <w:r>
        <w:rPr>
          <w:noProof/>
        </w:rPr>
        <w:tab/>
      </w:r>
      <w:r>
        <w:rPr>
          <w:noProof/>
        </w:rPr>
        <w:fldChar w:fldCharType="begin"/>
      </w:r>
      <w:r>
        <w:rPr>
          <w:noProof/>
        </w:rPr>
        <w:instrText xml:space="preserve"> PAGEREF _Toc409515985 \h </w:instrText>
      </w:r>
      <w:r>
        <w:rPr>
          <w:noProof/>
        </w:rPr>
      </w:r>
      <w:r>
        <w:rPr>
          <w:noProof/>
        </w:rPr>
        <w:fldChar w:fldCharType="separate"/>
      </w:r>
      <w:r>
        <w:rPr>
          <w:noProof/>
        </w:rPr>
        <w:t>13</w:t>
      </w:r>
      <w:r>
        <w:rPr>
          <w:noProof/>
        </w:rPr>
        <w:fldChar w:fldCharType="end"/>
      </w:r>
    </w:p>
    <w:p w:rsidR="001B6A7A" w:rsidRDefault="001B6A7A">
      <w:pPr>
        <w:pStyle w:val="TOC3"/>
        <w:rPr>
          <w:rFonts w:asciiTheme="minorHAnsi" w:eastAsiaTheme="minorEastAsia" w:hAnsiTheme="minorHAnsi" w:cstheme="minorBidi"/>
          <w:noProof/>
          <w:sz w:val="22"/>
          <w:szCs w:val="22"/>
          <w:lang w:eastAsia="en-GB"/>
        </w:rPr>
      </w:pPr>
      <w:r>
        <w:rPr>
          <w:noProof/>
        </w:rPr>
        <w:t>Supply chain, as at the end of December 2014 (Table 8, Chart 8)</w:t>
      </w:r>
      <w:r>
        <w:rPr>
          <w:noProof/>
        </w:rPr>
        <w:tab/>
      </w:r>
      <w:r>
        <w:rPr>
          <w:noProof/>
        </w:rPr>
        <w:fldChar w:fldCharType="begin"/>
      </w:r>
      <w:r>
        <w:rPr>
          <w:noProof/>
        </w:rPr>
        <w:instrText xml:space="preserve"> PAGEREF _Toc409515986 \h </w:instrText>
      </w:r>
      <w:r>
        <w:rPr>
          <w:noProof/>
        </w:rPr>
      </w:r>
      <w:r>
        <w:rPr>
          <w:noProof/>
        </w:rPr>
        <w:fldChar w:fldCharType="separate"/>
      </w:r>
      <w:r>
        <w:rPr>
          <w:noProof/>
        </w:rPr>
        <w:t>13</w:t>
      </w:r>
      <w:r>
        <w:rPr>
          <w:noProof/>
        </w:rPr>
        <w:fldChar w:fldCharType="end"/>
      </w:r>
    </w:p>
    <w:p w:rsidR="001B6A7A" w:rsidRDefault="001B6A7A">
      <w:pPr>
        <w:pStyle w:val="TOC1"/>
        <w:rPr>
          <w:rFonts w:asciiTheme="minorHAnsi" w:eastAsiaTheme="minorEastAsia" w:hAnsiTheme="minorHAnsi" w:cstheme="minorBidi"/>
          <w:noProof/>
          <w:color w:val="auto"/>
          <w:sz w:val="22"/>
          <w:szCs w:val="22"/>
          <w:lang w:eastAsia="en-GB"/>
        </w:rPr>
      </w:pPr>
      <w:r w:rsidRPr="009D5A51">
        <w:rPr>
          <w:noProof/>
        </w:rPr>
        <w:t>Annex A – Tables</w:t>
      </w:r>
      <w:r>
        <w:rPr>
          <w:noProof/>
        </w:rPr>
        <w:tab/>
      </w:r>
      <w:r>
        <w:rPr>
          <w:noProof/>
        </w:rPr>
        <w:fldChar w:fldCharType="begin"/>
      </w:r>
      <w:r>
        <w:rPr>
          <w:noProof/>
        </w:rPr>
        <w:instrText xml:space="preserve"> PAGEREF _Toc409515987 \h </w:instrText>
      </w:r>
      <w:r>
        <w:rPr>
          <w:noProof/>
        </w:rPr>
      </w:r>
      <w:r>
        <w:rPr>
          <w:noProof/>
        </w:rPr>
        <w:fldChar w:fldCharType="separate"/>
      </w:r>
      <w:r>
        <w:rPr>
          <w:noProof/>
        </w:rPr>
        <w:t>15</w:t>
      </w:r>
      <w:r>
        <w:rPr>
          <w:noProof/>
        </w:rPr>
        <w:fldChar w:fldCharType="end"/>
      </w:r>
    </w:p>
    <w:p w:rsidR="001B6A7A" w:rsidRDefault="001B6A7A">
      <w:pPr>
        <w:pStyle w:val="TOC1"/>
        <w:rPr>
          <w:rFonts w:asciiTheme="minorHAnsi" w:eastAsiaTheme="minorEastAsia" w:hAnsiTheme="minorHAnsi" w:cstheme="minorBidi"/>
          <w:noProof/>
          <w:color w:val="auto"/>
          <w:sz w:val="22"/>
          <w:szCs w:val="22"/>
          <w:lang w:eastAsia="en-GB"/>
        </w:rPr>
      </w:pPr>
      <w:r w:rsidRPr="009D5A51">
        <w:rPr>
          <w:noProof/>
        </w:rPr>
        <w:t>Annex B – Background</w:t>
      </w:r>
      <w:r>
        <w:rPr>
          <w:noProof/>
        </w:rPr>
        <w:tab/>
      </w:r>
      <w:r>
        <w:rPr>
          <w:noProof/>
        </w:rPr>
        <w:fldChar w:fldCharType="begin"/>
      </w:r>
      <w:r>
        <w:rPr>
          <w:noProof/>
        </w:rPr>
        <w:instrText xml:space="preserve"> PAGEREF _Toc409515988 \h </w:instrText>
      </w:r>
      <w:r>
        <w:rPr>
          <w:noProof/>
        </w:rPr>
      </w:r>
      <w:r>
        <w:rPr>
          <w:noProof/>
        </w:rPr>
        <w:fldChar w:fldCharType="separate"/>
      </w:r>
      <w:r>
        <w:rPr>
          <w:noProof/>
        </w:rPr>
        <w:t>29</w:t>
      </w:r>
      <w:r>
        <w:rPr>
          <w:noProof/>
        </w:rPr>
        <w:fldChar w:fldCharType="end"/>
      </w:r>
    </w:p>
    <w:p w:rsidR="001B6A7A" w:rsidRDefault="001B6A7A">
      <w:pPr>
        <w:pStyle w:val="TOC3"/>
        <w:rPr>
          <w:rFonts w:asciiTheme="minorHAnsi" w:eastAsiaTheme="minorEastAsia" w:hAnsiTheme="minorHAnsi" w:cstheme="minorBidi"/>
          <w:noProof/>
          <w:sz w:val="22"/>
          <w:szCs w:val="22"/>
          <w:lang w:eastAsia="en-GB"/>
        </w:rPr>
      </w:pPr>
      <w:r>
        <w:rPr>
          <w:noProof/>
        </w:rPr>
        <w:t>Green Deal</w:t>
      </w:r>
      <w:r>
        <w:rPr>
          <w:noProof/>
        </w:rPr>
        <w:tab/>
      </w:r>
      <w:r>
        <w:rPr>
          <w:noProof/>
        </w:rPr>
        <w:fldChar w:fldCharType="begin"/>
      </w:r>
      <w:r>
        <w:rPr>
          <w:noProof/>
        </w:rPr>
        <w:instrText xml:space="preserve"> PAGEREF _Toc409515989 \h </w:instrText>
      </w:r>
      <w:r>
        <w:rPr>
          <w:noProof/>
        </w:rPr>
      </w:r>
      <w:r>
        <w:rPr>
          <w:noProof/>
        </w:rPr>
        <w:fldChar w:fldCharType="separate"/>
      </w:r>
      <w:r>
        <w:rPr>
          <w:noProof/>
        </w:rPr>
        <w:t>29</w:t>
      </w:r>
      <w:r>
        <w:rPr>
          <w:noProof/>
        </w:rPr>
        <w:fldChar w:fldCharType="end"/>
      </w:r>
    </w:p>
    <w:p w:rsidR="001B6A7A" w:rsidRDefault="001B6A7A">
      <w:pPr>
        <w:pStyle w:val="TOC3"/>
        <w:rPr>
          <w:rFonts w:asciiTheme="minorHAnsi" w:eastAsiaTheme="minorEastAsia" w:hAnsiTheme="minorHAnsi" w:cstheme="minorBidi"/>
          <w:noProof/>
          <w:sz w:val="22"/>
          <w:szCs w:val="22"/>
          <w:lang w:eastAsia="en-GB"/>
        </w:rPr>
      </w:pPr>
      <w:r w:rsidRPr="009D5A51">
        <w:rPr>
          <w:rFonts w:eastAsia="Calibri"/>
          <w:noProof/>
        </w:rPr>
        <w:t>E</w:t>
      </w:r>
      <w:r>
        <w:rPr>
          <w:noProof/>
        </w:rPr>
        <w:t>nergy Company Obligation</w:t>
      </w:r>
      <w:r>
        <w:rPr>
          <w:noProof/>
        </w:rPr>
        <w:tab/>
      </w:r>
      <w:r>
        <w:rPr>
          <w:noProof/>
        </w:rPr>
        <w:fldChar w:fldCharType="begin"/>
      </w:r>
      <w:r>
        <w:rPr>
          <w:noProof/>
        </w:rPr>
        <w:instrText xml:space="preserve"> PAGEREF _Toc409515990 \h </w:instrText>
      </w:r>
      <w:r>
        <w:rPr>
          <w:noProof/>
        </w:rPr>
      </w:r>
      <w:r>
        <w:rPr>
          <w:noProof/>
        </w:rPr>
        <w:fldChar w:fldCharType="separate"/>
      </w:r>
      <w:r>
        <w:rPr>
          <w:noProof/>
        </w:rPr>
        <w:t>30</w:t>
      </w:r>
      <w:r>
        <w:rPr>
          <w:noProof/>
        </w:rPr>
        <w:fldChar w:fldCharType="end"/>
      </w:r>
    </w:p>
    <w:p w:rsidR="001B6A7A" w:rsidRDefault="001B6A7A">
      <w:pPr>
        <w:pStyle w:val="TOC3"/>
        <w:rPr>
          <w:rFonts w:asciiTheme="minorHAnsi" w:eastAsiaTheme="minorEastAsia" w:hAnsiTheme="minorHAnsi" w:cstheme="minorBidi"/>
          <w:noProof/>
          <w:sz w:val="22"/>
          <w:szCs w:val="22"/>
          <w:lang w:eastAsia="en-GB"/>
        </w:rPr>
      </w:pPr>
      <w:r>
        <w:rPr>
          <w:noProof/>
        </w:rPr>
        <w:t>Green Deal Cashback</w:t>
      </w:r>
      <w:r>
        <w:rPr>
          <w:noProof/>
        </w:rPr>
        <w:tab/>
      </w:r>
      <w:r>
        <w:rPr>
          <w:noProof/>
        </w:rPr>
        <w:fldChar w:fldCharType="begin"/>
      </w:r>
      <w:r>
        <w:rPr>
          <w:noProof/>
        </w:rPr>
        <w:instrText xml:space="preserve"> PAGEREF _Toc409515991 \h </w:instrText>
      </w:r>
      <w:r>
        <w:rPr>
          <w:noProof/>
        </w:rPr>
      </w:r>
      <w:r>
        <w:rPr>
          <w:noProof/>
        </w:rPr>
        <w:fldChar w:fldCharType="separate"/>
      </w:r>
      <w:r>
        <w:rPr>
          <w:noProof/>
        </w:rPr>
        <w:t>31</w:t>
      </w:r>
      <w:r>
        <w:rPr>
          <w:noProof/>
        </w:rPr>
        <w:fldChar w:fldCharType="end"/>
      </w:r>
    </w:p>
    <w:p w:rsidR="001B6A7A" w:rsidRDefault="001B6A7A">
      <w:pPr>
        <w:pStyle w:val="TOC3"/>
        <w:rPr>
          <w:rFonts w:asciiTheme="minorHAnsi" w:eastAsiaTheme="minorEastAsia" w:hAnsiTheme="minorHAnsi" w:cstheme="minorBidi"/>
          <w:noProof/>
          <w:sz w:val="22"/>
          <w:szCs w:val="22"/>
          <w:lang w:eastAsia="en-GB"/>
        </w:rPr>
      </w:pPr>
      <w:r>
        <w:rPr>
          <w:noProof/>
        </w:rPr>
        <w:t>Green Deal Home Improvement Fund</w:t>
      </w:r>
      <w:r>
        <w:rPr>
          <w:noProof/>
        </w:rPr>
        <w:tab/>
      </w:r>
      <w:r>
        <w:rPr>
          <w:noProof/>
        </w:rPr>
        <w:fldChar w:fldCharType="begin"/>
      </w:r>
      <w:r>
        <w:rPr>
          <w:noProof/>
        </w:rPr>
        <w:instrText xml:space="preserve"> PAGEREF _Toc409515992 \h </w:instrText>
      </w:r>
      <w:r>
        <w:rPr>
          <w:noProof/>
        </w:rPr>
      </w:r>
      <w:r>
        <w:rPr>
          <w:noProof/>
        </w:rPr>
        <w:fldChar w:fldCharType="separate"/>
      </w:r>
      <w:r>
        <w:rPr>
          <w:noProof/>
        </w:rPr>
        <w:t>31</w:t>
      </w:r>
      <w:r>
        <w:rPr>
          <w:noProof/>
        </w:rPr>
        <w:fldChar w:fldCharType="end"/>
      </w:r>
    </w:p>
    <w:p w:rsidR="001B6A7A" w:rsidRDefault="001B6A7A">
      <w:pPr>
        <w:pStyle w:val="TOC3"/>
        <w:rPr>
          <w:rFonts w:asciiTheme="minorHAnsi" w:eastAsiaTheme="minorEastAsia" w:hAnsiTheme="minorHAnsi" w:cstheme="minorBidi"/>
          <w:noProof/>
          <w:sz w:val="22"/>
          <w:szCs w:val="22"/>
          <w:lang w:eastAsia="en-GB"/>
        </w:rPr>
      </w:pPr>
      <w:r>
        <w:rPr>
          <w:noProof/>
        </w:rPr>
        <w:t>ECO Brokerage</w:t>
      </w:r>
      <w:r>
        <w:rPr>
          <w:noProof/>
        </w:rPr>
        <w:tab/>
      </w:r>
      <w:r>
        <w:rPr>
          <w:noProof/>
        </w:rPr>
        <w:fldChar w:fldCharType="begin"/>
      </w:r>
      <w:r>
        <w:rPr>
          <w:noProof/>
        </w:rPr>
        <w:instrText xml:space="preserve"> PAGEREF _Toc409515993 \h </w:instrText>
      </w:r>
      <w:r>
        <w:rPr>
          <w:noProof/>
        </w:rPr>
      </w:r>
      <w:r>
        <w:rPr>
          <w:noProof/>
        </w:rPr>
        <w:fldChar w:fldCharType="separate"/>
      </w:r>
      <w:r>
        <w:rPr>
          <w:noProof/>
        </w:rPr>
        <w:t>31</w:t>
      </w:r>
      <w:r>
        <w:rPr>
          <w:noProof/>
        </w:rPr>
        <w:fldChar w:fldCharType="end"/>
      </w:r>
    </w:p>
    <w:p w:rsidR="001B6A7A" w:rsidRDefault="001B6A7A">
      <w:pPr>
        <w:pStyle w:val="TOC3"/>
        <w:rPr>
          <w:rFonts w:asciiTheme="minorHAnsi" w:eastAsiaTheme="minorEastAsia" w:hAnsiTheme="minorHAnsi" w:cstheme="minorBidi"/>
          <w:noProof/>
          <w:sz w:val="22"/>
          <w:szCs w:val="22"/>
          <w:lang w:eastAsia="en-GB"/>
        </w:rPr>
      </w:pPr>
      <w:r>
        <w:rPr>
          <w:noProof/>
        </w:rPr>
        <w:t>The Supply Chain</w:t>
      </w:r>
      <w:r>
        <w:rPr>
          <w:noProof/>
        </w:rPr>
        <w:tab/>
      </w:r>
      <w:r>
        <w:rPr>
          <w:noProof/>
        </w:rPr>
        <w:fldChar w:fldCharType="begin"/>
      </w:r>
      <w:r>
        <w:rPr>
          <w:noProof/>
        </w:rPr>
        <w:instrText xml:space="preserve"> PAGEREF _Toc409515994 \h </w:instrText>
      </w:r>
      <w:r>
        <w:rPr>
          <w:noProof/>
        </w:rPr>
      </w:r>
      <w:r>
        <w:rPr>
          <w:noProof/>
        </w:rPr>
        <w:fldChar w:fldCharType="separate"/>
      </w:r>
      <w:r>
        <w:rPr>
          <w:noProof/>
        </w:rPr>
        <w:t>32</w:t>
      </w:r>
      <w:r>
        <w:rPr>
          <w:noProof/>
        </w:rPr>
        <w:fldChar w:fldCharType="end"/>
      </w:r>
    </w:p>
    <w:p w:rsidR="001B6A7A" w:rsidRDefault="001B6A7A">
      <w:pPr>
        <w:pStyle w:val="TOC1"/>
        <w:rPr>
          <w:rFonts w:asciiTheme="minorHAnsi" w:eastAsiaTheme="minorEastAsia" w:hAnsiTheme="minorHAnsi" w:cstheme="minorBidi"/>
          <w:noProof/>
          <w:color w:val="auto"/>
          <w:sz w:val="22"/>
          <w:szCs w:val="22"/>
          <w:lang w:eastAsia="en-GB"/>
        </w:rPr>
      </w:pPr>
      <w:r w:rsidRPr="009D5A51">
        <w:rPr>
          <w:noProof/>
        </w:rPr>
        <w:t>Annex C – Sources and Methodology</w:t>
      </w:r>
      <w:r>
        <w:rPr>
          <w:noProof/>
        </w:rPr>
        <w:tab/>
      </w:r>
      <w:r>
        <w:rPr>
          <w:noProof/>
        </w:rPr>
        <w:fldChar w:fldCharType="begin"/>
      </w:r>
      <w:r>
        <w:rPr>
          <w:noProof/>
        </w:rPr>
        <w:instrText xml:space="preserve"> PAGEREF _Toc409515995 \h </w:instrText>
      </w:r>
      <w:r>
        <w:rPr>
          <w:noProof/>
        </w:rPr>
      </w:r>
      <w:r>
        <w:rPr>
          <w:noProof/>
        </w:rPr>
        <w:fldChar w:fldCharType="separate"/>
      </w:r>
      <w:r>
        <w:rPr>
          <w:noProof/>
        </w:rPr>
        <w:t>33</w:t>
      </w:r>
      <w:r>
        <w:rPr>
          <w:noProof/>
        </w:rPr>
        <w:fldChar w:fldCharType="end"/>
      </w:r>
    </w:p>
    <w:p w:rsidR="001B6A7A" w:rsidRDefault="001B6A7A">
      <w:pPr>
        <w:pStyle w:val="TOC3"/>
        <w:rPr>
          <w:rFonts w:asciiTheme="minorHAnsi" w:eastAsiaTheme="minorEastAsia" w:hAnsiTheme="minorHAnsi" w:cstheme="minorBidi"/>
          <w:noProof/>
          <w:sz w:val="22"/>
          <w:szCs w:val="22"/>
          <w:lang w:eastAsia="en-GB"/>
        </w:rPr>
      </w:pPr>
      <w:r>
        <w:rPr>
          <w:noProof/>
        </w:rPr>
        <w:t>Revision Policy</w:t>
      </w:r>
      <w:r>
        <w:rPr>
          <w:noProof/>
        </w:rPr>
        <w:tab/>
      </w:r>
      <w:r>
        <w:rPr>
          <w:noProof/>
        </w:rPr>
        <w:fldChar w:fldCharType="begin"/>
      </w:r>
      <w:r>
        <w:rPr>
          <w:noProof/>
        </w:rPr>
        <w:instrText xml:space="preserve"> PAGEREF _Toc409515996 \h </w:instrText>
      </w:r>
      <w:r>
        <w:rPr>
          <w:noProof/>
        </w:rPr>
      </w:r>
      <w:r>
        <w:rPr>
          <w:noProof/>
        </w:rPr>
        <w:fldChar w:fldCharType="separate"/>
      </w:r>
      <w:r>
        <w:rPr>
          <w:noProof/>
        </w:rPr>
        <w:t>33</w:t>
      </w:r>
      <w:r>
        <w:rPr>
          <w:noProof/>
        </w:rPr>
        <w:fldChar w:fldCharType="end"/>
      </w:r>
    </w:p>
    <w:p w:rsidR="001B6A7A" w:rsidRDefault="001B6A7A">
      <w:pPr>
        <w:pStyle w:val="TOC3"/>
        <w:rPr>
          <w:rFonts w:asciiTheme="minorHAnsi" w:eastAsiaTheme="minorEastAsia" w:hAnsiTheme="minorHAnsi" w:cstheme="minorBidi"/>
          <w:noProof/>
          <w:sz w:val="22"/>
          <w:szCs w:val="22"/>
          <w:lang w:eastAsia="en-GB"/>
        </w:rPr>
      </w:pPr>
      <w:r>
        <w:rPr>
          <w:noProof/>
        </w:rPr>
        <w:t>Further Information and Feedback</w:t>
      </w:r>
      <w:r>
        <w:rPr>
          <w:noProof/>
        </w:rPr>
        <w:tab/>
      </w:r>
      <w:r>
        <w:rPr>
          <w:noProof/>
        </w:rPr>
        <w:fldChar w:fldCharType="begin"/>
      </w:r>
      <w:r>
        <w:rPr>
          <w:noProof/>
        </w:rPr>
        <w:instrText xml:space="preserve"> PAGEREF _Toc409515997 \h </w:instrText>
      </w:r>
      <w:r>
        <w:rPr>
          <w:noProof/>
        </w:rPr>
      </w:r>
      <w:r>
        <w:rPr>
          <w:noProof/>
        </w:rPr>
        <w:fldChar w:fldCharType="separate"/>
      </w:r>
      <w:r>
        <w:rPr>
          <w:noProof/>
        </w:rPr>
        <w:t>33</w:t>
      </w:r>
      <w:r>
        <w:rPr>
          <w:noProof/>
        </w:rPr>
        <w:fldChar w:fldCharType="end"/>
      </w:r>
    </w:p>
    <w:p w:rsidR="001B6A7A" w:rsidRDefault="001B6A7A">
      <w:pPr>
        <w:pStyle w:val="TOC3"/>
        <w:rPr>
          <w:rFonts w:asciiTheme="minorHAnsi" w:eastAsiaTheme="minorEastAsia" w:hAnsiTheme="minorHAnsi" w:cstheme="minorBidi"/>
          <w:noProof/>
          <w:sz w:val="22"/>
          <w:szCs w:val="22"/>
          <w:lang w:eastAsia="en-GB"/>
        </w:rPr>
      </w:pPr>
      <w:r>
        <w:rPr>
          <w:noProof/>
        </w:rPr>
        <w:t>Next Releases</w:t>
      </w:r>
      <w:r>
        <w:rPr>
          <w:noProof/>
        </w:rPr>
        <w:tab/>
      </w:r>
      <w:r>
        <w:rPr>
          <w:noProof/>
        </w:rPr>
        <w:fldChar w:fldCharType="begin"/>
      </w:r>
      <w:r>
        <w:rPr>
          <w:noProof/>
        </w:rPr>
        <w:instrText xml:space="preserve"> PAGEREF _Toc409515998 \h </w:instrText>
      </w:r>
      <w:r>
        <w:rPr>
          <w:noProof/>
        </w:rPr>
      </w:r>
      <w:r>
        <w:rPr>
          <w:noProof/>
        </w:rPr>
        <w:fldChar w:fldCharType="separate"/>
      </w:r>
      <w:r>
        <w:rPr>
          <w:noProof/>
        </w:rPr>
        <w:t>34</w:t>
      </w:r>
      <w:r>
        <w:rPr>
          <w:noProof/>
        </w:rPr>
        <w:fldChar w:fldCharType="end"/>
      </w:r>
    </w:p>
    <w:p w:rsidR="00D912D5" w:rsidRPr="008A5812" w:rsidRDefault="00A3396D" w:rsidP="00EB7341">
      <w:pPr>
        <w:pStyle w:val="Paragraphtext"/>
        <w:jc w:val="both"/>
        <w:rPr>
          <w:rFonts w:cs="Arial"/>
        </w:rPr>
      </w:pPr>
      <w:r w:rsidRPr="008A5812">
        <w:rPr>
          <w:rFonts w:cs="Arial"/>
        </w:rPr>
        <w:lastRenderedPageBreak/>
        <w:fldChar w:fldCharType="end"/>
      </w:r>
    </w:p>
    <w:p w:rsidR="0006123D" w:rsidRPr="00C92F38" w:rsidRDefault="0006123D" w:rsidP="00C92F38">
      <w:pPr>
        <w:pStyle w:val="Heading2"/>
        <w:rPr>
          <w:sz w:val="32"/>
          <w:szCs w:val="32"/>
        </w:rPr>
      </w:pPr>
      <w:bookmarkStart w:id="10" w:name="_Toc409515972"/>
      <w:bookmarkStart w:id="11" w:name="_Toc287863055"/>
      <w:r w:rsidRPr="00C92F38">
        <w:rPr>
          <w:sz w:val="32"/>
          <w:szCs w:val="32"/>
        </w:rPr>
        <w:t>Charts</w:t>
      </w:r>
      <w:bookmarkEnd w:id="10"/>
    </w:p>
    <w:p w:rsidR="001B6A7A" w:rsidRPr="001B6A7A" w:rsidRDefault="000F4B03" w:rsidP="001B6A7A">
      <w:pPr>
        <w:pStyle w:val="TableofFigures"/>
        <w:tabs>
          <w:tab w:val="right" w:leader="dot" w:pos="10194"/>
        </w:tabs>
        <w:jc w:val="both"/>
        <w:rPr>
          <w:rFonts w:eastAsiaTheme="minorEastAsia"/>
          <w:noProof/>
          <w:sz w:val="22"/>
          <w:szCs w:val="22"/>
          <w:lang w:eastAsia="en-GB"/>
        </w:rPr>
      </w:pPr>
      <w:r w:rsidRPr="001B6A7A">
        <w:rPr>
          <w:b/>
          <w:szCs w:val="24"/>
          <w:highlight w:val="yellow"/>
        </w:rPr>
        <w:fldChar w:fldCharType="begin"/>
      </w:r>
      <w:r w:rsidRPr="001B6A7A">
        <w:rPr>
          <w:b/>
          <w:szCs w:val="24"/>
          <w:highlight w:val="yellow"/>
        </w:rPr>
        <w:instrText xml:space="preserve"> TOC \h \z \c "Chart" </w:instrText>
      </w:r>
      <w:r w:rsidRPr="001B6A7A">
        <w:rPr>
          <w:b/>
          <w:szCs w:val="24"/>
          <w:highlight w:val="yellow"/>
        </w:rPr>
        <w:fldChar w:fldCharType="separate"/>
      </w:r>
      <w:hyperlink w:anchor="_Toc409515999" w:history="1">
        <w:r w:rsidR="001B6A7A" w:rsidRPr="001B6A7A">
          <w:rPr>
            <w:rStyle w:val="Hyperlink"/>
            <w:rFonts w:ascii="Arial" w:eastAsia="MS Mincho" w:hAnsi="Arial"/>
            <w:noProof/>
          </w:rPr>
          <w:t>Chart 1 - Number of Green Deal Assessments lodged, by month</w:t>
        </w:r>
        <w:r w:rsidR="001B6A7A" w:rsidRPr="001B6A7A">
          <w:rPr>
            <w:noProof/>
            <w:webHidden/>
          </w:rPr>
          <w:tab/>
        </w:r>
        <w:r w:rsidR="001B6A7A" w:rsidRPr="001B6A7A">
          <w:rPr>
            <w:noProof/>
            <w:webHidden/>
          </w:rPr>
          <w:fldChar w:fldCharType="begin"/>
        </w:r>
        <w:r w:rsidR="001B6A7A" w:rsidRPr="001B6A7A">
          <w:rPr>
            <w:noProof/>
            <w:webHidden/>
          </w:rPr>
          <w:instrText xml:space="preserve"> PAGEREF _Toc409515999 \h </w:instrText>
        </w:r>
        <w:r w:rsidR="001B6A7A" w:rsidRPr="001B6A7A">
          <w:rPr>
            <w:noProof/>
            <w:webHidden/>
          </w:rPr>
        </w:r>
        <w:r w:rsidR="001B6A7A" w:rsidRPr="001B6A7A">
          <w:rPr>
            <w:noProof/>
            <w:webHidden/>
          </w:rPr>
          <w:fldChar w:fldCharType="separate"/>
        </w:r>
        <w:r w:rsidR="001B6A7A" w:rsidRPr="001B6A7A">
          <w:rPr>
            <w:noProof/>
            <w:webHidden/>
          </w:rPr>
          <w:t>7</w:t>
        </w:r>
        <w:r w:rsidR="001B6A7A" w:rsidRPr="001B6A7A">
          <w:rPr>
            <w:noProof/>
            <w:webHidden/>
          </w:rPr>
          <w:fldChar w:fldCharType="end"/>
        </w:r>
      </w:hyperlink>
    </w:p>
    <w:p w:rsidR="001B6A7A" w:rsidRPr="001B6A7A" w:rsidRDefault="000612E1" w:rsidP="001B6A7A">
      <w:pPr>
        <w:pStyle w:val="TableofFigures"/>
        <w:tabs>
          <w:tab w:val="right" w:leader="dot" w:pos="10194"/>
        </w:tabs>
        <w:jc w:val="both"/>
        <w:rPr>
          <w:rFonts w:eastAsiaTheme="minorEastAsia"/>
          <w:noProof/>
          <w:sz w:val="22"/>
          <w:szCs w:val="22"/>
          <w:lang w:eastAsia="en-GB"/>
        </w:rPr>
      </w:pPr>
      <w:hyperlink w:anchor="_Toc409516000" w:history="1">
        <w:r w:rsidR="001B6A7A" w:rsidRPr="001B6A7A">
          <w:rPr>
            <w:rStyle w:val="Hyperlink"/>
            <w:rFonts w:ascii="Arial" w:eastAsia="MS Mincho" w:hAnsi="Arial"/>
            <w:noProof/>
          </w:rPr>
          <w:t>Chart 2 - Number of Green Deal Plans in unique properties, cumulative totals at end of each month, and by stages</w:t>
        </w:r>
        <w:r w:rsidR="001B6A7A" w:rsidRPr="001B6A7A">
          <w:rPr>
            <w:noProof/>
            <w:webHidden/>
          </w:rPr>
          <w:tab/>
        </w:r>
        <w:r w:rsidR="001B6A7A" w:rsidRPr="001B6A7A">
          <w:rPr>
            <w:noProof/>
            <w:webHidden/>
          </w:rPr>
          <w:fldChar w:fldCharType="begin"/>
        </w:r>
        <w:r w:rsidR="001B6A7A" w:rsidRPr="001B6A7A">
          <w:rPr>
            <w:noProof/>
            <w:webHidden/>
          </w:rPr>
          <w:instrText xml:space="preserve"> PAGEREF _Toc409516000 \h </w:instrText>
        </w:r>
        <w:r w:rsidR="001B6A7A" w:rsidRPr="001B6A7A">
          <w:rPr>
            <w:noProof/>
            <w:webHidden/>
          </w:rPr>
        </w:r>
        <w:r w:rsidR="001B6A7A" w:rsidRPr="001B6A7A">
          <w:rPr>
            <w:noProof/>
            <w:webHidden/>
          </w:rPr>
          <w:fldChar w:fldCharType="separate"/>
        </w:r>
        <w:r w:rsidR="001B6A7A" w:rsidRPr="001B6A7A">
          <w:rPr>
            <w:noProof/>
            <w:webHidden/>
          </w:rPr>
          <w:t>8</w:t>
        </w:r>
        <w:r w:rsidR="001B6A7A" w:rsidRPr="001B6A7A">
          <w:rPr>
            <w:noProof/>
            <w:webHidden/>
          </w:rPr>
          <w:fldChar w:fldCharType="end"/>
        </w:r>
      </w:hyperlink>
    </w:p>
    <w:p w:rsidR="001B6A7A" w:rsidRPr="001B6A7A" w:rsidRDefault="000612E1" w:rsidP="001B6A7A">
      <w:pPr>
        <w:pStyle w:val="TableofFigures"/>
        <w:tabs>
          <w:tab w:val="right" w:leader="dot" w:pos="10194"/>
        </w:tabs>
        <w:jc w:val="both"/>
        <w:rPr>
          <w:rFonts w:eastAsiaTheme="minorEastAsia"/>
          <w:noProof/>
          <w:sz w:val="22"/>
          <w:szCs w:val="22"/>
          <w:lang w:eastAsia="en-GB"/>
        </w:rPr>
      </w:pPr>
      <w:hyperlink w:anchor="_Toc409516001" w:history="1">
        <w:r w:rsidR="001B6A7A" w:rsidRPr="001B6A7A">
          <w:rPr>
            <w:rStyle w:val="Hyperlink"/>
            <w:rFonts w:ascii="Arial" w:eastAsia="MS Mincho" w:hAnsi="Arial"/>
            <w:noProof/>
          </w:rPr>
          <w:t>Chart 3 - Number of Cashback vouchers where payments have been made (excluding payments made through the exception process), by month of installation</w:t>
        </w:r>
        <w:r w:rsidR="001B6A7A" w:rsidRPr="001B6A7A">
          <w:rPr>
            <w:noProof/>
            <w:webHidden/>
          </w:rPr>
          <w:tab/>
        </w:r>
        <w:r w:rsidR="001B6A7A" w:rsidRPr="001B6A7A">
          <w:rPr>
            <w:noProof/>
            <w:webHidden/>
          </w:rPr>
          <w:fldChar w:fldCharType="begin"/>
        </w:r>
        <w:r w:rsidR="001B6A7A" w:rsidRPr="001B6A7A">
          <w:rPr>
            <w:noProof/>
            <w:webHidden/>
          </w:rPr>
          <w:instrText xml:space="preserve"> PAGEREF _Toc409516001 \h </w:instrText>
        </w:r>
        <w:r w:rsidR="001B6A7A" w:rsidRPr="001B6A7A">
          <w:rPr>
            <w:noProof/>
            <w:webHidden/>
          </w:rPr>
        </w:r>
        <w:r w:rsidR="001B6A7A" w:rsidRPr="001B6A7A">
          <w:rPr>
            <w:noProof/>
            <w:webHidden/>
          </w:rPr>
          <w:fldChar w:fldCharType="separate"/>
        </w:r>
        <w:r w:rsidR="001B6A7A" w:rsidRPr="001B6A7A">
          <w:rPr>
            <w:noProof/>
            <w:webHidden/>
          </w:rPr>
          <w:t>9</w:t>
        </w:r>
        <w:r w:rsidR="001B6A7A" w:rsidRPr="001B6A7A">
          <w:rPr>
            <w:noProof/>
            <w:webHidden/>
          </w:rPr>
          <w:fldChar w:fldCharType="end"/>
        </w:r>
      </w:hyperlink>
    </w:p>
    <w:p w:rsidR="001B6A7A" w:rsidRPr="001B6A7A" w:rsidRDefault="000612E1" w:rsidP="001B6A7A">
      <w:pPr>
        <w:pStyle w:val="TableofFigures"/>
        <w:tabs>
          <w:tab w:val="right" w:leader="dot" w:pos="10194"/>
        </w:tabs>
        <w:jc w:val="both"/>
        <w:rPr>
          <w:rFonts w:eastAsiaTheme="minorEastAsia"/>
          <w:noProof/>
          <w:sz w:val="22"/>
          <w:szCs w:val="22"/>
          <w:lang w:eastAsia="en-GB"/>
        </w:rPr>
      </w:pPr>
      <w:hyperlink w:anchor="_Toc409516002" w:history="1">
        <w:r w:rsidR="001B6A7A" w:rsidRPr="001B6A7A">
          <w:rPr>
            <w:rStyle w:val="Hyperlink"/>
            <w:rFonts w:ascii="Arial" w:eastAsia="MS Mincho" w:hAnsi="Arial"/>
            <w:noProof/>
          </w:rPr>
          <w:t>Chart 4 – Cumulative number of Green Deal Home Improvement Fund vouchers where payments have been made, by month of installation and by month of payment, at end of each month</w:t>
        </w:r>
        <w:r w:rsidR="001B6A7A" w:rsidRPr="001B6A7A">
          <w:rPr>
            <w:noProof/>
            <w:webHidden/>
          </w:rPr>
          <w:tab/>
        </w:r>
        <w:r w:rsidR="001B6A7A" w:rsidRPr="001B6A7A">
          <w:rPr>
            <w:noProof/>
            <w:webHidden/>
          </w:rPr>
          <w:fldChar w:fldCharType="begin"/>
        </w:r>
        <w:r w:rsidR="001B6A7A" w:rsidRPr="001B6A7A">
          <w:rPr>
            <w:noProof/>
            <w:webHidden/>
          </w:rPr>
          <w:instrText xml:space="preserve"> PAGEREF _Toc409516002 \h </w:instrText>
        </w:r>
        <w:r w:rsidR="001B6A7A" w:rsidRPr="001B6A7A">
          <w:rPr>
            <w:noProof/>
            <w:webHidden/>
          </w:rPr>
        </w:r>
        <w:r w:rsidR="001B6A7A" w:rsidRPr="001B6A7A">
          <w:rPr>
            <w:noProof/>
            <w:webHidden/>
          </w:rPr>
          <w:fldChar w:fldCharType="separate"/>
        </w:r>
        <w:r w:rsidR="001B6A7A" w:rsidRPr="001B6A7A">
          <w:rPr>
            <w:noProof/>
            <w:webHidden/>
          </w:rPr>
          <w:t>10</w:t>
        </w:r>
        <w:r w:rsidR="001B6A7A" w:rsidRPr="001B6A7A">
          <w:rPr>
            <w:noProof/>
            <w:webHidden/>
          </w:rPr>
          <w:fldChar w:fldCharType="end"/>
        </w:r>
      </w:hyperlink>
    </w:p>
    <w:p w:rsidR="001B6A7A" w:rsidRPr="001B6A7A" w:rsidRDefault="000612E1" w:rsidP="001B6A7A">
      <w:pPr>
        <w:pStyle w:val="TableofFigures"/>
        <w:tabs>
          <w:tab w:val="right" w:leader="dot" w:pos="10194"/>
        </w:tabs>
        <w:jc w:val="both"/>
        <w:rPr>
          <w:rFonts w:eastAsiaTheme="minorEastAsia"/>
          <w:noProof/>
          <w:sz w:val="22"/>
          <w:szCs w:val="22"/>
          <w:lang w:eastAsia="en-GB"/>
        </w:rPr>
      </w:pPr>
      <w:hyperlink w:anchor="_Toc409516003" w:history="1">
        <w:r w:rsidR="001B6A7A" w:rsidRPr="001B6A7A">
          <w:rPr>
            <w:rStyle w:val="Hyperlink"/>
            <w:rFonts w:ascii="Arial" w:eastAsia="MS Mincho" w:hAnsi="Arial"/>
            <w:noProof/>
          </w:rPr>
          <w:t>Chart 5 - Provisional cumulative number of ECO measures installed, by obligation, at end of each month</w:t>
        </w:r>
        <w:r w:rsidR="001B6A7A" w:rsidRPr="001B6A7A">
          <w:rPr>
            <w:noProof/>
            <w:webHidden/>
          </w:rPr>
          <w:tab/>
        </w:r>
        <w:r w:rsidR="001B6A7A" w:rsidRPr="001B6A7A">
          <w:rPr>
            <w:noProof/>
            <w:webHidden/>
          </w:rPr>
          <w:fldChar w:fldCharType="begin"/>
        </w:r>
        <w:r w:rsidR="001B6A7A" w:rsidRPr="001B6A7A">
          <w:rPr>
            <w:noProof/>
            <w:webHidden/>
          </w:rPr>
          <w:instrText xml:space="preserve"> PAGEREF _Toc409516003 \h </w:instrText>
        </w:r>
        <w:r w:rsidR="001B6A7A" w:rsidRPr="001B6A7A">
          <w:rPr>
            <w:noProof/>
            <w:webHidden/>
          </w:rPr>
        </w:r>
        <w:r w:rsidR="001B6A7A" w:rsidRPr="001B6A7A">
          <w:rPr>
            <w:noProof/>
            <w:webHidden/>
          </w:rPr>
          <w:fldChar w:fldCharType="separate"/>
        </w:r>
        <w:r w:rsidR="001B6A7A" w:rsidRPr="001B6A7A">
          <w:rPr>
            <w:noProof/>
            <w:webHidden/>
          </w:rPr>
          <w:t>11</w:t>
        </w:r>
        <w:r w:rsidR="001B6A7A" w:rsidRPr="001B6A7A">
          <w:rPr>
            <w:noProof/>
            <w:webHidden/>
          </w:rPr>
          <w:fldChar w:fldCharType="end"/>
        </w:r>
      </w:hyperlink>
    </w:p>
    <w:p w:rsidR="001B6A7A" w:rsidRPr="001B6A7A" w:rsidRDefault="000612E1" w:rsidP="001B6A7A">
      <w:pPr>
        <w:pStyle w:val="TableofFigures"/>
        <w:tabs>
          <w:tab w:val="right" w:leader="dot" w:pos="10194"/>
        </w:tabs>
        <w:jc w:val="both"/>
        <w:rPr>
          <w:rFonts w:eastAsiaTheme="minorEastAsia"/>
          <w:noProof/>
          <w:sz w:val="22"/>
          <w:szCs w:val="22"/>
          <w:lang w:eastAsia="en-GB"/>
        </w:rPr>
      </w:pPr>
      <w:hyperlink w:anchor="_Toc409516004" w:history="1">
        <w:r w:rsidR="001B6A7A" w:rsidRPr="001B6A7A">
          <w:rPr>
            <w:rStyle w:val="Hyperlink"/>
            <w:rFonts w:ascii="Arial" w:eastAsia="MS Mincho" w:hAnsi="Arial"/>
            <w:noProof/>
          </w:rPr>
          <w:t>Chart 6 - Provisional number of measures installed under ECO, by measure type, by obligation, up to end November 2014</w:t>
        </w:r>
        <w:r w:rsidR="001B6A7A" w:rsidRPr="001B6A7A">
          <w:rPr>
            <w:noProof/>
            <w:webHidden/>
          </w:rPr>
          <w:tab/>
        </w:r>
        <w:r w:rsidR="001B6A7A" w:rsidRPr="001B6A7A">
          <w:rPr>
            <w:noProof/>
            <w:webHidden/>
          </w:rPr>
          <w:fldChar w:fldCharType="begin"/>
        </w:r>
        <w:r w:rsidR="001B6A7A" w:rsidRPr="001B6A7A">
          <w:rPr>
            <w:noProof/>
            <w:webHidden/>
          </w:rPr>
          <w:instrText xml:space="preserve"> PAGEREF _Toc409516004 \h </w:instrText>
        </w:r>
        <w:r w:rsidR="001B6A7A" w:rsidRPr="001B6A7A">
          <w:rPr>
            <w:noProof/>
            <w:webHidden/>
          </w:rPr>
        </w:r>
        <w:r w:rsidR="001B6A7A" w:rsidRPr="001B6A7A">
          <w:rPr>
            <w:noProof/>
            <w:webHidden/>
          </w:rPr>
          <w:fldChar w:fldCharType="separate"/>
        </w:r>
        <w:r w:rsidR="001B6A7A" w:rsidRPr="001B6A7A">
          <w:rPr>
            <w:noProof/>
            <w:webHidden/>
          </w:rPr>
          <w:t>12</w:t>
        </w:r>
        <w:r w:rsidR="001B6A7A" w:rsidRPr="001B6A7A">
          <w:rPr>
            <w:noProof/>
            <w:webHidden/>
          </w:rPr>
          <w:fldChar w:fldCharType="end"/>
        </w:r>
      </w:hyperlink>
    </w:p>
    <w:p w:rsidR="001B6A7A" w:rsidRPr="001B6A7A" w:rsidRDefault="000612E1" w:rsidP="001B6A7A">
      <w:pPr>
        <w:pStyle w:val="TableofFigures"/>
        <w:tabs>
          <w:tab w:val="right" w:leader="dot" w:pos="10194"/>
        </w:tabs>
        <w:jc w:val="both"/>
        <w:rPr>
          <w:rFonts w:eastAsiaTheme="minorEastAsia"/>
          <w:noProof/>
          <w:sz w:val="22"/>
          <w:szCs w:val="22"/>
          <w:lang w:eastAsia="en-GB"/>
        </w:rPr>
      </w:pPr>
      <w:hyperlink w:anchor="_Toc409516005" w:history="1">
        <w:r w:rsidR="001B6A7A" w:rsidRPr="001B6A7A">
          <w:rPr>
            <w:rStyle w:val="Hyperlink"/>
            <w:rFonts w:ascii="Arial" w:eastAsia="MS Mincho" w:hAnsi="Arial"/>
            <w:noProof/>
          </w:rPr>
          <w:t>Chart 7 – Value of ECO brokerage contracts let, by auction</w:t>
        </w:r>
        <w:r w:rsidR="001B6A7A" w:rsidRPr="001B6A7A">
          <w:rPr>
            <w:noProof/>
            <w:webHidden/>
          </w:rPr>
          <w:tab/>
        </w:r>
        <w:r w:rsidR="001B6A7A" w:rsidRPr="001B6A7A">
          <w:rPr>
            <w:noProof/>
            <w:webHidden/>
          </w:rPr>
          <w:fldChar w:fldCharType="begin"/>
        </w:r>
        <w:r w:rsidR="001B6A7A" w:rsidRPr="001B6A7A">
          <w:rPr>
            <w:noProof/>
            <w:webHidden/>
          </w:rPr>
          <w:instrText xml:space="preserve"> PAGEREF _Toc409516005 \h </w:instrText>
        </w:r>
        <w:r w:rsidR="001B6A7A" w:rsidRPr="001B6A7A">
          <w:rPr>
            <w:noProof/>
            <w:webHidden/>
          </w:rPr>
        </w:r>
        <w:r w:rsidR="001B6A7A" w:rsidRPr="001B6A7A">
          <w:rPr>
            <w:noProof/>
            <w:webHidden/>
          </w:rPr>
          <w:fldChar w:fldCharType="separate"/>
        </w:r>
        <w:r w:rsidR="001B6A7A" w:rsidRPr="001B6A7A">
          <w:rPr>
            <w:noProof/>
            <w:webHidden/>
          </w:rPr>
          <w:t>13</w:t>
        </w:r>
        <w:r w:rsidR="001B6A7A" w:rsidRPr="001B6A7A">
          <w:rPr>
            <w:noProof/>
            <w:webHidden/>
          </w:rPr>
          <w:fldChar w:fldCharType="end"/>
        </w:r>
      </w:hyperlink>
    </w:p>
    <w:p w:rsidR="001B6A7A" w:rsidRPr="001B6A7A" w:rsidRDefault="000612E1" w:rsidP="001B6A7A">
      <w:pPr>
        <w:pStyle w:val="TableofFigures"/>
        <w:tabs>
          <w:tab w:val="right" w:leader="dot" w:pos="10194"/>
        </w:tabs>
        <w:jc w:val="both"/>
        <w:rPr>
          <w:rFonts w:eastAsiaTheme="minorEastAsia"/>
          <w:noProof/>
          <w:sz w:val="22"/>
          <w:szCs w:val="22"/>
          <w:lang w:eastAsia="en-GB"/>
        </w:rPr>
      </w:pPr>
      <w:hyperlink w:anchor="_Toc409516006" w:history="1">
        <w:r w:rsidR="001B6A7A" w:rsidRPr="001B6A7A">
          <w:rPr>
            <w:rStyle w:val="Hyperlink"/>
            <w:rFonts w:ascii="Arial" w:eastAsia="MS Mincho" w:hAnsi="Arial"/>
            <w:noProof/>
          </w:rPr>
          <w:t>Chart 8 – Development of supply chain (cumulative numbers) at end of each month</w:t>
        </w:r>
        <w:r w:rsidR="001B6A7A" w:rsidRPr="001B6A7A">
          <w:rPr>
            <w:noProof/>
            <w:webHidden/>
          </w:rPr>
          <w:tab/>
        </w:r>
        <w:r w:rsidR="001B6A7A" w:rsidRPr="001B6A7A">
          <w:rPr>
            <w:noProof/>
            <w:webHidden/>
          </w:rPr>
          <w:fldChar w:fldCharType="begin"/>
        </w:r>
        <w:r w:rsidR="001B6A7A" w:rsidRPr="001B6A7A">
          <w:rPr>
            <w:noProof/>
            <w:webHidden/>
          </w:rPr>
          <w:instrText xml:space="preserve"> PAGEREF _Toc409516006 \h </w:instrText>
        </w:r>
        <w:r w:rsidR="001B6A7A" w:rsidRPr="001B6A7A">
          <w:rPr>
            <w:noProof/>
            <w:webHidden/>
          </w:rPr>
        </w:r>
        <w:r w:rsidR="001B6A7A" w:rsidRPr="001B6A7A">
          <w:rPr>
            <w:noProof/>
            <w:webHidden/>
          </w:rPr>
          <w:fldChar w:fldCharType="separate"/>
        </w:r>
        <w:r w:rsidR="001B6A7A" w:rsidRPr="001B6A7A">
          <w:rPr>
            <w:noProof/>
            <w:webHidden/>
          </w:rPr>
          <w:t>14</w:t>
        </w:r>
        <w:r w:rsidR="001B6A7A" w:rsidRPr="001B6A7A">
          <w:rPr>
            <w:noProof/>
            <w:webHidden/>
          </w:rPr>
          <w:fldChar w:fldCharType="end"/>
        </w:r>
      </w:hyperlink>
    </w:p>
    <w:p w:rsidR="000F4B03" w:rsidRDefault="000F4B03" w:rsidP="001B6A7A">
      <w:pPr>
        <w:jc w:val="both"/>
        <w:rPr>
          <w:b/>
          <w:szCs w:val="24"/>
        </w:rPr>
      </w:pPr>
      <w:r w:rsidRPr="001B6A7A">
        <w:rPr>
          <w:b/>
          <w:szCs w:val="24"/>
          <w:highlight w:val="yellow"/>
        </w:rPr>
        <w:fldChar w:fldCharType="end"/>
      </w:r>
    </w:p>
    <w:p w:rsidR="0006123D" w:rsidRPr="002A2F62" w:rsidRDefault="0006123D" w:rsidP="0006123D">
      <w:pPr>
        <w:pStyle w:val="Introduction"/>
        <w:rPr>
          <w:rFonts w:cs="Arial"/>
          <w:color w:val="FF0000"/>
        </w:rPr>
      </w:pPr>
    </w:p>
    <w:p w:rsidR="0006123D" w:rsidRPr="008A5812" w:rsidRDefault="0006123D" w:rsidP="0006123D">
      <w:pPr>
        <w:pStyle w:val="Paragraphtext"/>
        <w:rPr>
          <w:rFonts w:cs="Arial"/>
        </w:rPr>
      </w:pPr>
    </w:p>
    <w:p w:rsidR="0006123D" w:rsidRDefault="0006123D" w:rsidP="0006123D">
      <w:pPr>
        <w:pStyle w:val="Paragraphtext"/>
        <w:rPr>
          <w:rFonts w:cs="Arial"/>
        </w:rPr>
      </w:pPr>
    </w:p>
    <w:p w:rsidR="00E01AAE" w:rsidRDefault="00E01AAE" w:rsidP="0006123D">
      <w:pPr>
        <w:pStyle w:val="Paragraphtext"/>
        <w:rPr>
          <w:rFonts w:cs="Arial"/>
        </w:rPr>
      </w:pPr>
    </w:p>
    <w:p w:rsidR="00E01AAE" w:rsidRDefault="00E01AAE" w:rsidP="0006123D">
      <w:pPr>
        <w:pStyle w:val="Paragraphtext"/>
        <w:rPr>
          <w:rFonts w:cs="Arial"/>
        </w:rPr>
      </w:pPr>
    </w:p>
    <w:p w:rsidR="00E01AAE" w:rsidRDefault="001B6A7A" w:rsidP="0006123D">
      <w:pPr>
        <w:pStyle w:val="Paragraphtext"/>
        <w:rPr>
          <w:rFonts w:cs="Arial"/>
        </w:rPr>
      </w:pPr>
      <w:r>
        <w:rPr>
          <w:noProof/>
          <w:lang w:eastAsia="en-GB"/>
        </w:rPr>
        <w:drawing>
          <wp:anchor distT="0" distB="0" distL="114300" distR="114300" simplePos="0" relativeHeight="251659264" behindDoc="0" locked="0" layoutInCell="1" allowOverlap="1" wp14:anchorId="77E17302" wp14:editId="1F0600E6">
            <wp:simplePos x="0" y="0"/>
            <wp:positionH relativeFrom="column">
              <wp:posOffset>5126990</wp:posOffset>
            </wp:positionH>
            <wp:positionV relativeFrom="paragraph">
              <wp:posOffset>114935</wp:posOffset>
            </wp:positionV>
            <wp:extent cx="1615440" cy="104838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5440" cy="1048385"/>
                    </a:xfrm>
                    <a:prstGeom prst="rect">
                      <a:avLst/>
                    </a:prstGeom>
                    <a:noFill/>
                  </pic:spPr>
                </pic:pic>
              </a:graphicData>
            </a:graphic>
            <wp14:sizeRelH relativeFrom="page">
              <wp14:pctWidth>0</wp14:pctWidth>
            </wp14:sizeRelH>
            <wp14:sizeRelV relativeFrom="page">
              <wp14:pctHeight>0</wp14:pctHeight>
            </wp14:sizeRelV>
          </wp:anchor>
        </w:drawing>
      </w:r>
    </w:p>
    <w:p w:rsidR="00E01AAE" w:rsidRDefault="00E01AAE" w:rsidP="0006123D">
      <w:pPr>
        <w:pStyle w:val="Paragraphtext"/>
        <w:rPr>
          <w:rFonts w:cs="Arial"/>
        </w:rPr>
      </w:pPr>
    </w:p>
    <w:p w:rsidR="00E01AAE" w:rsidRPr="008A5812" w:rsidRDefault="00E01AAE" w:rsidP="0006123D">
      <w:pPr>
        <w:pStyle w:val="Paragraphtext"/>
        <w:rPr>
          <w:rFonts w:cs="Arial"/>
        </w:rPr>
      </w:pPr>
    </w:p>
    <w:p w:rsidR="00E01AAE" w:rsidRPr="009A70D1" w:rsidRDefault="00E01AAE" w:rsidP="00E01AAE">
      <w:pPr>
        <w:pStyle w:val="Heading2"/>
      </w:pPr>
      <w:bookmarkStart w:id="12" w:name="_Toc409515973"/>
      <w:r w:rsidRPr="009A70D1">
        <w:t>National Statistics</w:t>
      </w:r>
      <w:bookmarkEnd w:id="12"/>
    </w:p>
    <w:p w:rsidR="00E01AAE" w:rsidRPr="00D036AA" w:rsidRDefault="00E01AAE" w:rsidP="00E01AAE">
      <w:pPr>
        <w:spacing w:before="0" w:after="0" w:line="270" w:lineRule="atLeast"/>
        <w:jc w:val="both"/>
        <w:rPr>
          <w:szCs w:val="24"/>
        </w:rPr>
      </w:pPr>
      <w:r w:rsidRPr="00D036AA">
        <w:rPr>
          <w:szCs w:val="24"/>
        </w:rPr>
        <w:t>This is a National Statistics publication</w:t>
      </w:r>
    </w:p>
    <w:p w:rsidR="00E01AAE" w:rsidRDefault="00E01AAE" w:rsidP="00E01AAE">
      <w:pPr>
        <w:spacing w:before="0" w:after="0" w:line="270" w:lineRule="atLeast"/>
        <w:jc w:val="both"/>
        <w:rPr>
          <w:szCs w:val="24"/>
        </w:rPr>
      </w:pPr>
      <w:r w:rsidRPr="00D036AA">
        <w:rPr>
          <w:szCs w:val="24"/>
        </w:rPr>
        <w:t xml:space="preserve">The United Kingdom Statistics Authority has designated these statistics as National Statistics, in accordance with the Statistics and Registration Service Act 2007 and signifying compliance with the UK Statistics Authority: Code of Practice for Official Statistics. </w:t>
      </w:r>
      <w:r w:rsidRPr="006D39E7">
        <w:rPr>
          <w:szCs w:val="24"/>
        </w:rPr>
        <w:t>The Statistics Authority published its report on 12 June 2014:</w:t>
      </w:r>
    </w:p>
    <w:p w:rsidR="00E01AAE" w:rsidRPr="00D036AA" w:rsidRDefault="000612E1" w:rsidP="00E01AAE">
      <w:pPr>
        <w:spacing w:before="0" w:after="0" w:line="270" w:lineRule="atLeast"/>
        <w:jc w:val="both"/>
        <w:rPr>
          <w:szCs w:val="24"/>
        </w:rPr>
      </w:pPr>
      <w:hyperlink r:id="rId24" w:history="1">
        <w:r w:rsidR="00E01AAE" w:rsidRPr="006D39E7">
          <w:rPr>
            <w:rStyle w:val="Hyperlink"/>
            <w:rFonts w:ascii="Arial" w:hAnsi="Arial"/>
            <w:szCs w:val="24"/>
          </w:rPr>
          <w:t>http://www.statisticsauthority.gov.uk/assessment/assessment/assessment-reports/index.html</w:t>
        </w:r>
      </w:hyperlink>
      <w:r w:rsidR="00E01AAE" w:rsidRPr="006D39E7">
        <w:rPr>
          <w:szCs w:val="24"/>
        </w:rPr>
        <w:t>.</w:t>
      </w:r>
    </w:p>
    <w:p w:rsidR="00E01AAE" w:rsidRPr="00D036AA" w:rsidRDefault="00E01AAE" w:rsidP="00E01AAE">
      <w:pPr>
        <w:spacing w:before="0" w:after="0" w:line="270" w:lineRule="atLeast"/>
        <w:jc w:val="both"/>
        <w:rPr>
          <w:szCs w:val="24"/>
        </w:rPr>
      </w:pPr>
    </w:p>
    <w:p w:rsidR="00E01AAE" w:rsidRPr="00D036AA" w:rsidRDefault="00E01AAE" w:rsidP="00E01AAE">
      <w:pPr>
        <w:spacing w:before="0" w:after="0" w:line="270" w:lineRule="atLeast"/>
        <w:jc w:val="both"/>
        <w:rPr>
          <w:szCs w:val="24"/>
        </w:rPr>
      </w:pPr>
      <w:r w:rsidRPr="00D036AA">
        <w:rPr>
          <w:szCs w:val="24"/>
        </w:rPr>
        <w:t>Designation can be broadly interpreted to mean that the statistics:</w:t>
      </w:r>
    </w:p>
    <w:p w:rsidR="00E01AAE" w:rsidRPr="00D036AA" w:rsidRDefault="00E01AAE" w:rsidP="00E01AAE">
      <w:pPr>
        <w:spacing w:before="0" w:after="0" w:line="270" w:lineRule="atLeast"/>
        <w:jc w:val="both"/>
        <w:rPr>
          <w:szCs w:val="24"/>
        </w:rPr>
      </w:pPr>
      <w:r w:rsidRPr="00D036AA">
        <w:rPr>
          <w:szCs w:val="24"/>
        </w:rPr>
        <w:t>•</w:t>
      </w:r>
      <w:r w:rsidRPr="00D036AA">
        <w:rPr>
          <w:szCs w:val="24"/>
        </w:rPr>
        <w:tab/>
        <w:t xml:space="preserve">meet identified user needs </w:t>
      </w:r>
    </w:p>
    <w:p w:rsidR="00E01AAE" w:rsidRPr="00D036AA" w:rsidRDefault="00E01AAE" w:rsidP="00E01AAE">
      <w:pPr>
        <w:spacing w:before="0" w:after="0" w:line="270" w:lineRule="atLeast"/>
        <w:jc w:val="both"/>
        <w:rPr>
          <w:szCs w:val="24"/>
        </w:rPr>
      </w:pPr>
      <w:r w:rsidRPr="00D036AA">
        <w:rPr>
          <w:szCs w:val="24"/>
        </w:rPr>
        <w:t>•</w:t>
      </w:r>
      <w:r w:rsidRPr="00D036AA">
        <w:rPr>
          <w:szCs w:val="24"/>
        </w:rPr>
        <w:tab/>
        <w:t xml:space="preserve">are well explained and readily accessible </w:t>
      </w:r>
    </w:p>
    <w:p w:rsidR="00E01AAE" w:rsidRPr="00D036AA" w:rsidRDefault="00E01AAE" w:rsidP="00E01AAE">
      <w:pPr>
        <w:spacing w:before="0" w:after="0" w:line="270" w:lineRule="atLeast"/>
        <w:jc w:val="both"/>
        <w:rPr>
          <w:szCs w:val="24"/>
        </w:rPr>
      </w:pPr>
      <w:r w:rsidRPr="00D036AA">
        <w:rPr>
          <w:szCs w:val="24"/>
        </w:rPr>
        <w:t>•</w:t>
      </w:r>
      <w:r w:rsidRPr="00D036AA">
        <w:rPr>
          <w:szCs w:val="24"/>
        </w:rPr>
        <w:tab/>
        <w:t xml:space="preserve">are produced according to sound methods, and </w:t>
      </w:r>
    </w:p>
    <w:p w:rsidR="00E01AAE" w:rsidRPr="00D036AA" w:rsidRDefault="00E01AAE" w:rsidP="00E01AAE">
      <w:pPr>
        <w:spacing w:before="0" w:after="0" w:line="270" w:lineRule="atLeast"/>
        <w:jc w:val="both"/>
        <w:rPr>
          <w:szCs w:val="24"/>
        </w:rPr>
      </w:pPr>
      <w:r w:rsidRPr="00D036AA">
        <w:rPr>
          <w:szCs w:val="24"/>
        </w:rPr>
        <w:t>•</w:t>
      </w:r>
      <w:r w:rsidRPr="00D036AA">
        <w:rPr>
          <w:szCs w:val="24"/>
        </w:rPr>
        <w:tab/>
        <w:t xml:space="preserve">are managed impartially and objectively in the public interest </w:t>
      </w:r>
    </w:p>
    <w:p w:rsidR="00E01AAE" w:rsidRPr="00D036AA" w:rsidRDefault="00E01AAE" w:rsidP="00E01AAE">
      <w:pPr>
        <w:spacing w:before="0" w:after="0" w:line="270" w:lineRule="atLeast"/>
        <w:jc w:val="both"/>
        <w:rPr>
          <w:szCs w:val="24"/>
        </w:rPr>
      </w:pPr>
    </w:p>
    <w:p w:rsidR="00E01AAE" w:rsidRDefault="00E01AAE" w:rsidP="00E01AAE">
      <w:pPr>
        <w:spacing w:before="0" w:after="0" w:line="270" w:lineRule="atLeast"/>
        <w:jc w:val="both"/>
        <w:rPr>
          <w:szCs w:val="24"/>
        </w:rPr>
      </w:pPr>
      <w:r w:rsidRPr="00D036AA">
        <w:rPr>
          <w:szCs w:val="24"/>
        </w:rPr>
        <w:t>Once statistics have been designated as National Statistics it is a statutory requirement that the Code of Practice shall continue to be observed.</w:t>
      </w:r>
    </w:p>
    <w:p w:rsidR="0006123D" w:rsidRPr="008A5812" w:rsidRDefault="0006123D" w:rsidP="0006123D">
      <w:pPr>
        <w:pStyle w:val="Paragraphtext"/>
        <w:rPr>
          <w:rFonts w:cs="Arial"/>
        </w:rPr>
        <w:sectPr w:rsidR="0006123D" w:rsidRPr="008A5812" w:rsidSect="00496EA9">
          <w:headerReference w:type="even" r:id="rId25"/>
          <w:headerReference w:type="default" r:id="rId26"/>
          <w:headerReference w:type="first" r:id="rId27"/>
          <w:pgSz w:w="11906" w:h="16838" w:code="9"/>
          <w:pgMar w:top="1134" w:right="851" w:bottom="851" w:left="851" w:header="567" w:footer="567" w:gutter="0"/>
          <w:cols w:space="720"/>
          <w:formProt w:val="0"/>
          <w:titlePg/>
        </w:sectPr>
      </w:pPr>
    </w:p>
    <w:p w:rsidR="00D912D5" w:rsidRPr="00B5178A" w:rsidRDefault="00B67B7F" w:rsidP="006731A4">
      <w:pPr>
        <w:pStyle w:val="ChapterHead"/>
        <w:spacing w:before="0" w:after="120"/>
        <w:rPr>
          <w:rFonts w:cs="Arial"/>
        </w:rPr>
      </w:pPr>
      <w:bookmarkStart w:id="13" w:name="_Toc222299827"/>
      <w:bookmarkStart w:id="14" w:name="_Toc222534405"/>
      <w:bookmarkStart w:id="15" w:name="_Toc409515974"/>
      <w:r w:rsidRPr="00B5178A">
        <w:rPr>
          <w:rFonts w:cs="Arial"/>
        </w:rPr>
        <w:lastRenderedPageBreak/>
        <w:t>Executive summary</w:t>
      </w:r>
      <w:bookmarkEnd w:id="4"/>
      <w:bookmarkEnd w:id="11"/>
      <w:bookmarkEnd w:id="13"/>
      <w:bookmarkEnd w:id="14"/>
      <w:bookmarkEnd w:id="15"/>
    </w:p>
    <w:p w:rsidR="00D12323" w:rsidRPr="00B5178A" w:rsidRDefault="00D12323" w:rsidP="006731A4">
      <w:pPr>
        <w:pStyle w:val="Heading2"/>
        <w:spacing w:before="120"/>
      </w:pPr>
      <w:bookmarkStart w:id="16" w:name="_Toc409515975"/>
      <w:bookmarkStart w:id="17" w:name="_Toc287863056"/>
      <w:r w:rsidRPr="00B5178A">
        <w:t>Introduction</w:t>
      </w:r>
      <w:bookmarkEnd w:id="16"/>
    </w:p>
    <w:p w:rsidR="0006123D" w:rsidRPr="00B5178A" w:rsidRDefault="00D12323" w:rsidP="00084CED">
      <w:pPr>
        <w:jc w:val="both"/>
      </w:pPr>
      <w:r w:rsidRPr="00B5178A">
        <w:t xml:space="preserve">This release presents the latest statistics on the Green Deal (GD) </w:t>
      </w:r>
      <w:r w:rsidR="00F163A2" w:rsidRPr="00B5178A">
        <w:t>up to the end of</w:t>
      </w:r>
      <w:r w:rsidR="00795A7B" w:rsidRPr="00B5178A">
        <w:t xml:space="preserve"> </w:t>
      </w:r>
      <w:r w:rsidR="00895F55">
        <w:t>December</w:t>
      </w:r>
      <w:r w:rsidR="004572C0" w:rsidRPr="00B5178A">
        <w:t xml:space="preserve"> </w:t>
      </w:r>
      <w:r w:rsidR="00BB510E" w:rsidRPr="00B5178A">
        <w:t>2014</w:t>
      </w:r>
      <w:r w:rsidR="00F163A2" w:rsidRPr="00B5178A">
        <w:t xml:space="preserve"> </w:t>
      </w:r>
      <w:r w:rsidR="00CC67E0" w:rsidRPr="00B5178A">
        <w:t>and</w:t>
      </w:r>
      <w:r w:rsidRPr="00B5178A">
        <w:t xml:space="preserve"> the Energy Company Obligation (ECO) up to the end of </w:t>
      </w:r>
      <w:r w:rsidR="00895F55">
        <w:t>November</w:t>
      </w:r>
      <w:r w:rsidR="004572C0" w:rsidRPr="00B5178A">
        <w:t xml:space="preserve"> </w:t>
      </w:r>
      <w:r w:rsidR="00DB254E" w:rsidRPr="00B5178A">
        <w:t>2014</w:t>
      </w:r>
      <w:r w:rsidR="00905A0B" w:rsidRPr="00B5178A">
        <w:t>.</w:t>
      </w:r>
    </w:p>
    <w:p w:rsidR="00D12323" w:rsidRPr="00EE04DF" w:rsidRDefault="00D12323" w:rsidP="00084CED">
      <w:pPr>
        <w:spacing w:after="240"/>
        <w:jc w:val="both"/>
      </w:pPr>
      <w:r w:rsidRPr="00EE04DF">
        <w:t xml:space="preserve">For more details about the GD/ECO schemes, please see </w:t>
      </w:r>
      <w:hyperlink w:anchor="AnnexB" w:history="1">
        <w:r w:rsidRPr="00EE04DF">
          <w:rPr>
            <w:rStyle w:val="Hyperlink"/>
            <w:rFonts w:ascii="Arial" w:hAnsi="Arial"/>
          </w:rPr>
          <w:t>Annex B</w:t>
        </w:r>
      </w:hyperlink>
      <w:r w:rsidRPr="00EE04DF">
        <w:t xml:space="preserve">. More detailed analysis of </w:t>
      </w:r>
      <w:r w:rsidR="00176125" w:rsidRPr="00EE04DF">
        <w:t>GD</w:t>
      </w:r>
      <w:r w:rsidRPr="00EE04DF">
        <w:t xml:space="preserve"> Assessments lodged, </w:t>
      </w:r>
      <w:r w:rsidR="00EE04DF" w:rsidRPr="00EE04DF">
        <w:t xml:space="preserve">measures installed under </w:t>
      </w:r>
      <w:r w:rsidR="00EE04DF" w:rsidRPr="00B679C6">
        <w:t>Cashback and</w:t>
      </w:r>
      <w:r w:rsidR="00EE04DF" w:rsidRPr="00EE04DF">
        <w:t xml:space="preserve"> the Green Deal Home Improvement Fund </w:t>
      </w:r>
      <w:r w:rsidRPr="00EE04DF">
        <w:t xml:space="preserve">and provisional measures installed under ECO up to the end of </w:t>
      </w:r>
      <w:r w:rsidR="00EE04DF" w:rsidRPr="00EE04DF">
        <w:t>September</w:t>
      </w:r>
      <w:r w:rsidR="003C173A" w:rsidRPr="00EE04DF">
        <w:t xml:space="preserve"> 2014</w:t>
      </w:r>
      <w:r w:rsidRPr="00EE04DF">
        <w:t xml:space="preserve"> are also available in the </w:t>
      </w:r>
      <w:hyperlink r:id="rId28" w:history="1">
        <w:r w:rsidR="004279F7" w:rsidRPr="00EE04DF">
          <w:rPr>
            <w:rStyle w:val="Hyperlink"/>
            <w:rFonts w:ascii="Arial" w:hAnsi="Arial"/>
            <w:szCs w:val="24"/>
            <w:lang w:eastAsia="en-GB"/>
          </w:rPr>
          <w:t>quarterly statistical release</w:t>
        </w:r>
      </w:hyperlink>
      <w:r w:rsidR="004279F7" w:rsidRPr="00EE04DF">
        <w:rPr>
          <w:rStyle w:val="Hyperlink"/>
          <w:rFonts w:ascii="Arial" w:hAnsi="Arial"/>
          <w:szCs w:val="24"/>
          <w:lang w:eastAsia="en-GB"/>
        </w:rPr>
        <w:t>.</w:t>
      </w:r>
    </w:p>
    <w:p w:rsidR="00D12323" w:rsidRPr="001D4EFF" w:rsidRDefault="00D12323" w:rsidP="00084CED">
      <w:pPr>
        <w:pStyle w:val="Heading2"/>
        <w:spacing w:before="120"/>
        <w:jc w:val="both"/>
      </w:pPr>
      <w:bookmarkStart w:id="18" w:name="_Toc409515976"/>
      <w:r w:rsidRPr="001D4EFF">
        <w:t>Key points</w:t>
      </w:r>
      <w:bookmarkEnd w:id="18"/>
      <w:r w:rsidRPr="001D4EFF">
        <w:tab/>
      </w:r>
    </w:p>
    <w:p w:rsidR="00FC7841" w:rsidRPr="00A41809" w:rsidRDefault="001C5942" w:rsidP="006731A4">
      <w:pPr>
        <w:numPr>
          <w:ilvl w:val="0"/>
          <w:numId w:val="5"/>
        </w:numPr>
        <w:spacing w:before="0" w:after="0"/>
        <w:jc w:val="both"/>
        <w:rPr>
          <w:szCs w:val="24"/>
        </w:rPr>
      </w:pPr>
      <w:r w:rsidRPr="00D55A77">
        <w:rPr>
          <w:szCs w:val="24"/>
        </w:rPr>
        <w:t>A</w:t>
      </w:r>
      <w:r w:rsidR="004B7F09" w:rsidRPr="00D55A77">
        <w:rPr>
          <w:szCs w:val="24"/>
        </w:rPr>
        <w:t xml:space="preserve"> provisional </w:t>
      </w:r>
      <w:r w:rsidR="00B679C6" w:rsidRPr="00D55A77">
        <w:rPr>
          <w:szCs w:val="24"/>
        </w:rPr>
        <w:t>1,</w:t>
      </w:r>
      <w:r w:rsidR="00D55A77" w:rsidRPr="00D55A77">
        <w:rPr>
          <w:szCs w:val="24"/>
        </w:rPr>
        <w:t>255</w:t>
      </w:r>
      <w:r w:rsidR="003C33AD" w:rsidRPr="00D55A77">
        <w:rPr>
          <w:szCs w:val="24"/>
        </w:rPr>
        <w:t>,000</w:t>
      </w:r>
      <w:r w:rsidR="00CE60C6" w:rsidRPr="00D55A77">
        <w:rPr>
          <w:szCs w:val="24"/>
        </w:rPr>
        <w:t xml:space="preserve"> </w:t>
      </w:r>
      <w:r w:rsidR="002E3BF4" w:rsidRPr="00D55A77">
        <w:rPr>
          <w:szCs w:val="24"/>
        </w:rPr>
        <w:t>measures</w:t>
      </w:r>
      <w:r w:rsidR="009906CD" w:rsidRPr="00D55A77">
        <w:rPr>
          <w:szCs w:val="24"/>
        </w:rPr>
        <w:t xml:space="preserve"> were installed in </w:t>
      </w:r>
      <w:r w:rsidR="009906CD" w:rsidRPr="0078116C">
        <w:rPr>
          <w:szCs w:val="24"/>
        </w:rPr>
        <w:t xml:space="preserve">around </w:t>
      </w:r>
      <w:r w:rsidR="001D4EFF" w:rsidRPr="0078116C">
        <w:rPr>
          <w:szCs w:val="24"/>
        </w:rPr>
        <w:t>1,02</w:t>
      </w:r>
      <w:r w:rsidR="005B2392" w:rsidRPr="0078116C">
        <w:rPr>
          <w:szCs w:val="24"/>
        </w:rPr>
        <w:t>1</w:t>
      </w:r>
      <w:r w:rsidR="001D4EFF" w:rsidRPr="0078116C">
        <w:rPr>
          <w:szCs w:val="24"/>
        </w:rPr>
        <w:t>,000</w:t>
      </w:r>
      <w:r w:rsidR="002E3BF4" w:rsidRPr="0078116C">
        <w:rPr>
          <w:szCs w:val="24"/>
        </w:rPr>
        <w:t xml:space="preserve"> p</w:t>
      </w:r>
      <w:r w:rsidR="0045178A" w:rsidRPr="0078116C">
        <w:rPr>
          <w:szCs w:val="24"/>
        </w:rPr>
        <w:t>roperties through</w:t>
      </w:r>
      <w:r w:rsidR="0045178A" w:rsidRPr="00D55A77">
        <w:rPr>
          <w:szCs w:val="24"/>
        </w:rPr>
        <w:t xml:space="preserve"> ECO, Cashback, </w:t>
      </w:r>
      <w:r w:rsidR="00102BC8" w:rsidRPr="00D55A77">
        <w:rPr>
          <w:szCs w:val="24"/>
        </w:rPr>
        <w:t>GD</w:t>
      </w:r>
      <w:r w:rsidR="00B63F81" w:rsidRPr="00D55A77">
        <w:rPr>
          <w:szCs w:val="24"/>
        </w:rPr>
        <w:t xml:space="preserve"> Plans</w:t>
      </w:r>
      <w:r w:rsidR="0045178A" w:rsidRPr="00D55A77">
        <w:rPr>
          <w:szCs w:val="24"/>
        </w:rPr>
        <w:t xml:space="preserve"> and the Green Deal Home Improvement Fund</w:t>
      </w:r>
      <w:r w:rsidR="002E3BF4" w:rsidRPr="00D55A77">
        <w:rPr>
          <w:szCs w:val="24"/>
        </w:rPr>
        <w:t xml:space="preserve"> </w:t>
      </w:r>
      <w:r w:rsidR="00CE60C6" w:rsidRPr="00D55A77">
        <w:rPr>
          <w:szCs w:val="24"/>
        </w:rPr>
        <w:t>to</w:t>
      </w:r>
      <w:r w:rsidR="003E505D" w:rsidRPr="00D55A77">
        <w:rPr>
          <w:szCs w:val="24"/>
        </w:rPr>
        <w:t xml:space="preserve"> the end of </w:t>
      </w:r>
      <w:r w:rsidR="00895F55" w:rsidRPr="00D55A77">
        <w:rPr>
          <w:szCs w:val="24"/>
        </w:rPr>
        <w:t>November</w:t>
      </w:r>
      <w:r w:rsidR="00792033" w:rsidRPr="00D55A77">
        <w:rPr>
          <w:szCs w:val="24"/>
        </w:rPr>
        <w:t xml:space="preserve"> </w:t>
      </w:r>
      <w:r w:rsidR="00B102C0" w:rsidRPr="00D55A77">
        <w:rPr>
          <w:szCs w:val="24"/>
        </w:rPr>
        <w:t xml:space="preserve">2014 </w:t>
      </w:r>
      <w:r w:rsidR="00084CED" w:rsidRPr="00D55A77">
        <w:rPr>
          <w:szCs w:val="24"/>
        </w:rPr>
        <w:t xml:space="preserve">(the latest month that we have </w:t>
      </w:r>
      <w:r w:rsidR="00CC67E0" w:rsidRPr="00D55A77">
        <w:rPr>
          <w:szCs w:val="24"/>
        </w:rPr>
        <w:t xml:space="preserve">complete </w:t>
      </w:r>
      <w:r w:rsidR="00084CED" w:rsidRPr="00D55A77">
        <w:rPr>
          <w:szCs w:val="24"/>
        </w:rPr>
        <w:t>data for)</w:t>
      </w:r>
      <w:r w:rsidR="008F5C6D" w:rsidRPr="00D55A77">
        <w:rPr>
          <w:szCs w:val="24"/>
        </w:rPr>
        <w:t xml:space="preserve">, up from </w:t>
      </w:r>
      <w:r w:rsidR="00A41809" w:rsidRPr="00D55A77">
        <w:rPr>
          <w:szCs w:val="24"/>
        </w:rPr>
        <w:t>1,198</w:t>
      </w:r>
      <w:r w:rsidR="00A80569" w:rsidRPr="00D55A77">
        <w:rPr>
          <w:szCs w:val="24"/>
        </w:rPr>
        <w:t>,000</w:t>
      </w:r>
      <w:r w:rsidR="009A367B" w:rsidRPr="00D55A77">
        <w:rPr>
          <w:szCs w:val="24"/>
        </w:rPr>
        <w:t xml:space="preserve"> </w:t>
      </w:r>
      <w:r w:rsidR="00C466D3" w:rsidRPr="00D55A77">
        <w:rPr>
          <w:szCs w:val="24"/>
        </w:rPr>
        <w:t xml:space="preserve">measures </w:t>
      </w:r>
      <w:r w:rsidR="009A367B" w:rsidRPr="00D55A77">
        <w:rPr>
          <w:szCs w:val="24"/>
        </w:rPr>
        <w:t>to the end of</w:t>
      </w:r>
      <w:r w:rsidR="00AD5D57" w:rsidRPr="00D55A77">
        <w:rPr>
          <w:szCs w:val="24"/>
        </w:rPr>
        <w:t xml:space="preserve"> </w:t>
      </w:r>
      <w:r w:rsidR="00895F55" w:rsidRPr="00D55A77">
        <w:rPr>
          <w:szCs w:val="24"/>
        </w:rPr>
        <w:t>October</w:t>
      </w:r>
      <w:r w:rsidR="003E505D" w:rsidRPr="00D55A77">
        <w:rPr>
          <w:szCs w:val="24"/>
        </w:rPr>
        <w:t>.</w:t>
      </w:r>
      <w:r w:rsidR="00FC7841" w:rsidRPr="00CE0DF8">
        <w:rPr>
          <w:szCs w:val="24"/>
        </w:rPr>
        <w:t xml:space="preserve"> The </w:t>
      </w:r>
      <w:r w:rsidR="002E3BF4" w:rsidRPr="00CE0DF8">
        <w:rPr>
          <w:szCs w:val="24"/>
        </w:rPr>
        <w:t>large</w:t>
      </w:r>
      <w:r w:rsidR="00947EA2" w:rsidRPr="00A41809">
        <w:rPr>
          <w:szCs w:val="24"/>
        </w:rPr>
        <w:t xml:space="preserve"> </w:t>
      </w:r>
      <w:r w:rsidR="00FC7841" w:rsidRPr="00A41809">
        <w:rPr>
          <w:szCs w:val="24"/>
        </w:rPr>
        <w:t>majority of installed measures (</w:t>
      </w:r>
      <w:r w:rsidR="003D6A15">
        <w:rPr>
          <w:szCs w:val="24"/>
        </w:rPr>
        <w:t>97</w:t>
      </w:r>
      <w:r w:rsidR="00FC7841" w:rsidRPr="00A41809">
        <w:rPr>
          <w:szCs w:val="24"/>
        </w:rPr>
        <w:t xml:space="preserve"> per cent) were delivered through E</w:t>
      </w:r>
      <w:r w:rsidR="009A367B" w:rsidRPr="00A41809">
        <w:rPr>
          <w:szCs w:val="24"/>
        </w:rPr>
        <w:t>CO</w:t>
      </w:r>
      <w:r w:rsidR="00A41809" w:rsidRPr="00A41809">
        <w:rPr>
          <w:szCs w:val="24"/>
        </w:rPr>
        <w:t>.</w:t>
      </w:r>
    </w:p>
    <w:p w:rsidR="00DF6CC4" w:rsidRPr="00DF6CC4" w:rsidRDefault="00DF6CC4" w:rsidP="00DF6CC4">
      <w:pPr>
        <w:spacing w:before="0" w:after="0"/>
        <w:ind w:left="720"/>
        <w:jc w:val="both"/>
        <w:rPr>
          <w:szCs w:val="24"/>
        </w:rPr>
      </w:pPr>
    </w:p>
    <w:p w:rsidR="00747253" w:rsidRPr="001E1F52" w:rsidRDefault="00435504" w:rsidP="009F4CD2">
      <w:pPr>
        <w:pStyle w:val="ListParagraph"/>
        <w:numPr>
          <w:ilvl w:val="0"/>
          <w:numId w:val="5"/>
        </w:numPr>
        <w:contextualSpacing/>
        <w:jc w:val="both"/>
        <w:rPr>
          <w:rFonts w:ascii="Arial" w:hAnsi="Arial" w:cs="Arial"/>
          <w:sz w:val="24"/>
          <w:szCs w:val="24"/>
        </w:rPr>
      </w:pPr>
      <w:r w:rsidRPr="001E1F52">
        <w:rPr>
          <w:rFonts w:ascii="Arial" w:hAnsi="Arial" w:cs="Arial"/>
          <w:sz w:val="24"/>
          <w:szCs w:val="24"/>
        </w:rPr>
        <w:t xml:space="preserve">GD Assessments </w:t>
      </w:r>
      <w:r w:rsidR="006602C8" w:rsidRPr="001E1F52">
        <w:rPr>
          <w:rFonts w:ascii="Arial" w:hAnsi="Arial" w:cs="Arial"/>
          <w:sz w:val="24"/>
          <w:szCs w:val="24"/>
        </w:rPr>
        <w:t>–</w:t>
      </w:r>
      <w:r w:rsidR="00D12323" w:rsidRPr="001E1F52">
        <w:rPr>
          <w:rFonts w:ascii="Arial" w:hAnsi="Arial" w:cs="Arial"/>
          <w:sz w:val="24"/>
          <w:szCs w:val="24"/>
        </w:rPr>
        <w:t xml:space="preserve"> </w:t>
      </w:r>
      <w:r w:rsidR="00BA56D0" w:rsidRPr="001E1F52">
        <w:rPr>
          <w:rFonts w:ascii="Arial" w:hAnsi="Arial" w:cs="Arial"/>
          <w:sz w:val="24"/>
          <w:szCs w:val="24"/>
        </w:rPr>
        <w:t>445,804</w:t>
      </w:r>
      <w:r w:rsidR="00D12323" w:rsidRPr="001E1F52">
        <w:rPr>
          <w:rFonts w:ascii="Arial" w:hAnsi="Arial" w:cs="Arial"/>
          <w:sz w:val="24"/>
          <w:szCs w:val="24"/>
        </w:rPr>
        <w:t xml:space="preserve"> were lodged up to the end of </w:t>
      </w:r>
      <w:r w:rsidR="00727B27" w:rsidRPr="001E1F52">
        <w:rPr>
          <w:rFonts w:ascii="Arial" w:hAnsi="Arial" w:cs="Arial"/>
          <w:sz w:val="24"/>
          <w:szCs w:val="24"/>
        </w:rPr>
        <w:t>December</w:t>
      </w:r>
      <w:r w:rsidR="00971AC0" w:rsidRPr="001E1F52">
        <w:rPr>
          <w:rFonts w:ascii="Arial" w:hAnsi="Arial" w:cs="Arial"/>
          <w:sz w:val="24"/>
          <w:szCs w:val="24"/>
        </w:rPr>
        <w:t xml:space="preserve"> </w:t>
      </w:r>
      <w:r w:rsidR="008A338D" w:rsidRPr="001E1F52">
        <w:rPr>
          <w:rFonts w:ascii="Arial" w:hAnsi="Arial" w:cs="Arial"/>
          <w:sz w:val="24"/>
          <w:szCs w:val="24"/>
        </w:rPr>
        <w:t>2014</w:t>
      </w:r>
      <w:r w:rsidR="00BA56D0" w:rsidRPr="001E1F52">
        <w:rPr>
          <w:rFonts w:ascii="Arial" w:hAnsi="Arial" w:cs="Arial"/>
          <w:sz w:val="24"/>
          <w:szCs w:val="24"/>
        </w:rPr>
        <w:t xml:space="preserve"> (Chart 1)</w:t>
      </w:r>
      <w:r w:rsidR="00FB50DB" w:rsidRPr="001E1F52">
        <w:rPr>
          <w:rFonts w:ascii="Arial" w:hAnsi="Arial" w:cs="Arial"/>
          <w:sz w:val="24"/>
          <w:szCs w:val="24"/>
        </w:rPr>
        <w:t>.</w:t>
      </w:r>
      <w:r w:rsidR="00D12323" w:rsidRPr="001E1F52">
        <w:rPr>
          <w:rFonts w:ascii="Arial" w:hAnsi="Arial" w:cs="Arial"/>
          <w:sz w:val="24"/>
          <w:szCs w:val="24"/>
        </w:rPr>
        <w:t xml:space="preserve"> The </w:t>
      </w:r>
      <w:r w:rsidR="00BA56D0" w:rsidRPr="001E1F52">
        <w:rPr>
          <w:rFonts w:ascii="Arial" w:hAnsi="Arial" w:cs="Arial"/>
          <w:sz w:val="24"/>
          <w:szCs w:val="24"/>
        </w:rPr>
        <w:t>23</w:t>
      </w:r>
      <w:r w:rsidR="00560937" w:rsidRPr="001E1F52">
        <w:rPr>
          <w:rFonts w:ascii="Arial" w:hAnsi="Arial" w:cs="Arial"/>
          <w:sz w:val="24"/>
          <w:szCs w:val="24"/>
        </w:rPr>
        <w:t>,</w:t>
      </w:r>
      <w:r w:rsidR="00BA56D0" w:rsidRPr="001E1F52">
        <w:rPr>
          <w:rFonts w:ascii="Arial" w:hAnsi="Arial" w:cs="Arial"/>
          <w:sz w:val="24"/>
          <w:szCs w:val="24"/>
        </w:rPr>
        <w:t>368</w:t>
      </w:r>
      <w:r w:rsidR="00FB50DB" w:rsidRPr="001E1F52">
        <w:rPr>
          <w:rFonts w:ascii="Arial" w:hAnsi="Arial" w:cs="Arial"/>
          <w:sz w:val="24"/>
          <w:szCs w:val="24"/>
        </w:rPr>
        <w:t xml:space="preserve"> </w:t>
      </w:r>
      <w:r w:rsidR="00D12323" w:rsidRPr="001E1F52">
        <w:rPr>
          <w:rFonts w:ascii="Arial" w:hAnsi="Arial" w:cs="Arial"/>
          <w:sz w:val="24"/>
          <w:szCs w:val="24"/>
        </w:rPr>
        <w:t xml:space="preserve">GD Assessments in </w:t>
      </w:r>
      <w:r w:rsidR="00BA56D0" w:rsidRPr="001E1F52">
        <w:rPr>
          <w:rFonts w:ascii="Arial" w:hAnsi="Arial" w:cs="Arial"/>
          <w:sz w:val="24"/>
          <w:szCs w:val="24"/>
        </w:rPr>
        <w:t>December</w:t>
      </w:r>
      <w:r w:rsidR="00971AC0" w:rsidRPr="001E1F52">
        <w:rPr>
          <w:rFonts w:ascii="Arial" w:hAnsi="Arial" w:cs="Arial"/>
          <w:sz w:val="24"/>
          <w:szCs w:val="24"/>
        </w:rPr>
        <w:t xml:space="preserve"> </w:t>
      </w:r>
      <w:r w:rsidR="00D12323" w:rsidRPr="001E1F52">
        <w:rPr>
          <w:rFonts w:ascii="Arial" w:hAnsi="Arial" w:cs="Arial"/>
          <w:sz w:val="24"/>
          <w:szCs w:val="24"/>
        </w:rPr>
        <w:t xml:space="preserve">was </w:t>
      </w:r>
      <w:r w:rsidR="00BA56D0" w:rsidRPr="001E1F52">
        <w:rPr>
          <w:rFonts w:ascii="Arial" w:hAnsi="Arial" w:cs="Arial"/>
          <w:sz w:val="24"/>
          <w:szCs w:val="24"/>
        </w:rPr>
        <w:t>29 per cent lower than</w:t>
      </w:r>
      <w:r w:rsidR="00D12323" w:rsidRPr="001E1F52">
        <w:rPr>
          <w:rFonts w:ascii="Arial" w:hAnsi="Arial" w:cs="Arial"/>
          <w:sz w:val="24"/>
          <w:szCs w:val="24"/>
        </w:rPr>
        <w:t xml:space="preserve"> the number in </w:t>
      </w:r>
      <w:r w:rsidR="00BA56D0" w:rsidRPr="001E1F52">
        <w:rPr>
          <w:rFonts w:ascii="Arial" w:hAnsi="Arial" w:cs="Arial"/>
          <w:sz w:val="24"/>
          <w:szCs w:val="24"/>
        </w:rPr>
        <w:t xml:space="preserve">November </w:t>
      </w:r>
      <w:r w:rsidR="00370F86" w:rsidRPr="001E1F52">
        <w:rPr>
          <w:rFonts w:ascii="Arial" w:hAnsi="Arial" w:cs="Arial"/>
          <w:sz w:val="24"/>
          <w:szCs w:val="24"/>
        </w:rPr>
        <w:t>(</w:t>
      </w:r>
      <w:r w:rsidR="00BA56D0" w:rsidRPr="001E1F52">
        <w:rPr>
          <w:rFonts w:ascii="Arial" w:hAnsi="Arial" w:cs="Arial"/>
          <w:sz w:val="24"/>
          <w:szCs w:val="24"/>
        </w:rPr>
        <w:t>32,734</w:t>
      </w:r>
      <w:r w:rsidR="00DB254E" w:rsidRPr="001E1F52">
        <w:rPr>
          <w:rFonts w:ascii="Arial" w:hAnsi="Arial" w:cs="Arial"/>
          <w:sz w:val="24"/>
          <w:szCs w:val="24"/>
        </w:rPr>
        <w:t>)</w:t>
      </w:r>
      <w:r w:rsidR="008D0FD4" w:rsidRPr="001E1F52">
        <w:rPr>
          <w:rFonts w:ascii="Arial" w:hAnsi="Arial" w:cs="Arial"/>
          <w:sz w:val="24"/>
          <w:szCs w:val="24"/>
        </w:rPr>
        <w:t>.</w:t>
      </w:r>
      <w:r w:rsidR="009F4CD2" w:rsidRPr="009F4CD2">
        <w:t xml:space="preserve"> </w:t>
      </w:r>
      <w:r w:rsidR="009F4CD2" w:rsidRPr="009F4CD2">
        <w:rPr>
          <w:rFonts w:ascii="Arial" w:hAnsi="Arial" w:cs="Arial"/>
          <w:sz w:val="24"/>
          <w:szCs w:val="24"/>
        </w:rPr>
        <w:t>A decrease was also seen in December 2013 suggesting the fall is due to the Christmas break.</w:t>
      </w:r>
    </w:p>
    <w:p w:rsidR="00747253" w:rsidRPr="00532574" w:rsidRDefault="00747253" w:rsidP="00747253">
      <w:pPr>
        <w:pStyle w:val="ListParagraph"/>
        <w:rPr>
          <w:rFonts w:ascii="Arial" w:hAnsi="Arial" w:cs="Arial"/>
          <w:sz w:val="24"/>
          <w:szCs w:val="24"/>
        </w:rPr>
      </w:pPr>
    </w:p>
    <w:p w:rsidR="001D5CDB" w:rsidRPr="00A41809" w:rsidRDefault="00B63F81" w:rsidP="001D5CDB">
      <w:pPr>
        <w:pStyle w:val="ListParagraph"/>
        <w:numPr>
          <w:ilvl w:val="0"/>
          <w:numId w:val="5"/>
        </w:numPr>
        <w:contextualSpacing/>
        <w:jc w:val="both"/>
        <w:rPr>
          <w:rFonts w:ascii="Arial" w:hAnsi="Arial" w:cs="Arial"/>
          <w:sz w:val="24"/>
          <w:szCs w:val="24"/>
        </w:rPr>
      </w:pPr>
      <w:r w:rsidRPr="00A41809">
        <w:rPr>
          <w:rFonts w:ascii="Arial" w:hAnsi="Arial" w:cs="Arial"/>
          <w:sz w:val="24"/>
          <w:szCs w:val="24"/>
        </w:rPr>
        <w:t>GD</w:t>
      </w:r>
      <w:r w:rsidR="00747253" w:rsidRPr="00A41809">
        <w:rPr>
          <w:rFonts w:ascii="Arial" w:hAnsi="Arial" w:cs="Arial"/>
          <w:sz w:val="24"/>
          <w:szCs w:val="24"/>
        </w:rPr>
        <w:t xml:space="preserve"> Plans </w:t>
      </w:r>
      <w:r w:rsidR="00FA4FEB" w:rsidRPr="00A41809">
        <w:rPr>
          <w:rFonts w:ascii="Arial" w:hAnsi="Arial" w:cs="Arial"/>
          <w:sz w:val="24"/>
          <w:szCs w:val="24"/>
        </w:rPr>
        <w:t>–</w:t>
      </w:r>
      <w:r w:rsidR="00747253" w:rsidRPr="00A41809">
        <w:rPr>
          <w:rFonts w:ascii="Arial" w:hAnsi="Arial" w:cs="Arial"/>
          <w:sz w:val="24"/>
          <w:szCs w:val="24"/>
        </w:rPr>
        <w:t xml:space="preserve"> </w:t>
      </w:r>
      <w:r w:rsidR="004556F8" w:rsidRPr="00A41809">
        <w:rPr>
          <w:rFonts w:ascii="Arial" w:hAnsi="Arial" w:cs="Arial"/>
          <w:sz w:val="24"/>
          <w:szCs w:val="24"/>
        </w:rPr>
        <w:t>8,</w:t>
      </w:r>
      <w:r w:rsidR="00A41809" w:rsidRPr="00A41809">
        <w:rPr>
          <w:rFonts w:ascii="Arial" w:hAnsi="Arial" w:cs="Arial"/>
          <w:sz w:val="24"/>
          <w:szCs w:val="24"/>
        </w:rPr>
        <w:t>348</w:t>
      </w:r>
      <w:r w:rsidR="00747253" w:rsidRPr="00A41809">
        <w:rPr>
          <w:rFonts w:ascii="Arial" w:hAnsi="Arial" w:cs="Arial"/>
          <w:sz w:val="24"/>
          <w:szCs w:val="24"/>
        </w:rPr>
        <w:t xml:space="preserve"> households had </w:t>
      </w:r>
      <w:r w:rsidRPr="00A41809">
        <w:rPr>
          <w:rFonts w:ascii="Arial" w:hAnsi="Arial" w:cs="Arial"/>
          <w:sz w:val="24"/>
          <w:szCs w:val="24"/>
        </w:rPr>
        <w:t>GD</w:t>
      </w:r>
      <w:r w:rsidR="00747253" w:rsidRPr="00A41809">
        <w:rPr>
          <w:rFonts w:ascii="Arial" w:hAnsi="Arial" w:cs="Arial"/>
          <w:sz w:val="24"/>
          <w:szCs w:val="24"/>
        </w:rPr>
        <w:t xml:space="preserve"> Plan</w:t>
      </w:r>
      <w:r w:rsidR="00FA4FEB" w:rsidRPr="00A41809">
        <w:rPr>
          <w:rFonts w:ascii="Arial" w:hAnsi="Arial" w:cs="Arial"/>
          <w:sz w:val="24"/>
          <w:szCs w:val="24"/>
        </w:rPr>
        <w:t xml:space="preserve">s in progress at the end of </w:t>
      </w:r>
      <w:r w:rsidR="00727B27" w:rsidRPr="00A41809">
        <w:rPr>
          <w:rFonts w:ascii="Arial" w:hAnsi="Arial" w:cs="Arial"/>
          <w:sz w:val="24"/>
          <w:szCs w:val="24"/>
        </w:rPr>
        <w:t>December</w:t>
      </w:r>
      <w:r w:rsidR="000712C7" w:rsidRPr="00A41809">
        <w:rPr>
          <w:rFonts w:ascii="Arial" w:hAnsi="Arial" w:cs="Arial"/>
          <w:sz w:val="24"/>
          <w:szCs w:val="24"/>
        </w:rPr>
        <w:t xml:space="preserve"> </w:t>
      </w:r>
      <w:r w:rsidR="00747253" w:rsidRPr="00A41809">
        <w:rPr>
          <w:rFonts w:ascii="Arial" w:hAnsi="Arial" w:cs="Arial"/>
          <w:sz w:val="24"/>
          <w:szCs w:val="24"/>
        </w:rPr>
        <w:t>2</w:t>
      </w:r>
      <w:r w:rsidR="00CD635A" w:rsidRPr="00A41809">
        <w:rPr>
          <w:rFonts w:ascii="Arial" w:hAnsi="Arial" w:cs="Arial"/>
          <w:sz w:val="24"/>
          <w:szCs w:val="24"/>
        </w:rPr>
        <w:t xml:space="preserve">014, </w:t>
      </w:r>
      <w:r w:rsidR="00532574" w:rsidRPr="00A41809">
        <w:rPr>
          <w:rFonts w:ascii="Arial" w:hAnsi="Arial" w:cs="Arial"/>
          <w:sz w:val="24"/>
          <w:szCs w:val="24"/>
        </w:rPr>
        <w:t>3</w:t>
      </w:r>
      <w:r w:rsidR="00FA4FEB" w:rsidRPr="00A41809">
        <w:rPr>
          <w:rFonts w:ascii="Arial" w:hAnsi="Arial" w:cs="Arial"/>
          <w:sz w:val="24"/>
          <w:szCs w:val="24"/>
        </w:rPr>
        <w:t xml:space="preserve"> per cent more than the </w:t>
      </w:r>
      <w:r w:rsidR="00A41809" w:rsidRPr="00A41809">
        <w:rPr>
          <w:rFonts w:ascii="Arial" w:hAnsi="Arial" w:cs="Arial"/>
          <w:sz w:val="24"/>
          <w:szCs w:val="24"/>
        </w:rPr>
        <w:t>8,133</w:t>
      </w:r>
      <w:r w:rsidR="00532574" w:rsidRPr="00A41809">
        <w:rPr>
          <w:rFonts w:ascii="Arial" w:hAnsi="Arial" w:cs="Arial"/>
          <w:sz w:val="24"/>
          <w:szCs w:val="24"/>
        </w:rPr>
        <w:t xml:space="preserve"> </w:t>
      </w:r>
      <w:r w:rsidR="00747253" w:rsidRPr="00A41809">
        <w:rPr>
          <w:rFonts w:ascii="Arial" w:hAnsi="Arial" w:cs="Arial"/>
          <w:sz w:val="24"/>
          <w:szCs w:val="24"/>
        </w:rPr>
        <w:t xml:space="preserve">at the end of </w:t>
      </w:r>
      <w:r w:rsidR="00727B27" w:rsidRPr="00A41809">
        <w:rPr>
          <w:rFonts w:ascii="Arial" w:hAnsi="Arial" w:cs="Arial"/>
          <w:sz w:val="24"/>
          <w:szCs w:val="24"/>
        </w:rPr>
        <w:t>November</w:t>
      </w:r>
      <w:r w:rsidR="00D12323" w:rsidRPr="00A41809">
        <w:rPr>
          <w:rFonts w:ascii="Arial" w:hAnsi="Arial" w:cs="Arial"/>
          <w:sz w:val="24"/>
          <w:szCs w:val="24"/>
        </w:rPr>
        <w:t>.</w:t>
      </w:r>
      <w:r w:rsidR="00D618E4" w:rsidRPr="00A41809">
        <w:rPr>
          <w:rFonts w:ascii="Arial" w:hAnsi="Arial" w:cs="Arial"/>
          <w:sz w:val="24"/>
          <w:szCs w:val="24"/>
        </w:rPr>
        <w:t xml:space="preserve"> </w:t>
      </w:r>
      <w:r w:rsidR="00D12323" w:rsidRPr="00A41809">
        <w:rPr>
          <w:rFonts w:ascii="Arial" w:hAnsi="Arial" w:cs="Arial"/>
          <w:sz w:val="24"/>
          <w:szCs w:val="24"/>
        </w:rPr>
        <w:t>Of these</w:t>
      </w:r>
      <w:r w:rsidR="005D0C40" w:rsidRPr="00A41809">
        <w:rPr>
          <w:rFonts w:ascii="Arial" w:hAnsi="Arial" w:cs="Arial"/>
          <w:sz w:val="24"/>
          <w:szCs w:val="24"/>
        </w:rPr>
        <w:t>,</w:t>
      </w:r>
      <w:r w:rsidR="00472BA7" w:rsidRPr="00A41809">
        <w:rPr>
          <w:rFonts w:ascii="Arial" w:hAnsi="Arial" w:cs="Arial"/>
          <w:sz w:val="24"/>
          <w:szCs w:val="24"/>
        </w:rPr>
        <w:t xml:space="preserve"> </w:t>
      </w:r>
      <w:r w:rsidR="00A41809" w:rsidRPr="00A41809">
        <w:rPr>
          <w:rFonts w:ascii="Arial" w:hAnsi="Arial" w:cs="Arial"/>
          <w:sz w:val="24"/>
          <w:szCs w:val="24"/>
        </w:rPr>
        <w:t>1,763</w:t>
      </w:r>
      <w:r w:rsidR="00472BA7" w:rsidRPr="00A41809">
        <w:rPr>
          <w:rFonts w:ascii="Arial" w:hAnsi="Arial" w:cs="Arial"/>
          <w:sz w:val="24"/>
          <w:szCs w:val="24"/>
        </w:rPr>
        <w:t xml:space="preserve"> </w:t>
      </w:r>
      <w:r w:rsidR="00D12323" w:rsidRPr="00A41809">
        <w:rPr>
          <w:rFonts w:ascii="Arial" w:hAnsi="Arial" w:cs="Arial"/>
          <w:sz w:val="24"/>
          <w:szCs w:val="24"/>
        </w:rPr>
        <w:t xml:space="preserve">were ‘new’ (quote accepted), </w:t>
      </w:r>
      <w:r w:rsidR="00DB2E15" w:rsidRPr="00A41809">
        <w:rPr>
          <w:rFonts w:ascii="Arial" w:hAnsi="Arial" w:cs="Arial"/>
          <w:sz w:val="24"/>
          <w:szCs w:val="24"/>
        </w:rPr>
        <w:t xml:space="preserve">another </w:t>
      </w:r>
      <w:r w:rsidR="00471E41" w:rsidRPr="00A41809">
        <w:rPr>
          <w:rFonts w:ascii="Arial" w:hAnsi="Arial" w:cs="Arial"/>
          <w:sz w:val="24"/>
          <w:szCs w:val="24"/>
        </w:rPr>
        <w:t>1,</w:t>
      </w:r>
      <w:r w:rsidR="00A41809" w:rsidRPr="00A41809">
        <w:rPr>
          <w:rFonts w:ascii="Arial" w:hAnsi="Arial" w:cs="Arial"/>
          <w:sz w:val="24"/>
          <w:szCs w:val="24"/>
        </w:rPr>
        <w:t>864</w:t>
      </w:r>
      <w:r w:rsidR="00532574" w:rsidRPr="00A41809">
        <w:rPr>
          <w:rFonts w:ascii="Arial" w:hAnsi="Arial" w:cs="Arial"/>
          <w:sz w:val="24"/>
          <w:szCs w:val="24"/>
        </w:rPr>
        <w:t xml:space="preserve"> </w:t>
      </w:r>
      <w:r w:rsidR="00457C1D" w:rsidRPr="00A41809">
        <w:rPr>
          <w:rFonts w:ascii="Arial" w:hAnsi="Arial" w:cs="Arial"/>
          <w:sz w:val="24"/>
          <w:szCs w:val="24"/>
        </w:rPr>
        <w:t>were</w:t>
      </w:r>
      <w:r w:rsidR="00D12323" w:rsidRPr="00A41809">
        <w:rPr>
          <w:rFonts w:ascii="Arial" w:hAnsi="Arial" w:cs="Arial"/>
          <w:sz w:val="24"/>
          <w:szCs w:val="24"/>
        </w:rPr>
        <w:t xml:space="preserve"> ‘pending’ (Plan signed) and </w:t>
      </w:r>
      <w:r w:rsidR="00A41809" w:rsidRPr="00A41809">
        <w:rPr>
          <w:rFonts w:ascii="Arial" w:hAnsi="Arial" w:cs="Arial"/>
          <w:sz w:val="24"/>
          <w:szCs w:val="24"/>
        </w:rPr>
        <w:t>4,721</w:t>
      </w:r>
      <w:r w:rsidR="00FB50DB" w:rsidRPr="00A41809">
        <w:rPr>
          <w:rFonts w:ascii="Arial" w:hAnsi="Arial" w:cs="Arial"/>
          <w:sz w:val="24"/>
          <w:szCs w:val="24"/>
        </w:rPr>
        <w:t xml:space="preserve"> </w:t>
      </w:r>
      <w:r w:rsidR="00D12323" w:rsidRPr="00A41809">
        <w:rPr>
          <w:rFonts w:ascii="Arial" w:hAnsi="Arial" w:cs="Arial"/>
          <w:sz w:val="24"/>
          <w:szCs w:val="24"/>
        </w:rPr>
        <w:t>were ‘live’ (</w:t>
      </w:r>
      <w:r w:rsidR="00E37ADB" w:rsidRPr="00A41809">
        <w:rPr>
          <w:rFonts w:ascii="Arial" w:hAnsi="Arial" w:cs="Arial"/>
          <w:sz w:val="24"/>
          <w:szCs w:val="24"/>
        </w:rPr>
        <w:t xml:space="preserve">all </w:t>
      </w:r>
      <w:r w:rsidR="00D12323" w:rsidRPr="00A41809">
        <w:rPr>
          <w:rFonts w:ascii="Arial" w:hAnsi="Arial" w:cs="Arial"/>
          <w:sz w:val="24"/>
          <w:szCs w:val="24"/>
        </w:rPr>
        <w:t>measures installed)</w:t>
      </w:r>
      <w:r w:rsidR="00CC67E0" w:rsidRPr="00A41809">
        <w:rPr>
          <w:rFonts w:ascii="Arial" w:hAnsi="Arial" w:cs="Arial"/>
          <w:sz w:val="24"/>
          <w:szCs w:val="24"/>
        </w:rPr>
        <w:t xml:space="preserve">, </w:t>
      </w:r>
      <w:r w:rsidR="00A41809" w:rsidRPr="00A41809">
        <w:rPr>
          <w:rFonts w:ascii="Arial" w:hAnsi="Arial" w:cs="Arial"/>
          <w:sz w:val="24"/>
          <w:szCs w:val="24"/>
        </w:rPr>
        <w:t>over</w:t>
      </w:r>
      <w:r w:rsidR="00532574" w:rsidRPr="00A41809">
        <w:rPr>
          <w:rFonts w:ascii="Arial" w:hAnsi="Arial" w:cs="Arial"/>
          <w:sz w:val="24"/>
          <w:szCs w:val="24"/>
        </w:rPr>
        <w:t xml:space="preserve"> half</w:t>
      </w:r>
      <w:r w:rsidR="00CC67E0" w:rsidRPr="00A41809">
        <w:rPr>
          <w:rFonts w:ascii="Arial" w:hAnsi="Arial" w:cs="Arial"/>
          <w:sz w:val="24"/>
          <w:szCs w:val="24"/>
        </w:rPr>
        <w:t xml:space="preserve"> of all Plans</w:t>
      </w:r>
      <w:r w:rsidR="00D12323" w:rsidRPr="00A41809">
        <w:rPr>
          <w:rFonts w:ascii="Arial" w:hAnsi="Arial" w:cs="Arial"/>
          <w:sz w:val="24"/>
          <w:szCs w:val="24"/>
        </w:rPr>
        <w:t xml:space="preserve"> (Chart 2).</w:t>
      </w:r>
    </w:p>
    <w:p w:rsidR="001D5CDB" w:rsidRPr="00A41809" w:rsidRDefault="001D5CDB" w:rsidP="001D5CDB">
      <w:pPr>
        <w:pStyle w:val="ListParagraph"/>
        <w:rPr>
          <w:rFonts w:ascii="Arial" w:hAnsi="Arial" w:cs="Arial"/>
          <w:sz w:val="24"/>
          <w:szCs w:val="24"/>
        </w:rPr>
      </w:pPr>
    </w:p>
    <w:p w:rsidR="00D12323" w:rsidRPr="00A41809" w:rsidRDefault="00435504" w:rsidP="001D5CDB">
      <w:pPr>
        <w:pStyle w:val="ListParagraph"/>
        <w:numPr>
          <w:ilvl w:val="0"/>
          <w:numId w:val="5"/>
        </w:numPr>
        <w:contextualSpacing/>
        <w:jc w:val="both"/>
        <w:rPr>
          <w:rFonts w:ascii="Arial" w:hAnsi="Arial" w:cs="Arial"/>
          <w:sz w:val="24"/>
          <w:szCs w:val="24"/>
        </w:rPr>
      </w:pPr>
      <w:r w:rsidRPr="00A41809">
        <w:rPr>
          <w:rFonts w:ascii="Arial" w:hAnsi="Arial" w:cs="Arial"/>
          <w:sz w:val="24"/>
          <w:szCs w:val="24"/>
        </w:rPr>
        <w:t xml:space="preserve">Cashback vouchers </w:t>
      </w:r>
      <w:r w:rsidR="00C82CAF" w:rsidRPr="00A41809">
        <w:rPr>
          <w:rFonts w:ascii="Arial" w:hAnsi="Arial" w:cs="Arial"/>
          <w:sz w:val="24"/>
          <w:szCs w:val="24"/>
        </w:rPr>
        <w:t>–</w:t>
      </w:r>
      <w:r w:rsidR="00D12323" w:rsidRPr="00A41809">
        <w:rPr>
          <w:rFonts w:ascii="Arial" w:hAnsi="Arial" w:cs="Arial"/>
          <w:sz w:val="24"/>
          <w:szCs w:val="24"/>
        </w:rPr>
        <w:t xml:space="preserve"> by the </w:t>
      </w:r>
      <w:r w:rsidR="00532574" w:rsidRPr="00A41809">
        <w:rPr>
          <w:rFonts w:ascii="Arial" w:hAnsi="Arial" w:cs="Arial"/>
          <w:sz w:val="24"/>
          <w:szCs w:val="24"/>
        </w:rPr>
        <w:t>end of the scheme</w:t>
      </w:r>
      <w:r w:rsidR="00BB510E" w:rsidRPr="00A41809">
        <w:rPr>
          <w:rFonts w:ascii="Arial" w:hAnsi="Arial" w:cs="Arial"/>
          <w:sz w:val="24"/>
          <w:szCs w:val="24"/>
        </w:rPr>
        <w:t>,</w:t>
      </w:r>
      <w:r w:rsidR="00D12323" w:rsidRPr="00A41809">
        <w:rPr>
          <w:rFonts w:ascii="Arial" w:hAnsi="Arial" w:cs="Arial"/>
          <w:sz w:val="24"/>
          <w:szCs w:val="24"/>
        </w:rPr>
        <w:t xml:space="preserve"> </w:t>
      </w:r>
      <w:r w:rsidR="00471E41" w:rsidRPr="00A41809">
        <w:rPr>
          <w:rFonts w:ascii="Arial" w:hAnsi="Arial" w:cs="Arial"/>
          <w:sz w:val="24"/>
          <w:szCs w:val="24"/>
        </w:rPr>
        <w:t>14,743</w:t>
      </w:r>
      <w:r w:rsidR="0010186C" w:rsidRPr="00A41809">
        <w:rPr>
          <w:rFonts w:ascii="Arial" w:hAnsi="Arial" w:cs="Arial"/>
          <w:sz w:val="24"/>
          <w:szCs w:val="24"/>
        </w:rPr>
        <w:t xml:space="preserve"> </w:t>
      </w:r>
      <w:r w:rsidR="00D12323" w:rsidRPr="00A41809">
        <w:rPr>
          <w:rFonts w:ascii="Arial" w:hAnsi="Arial" w:cs="Arial"/>
          <w:sz w:val="24"/>
          <w:szCs w:val="24"/>
        </w:rPr>
        <w:t xml:space="preserve">vouchers had been paid (following installation of </w:t>
      </w:r>
      <w:r w:rsidR="00295843" w:rsidRPr="00A41809">
        <w:rPr>
          <w:rFonts w:ascii="Arial" w:hAnsi="Arial" w:cs="Arial"/>
          <w:sz w:val="24"/>
          <w:szCs w:val="24"/>
        </w:rPr>
        <w:t>15</w:t>
      </w:r>
      <w:r w:rsidR="00FF5DEC" w:rsidRPr="00A41809">
        <w:rPr>
          <w:rFonts w:ascii="Arial" w:hAnsi="Arial" w:cs="Arial"/>
          <w:sz w:val="24"/>
          <w:szCs w:val="24"/>
        </w:rPr>
        <w:t>,</w:t>
      </w:r>
      <w:r w:rsidR="00471E41" w:rsidRPr="00A41809">
        <w:rPr>
          <w:rFonts w:ascii="Arial" w:hAnsi="Arial" w:cs="Arial"/>
          <w:sz w:val="24"/>
          <w:szCs w:val="24"/>
        </w:rPr>
        <w:t>696</w:t>
      </w:r>
      <w:r w:rsidR="008872D8" w:rsidRPr="00A41809">
        <w:rPr>
          <w:rFonts w:ascii="Arial" w:hAnsi="Arial" w:cs="Arial"/>
          <w:sz w:val="24"/>
          <w:szCs w:val="24"/>
        </w:rPr>
        <w:t xml:space="preserve"> </w:t>
      </w:r>
      <w:r w:rsidR="00D12323" w:rsidRPr="00A41809">
        <w:rPr>
          <w:rFonts w:ascii="Arial" w:hAnsi="Arial" w:cs="Arial"/>
          <w:sz w:val="24"/>
          <w:szCs w:val="24"/>
        </w:rPr>
        <w:t xml:space="preserve">measures) </w:t>
      </w:r>
      <w:r w:rsidR="007F1B84" w:rsidRPr="00A41809">
        <w:rPr>
          <w:rFonts w:ascii="Arial" w:hAnsi="Arial" w:cs="Arial"/>
          <w:sz w:val="24"/>
          <w:szCs w:val="24"/>
        </w:rPr>
        <w:t>(Chart 3)</w:t>
      </w:r>
      <w:r w:rsidR="00136325" w:rsidRPr="00A41809">
        <w:rPr>
          <w:rFonts w:ascii="Arial" w:hAnsi="Arial" w:cs="Arial"/>
          <w:sz w:val="24"/>
          <w:szCs w:val="24"/>
        </w:rPr>
        <w:t xml:space="preserve"> through the standard route</w:t>
      </w:r>
      <w:r w:rsidR="007F1B84" w:rsidRPr="00A41809">
        <w:rPr>
          <w:rFonts w:ascii="Arial" w:hAnsi="Arial" w:cs="Arial"/>
          <w:sz w:val="24"/>
          <w:szCs w:val="24"/>
        </w:rPr>
        <w:t>.</w:t>
      </w:r>
      <w:r w:rsidR="00C47689" w:rsidRPr="00A41809">
        <w:rPr>
          <w:rFonts w:ascii="Arial" w:hAnsi="Arial" w:cs="Arial"/>
          <w:sz w:val="24"/>
          <w:szCs w:val="24"/>
        </w:rPr>
        <w:t xml:space="preserve"> </w:t>
      </w:r>
      <w:r w:rsidR="00A23303" w:rsidRPr="00A41809">
        <w:rPr>
          <w:rFonts w:ascii="Arial" w:hAnsi="Arial" w:cs="Arial"/>
          <w:sz w:val="24"/>
          <w:szCs w:val="24"/>
        </w:rPr>
        <w:t>Overall, i</w:t>
      </w:r>
      <w:r w:rsidR="00C47689" w:rsidRPr="00A41809">
        <w:rPr>
          <w:rFonts w:ascii="Arial" w:hAnsi="Arial" w:cs="Arial"/>
          <w:sz w:val="24"/>
          <w:szCs w:val="24"/>
        </w:rPr>
        <w:t>ncluding additional measures</w:t>
      </w:r>
      <w:r w:rsidR="007F1B84" w:rsidRPr="00A41809">
        <w:rPr>
          <w:rFonts w:ascii="Arial" w:hAnsi="Arial" w:cs="Arial"/>
          <w:sz w:val="24"/>
          <w:szCs w:val="24"/>
        </w:rPr>
        <w:t xml:space="preserve"> </w:t>
      </w:r>
      <w:r w:rsidR="00C47689" w:rsidRPr="00A41809">
        <w:rPr>
          <w:rFonts w:ascii="Arial" w:hAnsi="Arial" w:cs="Arial"/>
          <w:sz w:val="24"/>
          <w:szCs w:val="24"/>
        </w:rPr>
        <w:t>installed through</w:t>
      </w:r>
      <w:r w:rsidR="008972D5" w:rsidRPr="00A41809">
        <w:rPr>
          <w:rFonts w:ascii="Arial" w:hAnsi="Arial" w:cs="Arial"/>
          <w:sz w:val="24"/>
          <w:szCs w:val="24"/>
        </w:rPr>
        <w:t xml:space="preserve"> the </w:t>
      </w:r>
      <w:proofErr w:type="spellStart"/>
      <w:r w:rsidR="008972D5" w:rsidRPr="00A41809">
        <w:rPr>
          <w:rFonts w:ascii="Arial" w:hAnsi="Arial" w:cs="Arial"/>
          <w:sz w:val="24"/>
          <w:szCs w:val="24"/>
        </w:rPr>
        <w:t>Cashback</w:t>
      </w:r>
      <w:proofErr w:type="spellEnd"/>
      <w:r w:rsidR="008972D5" w:rsidRPr="00A41809">
        <w:rPr>
          <w:rFonts w:ascii="Arial" w:hAnsi="Arial" w:cs="Arial"/>
          <w:sz w:val="24"/>
          <w:szCs w:val="24"/>
        </w:rPr>
        <w:t xml:space="preserve"> E</w:t>
      </w:r>
      <w:r w:rsidR="003148E2" w:rsidRPr="00A41809">
        <w:rPr>
          <w:rFonts w:ascii="Arial" w:hAnsi="Arial" w:cs="Arial"/>
          <w:sz w:val="24"/>
          <w:szCs w:val="24"/>
        </w:rPr>
        <w:t>xception process</w:t>
      </w:r>
      <w:r w:rsidR="00DF6CC4" w:rsidRPr="00A41809">
        <w:rPr>
          <w:rFonts w:ascii="Arial" w:hAnsi="Arial" w:cs="Arial"/>
          <w:sz w:val="24"/>
          <w:szCs w:val="24"/>
        </w:rPr>
        <w:t xml:space="preserve"> </w:t>
      </w:r>
      <w:r w:rsidR="008E5116" w:rsidRPr="00A41809">
        <w:rPr>
          <w:rFonts w:ascii="Arial" w:hAnsi="Arial" w:cs="Arial"/>
          <w:sz w:val="24"/>
          <w:szCs w:val="24"/>
        </w:rPr>
        <w:t>around £</w:t>
      </w:r>
      <w:r w:rsidR="00A41809" w:rsidRPr="00A41809">
        <w:rPr>
          <w:rFonts w:ascii="Arial" w:hAnsi="Arial" w:cs="Arial"/>
          <w:sz w:val="24"/>
          <w:szCs w:val="24"/>
        </w:rPr>
        <w:t>16.3</w:t>
      </w:r>
      <w:r w:rsidR="006946FE" w:rsidRPr="00A41809">
        <w:rPr>
          <w:rFonts w:ascii="Arial" w:hAnsi="Arial" w:cs="Arial"/>
          <w:sz w:val="24"/>
          <w:szCs w:val="24"/>
        </w:rPr>
        <w:t xml:space="preserve"> million has been paid </w:t>
      </w:r>
      <w:r w:rsidR="00D12323" w:rsidRPr="00A41809">
        <w:rPr>
          <w:rFonts w:ascii="Arial" w:hAnsi="Arial" w:cs="Arial"/>
          <w:sz w:val="24"/>
          <w:szCs w:val="24"/>
        </w:rPr>
        <w:t xml:space="preserve">and </w:t>
      </w:r>
      <w:r w:rsidR="00022BE6" w:rsidRPr="00A41809">
        <w:rPr>
          <w:rFonts w:ascii="Arial" w:hAnsi="Arial" w:cs="Arial"/>
          <w:sz w:val="24"/>
          <w:szCs w:val="24"/>
        </w:rPr>
        <w:t>the</w:t>
      </w:r>
      <w:r w:rsidR="00A0432D" w:rsidRPr="00A41809">
        <w:rPr>
          <w:rFonts w:ascii="Arial" w:hAnsi="Arial" w:cs="Arial"/>
          <w:sz w:val="24"/>
          <w:szCs w:val="24"/>
        </w:rPr>
        <w:t xml:space="preserve"> majority</w:t>
      </w:r>
      <w:r w:rsidR="00D12323" w:rsidRPr="00A41809">
        <w:rPr>
          <w:rFonts w:ascii="Arial" w:hAnsi="Arial" w:cs="Arial"/>
          <w:sz w:val="24"/>
          <w:szCs w:val="24"/>
        </w:rPr>
        <w:t xml:space="preserve"> have been for boiler replacements.</w:t>
      </w:r>
    </w:p>
    <w:p w:rsidR="00FF5DEC" w:rsidRPr="00727B27" w:rsidRDefault="00FF5DEC" w:rsidP="00FF5DEC">
      <w:pPr>
        <w:pStyle w:val="ListParagraph"/>
        <w:rPr>
          <w:rFonts w:ascii="Arial" w:hAnsi="Arial" w:cs="Arial"/>
          <w:sz w:val="24"/>
          <w:szCs w:val="24"/>
        </w:rPr>
      </w:pPr>
    </w:p>
    <w:p w:rsidR="004F374C" w:rsidRPr="003417D9" w:rsidRDefault="00FF5DEC" w:rsidP="004F374C">
      <w:pPr>
        <w:pStyle w:val="ListParagraph"/>
        <w:numPr>
          <w:ilvl w:val="0"/>
          <w:numId w:val="5"/>
        </w:numPr>
        <w:jc w:val="both"/>
        <w:rPr>
          <w:rFonts w:ascii="Arial" w:hAnsi="Arial" w:cs="Arial"/>
          <w:bCs/>
          <w:color w:val="000000" w:themeColor="text1"/>
          <w:sz w:val="24"/>
          <w:szCs w:val="24"/>
        </w:rPr>
      </w:pPr>
      <w:r w:rsidRPr="00F004F0">
        <w:rPr>
          <w:rFonts w:ascii="Arial" w:hAnsi="Arial" w:cs="Arial"/>
          <w:sz w:val="24"/>
          <w:szCs w:val="24"/>
        </w:rPr>
        <w:t>Green Deal Home Improvement Fund</w:t>
      </w:r>
      <w:r w:rsidR="00DF6CC4" w:rsidRPr="00F004F0">
        <w:rPr>
          <w:rFonts w:ascii="Arial" w:hAnsi="Arial" w:cs="Arial"/>
          <w:sz w:val="24"/>
          <w:szCs w:val="24"/>
        </w:rPr>
        <w:t xml:space="preserve"> </w:t>
      </w:r>
      <w:r w:rsidR="00C82CAF" w:rsidRPr="00F004F0">
        <w:rPr>
          <w:rFonts w:ascii="Arial" w:hAnsi="Arial" w:cs="Arial"/>
          <w:sz w:val="24"/>
          <w:szCs w:val="24"/>
        </w:rPr>
        <w:t>–</w:t>
      </w:r>
      <w:r w:rsidRPr="003417D9">
        <w:rPr>
          <w:rFonts w:ascii="Arial" w:hAnsi="Arial" w:cs="Arial"/>
          <w:sz w:val="24"/>
          <w:szCs w:val="24"/>
        </w:rPr>
        <w:t xml:space="preserve"> by the end of </w:t>
      </w:r>
      <w:r w:rsidR="00727B27" w:rsidRPr="003417D9">
        <w:rPr>
          <w:rFonts w:ascii="Arial" w:hAnsi="Arial" w:cs="Arial"/>
          <w:sz w:val="24"/>
          <w:szCs w:val="24"/>
        </w:rPr>
        <w:t xml:space="preserve">December </w:t>
      </w:r>
      <w:r w:rsidRPr="003417D9">
        <w:rPr>
          <w:rFonts w:ascii="Arial" w:hAnsi="Arial" w:cs="Arial"/>
          <w:sz w:val="24"/>
          <w:szCs w:val="24"/>
        </w:rPr>
        <w:t xml:space="preserve">2014, </w:t>
      </w:r>
      <w:r w:rsidR="002217DB" w:rsidRPr="003417D9">
        <w:rPr>
          <w:rFonts w:ascii="Arial" w:hAnsi="Arial" w:cs="Arial"/>
          <w:sz w:val="24"/>
          <w:szCs w:val="24"/>
        </w:rPr>
        <w:t xml:space="preserve">there were </w:t>
      </w:r>
      <w:r w:rsidR="003417D9" w:rsidRPr="003417D9">
        <w:rPr>
          <w:rFonts w:ascii="Arial" w:hAnsi="Arial" w:cs="Arial"/>
          <w:sz w:val="24"/>
          <w:szCs w:val="24"/>
        </w:rPr>
        <w:t>26,280</w:t>
      </w:r>
      <w:r w:rsidRPr="003417D9">
        <w:rPr>
          <w:rFonts w:ascii="Arial" w:hAnsi="Arial" w:cs="Arial"/>
          <w:sz w:val="24"/>
          <w:szCs w:val="24"/>
        </w:rPr>
        <w:t xml:space="preserve"> </w:t>
      </w:r>
      <w:r w:rsidR="002217DB" w:rsidRPr="003417D9">
        <w:rPr>
          <w:rFonts w:ascii="Arial" w:hAnsi="Arial" w:cs="Arial"/>
          <w:sz w:val="24"/>
          <w:szCs w:val="24"/>
        </w:rPr>
        <w:t>active applications</w:t>
      </w:r>
      <w:r w:rsidRPr="003417D9">
        <w:rPr>
          <w:rFonts w:ascii="Arial" w:hAnsi="Arial" w:cs="Arial"/>
          <w:sz w:val="24"/>
          <w:szCs w:val="24"/>
        </w:rPr>
        <w:t xml:space="preserve"> </w:t>
      </w:r>
      <w:r w:rsidR="00F004F0">
        <w:rPr>
          <w:rFonts w:ascii="Arial" w:hAnsi="Arial" w:cs="Arial"/>
          <w:sz w:val="24"/>
          <w:szCs w:val="24"/>
        </w:rPr>
        <w:t xml:space="preserve">under release 1 and 2 </w:t>
      </w:r>
      <w:r w:rsidRPr="003417D9">
        <w:rPr>
          <w:rFonts w:ascii="Arial" w:hAnsi="Arial" w:cs="Arial"/>
          <w:sz w:val="24"/>
          <w:szCs w:val="24"/>
        </w:rPr>
        <w:t xml:space="preserve">and, of these, </w:t>
      </w:r>
      <w:r w:rsidR="003417D9" w:rsidRPr="003417D9">
        <w:rPr>
          <w:rFonts w:ascii="Arial" w:hAnsi="Arial" w:cs="Arial"/>
          <w:sz w:val="24"/>
          <w:szCs w:val="24"/>
        </w:rPr>
        <w:t>11,061</w:t>
      </w:r>
      <w:r w:rsidRPr="003417D9">
        <w:rPr>
          <w:rFonts w:ascii="Arial" w:hAnsi="Arial" w:cs="Arial"/>
          <w:sz w:val="24"/>
          <w:szCs w:val="24"/>
        </w:rPr>
        <w:t xml:space="preserve"> vouchers had been paid (following installation of </w:t>
      </w:r>
      <w:r w:rsidR="003417D9" w:rsidRPr="003417D9">
        <w:rPr>
          <w:rFonts w:ascii="Arial" w:hAnsi="Arial" w:cs="Arial"/>
          <w:sz w:val="24"/>
          <w:szCs w:val="24"/>
        </w:rPr>
        <w:t>13,613</w:t>
      </w:r>
      <w:r w:rsidR="00471E41" w:rsidRPr="003417D9">
        <w:rPr>
          <w:rFonts w:ascii="Arial" w:hAnsi="Arial" w:cs="Arial"/>
          <w:sz w:val="24"/>
          <w:szCs w:val="24"/>
        </w:rPr>
        <w:t xml:space="preserve"> </w:t>
      </w:r>
      <w:r w:rsidRPr="003417D9">
        <w:rPr>
          <w:rFonts w:ascii="Arial" w:hAnsi="Arial" w:cs="Arial"/>
          <w:sz w:val="24"/>
          <w:szCs w:val="24"/>
        </w:rPr>
        <w:t>measures)</w:t>
      </w:r>
      <w:r w:rsidR="00471E41" w:rsidRPr="003417D9">
        <w:rPr>
          <w:rFonts w:ascii="Arial" w:hAnsi="Arial" w:cs="Arial"/>
          <w:sz w:val="24"/>
          <w:szCs w:val="24"/>
        </w:rPr>
        <w:t>, with a value of £</w:t>
      </w:r>
      <w:r w:rsidR="003417D9" w:rsidRPr="003417D9">
        <w:rPr>
          <w:rFonts w:ascii="Arial" w:hAnsi="Arial" w:cs="Arial"/>
          <w:sz w:val="24"/>
          <w:szCs w:val="24"/>
        </w:rPr>
        <w:t>54.3</w:t>
      </w:r>
      <w:r w:rsidR="004F374C" w:rsidRPr="003417D9">
        <w:rPr>
          <w:rFonts w:ascii="Arial" w:hAnsi="Arial" w:cs="Arial"/>
          <w:sz w:val="24"/>
          <w:szCs w:val="24"/>
        </w:rPr>
        <w:t xml:space="preserve"> million</w:t>
      </w:r>
      <w:r w:rsidR="00312590" w:rsidRPr="003417D9">
        <w:rPr>
          <w:rFonts w:ascii="Arial" w:hAnsi="Arial" w:cs="Arial"/>
          <w:sz w:val="24"/>
          <w:szCs w:val="24"/>
        </w:rPr>
        <w:t xml:space="preserve">. </w:t>
      </w:r>
      <w:r w:rsidR="001619A2" w:rsidRPr="003417D9">
        <w:rPr>
          <w:rFonts w:ascii="Arial" w:hAnsi="Arial" w:cs="Arial"/>
          <w:sz w:val="24"/>
          <w:szCs w:val="24"/>
        </w:rPr>
        <w:t>Around £</w:t>
      </w:r>
      <w:r w:rsidR="003417D9" w:rsidRPr="003417D9">
        <w:rPr>
          <w:rFonts w:ascii="Arial" w:hAnsi="Arial" w:cs="Arial"/>
          <w:sz w:val="24"/>
          <w:szCs w:val="24"/>
        </w:rPr>
        <w:t>11.9</w:t>
      </w:r>
      <w:r w:rsidR="001619A2" w:rsidRPr="003417D9">
        <w:rPr>
          <w:rFonts w:ascii="Arial" w:hAnsi="Arial" w:cs="Arial"/>
          <w:sz w:val="24"/>
          <w:szCs w:val="24"/>
        </w:rPr>
        <w:t xml:space="preserve"> million payments were made in </w:t>
      </w:r>
      <w:r w:rsidR="00727B27" w:rsidRPr="003417D9">
        <w:rPr>
          <w:rFonts w:ascii="Arial" w:hAnsi="Arial" w:cs="Arial"/>
          <w:sz w:val="24"/>
          <w:szCs w:val="24"/>
        </w:rPr>
        <w:t>December</w:t>
      </w:r>
      <w:r w:rsidR="001619A2" w:rsidRPr="003417D9">
        <w:rPr>
          <w:rFonts w:ascii="Arial" w:hAnsi="Arial" w:cs="Arial"/>
          <w:sz w:val="24"/>
          <w:szCs w:val="24"/>
        </w:rPr>
        <w:t xml:space="preserve"> </w:t>
      </w:r>
      <w:bookmarkStart w:id="19" w:name="_GoBack"/>
      <w:bookmarkEnd w:id="19"/>
      <w:r w:rsidR="00544BFB" w:rsidRPr="003417D9">
        <w:rPr>
          <w:rFonts w:ascii="Arial" w:hAnsi="Arial" w:cs="Arial"/>
          <w:sz w:val="24"/>
          <w:szCs w:val="24"/>
        </w:rPr>
        <w:t xml:space="preserve">from </w:t>
      </w:r>
      <w:r w:rsidR="00633C2C" w:rsidRPr="003417D9">
        <w:rPr>
          <w:rFonts w:ascii="Arial" w:hAnsi="Arial" w:cs="Arial"/>
          <w:sz w:val="24"/>
          <w:szCs w:val="24"/>
        </w:rPr>
        <w:t>2</w:t>
      </w:r>
      <w:r w:rsidR="00544BFB" w:rsidRPr="003417D9">
        <w:rPr>
          <w:rFonts w:ascii="Arial" w:hAnsi="Arial" w:cs="Arial"/>
          <w:sz w:val="24"/>
          <w:szCs w:val="24"/>
        </w:rPr>
        <w:t>,</w:t>
      </w:r>
      <w:r w:rsidR="003417D9" w:rsidRPr="003417D9">
        <w:rPr>
          <w:rFonts w:ascii="Arial" w:hAnsi="Arial" w:cs="Arial"/>
          <w:sz w:val="24"/>
          <w:szCs w:val="24"/>
        </w:rPr>
        <w:t>105</w:t>
      </w:r>
      <w:r w:rsidR="00544BFB" w:rsidRPr="003417D9">
        <w:rPr>
          <w:rFonts w:ascii="Arial" w:hAnsi="Arial" w:cs="Arial"/>
          <w:sz w:val="24"/>
          <w:szCs w:val="24"/>
        </w:rPr>
        <w:t xml:space="preserve"> vouchers</w:t>
      </w:r>
      <w:r w:rsidR="001619A2" w:rsidRPr="003417D9">
        <w:rPr>
          <w:rFonts w:ascii="Arial" w:hAnsi="Arial" w:cs="Arial"/>
          <w:sz w:val="24"/>
          <w:szCs w:val="24"/>
        </w:rPr>
        <w:t xml:space="preserve">. </w:t>
      </w:r>
      <w:r w:rsidR="003417D9" w:rsidRPr="003417D9">
        <w:rPr>
          <w:rFonts w:ascii="Arial" w:hAnsi="Arial" w:cs="Arial"/>
          <w:sz w:val="24"/>
          <w:szCs w:val="24"/>
        </w:rPr>
        <w:t xml:space="preserve">Around two-thirds </w:t>
      </w:r>
      <w:r w:rsidR="00E53118" w:rsidRPr="003417D9">
        <w:rPr>
          <w:rFonts w:ascii="Arial" w:hAnsi="Arial" w:cs="Arial"/>
          <w:sz w:val="24"/>
          <w:szCs w:val="24"/>
        </w:rPr>
        <w:t>(</w:t>
      </w:r>
      <w:r w:rsidR="003417D9" w:rsidRPr="003417D9">
        <w:rPr>
          <w:rFonts w:ascii="Arial" w:hAnsi="Arial" w:cs="Arial"/>
          <w:sz w:val="24"/>
          <w:szCs w:val="24"/>
        </w:rPr>
        <w:t>65</w:t>
      </w:r>
      <w:r w:rsidR="00E53118" w:rsidRPr="003417D9">
        <w:rPr>
          <w:rFonts w:ascii="Arial" w:hAnsi="Arial" w:cs="Arial"/>
          <w:sz w:val="24"/>
          <w:szCs w:val="24"/>
        </w:rPr>
        <w:t xml:space="preserve"> per cent)</w:t>
      </w:r>
      <w:r w:rsidRPr="003417D9">
        <w:rPr>
          <w:rFonts w:ascii="Arial" w:hAnsi="Arial" w:cs="Arial"/>
          <w:sz w:val="24"/>
          <w:szCs w:val="24"/>
        </w:rPr>
        <w:t xml:space="preserve"> </w:t>
      </w:r>
      <w:r w:rsidR="00312590" w:rsidRPr="003417D9">
        <w:rPr>
          <w:rFonts w:ascii="Arial" w:hAnsi="Arial" w:cs="Arial"/>
          <w:sz w:val="24"/>
          <w:szCs w:val="24"/>
        </w:rPr>
        <w:t xml:space="preserve">of these measures </w:t>
      </w:r>
      <w:r w:rsidRPr="003417D9">
        <w:rPr>
          <w:rFonts w:ascii="Arial" w:hAnsi="Arial" w:cs="Arial"/>
          <w:sz w:val="24"/>
          <w:szCs w:val="24"/>
        </w:rPr>
        <w:t>have been for solid wall insulation</w:t>
      </w:r>
      <w:r w:rsidR="004F374C" w:rsidRPr="003417D9">
        <w:rPr>
          <w:rFonts w:ascii="Arial" w:hAnsi="Arial" w:cs="Arial"/>
          <w:sz w:val="24"/>
          <w:szCs w:val="24"/>
        </w:rPr>
        <w:t>.</w:t>
      </w:r>
    </w:p>
    <w:p w:rsidR="004F374C" w:rsidRPr="0043627E" w:rsidRDefault="004F374C" w:rsidP="004F374C">
      <w:pPr>
        <w:pStyle w:val="ListParagraph"/>
        <w:rPr>
          <w:rFonts w:ascii="Arial" w:hAnsi="Arial" w:cs="Arial"/>
          <w:bCs/>
          <w:color w:val="000000" w:themeColor="text1"/>
          <w:sz w:val="24"/>
          <w:szCs w:val="24"/>
        </w:rPr>
      </w:pPr>
    </w:p>
    <w:p w:rsidR="006946FE" w:rsidRPr="00F004F0" w:rsidRDefault="00D12323" w:rsidP="00211568">
      <w:pPr>
        <w:pStyle w:val="ListParagraph"/>
        <w:numPr>
          <w:ilvl w:val="0"/>
          <w:numId w:val="5"/>
        </w:numPr>
        <w:jc w:val="both"/>
        <w:rPr>
          <w:rFonts w:ascii="Arial" w:hAnsi="Arial" w:cs="Arial"/>
          <w:sz w:val="24"/>
          <w:szCs w:val="24"/>
        </w:rPr>
      </w:pPr>
      <w:r w:rsidRPr="00F004F0">
        <w:rPr>
          <w:rFonts w:ascii="Arial" w:hAnsi="Arial" w:cs="Arial"/>
          <w:bCs/>
          <w:color w:val="000000" w:themeColor="text1"/>
          <w:sz w:val="24"/>
          <w:szCs w:val="24"/>
        </w:rPr>
        <w:t>ECO mea</w:t>
      </w:r>
      <w:r w:rsidR="001C5942" w:rsidRPr="00F004F0">
        <w:rPr>
          <w:rFonts w:ascii="Arial" w:hAnsi="Arial" w:cs="Arial"/>
          <w:bCs/>
          <w:color w:val="000000" w:themeColor="text1"/>
          <w:sz w:val="24"/>
          <w:szCs w:val="24"/>
        </w:rPr>
        <w:t xml:space="preserve">sures </w:t>
      </w:r>
      <w:r w:rsidR="000329EE" w:rsidRPr="00F004F0">
        <w:rPr>
          <w:rFonts w:ascii="Arial" w:hAnsi="Arial" w:cs="Arial"/>
          <w:sz w:val="24"/>
          <w:szCs w:val="24"/>
        </w:rPr>
        <w:t>–</w:t>
      </w:r>
      <w:r w:rsidR="001C5942" w:rsidRPr="00F004F0">
        <w:rPr>
          <w:rFonts w:ascii="Arial" w:hAnsi="Arial" w:cs="Arial"/>
          <w:bCs/>
          <w:color w:val="000000" w:themeColor="text1"/>
          <w:sz w:val="24"/>
          <w:szCs w:val="24"/>
        </w:rPr>
        <w:t xml:space="preserve"> provisional figures </w:t>
      </w:r>
      <w:r w:rsidRPr="00F004F0">
        <w:rPr>
          <w:rFonts w:ascii="Arial" w:hAnsi="Arial" w:cs="Arial"/>
          <w:bCs/>
          <w:color w:val="000000" w:themeColor="text1"/>
          <w:sz w:val="24"/>
          <w:szCs w:val="24"/>
        </w:rPr>
        <w:t>show</w:t>
      </w:r>
      <w:r w:rsidRPr="00F004F0">
        <w:rPr>
          <w:rFonts w:ascii="Arial" w:hAnsi="Arial" w:cs="Arial"/>
          <w:color w:val="000000" w:themeColor="text1"/>
          <w:sz w:val="24"/>
          <w:szCs w:val="24"/>
        </w:rPr>
        <w:t xml:space="preserve"> there were </w:t>
      </w:r>
      <w:r w:rsidR="003417D9" w:rsidRPr="00F004F0">
        <w:rPr>
          <w:rFonts w:ascii="Arial" w:hAnsi="Arial" w:cs="Arial"/>
          <w:color w:val="000000" w:themeColor="text1"/>
          <w:sz w:val="24"/>
          <w:szCs w:val="24"/>
        </w:rPr>
        <w:t>1,217,667</w:t>
      </w:r>
      <w:r w:rsidR="0010186C" w:rsidRPr="00F004F0">
        <w:rPr>
          <w:rFonts w:ascii="Arial" w:hAnsi="Arial" w:cs="Arial"/>
          <w:color w:val="000000" w:themeColor="text1"/>
          <w:sz w:val="24"/>
          <w:szCs w:val="24"/>
        </w:rPr>
        <w:t xml:space="preserve"> </w:t>
      </w:r>
      <w:r w:rsidRPr="00F004F0">
        <w:rPr>
          <w:rFonts w:ascii="Arial" w:hAnsi="Arial" w:cs="Arial"/>
          <w:color w:val="000000" w:themeColor="text1"/>
          <w:sz w:val="24"/>
          <w:szCs w:val="24"/>
        </w:rPr>
        <w:t xml:space="preserve">measures installed under ECO up to the end of </w:t>
      </w:r>
      <w:r w:rsidR="00727B27" w:rsidRPr="00F004F0">
        <w:rPr>
          <w:rFonts w:ascii="Arial" w:hAnsi="Arial" w:cs="Arial"/>
          <w:color w:val="000000" w:themeColor="text1"/>
          <w:sz w:val="24"/>
          <w:szCs w:val="24"/>
        </w:rPr>
        <w:t>November</w:t>
      </w:r>
      <w:r w:rsidR="0092663F" w:rsidRPr="00F004F0">
        <w:rPr>
          <w:rFonts w:ascii="Arial" w:hAnsi="Arial" w:cs="Arial"/>
          <w:color w:val="000000" w:themeColor="text1"/>
          <w:sz w:val="24"/>
          <w:szCs w:val="24"/>
        </w:rPr>
        <w:t xml:space="preserve"> </w:t>
      </w:r>
      <w:r w:rsidR="00B758F3" w:rsidRPr="00F004F0">
        <w:rPr>
          <w:rFonts w:ascii="Arial" w:hAnsi="Arial" w:cs="Arial"/>
          <w:color w:val="000000" w:themeColor="text1"/>
          <w:sz w:val="24"/>
          <w:szCs w:val="24"/>
        </w:rPr>
        <w:t>2014</w:t>
      </w:r>
      <w:r w:rsidR="001C5942" w:rsidRPr="00F004F0">
        <w:rPr>
          <w:rFonts w:ascii="Arial" w:hAnsi="Arial" w:cs="Arial"/>
          <w:color w:val="000000" w:themeColor="text1"/>
          <w:sz w:val="24"/>
          <w:szCs w:val="24"/>
        </w:rPr>
        <w:t>, with</w:t>
      </w:r>
      <w:r w:rsidR="00AA613E" w:rsidRPr="00F004F0">
        <w:rPr>
          <w:rFonts w:ascii="Arial" w:hAnsi="Arial" w:cs="Arial"/>
          <w:color w:val="000000" w:themeColor="text1"/>
          <w:sz w:val="24"/>
          <w:szCs w:val="24"/>
        </w:rPr>
        <w:t xml:space="preserve"> </w:t>
      </w:r>
      <w:r w:rsidR="009273A7">
        <w:rPr>
          <w:rFonts w:ascii="Arial" w:hAnsi="Arial" w:cs="Arial"/>
          <w:color w:val="000000" w:themeColor="text1"/>
          <w:sz w:val="24"/>
          <w:szCs w:val="24"/>
        </w:rPr>
        <w:t>54,880</w:t>
      </w:r>
      <w:r w:rsidR="00A6660B" w:rsidRPr="00F004F0">
        <w:rPr>
          <w:rFonts w:ascii="Arial" w:hAnsi="Arial" w:cs="Arial"/>
          <w:color w:val="000000" w:themeColor="text1"/>
          <w:sz w:val="24"/>
          <w:szCs w:val="24"/>
        </w:rPr>
        <w:t xml:space="preserve"> </w:t>
      </w:r>
      <w:r w:rsidR="00AA613E" w:rsidRPr="00F004F0">
        <w:rPr>
          <w:rFonts w:ascii="Arial" w:hAnsi="Arial" w:cs="Arial"/>
          <w:color w:val="000000" w:themeColor="text1"/>
          <w:sz w:val="24"/>
          <w:szCs w:val="24"/>
        </w:rPr>
        <w:t xml:space="preserve">installed in </w:t>
      </w:r>
      <w:r w:rsidR="00727B27" w:rsidRPr="00F004F0">
        <w:rPr>
          <w:rFonts w:ascii="Arial" w:hAnsi="Arial" w:cs="Arial"/>
          <w:color w:val="000000" w:themeColor="text1"/>
          <w:sz w:val="24"/>
          <w:szCs w:val="24"/>
        </w:rPr>
        <w:t>November</w:t>
      </w:r>
      <w:r w:rsidR="00440C7A" w:rsidRPr="00F004F0">
        <w:rPr>
          <w:rFonts w:ascii="Arial" w:hAnsi="Arial" w:cs="Arial"/>
          <w:color w:val="000000" w:themeColor="text1"/>
          <w:sz w:val="24"/>
          <w:szCs w:val="24"/>
        </w:rPr>
        <w:t xml:space="preserve">, </w:t>
      </w:r>
      <w:r w:rsidR="009273A7">
        <w:rPr>
          <w:rFonts w:ascii="Arial" w:hAnsi="Arial" w:cs="Arial"/>
          <w:sz w:val="24"/>
          <w:szCs w:val="24"/>
        </w:rPr>
        <w:t>10</w:t>
      </w:r>
      <w:r w:rsidR="003401E6">
        <w:rPr>
          <w:rFonts w:ascii="Arial" w:hAnsi="Arial" w:cs="Arial"/>
          <w:sz w:val="24"/>
          <w:szCs w:val="24"/>
        </w:rPr>
        <w:t xml:space="preserve"> per cent</w:t>
      </w:r>
      <w:r w:rsidR="00A955B7" w:rsidRPr="00F004F0">
        <w:rPr>
          <w:rFonts w:ascii="Arial" w:hAnsi="Arial" w:cs="Arial"/>
          <w:sz w:val="24"/>
          <w:szCs w:val="24"/>
        </w:rPr>
        <w:t xml:space="preserve"> lower than</w:t>
      </w:r>
      <w:r w:rsidR="00211568" w:rsidRPr="00F004F0">
        <w:rPr>
          <w:rFonts w:ascii="Arial" w:hAnsi="Arial" w:cs="Arial"/>
          <w:sz w:val="24"/>
          <w:szCs w:val="24"/>
        </w:rPr>
        <w:t xml:space="preserve"> </w:t>
      </w:r>
      <w:r w:rsidR="00440C7A" w:rsidRPr="00F004F0">
        <w:rPr>
          <w:rFonts w:ascii="Arial" w:hAnsi="Arial" w:cs="Arial"/>
          <w:sz w:val="24"/>
          <w:szCs w:val="24"/>
        </w:rPr>
        <w:t xml:space="preserve">the </w:t>
      </w:r>
      <w:r w:rsidR="009273A7">
        <w:rPr>
          <w:rFonts w:ascii="Arial" w:hAnsi="Arial" w:cs="Arial"/>
          <w:sz w:val="24"/>
          <w:szCs w:val="24"/>
        </w:rPr>
        <w:t>60,934</w:t>
      </w:r>
      <w:r w:rsidR="00440C7A" w:rsidRPr="00F004F0">
        <w:rPr>
          <w:rFonts w:ascii="Arial" w:hAnsi="Arial" w:cs="Arial"/>
          <w:sz w:val="24"/>
          <w:szCs w:val="24"/>
        </w:rPr>
        <w:t xml:space="preserve"> installed in </w:t>
      </w:r>
      <w:r w:rsidR="00727B27" w:rsidRPr="00F004F0">
        <w:rPr>
          <w:rFonts w:ascii="Arial" w:hAnsi="Arial" w:cs="Arial"/>
          <w:sz w:val="24"/>
          <w:szCs w:val="24"/>
        </w:rPr>
        <w:t>October</w:t>
      </w:r>
      <w:r w:rsidR="00440C7A" w:rsidRPr="00F004F0">
        <w:rPr>
          <w:rFonts w:ascii="Arial" w:hAnsi="Arial" w:cs="Arial"/>
          <w:color w:val="000000" w:themeColor="text1"/>
          <w:sz w:val="24"/>
          <w:szCs w:val="24"/>
        </w:rPr>
        <w:t>.</w:t>
      </w:r>
      <w:r w:rsidR="003417D9" w:rsidRPr="00F004F0">
        <w:rPr>
          <w:rFonts w:ascii="Arial" w:hAnsi="Arial" w:cs="Arial"/>
          <w:color w:val="000000" w:themeColor="text1"/>
          <w:sz w:val="24"/>
          <w:szCs w:val="24"/>
        </w:rPr>
        <w:t xml:space="preserve"> These figures now include interim measures</w:t>
      </w:r>
      <w:r w:rsidR="009F4CD2">
        <w:rPr>
          <w:rFonts w:ascii="Arial" w:hAnsi="Arial" w:cs="Arial"/>
          <w:color w:val="000000" w:themeColor="text1"/>
          <w:sz w:val="24"/>
          <w:szCs w:val="24"/>
        </w:rPr>
        <w:t xml:space="preserve"> in the month in which the measures were </w:t>
      </w:r>
      <w:proofErr w:type="gramStart"/>
      <w:r w:rsidR="009F4CD2">
        <w:rPr>
          <w:rFonts w:ascii="Arial" w:hAnsi="Arial" w:cs="Arial"/>
          <w:color w:val="000000" w:themeColor="text1"/>
          <w:sz w:val="24"/>
          <w:szCs w:val="24"/>
        </w:rPr>
        <w:t>installed,</w:t>
      </w:r>
      <w:proofErr w:type="gramEnd"/>
      <w:r w:rsidR="009F4CD2">
        <w:rPr>
          <w:rFonts w:ascii="Arial" w:hAnsi="Arial" w:cs="Arial"/>
          <w:color w:val="000000" w:themeColor="text1"/>
          <w:sz w:val="24"/>
          <w:szCs w:val="24"/>
        </w:rPr>
        <w:t xml:space="preserve"> therefore data have been revised in all months since April 2014</w:t>
      </w:r>
      <w:r w:rsidR="003417D9" w:rsidRPr="00F004F0">
        <w:rPr>
          <w:rFonts w:ascii="Arial" w:hAnsi="Arial" w:cs="Arial"/>
          <w:color w:val="000000" w:themeColor="text1"/>
          <w:sz w:val="24"/>
          <w:szCs w:val="24"/>
        </w:rPr>
        <w:t>.</w:t>
      </w:r>
    </w:p>
    <w:p w:rsidR="006946FE" w:rsidRPr="0043627E" w:rsidRDefault="006946FE" w:rsidP="006946FE">
      <w:pPr>
        <w:pStyle w:val="ListParagraph"/>
        <w:rPr>
          <w:rFonts w:ascii="Arial" w:hAnsi="Arial" w:cs="Arial"/>
          <w:sz w:val="24"/>
          <w:szCs w:val="24"/>
        </w:rPr>
      </w:pPr>
    </w:p>
    <w:p w:rsidR="00D12323" w:rsidRPr="0043627E" w:rsidRDefault="001C5942" w:rsidP="00DB3156">
      <w:pPr>
        <w:pStyle w:val="ListParagraph"/>
        <w:numPr>
          <w:ilvl w:val="0"/>
          <w:numId w:val="5"/>
        </w:numPr>
        <w:contextualSpacing/>
        <w:jc w:val="both"/>
        <w:rPr>
          <w:rFonts w:ascii="Arial" w:hAnsi="Arial" w:cs="Arial"/>
          <w:sz w:val="24"/>
          <w:szCs w:val="24"/>
        </w:rPr>
      </w:pPr>
      <w:r w:rsidRPr="0043627E">
        <w:rPr>
          <w:rFonts w:ascii="Arial" w:hAnsi="Arial" w:cs="Arial"/>
          <w:sz w:val="24"/>
          <w:szCs w:val="24"/>
        </w:rPr>
        <w:t xml:space="preserve">Of all </w:t>
      </w:r>
      <w:r w:rsidR="002B15C0" w:rsidRPr="0043627E">
        <w:rPr>
          <w:rFonts w:ascii="Arial" w:hAnsi="Arial" w:cs="Arial"/>
          <w:sz w:val="24"/>
          <w:szCs w:val="24"/>
        </w:rPr>
        <w:t xml:space="preserve">notified </w:t>
      </w:r>
      <w:r w:rsidRPr="0043627E">
        <w:rPr>
          <w:rFonts w:ascii="Arial" w:hAnsi="Arial" w:cs="Arial"/>
          <w:sz w:val="24"/>
          <w:szCs w:val="24"/>
        </w:rPr>
        <w:t>EC</w:t>
      </w:r>
      <w:r w:rsidR="00A0053E" w:rsidRPr="0043627E">
        <w:rPr>
          <w:rFonts w:ascii="Arial" w:hAnsi="Arial" w:cs="Arial"/>
          <w:sz w:val="24"/>
          <w:szCs w:val="24"/>
        </w:rPr>
        <w:t xml:space="preserve">O measures installed to date, </w:t>
      </w:r>
      <w:r w:rsidR="0043627E" w:rsidRPr="0043627E">
        <w:rPr>
          <w:rFonts w:ascii="Arial" w:hAnsi="Arial" w:cs="Arial"/>
          <w:sz w:val="24"/>
          <w:szCs w:val="24"/>
        </w:rPr>
        <w:t>38</w:t>
      </w:r>
      <w:r w:rsidRPr="0043627E">
        <w:rPr>
          <w:rFonts w:ascii="Arial" w:hAnsi="Arial" w:cs="Arial"/>
          <w:sz w:val="24"/>
          <w:szCs w:val="24"/>
        </w:rPr>
        <w:t xml:space="preserve"> per cent</w:t>
      </w:r>
      <w:r w:rsidR="00D84CF2" w:rsidRPr="0043627E">
        <w:rPr>
          <w:rFonts w:ascii="Arial" w:hAnsi="Arial" w:cs="Arial"/>
          <w:sz w:val="24"/>
          <w:szCs w:val="24"/>
        </w:rPr>
        <w:t xml:space="preserve"> were </w:t>
      </w:r>
      <w:r w:rsidR="003E505D" w:rsidRPr="0043627E">
        <w:rPr>
          <w:rFonts w:ascii="Arial" w:hAnsi="Arial" w:cs="Arial"/>
          <w:sz w:val="24"/>
          <w:szCs w:val="24"/>
        </w:rPr>
        <w:t xml:space="preserve">for cavity wall insulation, </w:t>
      </w:r>
      <w:r w:rsidR="00AA613E" w:rsidRPr="0043627E">
        <w:rPr>
          <w:rFonts w:ascii="Arial" w:hAnsi="Arial" w:cs="Arial"/>
          <w:sz w:val="24"/>
          <w:szCs w:val="24"/>
        </w:rPr>
        <w:t xml:space="preserve">and </w:t>
      </w:r>
      <w:r w:rsidR="0043627E" w:rsidRPr="0043627E">
        <w:rPr>
          <w:rFonts w:ascii="Arial" w:hAnsi="Arial" w:cs="Arial"/>
          <w:sz w:val="24"/>
          <w:szCs w:val="24"/>
        </w:rPr>
        <w:t>26</w:t>
      </w:r>
      <w:r w:rsidR="00B758F3" w:rsidRPr="0043627E">
        <w:rPr>
          <w:rFonts w:ascii="Arial" w:hAnsi="Arial" w:cs="Arial"/>
          <w:sz w:val="24"/>
          <w:szCs w:val="24"/>
        </w:rPr>
        <w:t xml:space="preserve"> per cent</w:t>
      </w:r>
      <w:r w:rsidR="00B571CD" w:rsidRPr="0043627E">
        <w:rPr>
          <w:rFonts w:ascii="Arial" w:hAnsi="Arial" w:cs="Arial"/>
          <w:sz w:val="24"/>
          <w:szCs w:val="24"/>
        </w:rPr>
        <w:t xml:space="preserve"> were for loft insulation</w:t>
      </w:r>
      <w:r w:rsidR="0043627E" w:rsidRPr="0043627E">
        <w:rPr>
          <w:rFonts w:ascii="Arial" w:hAnsi="Arial" w:cs="Arial"/>
          <w:sz w:val="24"/>
          <w:szCs w:val="24"/>
        </w:rPr>
        <w:t>, and 23 per cent were for boiler upgrades</w:t>
      </w:r>
      <w:r w:rsidR="00B571CD" w:rsidRPr="0043627E">
        <w:rPr>
          <w:rFonts w:ascii="Arial" w:hAnsi="Arial" w:cs="Arial"/>
          <w:sz w:val="24"/>
          <w:szCs w:val="24"/>
        </w:rPr>
        <w:t>.</w:t>
      </w:r>
      <w:r w:rsidR="00D12323" w:rsidRPr="0043627E">
        <w:rPr>
          <w:rFonts w:ascii="Arial" w:hAnsi="Arial" w:cs="Arial"/>
          <w:sz w:val="24"/>
          <w:szCs w:val="24"/>
        </w:rPr>
        <w:t xml:space="preserve"> All solid wall insulation types accounted for </w:t>
      </w:r>
      <w:r w:rsidR="00A0053E" w:rsidRPr="0043627E">
        <w:rPr>
          <w:rFonts w:ascii="Arial" w:hAnsi="Arial" w:cs="Arial"/>
          <w:sz w:val="24"/>
          <w:szCs w:val="24"/>
        </w:rPr>
        <w:t>s</w:t>
      </w:r>
      <w:r w:rsidR="0043627E" w:rsidRPr="0043627E">
        <w:rPr>
          <w:rFonts w:ascii="Arial" w:hAnsi="Arial" w:cs="Arial"/>
          <w:sz w:val="24"/>
          <w:szCs w:val="24"/>
        </w:rPr>
        <w:t>ix</w:t>
      </w:r>
      <w:r w:rsidR="00D12323" w:rsidRPr="0043627E">
        <w:rPr>
          <w:rFonts w:ascii="Arial" w:hAnsi="Arial" w:cs="Arial"/>
          <w:sz w:val="24"/>
          <w:szCs w:val="24"/>
        </w:rPr>
        <w:t xml:space="preserve"> per cent (Chart </w:t>
      </w:r>
      <w:r w:rsidR="00EB599F" w:rsidRPr="0043627E">
        <w:rPr>
          <w:rFonts w:ascii="Arial" w:hAnsi="Arial" w:cs="Arial"/>
          <w:sz w:val="24"/>
          <w:szCs w:val="24"/>
        </w:rPr>
        <w:t>6</w:t>
      </w:r>
      <w:r w:rsidR="00D12323" w:rsidRPr="0043627E">
        <w:rPr>
          <w:rFonts w:ascii="Arial" w:hAnsi="Arial" w:cs="Arial"/>
          <w:sz w:val="24"/>
          <w:szCs w:val="24"/>
        </w:rPr>
        <w:t>).</w:t>
      </w:r>
    </w:p>
    <w:p w:rsidR="00D12323" w:rsidRPr="00B5178A" w:rsidRDefault="00D12323" w:rsidP="00947EA2">
      <w:pPr>
        <w:pStyle w:val="ListParagraph"/>
        <w:ind w:left="0"/>
        <w:jc w:val="both"/>
        <w:rPr>
          <w:rFonts w:ascii="Arial" w:hAnsi="Arial" w:cs="Arial"/>
          <w:sz w:val="24"/>
          <w:szCs w:val="24"/>
          <w:highlight w:val="yellow"/>
        </w:rPr>
      </w:pPr>
    </w:p>
    <w:p w:rsidR="00002D30" w:rsidRPr="001905B2" w:rsidRDefault="0006123D" w:rsidP="001905B2">
      <w:pPr>
        <w:pStyle w:val="ChapterHead"/>
        <w:spacing w:after="200"/>
        <w:rPr>
          <w:rFonts w:cs="Arial"/>
          <w:szCs w:val="50"/>
        </w:rPr>
      </w:pPr>
      <w:bookmarkStart w:id="20" w:name="_Toc409515977"/>
      <w:r w:rsidRPr="00981992">
        <w:rPr>
          <w:rFonts w:cs="Arial"/>
          <w:szCs w:val="50"/>
        </w:rPr>
        <w:lastRenderedPageBreak/>
        <w:t>Detailed Results</w:t>
      </w:r>
      <w:bookmarkEnd w:id="20"/>
    </w:p>
    <w:p w:rsidR="00D12323" w:rsidRPr="00B5178A" w:rsidRDefault="00D12323" w:rsidP="006D27C5">
      <w:pPr>
        <w:spacing w:before="0" w:after="0" w:line="270" w:lineRule="atLeast"/>
        <w:jc w:val="both"/>
        <w:rPr>
          <w:szCs w:val="24"/>
          <w:highlight w:val="yellow"/>
        </w:rPr>
      </w:pPr>
      <w:bookmarkStart w:id="21" w:name="Figure1"/>
      <w:r w:rsidRPr="00532574">
        <w:rPr>
          <w:szCs w:val="24"/>
        </w:rPr>
        <w:t xml:space="preserve">This section of the report provides the latest available information on different elements of the Green Deal </w:t>
      </w:r>
      <w:r w:rsidR="00B63F81" w:rsidRPr="00532574">
        <w:rPr>
          <w:szCs w:val="24"/>
        </w:rPr>
        <w:t xml:space="preserve">(GD) </w:t>
      </w:r>
      <w:r w:rsidRPr="00532574">
        <w:rPr>
          <w:szCs w:val="24"/>
        </w:rPr>
        <w:t xml:space="preserve">and ECO. This includes the number of Assessments and </w:t>
      </w:r>
      <w:r w:rsidR="00B63F81" w:rsidRPr="00532574">
        <w:rPr>
          <w:szCs w:val="24"/>
        </w:rPr>
        <w:t xml:space="preserve">GD </w:t>
      </w:r>
      <w:r w:rsidRPr="00532574">
        <w:rPr>
          <w:szCs w:val="24"/>
        </w:rPr>
        <w:t xml:space="preserve">Plans, </w:t>
      </w:r>
      <w:proofErr w:type="spellStart"/>
      <w:r w:rsidRPr="00532574">
        <w:rPr>
          <w:szCs w:val="24"/>
        </w:rPr>
        <w:t>Cashback</w:t>
      </w:r>
      <w:proofErr w:type="spellEnd"/>
      <w:r w:rsidRPr="00532574">
        <w:rPr>
          <w:szCs w:val="24"/>
        </w:rPr>
        <w:t xml:space="preserve"> </w:t>
      </w:r>
      <w:r w:rsidR="00BF0ECD">
        <w:rPr>
          <w:szCs w:val="24"/>
        </w:rPr>
        <w:t xml:space="preserve">and GDHIF </w:t>
      </w:r>
      <w:r w:rsidRPr="00532574">
        <w:rPr>
          <w:szCs w:val="24"/>
        </w:rPr>
        <w:t xml:space="preserve">vouchers spent, measures installed through </w:t>
      </w:r>
      <w:proofErr w:type="spellStart"/>
      <w:r w:rsidRPr="00532574">
        <w:rPr>
          <w:szCs w:val="24"/>
        </w:rPr>
        <w:t>Cashback</w:t>
      </w:r>
      <w:proofErr w:type="spellEnd"/>
      <w:r w:rsidR="00BF0ECD">
        <w:rPr>
          <w:szCs w:val="24"/>
        </w:rPr>
        <w:t>, GDHIF, Green Deal Plans</w:t>
      </w:r>
      <w:r w:rsidRPr="00532574">
        <w:rPr>
          <w:szCs w:val="24"/>
        </w:rPr>
        <w:t xml:space="preserve"> and ECO, a summary of ECO brokerage and an overview of the supply chain.</w:t>
      </w:r>
      <w:r w:rsidR="004B7F09" w:rsidRPr="00532574">
        <w:rPr>
          <w:szCs w:val="24"/>
        </w:rPr>
        <w:t xml:space="preserve"> Data</w:t>
      </w:r>
      <w:r w:rsidR="004B7F09" w:rsidRPr="00981992">
        <w:rPr>
          <w:szCs w:val="24"/>
        </w:rPr>
        <w:t xml:space="preserve"> on </w:t>
      </w:r>
      <w:r w:rsidR="00B63F81" w:rsidRPr="00981992">
        <w:rPr>
          <w:szCs w:val="24"/>
        </w:rPr>
        <w:t>GD</w:t>
      </w:r>
      <w:r w:rsidR="004B7F09" w:rsidRPr="00981992">
        <w:rPr>
          <w:szCs w:val="24"/>
        </w:rPr>
        <w:t xml:space="preserve"> are presented to the end of </w:t>
      </w:r>
      <w:r w:rsidR="00727B27">
        <w:rPr>
          <w:szCs w:val="24"/>
        </w:rPr>
        <w:t>December</w:t>
      </w:r>
      <w:r w:rsidR="000712C7" w:rsidRPr="00981992">
        <w:rPr>
          <w:szCs w:val="24"/>
        </w:rPr>
        <w:t xml:space="preserve"> </w:t>
      </w:r>
      <w:r w:rsidR="007B69B6" w:rsidRPr="00981992">
        <w:rPr>
          <w:szCs w:val="24"/>
        </w:rPr>
        <w:t>2014</w:t>
      </w:r>
      <w:r w:rsidR="004B7F09" w:rsidRPr="00981992">
        <w:rPr>
          <w:szCs w:val="24"/>
        </w:rPr>
        <w:t xml:space="preserve"> in this release, whilst ECO is presented to the end of </w:t>
      </w:r>
      <w:r w:rsidR="00727B27">
        <w:rPr>
          <w:szCs w:val="24"/>
        </w:rPr>
        <w:t>November</w:t>
      </w:r>
      <w:r w:rsidR="000712C7" w:rsidRPr="00981992">
        <w:rPr>
          <w:szCs w:val="24"/>
        </w:rPr>
        <w:t xml:space="preserve"> </w:t>
      </w:r>
      <w:r w:rsidR="00B102C0" w:rsidRPr="00981992">
        <w:rPr>
          <w:szCs w:val="24"/>
        </w:rPr>
        <w:t>2014</w:t>
      </w:r>
      <w:r w:rsidR="007C3C0B" w:rsidRPr="00981992">
        <w:rPr>
          <w:szCs w:val="24"/>
        </w:rPr>
        <w:t>. Aggregate data on all measures installed are also presented to the end of</w:t>
      </w:r>
      <w:r w:rsidR="00B102C0" w:rsidRPr="00981992">
        <w:rPr>
          <w:szCs w:val="24"/>
        </w:rPr>
        <w:t xml:space="preserve"> </w:t>
      </w:r>
      <w:r w:rsidR="00727B27">
        <w:rPr>
          <w:szCs w:val="24"/>
        </w:rPr>
        <w:t>November</w:t>
      </w:r>
      <w:r w:rsidR="003B1639" w:rsidRPr="00981992">
        <w:rPr>
          <w:szCs w:val="24"/>
        </w:rPr>
        <w:t>.</w:t>
      </w:r>
    </w:p>
    <w:p w:rsidR="006D27C5" w:rsidRPr="00981992" w:rsidRDefault="006D27C5" w:rsidP="006D27C5">
      <w:pPr>
        <w:spacing w:before="0" w:after="0" w:line="270" w:lineRule="atLeast"/>
        <w:jc w:val="both"/>
        <w:rPr>
          <w:szCs w:val="24"/>
        </w:rPr>
      </w:pPr>
    </w:p>
    <w:p w:rsidR="00D12323" w:rsidRPr="00981992" w:rsidRDefault="00D12323" w:rsidP="006D27C5">
      <w:pPr>
        <w:spacing w:before="0" w:after="0" w:line="270" w:lineRule="atLeast"/>
        <w:jc w:val="both"/>
        <w:rPr>
          <w:szCs w:val="24"/>
        </w:rPr>
      </w:pPr>
      <w:r w:rsidRPr="00981992">
        <w:rPr>
          <w:szCs w:val="24"/>
        </w:rPr>
        <w:t xml:space="preserve">The </w:t>
      </w:r>
      <w:r w:rsidR="00B63F81" w:rsidRPr="00981992">
        <w:rPr>
          <w:szCs w:val="24"/>
        </w:rPr>
        <w:t>GD</w:t>
      </w:r>
      <w:r w:rsidRPr="00981992">
        <w:rPr>
          <w:szCs w:val="24"/>
        </w:rPr>
        <w:t xml:space="preserve"> and ECO </w:t>
      </w:r>
      <w:hyperlink r:id="rId29" w:history="1">
        <w:r w:rsidRPr="00981992">
          <w:rPr>
            <w:rStyle w:val="Hyperlink"/>
            <w:rFonts w:ascii="Arial" w:hAnsi="Arial"/>
            <w:szCs w:val="24"/>
            <w:lang w:eastAsia="en-GB"/>
          </w:rPr>
          <w:t>quarterly statistical release</w:t>
        </w:r>
      </w:hyperlink>
      <w:r w:rsidRPr="00981992">
        <w:rPr>
          <w:szCs w:val="24"/>
        </w:rPr>
        <w:t xml:space="preserve"> provides a range of analysis and further breakdowns on Assessments lodged, Cashback measures installed and provisional </w:t>
      </w:r>
      <w:r w:rsidR="00E07835">
        <w:rPr>
          <w:szCs w:val="24"/>
        </w:rPr>
        <w:t xml:space="preserve">ECO </w:t>
      </w:r>
      <w:r w:rsidRPr="00981992">
        <w:rPr>
          <w:szCs w:val="24"/>
        </w:rPr>
        <w:t xml:space="preserve">measures installed to the end of </w:t>
      </w:r>
      <w:r w:rsidR="00981992" w:rsidRPr="00981992">
        <w:rPr>
          <w:szCs w:val="24"/>
        </w:rPr>
        <w:t>September</w:t>
      </w:r>
      <w:r w:rsidR="00CE2963" w:rsidRPr="00981992">
        <w:rPr>
          <w:szCs w:val="24"/>
        </w:rPr>
        <w:t xml:space="preserve"> 2014.</w:t>
      </w:r>
    </w:p>
    <w:p w:rsidR="006D27C5" w:rsidRPr="00B5178A" w:rsidRDefault="006D27C5" w:rsidP="006D27C5">
      <w:pPr>
        <w:spacing w:before="0" w:after="0" w:line="270" w:lineRule="atLeast"/>
        <w:jc w:val="both"/>
        <w:rPr>
          <w:szCs w:val="24"/>
          <w:highlight w:val="yellow"/>
        </w:rPr>
      </w:pPr>
    </w:p>
    <w:p w:rsidR="00705A31" w:rsidRPr="00981992" w:rsidRDefault="007C3C0B" w:rsidP="00614FD5">
      <w:pPr>
        <w:pStyle w:val="Heading2"/>
      </w:pPr>
      <w:bookmarkStart w:id="22" w:name="_Toc409515978"/>
      <w:r w:rsidRPr="00981992">
        <w:t>All m</w:t>
      </w:r>
      <w:r w:rsidR="00222237" w:rsidRPr="00981992">
        <w:t>easures installed up to end</w:t>
      </w:r>
      <w:r w:rsidR="00B102C0" w:rsidRPr="00981992">
        <w:t xml:space="preserve"> </w:t>
      </w:r>
      <w:r w:rsidR="00437DD6">
        <w:t>November</w:t>
      </w:r>
      <w:r w:rsidR="00795A7B" w:rsidRPr="00981992">
        <w:t xml:space="preserve"> </w:t>
      </w:r>
      <w:r w:rsidR="00B102C0" w:rsidRPr="00981992">
        <w:t>2014</w:t>
      </w:r>
      <w:r w:rsidR="007B69B6" w:rsidRPr="00981992">
        <w:t xml:space="preserve"> </w:t>
      </w:r>
      <w:r w:rsidR="006D47B5" w:rsidRPr="00981992">
        <w:t>(Table 1</w:t>
      </w:r>
      <w:r w:rsidR="001A38AA" w:rsidRPr="00981992">
        <w:t xml:space="preserve"> and Table 1a</w:t>
      </w:r>
      <w:r w:rsidR="006D47B5" w:rsidRPr="00981992">
        <w:t>)</w:t>
      </w:r>
      <w:bookmarkEnd w:id="22"/>
    </w:p>
    <w:p w:rsidR="00910B4B" w:rsidRPr="00B5178A" w:rsidRDefault="00910B4B" w:rsidP="006D27C5">
      <w:pPr>
        <w:spacing w:before="0" w:after="0" w:line="270" w:lineRule="atLeast"/>
        <w:jc w:val="both"/>
        <w:rPr>
          <w:szCs w:val="24"/>
          <w:highlight w:val="yellow"/>
          <w:u w:val="single"/>
        </w:rPr>
      </w:pPr>
    </w:p>
    <w:p w:rsidR="00B91174" w:rsidRPr="001905B2" w:rsidRDefault="00CE2963" w:rsidP="001905B2">
      <w:pPr>
        <w:spacing w:before="0" w:after="0" w:line="270" w:lineRule="atLeast"/>
        <w:jc w:val="both"/>
        <w:rPr>
          <w:szCs w:val="24"/>
        </w:rPr>
      </w:pPr>
      <w:r w:rsidRPr="00D55A77">
        <w:rPr>
          <w:szCs w:val="24"/>
        </w:rPr>
        <w:t xml:space="preserve">A provisional </w:t>
      </w:r>
      <w:r w:rsidR="00532574" w:rsidRPr="00D55A77">
        <w:rPr>
          <w:szCs w:val="24"/>
        </w:rPr>
        <w:t>1,</w:t>
      </w:r>
      <w:r w:rsidR="00D55A77" w:rsidRPr="00D55A77">
        <w:rPr>
          <w:szCs w:val="24"/>
        </w:rPr>
        <w:t>255</w:t>
      </w:r>
      <w:r w:rsidRPr="00D55A77">
        <w:rPr>
          <w:szCs w:val="24"/>
        </w:rPr>
        <w:t xml:space="preserve">,000 measures were installed in </w:t>
      </w:r>
      <w:r w:rsidRPr="0078116C">
        <w:rPr>
          <w:szCs w:val="24"/>
        </w:rPr>
        <w:t xml:space="preserve">around </w:t>
      </w:r>
      <w:r w:rsidR="001A0DE6" w:rsidRPr="0078116C">
        <w:rPr>
          <w:szCs w:val="24"/>
        </w:rPr>
        <w:t>1,02</w:t>
      </w:r>
      <w:r w:rsidR="0078116C" w:rsidRPr="0078116C">
        <w:rPr>
          <w:szCs w:val="24"/>
        </w:rPr>
        <w:t>1</w:t>
      </w:r>
      <w:r w:rsidR="001A0DE6" w:rsidRPr="0078116C">
        <w:rPr>
          <w:szCs w:val="24"/>
        </w:rPr>
        <w:t>,000</w:t>
      </w:r>
      <w:r w:rsidRPr="0078116C">
        <w:rPr>
          <w:szCs w:val="24"/>
        </w:rPr>
        <w:t xml:space="preserve"> properties</w:t>
      </w:r>
      <w:r w:rsidRPr="00D55A77">
        <w:rPr>
          <w:szCs w:val="24"/>
        </w:rPr>
        <w:t xml:space="preserve"> through ECO, Cashback</w:t>
      </w:r>
      <w:r w:rsidR="005E32B3" w:rsidRPr="00D55A77">
        <w:rPr>
          <w:szCs w:val="24"/>
        </w:rPr>
        <w:t>,</w:t>
      </w:r>
      <w:r w:rsidR="00916BA8" w:rsidRPr="00D55A77">
        <w:rPr>
          <w:szCs w:val="24"/>
        </w:rPr>
        <w:t xml:space="preserve"> </w:t>
      </w:r>
      <w:r w:rsidR="00B63F81" w:rsidRPr="00D55A77">
        <w:rPr>
          <w:szCs w:val="24"/>
        </w:rPr>
        <w:t>GD Plans</w:t>
      </w:r>
      <w:r w:rsidR="00916BA8" w:rsidRPr="00D55A77">
        <w:rPr>
          <w:szCs w:val="24"/>
        </w:rPr>
        <w:t xml:space="preserve"> </w:t>
      </w:r>
      <w:r w:rsidR="005E32B3" w:rsidRPr="00D55A77">
        <w:rPr>
          <w:szCs w:val="24"/>
        </w:rPr>
        <w:t xml:space="preserve">and the Green Deal Home Improvement Fund to the end of </w:t>
      </w:r>
      <w:r w:rsidR="00437DD6" w:rsidRPr="00D55A77">
        <w:rPr>
          <w:szCs w:val="24"/>
        </w:rPr>
        <w:t>November</w:t>
      </w:r>
      <w:r w:rsidRPr="00D55A77">
        <w:rPr>
          <w:szCs w:val="24"/>
        </w:rPr>
        <w:t xml:space="preserve"> 2014 (the latest month that we have complete data for), up from </w:t>
      </w:r>
      <w:r w:rsidR="001A0DE6" w:rsidRPr="00D55A77">
        <w:rPr>
          <w:szCs w:val="24"/>
        </w:rPr>
        <w:t>1,198</w:t>
      </w:r>
      <w:r w:rsidRPr="00CC381E">
        <w:rPr>
          <w:szCs w:val="24"/>
        </w:rPr>
        <w:t xml:space="preserve">,000 measures to the end of </w:t>
      </w:r>
      <w:r w:rsidR="00437DD6" w:rsidRPr="00CC381E">
        <w:rPr>
          <w:szCs w:val="24"/>
        </w:rPr>
        <w:t>October</w:t>
      </w:r>
      <w:r w:rsidR="00D4058F" w:rsidRPr="00CC381E">
        <w:rPr>
          <w:szCs w:val="24"/>
        </w:rPr>
        <w:t xml:space="preserve"> </w:t>
      </w:r>
      <w:r w:rsidR="005954D6" w:rsidRPr="00CC381E">
        <w:rPr>
          <w:szCs w:val="24"/>
        </w:rPr>
        <w:t xml:space="preserve">(Table 1 and Table 1a). </w:t>
      </w:r>
      <w:r w:rsidRPr="00CC381E">
        <w:rPr>
          <w:szCs w:val="24"/>
        </w:rPr>
        <w:t>The large ma</w:t>
      </w:r>
      <w:r w:rsidR="009E4EC7" w:rsidRPr="00CC381E">
        <w:rPr>
          <w:szCs w:val="24"/>
        </w:rPr>
        <w:t xml:space="preserve">jority of installed measures </w:t>
      </w:r>
      <w:r w:rsidR="00CC381E" w:rsidRPr="00CC381E">
        <w:rPr>
          <w:szCs w:val="24"/>
        </w:rPr>
        <w:t>(97</w:t>
      </w:r>
      <w:r w:rsidRPr="00CC381E">
        <w:rPr>
          <w:szCs w:val="24"/>
        </w:rPr>
        <w:t xml:space="preserve"> per cent) were delivered through </w:t>
      </w:r>
      <w:r w:rsidR="00B102C0" w:rsidRPr="00CC381E">
        <w:rPr>
          <w:szCs w:val="24"/>
        </w:rPr>
        <w:t>the Energy Company Obligation.</w:t>
      </w:r>
      <w:r w:rsidR="00B102C0" w:rsidRPr="00CC381E">
        <w:t xml:space="preserve"> </w:t>
      </w:r>
      <w:r w:rsidR="00B102C0" w:rsidRPr="00CC381E">
        <w:rPr>
          <w:szCs w:val="24"/>
        </w:rPr>
        <w:t>The most prevalent measures were cavity</w:t>
      </w:r>
      <w:r w:rsidR="00B102C0" w:rsidRPr="00CE0DF8">
        <w:rPr>
          <w:szCs w:val="24"/>
        </w:rPr>
        <w:t xml:space="preserve"> wall insulation, loft insulation</w:t>
      </w:r>
      <w:r w:rsidR="001A0DE6" w:rsidRPr="00CE0DF8">
        <w:rPr>
          <w:szCs w:val="24"/>
        </w:rPr>
        <w:t xml:space="preserve"> and boilers</w:t>
      </w:r>
      <w:r w:rsidR="00EE5173" w:rsidRPr="00CE0DF8">
        <w:rPr>
          <w:szCs w:val="24"/>
        </w:rPr>
        <w:t xml:space="preserve">. </w:t>
      </w:r>
      <w:r w:rsidR="00B102C0" w:rsidRPr="00CE0DF8">
        <w:rPr>
          <w:szCs w:val="24"/>
        </w:rPr>
        <w:t>Further</w:t>
      </w:r>
      <w:r w:rsidR="00B102C0" w:rsidRPr="00532574">
        <w:rPr>
          <w:szCs w:val="24"/>
        </w:rPr>
        <w:t xml:space="preserve"> detailed results of each of these delivery mechanisms are within the main commentary. This </w:t>
      </w:r>
      <w:r w:rsidR="00584990" w:rsidRPr="00532574">
        <w:rPr>
          <w:szCs w:val="24"/>
        </w:rPr>
        <w:t>excludes</w:t>
      </w:r>
      <w:r w:rsidR="00B102C0" w:rsidRPr="00532574">
        <w:rPr>
          <w:szCs w:val="24"/>
        </w:rPr>
        <w:t xml:space="preserve"> measures installed but </w:t>
      </w:r>
      <w:r w:rsidR="00E67540" w:rsidRPr="00532574">
        <w:rPr>
          <w:szCs w:val="24"/>
        </w:rPr>
        <w:t xml:space="preserve">not captured by </w:t>
      </w:r>
      <w:r w:rsidR="00584990" w:rsidRPr="00532574">
        <w:rPr>
          <w:szCs w:val="24"/>
        </w:rPr>
        <w:t xml:space="preserve">administrative data sources, </w:t>
      </w:r>
      <w:r w:rsidR="00E67540" w:rsidRPr="00532574">
        <w:rPr>
          <w:szCs w:val="24"/>
        </w:rPr>
        <w:t xml:space="preserve">i.e. using </w:t>
      </w:r>
      <w:r w:rsidR="00E67540" w:rsidRPr="003401E6">
        <w:rPr>
          <w:szCs w:val="24"/>
        </w:rPr>
        <w:t xml:space="preserve">alternative </w:t>
      </w:r>
      <w:proofErr w:type="gramStart"/>
      <w:r w:rsidR="00E67540" w:rsidRPr="003401E6">
        <w:rPr>
          <w:szCs w:val="24"/>
        </w:rPr>
        <w:t>finance</w:t>
      </w:r>
      <w:proofErr w:type="gramEnd"/>
      <w:r w:rsidR="00EE5173" w:rsidRPr="003401E6">
        <w:rPr>
          <w:szCs w:val="24"/>
        </w:rPr>
        <w:t xml:space="preserve"> (see page 1</w:t>
      </w:r>
      <w:r w:rsidR="003401E6" w:rsidRPr="003401E6">
        <w:rPr>
          <w:szCs w:val="24"/>
        </w:rPr>
        <w:t>3</w:t>
      </w:r>
      <w:r w:rsidR="00EE5173" w:rsidRPr="003401E6">
        <w:rPr>
          <w:szCs w:val="24"/>
        </w:rPr>
        <w:t>)</w:t>
      </w:r>
      <w:r w:rsidR="00FD20BE" w:rsidRPr="003401E6">
        <w:rPr>
          <w:szCs w:val="24"/>
        </w:rPr>
        <w:t xml:space="preserve">, </w:t>
      </w:r>
      <w:r w:rsidR="001A0DE6" w:rsidRPr="003401E6">
        <w:rPr>
          <w:szCs w:val="24"/>
        </w:rPr>
        <w:t>but for the first time this includes</w:t>
      </w:r>
      <w:r w:rsidR="00643D09" w:rsidRPr="003401E6">
        <w:rPr>
          <w:szCs w:val="24"/>
        </w:rPr>
        <w:t xml:space="preserve"> </w:t>
      </w:r>
      <w:r w:rsidR="00AE355F" w:rsidRPr="003401E6">
        <w:rPr>
          <w:szCs w:val="24"/>
        </w:rPr>
        <w:t xml:space="preserve">installed </w:t>
      </w:r>
      <w:r w:rsidR="00CD407D" w:rsidRPr="003401E6">
        <w:rPr>
          <w:szCs w:val="24"/>
        </w:rPr>
        <w:t xml:space="preserve">ECO </w:t>
      </w:r>
      <w:r w:rsidR="00AE355F" w:rsidRPr="003401E6">
        <w:rPr>
          <w:szCs w:val="24"/>
        </w:rPr>
        <w:t>measures eligible under the ECO amendment order.</w:t>
      </w:r>
      <w:r w:rsidR="00844B54">
        <w:rPr>
          <w:szCs w:val="24"/>
        </w:rPr>
        <w:t xml:space="preserve"> T</w:t>
      </w:r>
      <w:r w:rsidR="00E74D2E">
        <w:rPr>
          <w:szCs w:val="24"/>
        </w:rPr>
        <w:t>he household figure</w:t>
      </w:r>
      <w:r w:rsidR="00844B54">
        <w:rPr>
          <w:szCs w:val="24"/>
        </w:rPr>
        <w:t xml:space="preserve"> also excludes a small number of duplicates (i.e. </w:t>
      </w:r>
      <w:r w:rsidR="00844B54" w:rsidRPr="00844B54">
        <w:rPr>
          <w:szCs w:val="24"/>
        </w:rPr>
        <w:t>households with measures installed through more than one delivery mechanism</w:t>
      </w:r>
      <w:r w:rsidR="00844B54">
        <w:rPr>
          <w:szCs w:val="24"/>
        </w:rPr>
        <w:t>).</w:t>
      </w:r>
    </w:p>
    <w:p w:rsidR="00D12323" w:rsidRPr="00A107ED" w:rsidRDefault="00D12323" w:rsidP="00614FD5">
      <w:pPr>
        <w:pStyle w:val="Heading2"/>
      </w:pPr>
      <w:bookmarkStart w:id="23" w:name="_Toc409515979"/>
      <w:r w:rsidRPr="00A107ED">
        <w:t xml:space="preserve">Green Deal Assessments, by month (Table </w:t>
      </w:r>
      <w:r w:rsidR="006D47B5" w:rsidRPr="00A107ED">
        <w:t>2</w:t>
      </w:r>
      <w:r w:rsidRPr="00A107ED">
        <w:t>, Chart 1)</w:t>
      </w:r>
      <w:bookmarkEnd w:id="23"/>
    </w:p>
    <w:p w:rsidR="006D27C5" w:rsidRPr="00B5178A" w:rsidRDefault="006D27C5" w:rsidP="006D27C5">
      <w:pPr>
        <w:spacing w:before="0" w:after="0" w:line="270" w:lineRule="atLeast"/>
        <w:jc w:val="both"/>
        <w:rPr>
          <w:szCs w:val="24"/>
          <w:highlight w:val="yellow"/>
          <w:u w:val="single"/>
        </w:rPr>
      </w:pPr>
    </w:p>
    <w:p w:rsidR="00D12323" w:rsidRPr="00A107ED" w:rsidRDefault="00D12323" w:rsidP="006D27C5">
      <w:pPr>
        <w:spacing w:before="0" w:after="0" w:line="270" w:lineRule="atLeast"/>
        <w:jc w:val="both"/>
        <w:rPr>
          <w:szCs w:val="24"/>
        </w:rPr>
      </w:pPr>
      <w:r w:rsidRPr="00A107ED">
        <w:rPr>
          <w:szCs w:val="24"/>
        </w:rPr>
        <w:t xml:space="preserve">The first step in the </w:t>
      </w:r>
      <w:r w:rsidR="00B44564" w:rsidRPr="00A107ED">
        <w:rPr>
          <w:szCs w:val="24"/>
        </w:rPr>
        <w:t>GD</w:t>
      </w:r>
      <w:r w:rsidRPr="00A107ED">
        <w:rPr>
          <w:szCs w:val="24"/>
        </w:rPr>
        <w:t xml:space="preserve"> process involves a </w:t>
      </w:r>
      <w:r w:rsidR="00451A98" w:rsidRPr="00A107ED">
        <w:rPr>
          <w:szCs w:val="24"/>
        </w:rPr>
        <w:t>GD</w:t>
      </w:r>
      <w:r w:rsidRPr="00A107ED">
        <w:rPr>
          <w:szCs w:val="24"/>
        </w:rPr>
        <w:t xml:space="preserve"> Assessor coming to the home, talking to the owner/occupier about their energy use and seeing if they can benefit from making energy efficiency improvements to their property.</w:t>
      </w:r>
      <w:r w:rsidR="007C3C0B" w:rsidRPr="00A107ED">
        <w:rPr>
          <w:szCs w:val="24"/>
        </w:rPr>
        <w:t xml:space="preserve"> This leads to </w:t>
      </w:r>
      <w:r w:rsidRPr="00A107ED">
        <w:rPr>
          <w:szCs w:val="24"/>
        </w:rPr>
        <w:t xml:space="preserve">a Green Deal Advice Report </w:t>
      </w:r>
      <w:r w:rsidR="004D22A8" w:rsidRPr="00A107ED">
        <w:rPr>
          <w:szCs w:val="24"/>
        </w:rPr>
        <w:t xml:space="preserve">(GDAR) </w:t>
      </w:r>
      <w:r w:rsidRPr="00A107ED">
        <w:rPr>
          <w:szCs w:val="24"/>
        </w:rPr>
        <w:t>be</w:t>
      </w:r>
      <w:r w:rsidR="007C3C0B" w:rsidRPr="00A107ED">
        <w:rPr>
          <w:szCs w:val="24"/>
        </w:rPr>
        <w:t>ing</w:t>
      </w:r>
      <w:r w:rsidRPr="00A107ED">
        <w:rPr>
          <w:szCs w:val="24"/>
        </w:rPr>
        <w:t xml:space="preserve"> produced </w:t>
      </w:r>
      <w:r w:rsidR="007C3C0B" w:rsidRPr="00A107ED">
        <w:rPr>
          <w:szCs w:val="24"/>
        </w:rPr>
        <w:t xml:space="preserve">for the householder </w:t>
      </w:r>
      <w:r w:rsidR="004112AD" w:rsidRPr="00A107ED">
        <w:rPr>
          <w:szCs w:val="24"/>
        </w:rPr>
        <w:t xml:space="preserve">and </w:t>
      </w:r>
      <w:r w:rsidRPr="00A107ED">
        <w:rPr>
          <w:szCs w:val="24"/>
        </w:rPr>
        <w:t>lodged on a national register. The customer is then able to view the energy efficiency measures which have been recommended and understand the potential costs and savings.</w:t>
      </w:r>
      <w:r w:rsidR="006F109F" w:rsidRPr="00A107ED">
        <w:rPr>
          <w:szCs w:val="24"/>
        </w:rPr>
        <w:t xml:space="preserve"> </w:t>
      </w:r>
      <w:r w:rsidRPr="00A107ED">
        <w:rPr>
          <w:szCs w:val="24"/>
        </w:rPr>
        <w:t xml:space="preserve">For more information on the </w:t>
      </w:r>
      <w:hyperlink r:id="rId30" w:anchor="getting-your-home-assessed" w:history="1">
        <w:r w:rsidR="00E07835">
          <w:rPr>
            <w:rStyle w:val="Hyperlink"/>
            <w:rFonts w:ascii="Arial" w:hAnsi="Arial"/>
            <w:szCs w:val="24"/>
          </w:rPr>
          <w:t>GD A</w:t>
        </w:r>
        <w:r w:rsidRPr="00A107ED">
          <w:rPr>
            <w:rStyle w:val="Hyperlink"/>
            <w:rFonts w:ascii="Arial" w:hAnsi="Arial"/>
            <w:szCs w:val="24"/>
          </w:rPr>
          <w:t>ssessment process see here</w:t>
        </w:r>
      </w:hyperlink>
      <w:r w:rsidRPr="00A107ED">
        <w:rPr>
          <w:szCs w:val="24"/>
        </w:rPr>
        <w:t>.</w:t>
      </w:r>
    </w:p>
    <w:p w:rsidR="006D27C5" w:rsidRPr="00B5178A" w:rsidRDefault="006D27C5" w:rsidP="006D27C5">
      <w:pPr>
        <w:spacing w:before="0" w:after="0" w:line="270" w:lineRule="atLeast"/>
        <w:jc w:val="both"/>
        <w:rPr>
          <w:szCs w:val="24"/>
          <w:highlight w:val="yellow"/>
        </w:rPr>
      </w:pPr>
    </w:p>
    <w:p w:rsidR="006A1FA7" w:rsidRPr="00BA56D0" w:rsidRDefault="00D12323" w:rsidP="00971AC0">
      <w:pPr>
        <w:spacing w:before="0" w:after="0" w:line="270" w:lineRule="atLeast"/>
        <w:jc w:val="both"/>
      </w:pPr>
      <w:r w:rsidRPr="00BA56D0">
        <w:rPr>
          <w:szCs w:val="24"/>
        </w:rPr>
        <w:t>At the end of</w:t>
      </w:r>
      <w:r w:rsidR="00971AC0" w:rsidRPr="00BA56D0">
        <w:rPr>
          <w:szCs w:val="24"/>
        </w:rPr>
        <w:t xml:space="preserve"> </w:t>
      </w:r>
      <w:r w:rsidR="00437DD6" w:rsidRPr="00BA56D0">
        <w:rPr>
          <w:szCs w:val="24"/>
        </w:rPr>
        <w:t>December</w:t>
      </w:r>
      <w:r w:rsidR="002D0DE6" w:rsidRPr="00BA56D0">
        <w:t xml:space="preserve"> 2014 </w:t>
      </w:r>
      <w:r w:rsidR="002D0DE6" w:rsidRPr="00BA56D0">
        <w:rPr>
          <w:szCs w:val="24"/>
        </w:rPr>
        <w:t xml:space="preserve">there were </w:t>
      </w:r>
      <w:r w:rsidR="00BA56D0" w:rsidRPr="00BA56D0">
        <w:rPr>
          <w:szCs w:val="24"/>
        </w:rPr>
        <w:t>445,804</w:t>
      </w:r>
      <w:r w:rsidR="00971AC0" w:rsidRPr="00BA56D0">
        <w:t xml:space="preserve"> </w:t>
      </w:r>
      <w:r w:rsidRPr="00BA56D0">
        <w:rPr>
          <w:szCs w:val="24"/>
        </w:rPr>
        <w:t>GD Assessments lodged in total (</w:t>
      </w:r>
      <w:hyperlink w:anchor="Chart1" w:history="1">
        <w:r w:rsidRPr="00BA56D0">
          <w:rPr>
            <w:rStyle w:val="Hyperlink"/>
            <w:rFonts w:ascii="Arial" w:hAnsi="Arial"/>
            <w:szCs w:val="24"/>
          </w:rPr>
          <w:t>Chart 1</w:t>
        </w:r>
      </w:hyperlink>
      <w:r w:rsidRPr="00BA56D0">
        <w:rPr>
          <w:szCs w:val="24"/>
        </w:rPr>
        <w:t>)</w:t>
      </w:r>
      <w:r w:rsidR="005046A2" w:rsidRPr="00BA56D0">
        <w:rPr>
          <w:szCs w:val="24"/>
        </w:rPr>
        <w:t xml:space="preserve">. </w:t>
      </w:r>
      <w:bookmarkStart w:id="24" w:name="OLE_LINK1"/>
      <w:bookmarkStart w:id="25" w:name="OLE_LINK2"/>
      <w:bookmarkStart w:id="26" w:name="OLE_LINK5"/>
      <w:bookmarkStart w:id="27" w:name="OLE_LINK6"/>
      <w:r w:rsidR="004231FA" w:rsidRPr="00BA56D0">
        <w:t xml:space="preserve">The </w:t>
      </w:r>
      <w:r w:rsidR="00BA56D0" w:rsidRPr="00BA56D0">
        <w:t>23,368</w:t>
      </w:r>
      <w:r w:rsidR="00971AC0" w:rsidRPr="00BA56D0">
        <w:t xml:space="preserve"> GD Assessments in </w:t>
      </w:r>
      <w:r w:rsidR="00437DD6" w:rsidRPr="00BA56D0">
        <w:t>December</w:t>
      </w:r>
      <w:r w:rsidR="00971AC0" w:rsidRPr="00BA56D0">
        <w:t xml:space="preserve"> </w:t>
      </w:r>
      <w:r w:rsidR="00A107ED" w:rsidRPr="00BA56D0">
        <w:t xml:space="preserve">was </w:t>
      </w:r>
      <w:r w:rsidR="00BA56D0" w:rsidRPr="00BA56D0">
        <w:t>29</w:t>
      </w:r>
      <w:r w:rsidR="00A107ED" w:rsidRPr="00BA56D0">
        <w:t xml:space="preserve"> </w:t>
      </w:r>
      <w:r w:rsidR="00971AC0" w:rsidRPr="00BA56D0">
        <w:t xml:space="preserve">per cent </w:t>
      </w:r>
      <w:r w:rsidR="00A107ED" w:rsidRPr="00BA56D0">
        <w:t>low</w:t>
      </w:r>
      <w:r w:rsidR="00971AC0" w:rsidRPr="00BA56D0">
        <w:t xml:space="preserve">er than the number in </w:t>
      </w:r>
      <w:r w:rsidR="00437DD6" w:rsidRPr="00BA56D0">
        <w:t>November</w:t>
      </w:r>
      <w:r w:rsidR="00784A2C" w:rsidRPr="00BA56D0">
        <w:t xml:space="preserve"> </w:t>
      </w:r>
      <w:r w:rsidR="004231FA" w:rsidRPr="00BA56D0">
        <w:t>(</w:t>
      </w:r>
      <w:r w:rsidR="00BA56D0" w:rsidRPr="00BA56D0">
        <w:t>32,734</w:t>
      </w:r>
      <w:r w:rsidR="00211568" w:rsidRPr="00BA56D0">
        <w:t xml:space="preserve">). </w:t>
      </w:r>
    </w:p>
    <w:p w:rsidR="00CE0DF8" w:rsidRPr="00B5178A" w:rsidRDefault="00CE0DF8" w:rsidP="00971AC0">
      <w:pPr>
        <w:spacing w:before="0" w:after="0" w:line="270" w:lineRule="atLeast"/>
        <w:jc w:val="both"/>
        <w:rPr>
          <w:highlight w:val="yellow"/>
        </w:rPr>
      </w:pPr>
    </w:p>
    <w:p w:rsidR="001905B2" w:rsidRDefault="001905B2" w:rsidP="00971AC0">
      <w:pPr>
        <w:rPr>
          <w:highlight w:val="yellow"/>
        </w:rPr>
      </w:pPr>
      <w:bookmarkStart w:id="28" w:name="Chart1"/>
    </w:p>
    <w:p w:rsidR="00BF0ECD" w:rsidRDefault="00BF0ECD" w:rsidP="00971AC0">
      <w:pPr>
        <w:rPr>
          <w:highlight w:val="yellow"/>
        </w:rPr>
      </w:pPr>
    </w:p>
    <w:p w:rsidR="001905B2" w:rsidRPr="00B5178A" w:rsidRDefault="001905B2" w:rsidP="00971AC0">
      <w:pPr>
        <w:rPr>
          <w:highlight w:val="yellow"/>
        </w:rPr>
      </w:pPr>
    </w:p>
    <w:p w:rsidR="00971AC0" w:rsidRPr="00B5178A" w:rsidRDefault="00971AC0" w:rsidP="00971AC0">
      <w:pPr>
        <w:rPr>
          <w:highlight w:val="yellow"/>
        </w:rPr>
      </w:pPr>
    </w:p>
    <w:p w:rsidR="001D5CDB" w:rsidRPr="00B5178A" w:rsidRDefault="001D5CDB" w:rsidP="00140DEB">
      <w:pPr>
        <w:pStyle w:val="Caption"/>
        <w:rPr>
          <w:b w:val="0"/>
          <w:sz w:val="24"/>
          <w:szCs w:val="24"/>
          <w:highlight w:val="yellow"/>
        </w:rPr>
      </w:pPr>
    </w:p>
    <w:p w:rsidR="001A0DE6" w:rsidRDefault="001A0DE6" w:rsidP="00140DEB">
      <w:pPr>
        <w:pStyle w:val="Caption"/>
        <w:rPr>
          <w:b w:val="0"/>
          <w:sz w:val="24"/>
          <w:szCs w:val="24"/>
          <w:highlight w:val="yellow"/>
        </w:rPr>
      </w:pPr>
    </w:p>
    <w:p w:rsidR="008D0FD4" w:rsidRPr="00A107ED" w:rsidRDefault="000F4B03" w:rsidP="00140DEB">
      <w:pPr>
        <w:pStyle w:val="Caption"/>
        <w:rPr>
          <w:b w:val="0"/>
          <w:sz w:val="24"/>
          <w:szCs w:val="24"/>
        </w:rPr>
      </w:pPr>
      <w:bookmarkStart w:id="29" w:name="_Toc409515999"/>
      <w:r w:rsidRPr="008B619C">
        <w:rPr>
          <w:b w:val="0"/>
          <w:sz w:val="24"/>
          <w:szCs w:val="24"/>
        </w:rPr>
        <w:lastRenderedPageBreak/>
        <w:t xml:space="preserve">Chart </w:t>
      </w:r>
      <w:r w:rsidRPr="008B619C">
        <w:rPr>
          <w:b w:val="0"/>
          <w:sz w:val="24"/>
          <w:szCs w:val="24"/>
        </w:rPr>
        <w:fldChar w:fldCharType="begin"/>
      </w:r>
      <w:r w:rsidRPr="008B619C">
        <w:rPr>
          <w:b w:val="0"/>
          <w:sz w:val="24"/>
          <w:szCs w:val="24"/>
        </w:rPr>
        <w:instrText xml:space="preserve"> SEQ Chart \* ARABIC </w:instrText>
      </w:r>
      <w:r w:rsidRPr="008B619C">
        <w:rPr>
          <w:b w:val="0"/>
          <w:sz w:val="24"/>
          <w:szCs w:val="24"/>
        </w:rPr>
        <w:fldChar w:fldCharType="separate"/>
      </w:r>
      <w:r w:rsidR="00A831E3">
        <w:rPr>
          <w:b w:val="0"/>
          <w:noProof/>
          <w:sz w:val="24"/>
          <w:szCs w:val="24"/>
        </w:rPr>
        <w:t>1</w:t>
      </w:r>
      <w:r w:rsidRPr="008B619C">
        <w:rPr>
          <w:b w:val="0"/>
          <w:sz w:val="24"/>
          <w:szCs w:val="24"/>
        </w:rPr>
        <w:fldChar w:fldCharType="end"/>
      </w:r>
      <w:r w:rsidR="00705A31" w:rsidRPr="008B619C">
        <w:rPr>
          <w:b w:val="0"/>
          <w:sz w:val="24"/>
          <w:szCs w:val="24"/>
        </w:rPr>
        <w:t xml:space="preserve"> - Number of Green Deal Assessments lodged, by month</w:t>
      </w:r>
      <w:bookmarkEnd w:id="24"/>
      <w:bookmarkEnd w:id="25"/>
      <w:bookmarkEnd w:id="26"/>
      <w:bookmarkEnd w:id="27"/>
      <w:bookmarkEnd w:id="28"/>
      <w:bookmarkEnd w:id="29"/>
    </w:p>
    <w:p w:rsidR="006156CA" w:rsidRPr="00B5178A" w:rsidRDefault="001E1F52" w:rsidP="00AF6FC8">
      <w:pPr>
        <w:spacing w:before="0" w:after="0" w:line="270" w:lineRule="atLeast"/>
        <w:jc w:val="both"/>
        <w:rPr>
          <w:szCs w:val="24"/>
          <w:highlight w:val="yellow"/>
        </w:rPr>
      </w:pPr>
      <w:r>
        <w:rPr>
          <w:noProof/>
          <w:szCs w:val="24"/>
          <w:lang w:eastAsia="en-GB"/>
        </w:rPr>
        <w:drawing>
          <wp:inline distT="0" distB="0" distL="0" distR="0" wp14:anchorId="2B8802C2">
            <wp:extent cx="5657850" cy="43954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57850" cy="4395470"/>
                    </a:xfrm>
                    <a:prstGeom prst="rect">
                      <a:avLst/>
                    </a:prstGeom>
                    <a:noFill/>
                  </pic:spPr>
                </pic:pic>
              </a:graphicData>
            </a:graphic>
          </wp:inline>
        </w:drawing>
      </w:r>
    </w:p>
    <w:p w:rsidR="008D0FD4" w:rsidRPr="00B5178A" w:rsidRDefault="008D0FD4" w:rsidP="00AF6FC8">
      <w:pPr>
        <w:pStyle w:val="Heading2"/>
        <w:spacing w:before="0" w:after="0"/>
        <w:rPr>
          <w:highlight w:val="yellow"/>
        </w:rPr>
      </w:pPr>
    </w:p>
    <w:p w:rsidR="00D12323" w:rsidRPr="00532574" w:rsidRDefault="00D12323" w:rsidP="00AF6FC8">
      <w:pPr>
        <w:pStyle w:val="Heading2"/>
        <w:spacing w:before="0" w:after="0"/>
      </w:pPr>
      <w:bookmarkStart w:id="30" w:name="_Toc409515980"/>
      <w:r w:rsidRPr="00532574">
        <w:t>Green Deal Plans in unique properties, cum</w:t>
      </w:r>
      <w:r w:rsidR="008A43E6" w:rsidRPr="00532574">
        <w:t>ulative totals by month (Table 3</w:t>
      </w:r>
      <w:r w:rsidR="00AB46BC" w:rsidRPr="00532574">
        <w:t>, Table 3a, Table 3b</w:t>
      </w:r>
      <w:r w:rsidRPr="00532574">
        <w:t>, Chart 2)</w:t>
      </w:r>
      <w:bookmarkEnd w:id="30"/>
    </w:p>
    <w:p w:rsidR="00D12323" w:rsidRPr="00532574" w:rsidRDefault="00D12323" w:rsidP="00AF6FC8">
      <w:pPr>
        <w:spacing w:before="0" w:after="0" w:line="270" w:lineRule="atLeast"/>
        <w:jc w:val="both"/>
        <w:rPr>
          <w:szCs w:val="24"/>
          <w:u w:val="single"/>
        </w:rPr>
      </w:pPr>
    </w:p>
    <w:p w:rsidR="00D12323" w:rsidRPr="00A107ED" w:rsidRDefault="00D12323" w:rsidP="00AF6FC8">
      <w:pPr>
        <w:spacing w:before="0" w:after="0" w:line="270" w:lineRule="atLeast"/>
        <w:jc w:val="both"/>
        <w:rPr>
          <w:szCs w:val="24"/>
        </w:rPr>
      </w:pPr>
      <w:r w:rsidRPr="00532574">
        <w:rPr>
          <w:szCs w:val="24"/>
        </w:rPr>
        <w:t>Following an Assessment, for househol</w:t>
      </w:r>
      <w:r w:rsidR="004112AD" w:rsidRPr="00532574">
        <w:rPr>
          <w:szCs w:val="24"/>
        </w:rPr>
        <w:t xml:space="preserve">ders who choose to take on any </w:t>
      </w:r>
      <w:r w:rsidRPr="00532574">
        <w:rPr>
          <w:szCs w:val="24"/>
        </w:rPr>
        <w:t>of the recommended measures</w:t>
      </w:r>
      <w:r w:rsidRPr="00A107ED">
        <w:rPr>
          <w:szCs w:val="24"/>
        </w:rPr>
        <w:t xml:space="preserve">, there are a number of routes to pay for the improvements. Some customers may choose </w:t>
      </w:r>
      <w:r w:rsidR="00451A98" w:rsidRPr="00A107ED">
        <w:rPr>
          <w:szCs w:val="24"/>
        </w:rPr>
        <w:t>GD</w:t>
      </w:r>
      <w:r w:rsidRPr="00A107ED">
        <w:rPr>
          <w:szCs w:val="24"/>
        </w:rPr>
        <w:t xml:space="preserve"> finance to pay for part or all of their planned improvements, whilst others may choose to pay for measures out of savings or other sources of finance, and some may be part funded through ECO support.</w:t>
      </w:r>
    </w:p>
    <w:p w:rsidR="001236EF" w:rsidRPr="00B5178A" w:rsidRDefault="001236EF" w:rsidP="001236EF">
      <w:pPr>
        <w:spacing w:before="0" w:after="0" w:line="270" w:lineRule="atLeast"/>
        <w:jc w:val="both"/>
        <w:rPr>
          <w:szCs w:val="24"/>
          <w:highlight w:val="yellow"/>
        </w:rPr>
      </w:pPr>
    </w:p>
    <w:p w:rsidR="004112AD" w:rsidRPr="00532574" w:rsidRDefault="00D12323" w:rsidP="001236EF">
      <w:pPr>
        <w:pStyle w:val="ListParagraph"/>
        <w:spacing w:line="270" w:lineRule="atLeast"/>
        <w:ind w:left="0"/>
        <w:contextualSpacing/>
        <w:jc w:val="both"/>
        <w:rPr>
          <w:rFonts w:ascii="Arial" w:hAnsi="Arial" w:cs="Arial"/>
          <w:sz w:val="24"/>
          <w:szCs w:val="24"/>
        </w:rPr>
      </w:pPr>
      <w:r w:rsidRPr="00A107ED">
        <w:rPr>
          <w:rFonts w:ascii="Arial" w:hAnsi="Arial" w:cs="Arial"/>
          <w:sz w:val="24"/>
          <w:szCs w:val="24"/>
        </w:rPr>
        <w:t xml:space="preserve">For those who choose </w:t>
      </w:r>
      <w:r w:rsidR="00451A98" w:rsidRPr="00A107ED">
        <w:rPr>
          <w:rFonts w:ascii="Arial" w:hAnsi="Arial" w:cs="Arial"/>
          <w:sz w:val="24"/>
          <w:szCs w:val="24"/>
        </w:rPr>
        <w:t>GD</w:t>
      </w:r>
      <w:r w:rsidRPr="00A107ED">
        <w:rPr>
          <w:rFonts w:ascii="Arial" w:hAnsi="Arial" w:cs="Arial"/>
          <w:sz w:val="24"/>
          <w:szCs w:val="24"/>
        </w:rPr>
        <w:t xml:space="preserve"> finance, there are three stages in the life cycle of a </w:t>
      </w:r>
      <w:r w:rsidR="00451A98" w:rsidRPr="00A107ED">
        <w:rPr>
          <w:rFonts w:ascii="Arial" w:hAnsi="Arial" w:cs="Arial"/>
          <w:sz w:val="24"/>
          <w:szCs w:val="24"/>
        </w:rPr>
        <w:t>GD</w:t>
      </w:r>
      <w:r w:rsidRPr="00A107ED">
        <w:rPr>
          <w:rFonts w:ascii="Arial" w:hAnsi="Arial" w:cs="Arial"/>
          <w:sz w:val="24"/>
          <w:szCs w:val="24"/>
        </w:rPr>
        <w:t xml:space="preserve"> Plan.</w:t>
      </w:r>
      <w:r w:rsidRPr="00A107ED">
        <w:rPr>
          <w:rFonts w:ascii="Arial" w:hAnsi="Arial" w:cs="Arial"/>
          <w:b/>
          <w:sz w:val="24"/>
          <w:szCs w:val="24"/>
        </w:rPr>
        <w:t xml:space="preserve"> </w:t>
      </w:r>
      <w:r w:rsidR="004112AD" w:rsidRPr="00A107ED">
        <w:rPr>
          <w:rFonts w:ascii="Arial" w:hAnsi="Arial" w:cs="Arial"/>
          <w:sz w:val="24"/>
          <w:szCs w:val="24"/>
        </w:rPr>
        <w:t xml:space="preserve">The </w:t>
      </w:r>
      <w:r w:rsidR="004112AD" w:rsidRPr="00A107ED">
        <w:rPr>
          <w:rFonts w:ascii="Arial" w:hAnsi="Arial" w:cs="Arial"/>
          <w:b/>
          <w:sz w:val="24"/>
          <w:szCs w:val="24"/>
        </w:rPr>
        <w:t>first stage</w:t>
      </w:r>
      <w:r w:rsidR="004112AD" w:rsidRPr="00A107ED">
        <w:rPr>
          <w:rFonts w:ascii="Arial" w:hAnsi="Arial" w:cs="Arial"/>
          <w:sz w:val="24"/>
          <w:szCs w:val="24"/>
        </w:rPr>
        <w:t xml:space="preserve"> (a ‘new’ Plan) is after a customer has obtained a quote and confirmed they wish to proceed, the </w:t>
      </w:r>
      <w:r w:rsidR="004112AD" w:rsidRPr="00A107ED">
        <w:rPr>
          <w:rFonts w:ascii="Arial" w:hAnsi="Arial" w:cs="Arial"/>
          <w:b/>
          <w:sz w:val="24"/>
          <w:szCs w:val="24"/>
        </w:rPr>
        <w:t>second stage</w:t>
      </w:r>
      <w:r w:rsidR="004112AD" w:rsidRPr="00A107ED">
        <w:rPr>
          <w:rFonts w:ascii="Arial" w:hAnsi="Arial" w:cs="Arial"/>
          <w:sz w:val="24"/>
          <w:szCs w:val="24"/>
        </w:rPr>
        <w:t xml:space="preserve"> (a ‘pending’ Plan)</w:t>
      </w:r>
      <w:r w:rsidR="00F76936" w:rsidRPr="00A107ED">
        <w:rPr>
          <w:rFonts w:ascii="Arial" w:hAnsi="Arial" w:cs="Arial"/>
          <w:color w:val="000000"/>
          <w:sz w:val="24"/>
          <w:szCs w:val="24"/>
        </w:rPr>
        <w:t xml:space="preserve"> is when a Plan has been signed by the customer and progress is being made to install measures, whilst the </w:t>
      </w:r>
      <w:r w:rsidR="00F76936" w:rsidRPr="00A107ED">
        <w:rPr>
          <w:rFonts w:ascii="Arial" w:hAnsi="Arial" w:cs="Arial"/>
          <w:b/>
          <w:color w:val="000000"/>
          <w:sz w:val="24"/>
          <w:szCs w:val="24"/>
        </w:rPr>
        <w:t>final stage</w:t>
      </w:r>
      <w:r w:rsidR="00F76936" w:rsidRPr="00A107ED">
        <w:rPr>
          <w:rFonts w:ascii="Arial" w:hAnsi="Arial" w:cs="Arial"/>
          <w:color w:val="000000"/>
          <w:sz w:val="24"/>
          <w:szCs w:val="24"/>
        </w:rPr>
        <w:t xml:space="preserve"> (a ‘live’ Plan) is after the measures have been </w:t>
      </w:r>
      <w:r w:rsidR="00F76936" w:rsidRPr="00532574">
        <w:rPr>
          <w:rFonts w:ascii="Arial" w:hAnsi="Arial" w:cs="Arial"/>
          <w:color w:val="000000"/>
          <w:sz w:val="24"/>
          <w:szCs w:val="24"/>
        </w:rPr>
        <w:t xml:space="preserve">installed and the energy supplier has all the information required to bill </w:t>
      </w:r>
      <w:r w:rsidR="00451A98" w:rsidRPr="00532574">
        <w:rPr>
          <w:rFonts w:ascii="Arial" w:hAnsi="Arial" w:cs="Arial"/>
          <w:color w:val="000000"/>
          <w:sz w:val="24"/>
          <w:szCs w:val="24"/>
        </w:rPr>
        <w:t>GD</w:t>
      </w:r>
      <w:r w:rsidR="00F76936" w:rsidRPr="00532574">
        <w:rPr>
          <w:rFonts w:ascii="Arial" w:hAnsi="Arial" w:cs="Arial"/>
          <w:color w:val="000000"/>
          <w:sz w:val="24"/>
          <w:szCs w:val="24"/>
        </w:rPr>
        <w:t xml:space="preserve"> charges</w:t>
      </w:r>
      <w:r w:rsidR="00351E61" w:rsidRPr="00532574">
        <w:rPr>
          <w:rFonts w:ascii="Arial" w:hAnsi="Arial" w:cs="Arial"/>
          <w:color w:val="000000"/>
          <w:sz w:val="24"/>
          <w:szCs w:val="24"/>
        </w:rPr>
        <w:t xml:space="preserve">. For more detail on these stages, </w:t>
      </w:r>
      <w:r w:rsidR="00351E61" w:rsidRPr="00532574">
        <w:rPr>
          <w:rFonts w:ascii="Arial" w:hAnsi="Arial" w:cs="Arial"/>
          <w:sz w:val="24"/>
          <w:szCs w:val="24"/>
        </w:rPr>
        <w:t xml:space="preserve">please see </w:t>
      </w:r>
      <w:hyperlink w:anchor="AnnexB" w:history="1">
        <w:r w:rsidR="00351E61" w:rsidRPr="00532574">
          <w:rPr>
            <w:rStyle w:val="Hyperlink"/>
            <w:rFonts w:ascii="Arial" w:hAnsi="Arial" w:cs="Arial"/>
            <w:szCs w:val="24"/>
          </w:rPr>
          <w:t>Annex B</w:t>
        </w:r>
      </w:hyperlink>
      <w:r w:rsidR="00351E61" w:rsidRPr="00532574">
        <w:rPr>
          <w:rFonts w:ascii="Arial" w:hAnsi="Arial" w:cs="Arial"/>
          <w:color w:val="000000"/>
          <w:sz w:val="24"/>
          <w:szCs w:val="24"/>
        </w:rPr>
        <w:t>.</w:t>
      </w:r>
    </w:p>
    <w:p w:rsidR="0033215C" w:rsidRPr="00532574" w:rsidRDefault="0033215C" w:rsidP="001236EF">
      <w:pPr>
        <w:pStyle w:val="ListParagraph"/>
        <w:spacing w:line="270" w:lineRule="atLeast"/>
        <w:ind w:left="0"/>
        <w:contextualSpacing/>
        <w:jc w:val="both"/>
        <w:rPr>
          <w:rFonts w:ascii="Arial" w:hAnsi="Arial" w:cs="Arial"/>
          <w:b/>
          <w:sz w:val="24"/>
          <w:szCs w:val="24"/>
        </w:rPr>
      </w:pPr>
    </w:p>
    <w:p w:rsidR="00AF6FC8" w:rsidRPr="00532574" w:rsidRDefault="00D12323" w:rsidP="00AF6FC8">
      <w:pPr>
        <w:spacing w:before="0" w:after="0" w:line="270" w:lineRule="atLeast"/>
        <w:jc w:val="both"/>
        <w:rPr>
          <w:szCs w:val="24"/>
        </w:rPr>
      </w:pPr>
      <w:r w:rsidRPr="00152279">
        <w:rPr>
          <w:szCs w:val="24"/>
        </w:rPr>
        <w:t xml:space="preserve">In total, there were </w:t>
      </w:r>
      <w:r w:rsidR="00152279" w:rsidRPr="00152279">
        <w:rPr>
          <w:szCs w:val="24"/>
        </w:rPr>
        <w:t>8,348</w:t>
      </w:r>
      <w:r w:rsidR="00643D09" w:rsidRPr="00152279">
        <w:rPr>
          <w:szCs w:val="24"/>
        </w:rPr>
        <w:t xml:space="preserve"> </w:t>
      </w:r>
      <w:r w:rsidR="00451A98" w:rsidRPr="00152279">
        <w:rPr>
          <w:szCs w:val="24"/>
        </w:rPr>
        <w:t>GD</w:t>
      </w:r>
      <w:r w:rsidRPr="00152279">
        <w:rPr>
          <w:szCs w:val="24"/>
        </w:rPr>
        <w:t xml:space="preserve"> Plans in the system at the end of </w:t>
      </w:r>
      <w:r w:rsidR="00437DD6" w:rsidRPr="00152279">
        <w:rPr>
          <w:szCs w:val="24"/>
        </w:rPr>
        <w:t>December</w:t>
      </w:r>
      <w:r w:rsidR="005954D6" w:rsidRPr="00152279">
        <w:rPr>
          <w:szCs w:val="24"/>
        </w:rPr>
        <w:t xml:space="preserve"> </w:t>
      </w:r>
      <w:r w:rsidR="00022BE6" w:rsidRPr="00152279">
        <w:rPr>
          <w:szCs w:val="24"/>
        </w:rPr>
        <w:t>2014</w:t>
      </w:r>
      <w:r w:rsidR="00706B3F" w:rsidRPr="00152279">
        <w:rPr>
          <w:szCs w:val="24"/>
        </w:rPr>
        <w:t>,</w:t>
      </w:r>
      <w:r w:rsidRPr="00152279">
        <w:rPr>
          <w:szCs w:val="24"/>
        </w:rPr>
        <w:t xml:space="preserve"> up from </w:t>
      </w:r>
      <w:r w:rsidR="00152279" w:rsidRPr="00152279">
        <w:rPr>
          <w:szCs w:val="24"/>
        </w:rPr>
        <w:t>8,133</w:t>
      </w:r>
      <w:r w:rsidR="00554CEB" w:rsidRPr="00152279">
        <w:rPr>
          <w:szCs w:val="24"/>
        </w:rPr>
        <w:t xml:space="preserve"> </w:t>
      </w:r>
      <w:r w:rsidRPr="00152279">
        <w:rPr>
          <w:szCs w:val="24"/>
        </w:rPr>
        <w:t>at the end of</w:t>
      </w:r>
      <w:r w:rsidR="00472BA7" w:rsidRPr="00152279">
        <w:rPr>
          <w:szCs w:val="24"/>
        </w:rPr>
        <w:t xml:space="preserve"> </w:t>
      </w:r>
      <w:r w:rsidR="00437DD6" w:rsidRPr="00152279">
        <w:rPr>
          <w:szCs w:val="24"/>
        </w:rPr>
        <w:t>November</w:t>
      </w:r>
      <w:r w:rsidR="00585534" w:rsidRPr="00152279">
        <w:rPr>
          <w:szCs w:val="24"/>
        </w:rPr>
        <w:t xml:space="preserve"> </w:t>
      </w:r>
      <w:r w:rsidR="006B2907" w:rsidRPr="00152279">
        <w:rPr>
          <w:szCs w:val="24"/>
        </w:rPr>
        <w:t xml:space="preserve">2014. </w:t>
      </w:r>
      <w:r w:rsidR="003401E6">
        <w:rPr>
          <w:szCs w:val="24"/>
        </w:rPr>
        <w:t>The</w:t>
      </w:r>
      <w:r w:rsidR="00D618E4" w:rsidRPr="00152279">
        <w:rPr>
          <w:szCs w:val="24"/>
        </w:rPr>
        <w:t xml:space="preserve"> growth in the number of </w:t>
      </w:r>
      <w:r w:rsidR="005B1608" w:rsidRPr="00152279">
        <w:rPr>
          <w:szCs w:val="24"/>
        </w:rPr>
        <w:t xml:space="preserve">GD </w:t>
      </w:r>
      <w:r w:rsidR="00D618E4" w:rsidRPr="00152279">
        <w:rPr>
          <w:szCs w:val="24"/>
        </w:rPr>
        <w:t xml:space="preserve">Plans in the system </w:t>
      </w:r>
      <w:r w:rsidR="003401E6">
        <w:rPr>
          <w:szCs w:val="24"/>
        </w:rPr>
        <w:t>slowed in December after a period of relatively high</w:t>
      </w:r>
      <w:r w:rsidR="00D618E4" w:rsidRPr="00152279">
        <w:rPr>
          <w:szCs w:val="24"/>
        </w:rPr>
        <w:t xml:space="preserve"> activity. </w:t>
      </w:r>
      <w:r w:rsidR="00EB3C0F" w:rsidRPr="00152279">
        <w:rPr>
          <w:szCs w:val="24"/>
        </w:rPr>
        <w:t>Of these</w:t>
      </w:r>
      <w:r w:rsidR="00D618E4" w:rsidRPr="00152279">
        <w:rPr>
          <w:szCs w:val="24"/>
        </w:rPr>
        <w:t xml:space="preserve"> </w:t>
      </w:r>
      <w:r w:rsidR="00152279" w:rsidRPr="00152279">
        <w:rPr>
          <w:szCs w:val="24"/>
        </w:rPr>
        <w:t>8,348</w:t>
      </w:r>
      <w:r w:rsidR="00D618E4" w:rsidRPr="00152279">
        <w:rPr>
          <w:szCs w:val="24"/>
        </w:rPr>
        <w:t xml:space="preserve"> Plans</w:t>
      </w:r>
      <w:r w:rsidR="00EB3C0F" w:rsidRPr="00152279">
        <w:rPr>
          <w:szCs w:val="24"/>
        </w:rPr>
        <w:t xml:space="preserve">, </w:t>
      </w:r>
      <w:r w:rsidR="00152279" w:rsidRPr="00152279">
        <w:rPr>
          <w:szCs w:val="24"/>
        </w:rPr>
        <w:t>1,763</w:t>
      </w:r>
      <w:r w:rsidR="00271E64" w:rsidRPr="00152279">
        <w:rPr>
          <w:szCs w:val="24"/>
        </w:rPr>
        <w:t xml:space="preserve"> </w:t>
      </w:r>
      <w:r w:rsidR="002B15C0" w:rsidRPr="00152279">
        <w:rPr>
          <w:szCs w:val="24"/>
        </w:rPr>
        <w:t>were ‘new’ (quote accepted)</w:t>
      </w:r>
      <w:r w:rsidR="00A23327" w:rsidRPr="00152279">
        <w:rPr>
          <w:szCs w:val="24"/>
        </w:rPr>
        <w:t xml:space="preserve">, </w:t>
      </w:r>
      <w:r w:rsidR="00EB3C0F" w:rsidRPr="00152279">
        <w:rPr>
          <w:szCs w:val="24"/>
        </w:rPr>
        <w:t>another</w:t>
      </w:r>
      <w:r w:rsidR="00472BA7" w:rsidRPr="00152279">
        <w:rPr>
          <w:szCs w:val="24"/>
        </w:rPr>
        <w:t xml:space="preserve"> </w:t>
      </w:r>
      <w:r w:rsidR="00152279" w:rsidRPr="00152279">
        <w:rPr>
          <w:szCs w:val="24"/>
        </w:rPr>
        <w:t>1,864</w:t>
      </w:r>
      <w:r w:rsidR="00EB3C0F" w:rsidRPr="00152279">
        <w:rPr>
          <w:szCs w:val="24"/>
        </w:rPr>
        <w:t xml:space="preserve"> </w:t>
      </w:r>
      <w:r w:rsidR="00457C1D" w:rsidRPr="00152279">
        <w:rPr>
          <w:szCs w:val="24"/>
        </w:rPr>
        <w:t>were</w:t>
      </w:r>
      <w:r w:rsidR="00090B02" w:rsidRPr="00152279">
        <w:rPr>
          <w:szCs w:val="24"/>
        </w:rPr>
        <w:t xml:space="preserve"> ‘pending’ (Plan signed) and </w:t>
      </w:r>
      <w:r w:rsidR="00152279" w:rsidRPr="00152279">
        <w:rPr>
          <w:szCs w:val="24"/>
        </w:rPr>
        <w:t>4,721</w:t>
      </w:r>
      <w:r w:rsidR="00EB3C0F" w:rsidRPr="00152279">
        <w:rPr>
          <w:szCs w:val="24"/>
        </w:rPr>
        <w:t xml:space="preserve"> were ‘live’ (all measures installed), </w:t>
      </w:r>
      <w:r w:rsidR="00152279" w:rsidRPr="00152279">
        <w:rPr>
          <w:szCs w:val="24"/>
        </w:rPr>
        <w:t>over</w:t>
      </w:r>
      <w:r w:rsidR="00554CEB" w:rsidRPr="00152279">
        <w:rPr>
          <w:szCs w:val="24"/>
        </w:rPr>
        <w:t xml:space="preserve"> half</w:t>
      </w:r>
      <w:r w:rsidR="00022BE6" w:rsidRPr="00152279">
        <w:rPr>
          <w:szCs w:val="24"/>
        </w:rPr>
        <w:t xml:space="preserve"> </w:t>
      </w:r>
      <w:r w:rsidR="00017D7E" w:rsidRPr="00152279">
        <w:rPr>
          <w:szCs w:val="24"/>
        </w:rPr>
        <w:t>of all Plans</w:t>
      </w:r>
      <w:r w:rsidR="00212AFA" w:rsidRPr="00152279">
        <w:rPr>
          <w:szCs w:val="24"/>
        </w:rPr>
        <w:t>.</w:t>
      </w:r>
      <w:r w:rsidR="00022BE6" w:rsidRPr="00152279">
        <w:rPr>
          <w:szCs w:val="24"/>
        </w:rPr>
        <w:t xml:space="preserve"> </w:t>
      </w:r>
      <w:r w:rsidR="00842DE2" w:rsidRPr="00152279">
        <w:rPr>
          <w:szCs w:val="24"/>
        </w:rPr>
        <w:t>As</w:t>
      </w:r>
      <w:r w:rsidR="00842DE2" w:rsidRPr="0075472D">
        <w:rPr>
          <w:szCs w:val="24"/>
        </w:rPr>
        <w:t xml:space="preserve"> ‘new’ and ‘pending’ </w:t>
      </w:r>
      <w:r w:rsidR="005B1608" w:rsidRPr="0075472D">
        <w:rPr>
          <w:szCs w:val="24"/>
        </w:rPr>
        <w:t>GD</w:t>
      </w:r>
      <w:r w:rsidR="00842DE2" w:rsidRPr="0075472D">
        <w:rPr>
          <w:szCs w:val="24"/>
        </w:rPr>
        <w:t xml:space="preserve"> Plans lead to installation of measures, they will be replaced as ‘live’ </w:t>
      </w:r>
      <w:r w:rsidR="005B1608" w:rsidRPr="0075472D">
        <w:rPr>
          <w:szCs w:val="24"/>
        </w:rPr>
        <w:t>GD</w:t>
      </w:r>
      <w:r w:rsidR="00842DE2" w:rsidRPr="0075472D">
        <w:rPr>
          <w:szCs w:val="24"/>
        </w:rPr>
        <w:t xml:space="preserve"> Plans in future monthly releases. </w:t>
      </w:r>
      <w:r w:rsidRPr="0075472D">
        <w:rPr>
          <w:szCs w:val="24"/>
        </w:rPr>
        <w:t xml:space="preserve">The three reporting stages are presented in Table </w:t>
      </w:r>
      <w:r w:rsidR="006D47B5" w:rsidRPr="0075472D">
        <w:rPr>
          <w:szCs w:val="24"/>
        </w:rPr>
        <w:t>3</w:t>
      </w:r>
      <w:r w:rsidR="00351E61" w:rsidRPr="0075472D">
        <w:rPr>
          <w:szCs w:val="24"/>
        </w:rPr>
        <w:t xml:space="preserve"> and Chart 2.</w:t>
      </w:r>
    </w:p>
    <w:p w:rsidR="00CE1CFB" w:rsidRPr="0075472D" w:rsidRDefault="00706B3F" w:rsidP="00AF6FC8">
      <w:pPr>
        <w:spacing w:before="0" w:after="0" w:line="270" w:lineRule="atLeast"/>
        <w:jc w:val="both"/>
        <w:rPr>
          <w:szCs w:val="24"/>
          <w:highlight w:val="yellow"/>
        </w:rPr>
      </w:pPr>
      <w:r w:rsidRPr="001E1F52">
        <w:rPr>
          <w:szCs w:val="24"/>
        </w:rPr>
        <w:lastRenderedPageBreak/>
        <w:t xml:space="preserve">The total number of measures installed using </w:t>
      </w:r>
      <w:r w:rsidR="005B1608" w:rsidRPr="001E1F52">
        <w:rPr>
          <w:szCs w:val="24"/>
        </w:rPr>
        <w:t>GD</w:t>
      </w:r>
      <w:r w:rsidRPr="001E1F52">
        <w:rPr>
          <w:szCs w:val="24"/>
        </w:rPr>
        <w:t xml:space="preserve"> finance </w:t>
      </w:r>
      <w:r w:rsidR="00A86E75" w:rsidRPr="001E1F52">
        <w:rPr>
          <w:szCs w:val="24"/>
        </w:rPr>
        <w:t xml:space="preserve">was </w:t>
      </w:r>
      <w:r w:rsidR="001E1F52" w:rsidRPr="001E1F52">
        <w:rPr>
          <w:szCs w:val="24"/>
        </w:rPr>
        <w:t>8,973</w:t>
      </w:r>
      <w:r w:rsidR="00A86E75" w:rsidRPr="001E1F52">
        <w:rPr>
          <w:szCs w:val="24"/>
        </w:rPr>
        <w:t xml:space="preserve"> up to the </w:t>
      </w:r>
      <w:r w:rsidR="00A86E75" w:rsidRPr="0075472D">
        <w:rPr>
          <w:szCs w:val="24"/>
        </w:rPr>
        <w:t xml:space="preserve">end of </w:t>
      </w:r>
      <w:r w:rsidR="0075472D" w:rsidRPr="0075472D">
        <w:rPr>
          <w:szCs w:val="24"/>
        </w:rPr>
        <w:t>December</w:t>
      </w:r>
      <w:r w:rsidR="00D4058F" w:rsidRPr="0075472D">
        <w:rPr>
          <w:szCs w:val="24"/>
        </w:rPr>
        <w:t xml:space="preserve"> </w:t>
      </w:r>
      <w:r w:rsidR="002E5BC0" w:rsidRPr="0075472D">
        <w:rPr>
          <w:szCs w:val="24"/>
        </w:rPr>
        <w:t>2014</w:t>
      </w:r>
      <w:r w:rsidR="00CA1DEB" w:rsidRPr="0075472D">
        <w:rPr>
          <w:szCs w:val="24"/>
        </w:rPr>
        <w:t xml:space="preserve"> </w:t>
      </w:r>
      <w:r w:rsidR="00AB46BC" w:rsidRPr="0075472D">
        <w:rPr>
          <w:szCs w:val="24"/>
        </w:rPr>
        <w:t>(see Table 3a</w:t>
      </w:r>
      <w:r w:rsidR="00722406" w:rsidRPr="0075472D">
        <w:rPr>
          <w:szCs w:val="24"/>
        </w:rPr>
        <w:t>)</w:t>
      </w:r>
      <w:r w:rsidRPr="0075472D">
        <w:rPr>
          <w:szCs w:val="24"/>
        </w:rPr>
        <w:t>.</w:t>
      </w:r>
      <w:r w:rsidR="00A86E75" w:rsidRPr="0075472D">
        <w:rPr>
          <w:szCs w:val="24"/>
        </w:rPr>
        <w:t xml:space="preserve"> </w:t>
      </w:r>
      <w:r w:rsidR="0038678D" w:rsidRPr="002F2696">
        <w:rPr>
          <w:szCs w:val="24"/>
        </w:rPr>
        <w:t xml:space="preserve">Photovoltaics </w:t>
      </w:r>
      <w:r w:rsidR="00A86E75" w:rsidRPr="002F2696">
        <w:rPr>
          <w:szCs w:val="24"/>
        </w:rPr>
        <w:t xml:space="preserve">accounted for </w:t>
      </w:r>
      <w:r w:rsidR="005E34AE" w:rsidRPr="002F2696">
        <w:rPr>
          <w:szCs w:val="24"/>
        </w:rPr>
        <w:t>29</w:t>
      </w:r>
      <w:r w:rsidR="003D222F" w:rsidRPr="002F2696">
        <w:rPr>
          <w:szCs w:val="24"/>
        </w:rPr>
        <w:t xml:space="preserve"> </w:t>
      </w:r>
      <w:r w:rsidR="00722406" w:rsidRPr="002F2696">
        <w:rPr>
          <w:szCs w:val="24"/>
        </w:rPr>
        <w:t>per cent of measures installed</w:t>
      </w:r>
      <w:r w:rsidR="00A86E75" w:rsidRPr="002F2696">
        <w:rPr>
          <w:szCs w:val="24"/>
        </w:rPr>
        <w:t>,</w:t>
      </w:r>
      <w:r w:rsidR="00722406" w:rsidRPr="002F2696">
        <w:rPr>
          <w:szCs w:val="24"/>
        </w:rPr>
        <w:t xml:space="preserve"> followed by</w:t>
      </w:r>
      <w:r w:rsidR="00A86E75" w:rsidRPr="002F2696">
        <w:rPr>
          <w:szCs w:val="24"/>
        </w:rPr>
        <w:t xml:space="preserve"> </w:t>
      </w:r>
      <w:r w:rsidR="001E3619" w:rsidRPr="002F2696">
        <w:rPr>
          <w:szCs w:val="24"/>
        </w:rPr>
        <w:t>b</w:t>
      </w:r>
      <w:r w:rsidR="0038678D" w:rsidRPr="002F2696">
        <w:rPr>
          <w:szCs w:val="24"/>
        </w:rPr>
        <w:t xml:space="preserve">oilers </w:t>
      </w:r>
      <w:r w:rsidR="00FE6001" w:rsidRPr="002F2696">
        <w:rPr>
          <w:szCs w:val="24"/>
        </w:rPr>
        <w:t>(2</w:t>
      </w:r>
      <w:r w:rsidR="002F2696">
        <w:rPr>
          <w:szCs w:val="24"/>
        </w:rPr>
        <w:t>5</w:t>
      </w:r>
      <w:r w:rsidR="0038678D" w:rsidRPr="002F2696">
        <w:rPr>
          <w:szCs w:val="24"/>
        </w:rPr>
        <w:t xml:space="preserve"> </w:t>
      </w:r>
      <w:r w:rsidR="00722406" w:rsidRPr="002F2696">
        <w:rPr>
          <w:szCs w:val="24"/>
        </w:rPr>
        <w:t>per cent)</w:t>
      </w:r>
      <w:r w:rsidR="00A86E75" w:rsidRPr="002F2696">
        <w:rPr>
          <w:szCs w:val="24"/>
        </w:rPr>
        <w:t>,</w:t>
      </w:r>
      <w:r w:rsidR="00A05641" w:rsidRPr="002F2696">
        <w:rPr>
          <w:szCs w:val="24"/>
        </w:rPr>
        <w:t xml:space="preserve"> and</w:t>
      </w:r>
      <w:r w:rsidR="00A86E75" w:rsidRPr="002F2696">
        <w:rPr>
          <w:szCs w:val="24"/>
        </w:rPr>
        <w:t xml:space="preserve"> </w:t>
      </w:r>
      <w:r w:rsidR="00722406" w:rsidRPr="002F2696">
        <w:rPr>
          <w:szCs w:val="24"/>
        </w:rPr>
        <w:t>solid wall insulation (</w:t>
      </w:r>
      <w:r w:rsidR="005D2ED4" w:rsidRPr="002F2696">
        <w:rPr>
          <w:szCs w:val="24"/>
        </w:rPr>
        <w:t>1</w:t>
      </w:r>
      <w:r w:rsidR="002F2696" w:rsidRPr="002F2696">
        <w:rPr>
          <w:szCs w:val="24"/>
        </w:rPr>
        <w:t>7</w:t>
      </w:r>
      <w:r w:rsidR="00A86E75" w:rsidRPr="002F2696">
        <w:rPr>
          <w:szCs w:val="24"/>
        </w:rPr>
        <w:t xml:space="preserve"> per cent</w:t>
      </w:r>
      <w:r w:rsidR="00722406" w:rsidRPr="002F2696">
        <w:rPr>
          <w:szCs w:val="24"/>
        </w:rPr>
        <w:t>)</w:t>
      </w:r>
      <w:r w:rsidR="00A05641" w:rsidRPr="002F2696">
        <w:rPr>
          <w:szCs w:val="24"/>
        </w:rPr>
        <w:t xml:space="preserve"> </w:t>
      </w:r>
      <w:r w:rsidR="00AB46BC" w:rsidRPr="002F2696">
        <w:rPr>
          <w:szCs w:val="24"/>
        </w:rPr>
        <w:t>(see Table 3b).</w:t>
      </w:r>
      <w:bookmarkStart w:id="31" w:name="Chart2"/>
      <w:bookmarkEnd w:id="31"/>
    </w:p>
    <w:p w:rsidR="002F6E9A" w:rsidRPr="0075472D" w:rsidRDefault="002F6E9A" w:rsidP="002F6E9A">
      <w:pPr>
        <w:spacing w:before="0" w:after="0" w:line="270" w:lineRule="atLeast"/>
        <w:jc w:val="both"/>
        <w:rPr>
          <w:szCs w:val="24"/>
          <w:highlight w:val="yellow"/>
        </w:rPr>
      </w:pPr>
    </w:p>
    <w:p w:rsidR="002F6E9A" w:rsidRPr="00554CEB" w:rsidRDefault="00CE0DF8" w:rsidP="002F6E9A">
      <w:pPr>
        <w:pStyle w:val="Caption"/>
        <w:spacing w:before="0"/>
        <w:rPr>
          <w:b w:val="0"/>
          <w:sz w:val="24"/>
          <w:szCs w:val="24"/>
        </w:rPr>
      </w:pPr>
      <w:bookmarkStart w:id="32" w:name="_Toc409516000"/>
      <w:r>
        <w:rPr>
          <w:noProof/>
          <w:szCs w:val="24"/>
          <w:lang w:eastAsia="en-GB"/>
        </w:rPr>
        <w:drawing>
          <wp:anchor distT="0" distB="0" distL="114300" distR="114300" simplePos="0" relativeHeight="251658240" behindDoc="0" locked="0" layoutInCell="1" allowOverlap="1" wp14:anchorId="4BA22077" wp14:editId="25C44AE0">
            <wp:simplePos x="0" y="0"/>
            <wp:positionH relativeFrom="column">
              <wp:posOffset>13335</wp:posOffset>
            </wp:positionH>
            <wp:positionV relativeFrom="paragraph">
              <wp:posOffset>555625</wp:posOffset>
            </wp:positionV>
            <wp:extent cx="6242050" cy="504825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42050" cy="5048250"/>
                    </a:xfrm>
                    <a:prstGeom prst="rect">
                      <a:avLst/>
                    </a:prstGeom>
                    <a:noFill/>
                  </pic:spPr>
                </pic:pic>
              </a:graphicData>
            </a:graphic>
            <wp14:sizeRelH relativeFrom="page">
              <wp14:pctWidth>0</wp14:pctWidth>
            </wp14:sizeRelH>
            <wp14:sizeRelV relativeFrom="page">
              <wp14:pctHeight>0</wp14:pctHeight>
            </wp14:sizeRelV>
          </wp:anchor>
        </w:drawing>
      </w:r>
      <w:r w:rsidR="002A2F62" w:rsidRPr="000A3DDB">
        <w:rPr>
          <w:b w:val="0"/>
          <w:sz w:val="24"/>
          <w:szCs w:val="24"/>
        </w:rPr>
        <w:t xml:space="preserve">Chart </w:t>
      </w:r>
      <w:r w:rsidR="002A2F62" w:rsidRPr="000A3DDB">
        <w:rPr>
          <w:b w:val="0"/>
          <w:sz w:val="24"/>
          <w:szCs w:val="24"/>
        </w:rPr>
        <w:fldChar w:fldCharType="begin"/>
      </w:r>
      <w:r w:rsidR="002A2F62" w:rsidRPr="000A3DDB">
        <w:rPr>
          <w:b w:val="0"/>
          <w:sz w:val="24"/>
          <w:szCs w:val="24"/>
        </w:rPr>
        <w:instrText xml:space="preserve"> SEQ Chart \* ARABIC </w:instrText>
      </w:r>
      <w:r w:rsidR="002A2F62" w:rsidRPr="000A3DDB">
        <w:rPr>
          <w:b w:val="0"/>
          <w:sz w:val="24"/>
          <w:szCs w:val="24"/>
        </w:rPr>
        <w:fldChar w:fldCharType="separate"/>
      </w:r>
      <w:r w:rsidR="00A831E3">
        <w:rPr>
          <w:b w:val="0"/>
          <w:noProof/>
          <w:sz w:val="24"/>
          <w:szCs w:val="24"/>
        </w:rPr>
        <w:t>2</w:t>
      </w:r>
      <w:r w:rsidR="002A2F62" w:rsidRPr="000A3DDB">
        <w:rPr>
          <w:b w:val="0"/>
          <w:sz w:val="24"/>
          <w:szCs w:val="24"/>
        </w:rPr>
        <w:fldChar w:fldCharType="end"/>
      </w:r>
      <w:r w:rsidR="002A2F62" w:rsidRPr="000A3DDB">
        <w:rPr>
          <w:b w:val="0"/>
          <w:sz w:val="24"/>
          <w:szCs w:val="24"/>
        </w:rPr>
        <w:t xml:space="preserve"> </w:t>
      </w:r>
      <w:r w:rsidR="00D12323" w:rsidRPr="000A3DDB">
        <w:rPr>
          <w:b w:val="0"/>
          <w:sz w:val="24"/>
          <w:szCs w:val="24"/>
        </w:rPr>
        <w:t>- Number of Green Deal Plans in unique properties, cumulative totals at end of each month</w:t>
      </w:r>
      <w:r w:rsidR="001236EF" w:rsidRPr="000A3DDB">
        <w:rPr>
          <w:b w:val="0"/>
          <w:sz w:val="24"/>
          <w:szCs w:val="24"/>
        </w:rPr>
        <w:t>, and by stages</w:t>
      </w:r>
      <w:bookmarkEnd w:id="32"/>
    </w:p>
    <w:p w:rsidR="00CE0DF8" w:rsidRDefault="00CE0DF8" w:rsidP="000B726B">
      <w:pPr>
        <w:pStyle w:val="Heading2"/>
      </w:pPr>
    </w:p>
    <w:p w:rsidR="00D12323" w:rsidRPr="000B726B" w:rsidRDefault="00D12323" w:rsidP="000B726B">
      <w:pPr>
        <w:pStyle w:val="Heading2"/>
        <w:rPr>
          <w:szCs w:val="24"/>
          <w:highlight w:val="yellow"/>
        </w:rPr>
      </w:pPr>
      <w:bookmarkStart w:id="33" w:name="_Toc409515981"/>
      <w:proofErr w:type="spellStart"/>
      <w:r w:rsidRPr="001F6A66">
        <w:t>Cashback</w:t>
      </w:r>
      <w:proofErr w:type="spellEnd"/>
      <w:r w:rsidRPr="001F6A66">
        <w:t xml:space="preserve"> vouchers where payments have been made, by month of </w:t>
      </w:r>
      <w:r w:rsidR="008A43E6" w:rsidRPr="001F6A66">
        <w:t>installation (Table 4</w:t>
      </w:r>
      <w:r w:rsidRPr="001F6A66">
        <w:t xml:space="preserve">, </w:t>
      </w:r>
      <w:r w:rsidR="00A876B5" w:rsidRPr="001F6A66">
        <w:t xml:space="preserve">Table 4a, </w:t>
      </w:r>
      <w:r w:rsidRPr="001F6A66">
        <w:t>Chart 3)</w:t>
      </w:r>
      <w:bookmarkEnd w:id="33"/>
    </w:p>
    <w:p w:rsidR="003E17F1" w:rsidRPr="00B5178A" w:rsidRDefault="003E17F1" w:rsidP="008B798A">
      <w:pPr>
        <w:spacing w:before="0" w:after="0" w:line="270" w:lineRule="atLeast"/>
        <w:jc w:val="both"/>
        <w:rPr>
          <w:szCs w:val="24"/>
          <w:highlight w:val="yellow"/>
          <w:u w:val="single"/>
        </w:rPr>
      </w:pPr>
    </w:p>
    <w:p w:rsidR="000B0E27" w:rsidRDefault="00D841EB" w:rsidP="008B798A">
      <w:pPr>
        <w:spacing w:before="0" w:after="0" w:line="270" w:lineRule="atLeast"/>
        <w:jc w:val="both"/>
        <w:rPr>
          <w:szCs w:val="24"/>
        </w:rPr>
      </w:pPr>
      <w:r w:rsidRPr="001F6A66">
        <w:rPr>
          <w:szCs w:val="24"/>
        </w:rPr>
        <w:t xml:space="preserve">The Cashback scheme was available from January 2013 to June 2014 in England and Wales. It was a financial incentive specifically aimed to encourage domestic customers to get measures installed through the </w:t>
      </w:r>
      <w:r w:rsidR="005B1608" w:rsidRPr="001F6A66">
        <w:rPr>
          <w:szCs w:val="24"/>
        </w:rPr>
        <w:t>GD</w:t>
      </w:r>
      <w:r w:rsidRPr="001F6A66">
        <w:rPr>
          <w:szCs w:val="24"/>
        </w:rPr>
        <w:t xml:space="preserve"> process, although it was the customers’ choice whether to take out </w:t>
      </w:r>
      <w:r w:rsidR="005B1608" w:rsidRPr="001F6A66">
        <w:rPr>
          <w:szCs w:val="24"/>
        </w:rPr>
        <w:t>GD</w:t>
      </w:r>
      <w:r w:rsidRPr="001F6A66">
        <w:rPr>
          <w:szCs w:val="24"/>
        </w:rPr>
        <w:t xml:space="preserve"> finance or other sources of finance to fund the installation of the measures. The Cashback scheme closed to new applications at the end of June 2014 and claims for payments under the standard Cashback payment process closed at the end of October 2014. Payments for vouchers issued under the Cashback Exception process are still being processed and will continue to be reflected in future statistical releases as payments continue to be made.</w:t>
      </w:r>
    </w:p>
    <w:p w:rsidR="00C709AB" w:rsidRPr="001F6A66" w:rsidRDefault="00C709AB" w:rsidP="008B798A">
      <w:pPr>
        <w:spacing w:before="0" w:after="0" w:line="270" w:lineRule="atLeast"/>
        <w:jc w:val="both"/>
        <w:rPr>
          <w:szCs w:val="24"/>
        </w:rPr>
      </w:pPr>
    </w:p>
    <w:p w:rsidR="003337EF" w:rsidRPr="00B5178A" w:rsidRDefault="00B603BD" w:rsidP="008B798A">
      <w:pPr>
        <w:spacing w:before="0" w:after="0" w:line="270" w:lineRule="atLeast"/>
        <w:jc w:val="both"/>
        <w:rPr>
          <w:szCs w:val="24"/>
          <w:highlight w:val="yellow"/>
        </w:rPr>
      </w:pPr>
      <w:r>
        <w:rPr>
          <w:szCs w:val="24"/>
        </w:rPr>
        <w:t xml:space="preserve">As the </w:t>
      </w:r>
      <w:proofErr w:type="spellStart"/>
      <w:r w:rsidRPr="001F6A66">
        <w:rPr>
          <w:szCs w:val="24"/>
        </w:rPr>
        <w:t>Cashback</w:t>
      </w:r>
      <w:proofErr w:type="spellEnd"/>
      <w:r w:rsidRPr="001F6A66">
        <w:rPr>
          <w:szCs w:val="24"/>
        </w:rPr>
        <w:t xml:space="preserve"> payment process closed at the end of October 2014</w:t>
      </w:r>
      <w:r>
        <w:rPr>
          <w:szCs w:val="24"/>
        </w:rPr>
        <w:t xml:space="preserve"> there will be no further redemptions under the standard </w:t>
      </w:r>
      <w:proofErr w:type="spellStart"/>
      <w:r>
        <w:rPr>
          <w:szCs w:val="24"/>
        </w:rPr>
        <w:t>Cashback</w:t>
      </w:r>
      <w:proofErr w:type="spellEnd"/>
      <w:r>
        <w:rPr>
          <w:szCs w:val="24"/>
        </w:rPr>
        <w:t xml:space="preserve"> process. </w:t>
      </w:r>
      <w:r w:rsidR="00F004F0">
        <w:rPr>
          <w:szCs w:val="24"/>
        </w:rPr>
        <w:t xml:space="preserve">At the end of the scheme, </w:t>
      </w:r>
      <w:r w:rsidR="001E43C8" w:rsidRPr="001F6A66">
        <w:rPr>
          <w:szCs w:val="24"/>
        </w:rPr>
        <w:t>14</w:t>
      </w:r>
      <w:r w:rsidR="00382B7E" w:rsidRPr="001F6A66">
        <w:rPr>
          <w:szCs w:val="24"/>
        </w:rPr>
        <w:t>,</w:t>
      </w:r>
      <w:r w:rsidR="00676DE8" w:rsidRPr="001F6A66">
        <w:rPr>
          <w:szCs w:val="24"/>
        </w:rPr>
        <w:t>743</w:t>
      </w:r>
      <w:r w:rsidR="00D87F20" w:rsidRPr="001F6A66">
        <w:rPr>
          <w:szCs w:val="24"/>
        </w:rPr>
        <w:t xml:space="preserve"> </w:t>
      </w:r>
      <w:r w:rsidR="00F004F0">
        <w:rPr>
          <w:szCs w:val="24"/>
        </w:rPr>
        <w:t xml:space="preserve">vouchers </w:t>
      </w:r>
      <w:r w:rsidR="00336416" w:rsidRPr="001F6A66">
        <w:rPr>
          <w:szCs w:val="24"/>
        </w:rPr>
        <w:lastRenderedPageBreak/>
        <w:t>had been paid</w:t>
      </w:r>
      <w:r w:rsidR="005C476C" w:rsidRPr="001F6A66">
        <w:rPr>
          <w:szCs w:val="24"/>
        </w:rPr>
        <w:t xml:space="preserve"> following </w:t>
      </w:r>
      <w:r w:rsidR="00234483" w:rsidRPr="001F6A66">
        <w:rPr>
          <w:szCs w:val="24"/>
        </w:rPr>
        <w:t xml:space="preserve">the </w:t>
      </w:r>
      <w:r w:rsidR="005C476C" w:rsidRPr="001F6A66">
        <w:rPr>
          <w:szCs w:val="24"/>
        </w:rPr>
        <w:t xml:space="preserve">installation of </w:t>
      </w:r>
      <w:r w:rsidR="001E43C8" w:rsidRPr="001F6A66">
        <w:rPr>
          <w:szCs w:val="24"/>
        </w:rPr>
        <w:t>15</w:t>
      </w:r>
      <w:r w:rsidR="00984959" w:rsidRPr="001F6A66">
        <w:rPr>
          <w:szCs w:val="24"/>
        </w:rPr>
        <w:t>,</w:t>
      </w:r>
      <w:r w:rsidR="00673E09" w:rsidRPr="001F6A66">
        <w:rPr>
          <w:szCs w:val="24"/>
        </w:rPr>
        <w:t>696</w:t>
      </w:r>
      <w:r w:rsidR="005C476C" w:rsidRPr="001F6A66">
        <w:rPr>
          <w:szCs w:val="24"/>
        </w:rPr>
        <w:t xml:space="preserve"> measures</w:t>
      </w:r>
      <w:r w:rsidR="006F109F" w:rsidRPr="001F6A66">
        <w:rPr>
          <w:szCs w:val="24"/>
        </w:rPr>
        <w:t xml:space="preserve"> </w:t>
      </w:r>
      <w:r w:rsidR="008769A5" w:rsidRPr="001F6A66">
        <w:rPr>
          <w:szCs w:val="24"/>
        </w:rPr>
        <w:t xml:space="preserve">(mainly boilers, solid wall </w:t>
      </w:r>
      <w:r w:rsidR="008769A5" w:rsidRPr="005C5278">
        <w:rPr>
          <w:szCs w:val="24"/>
        </w:rPr>
        <w:t xml:space="preserve">insulation and loft insulation) </w:t>
      </w:r>
      <w:r w:rsidR="00136325" w:rsidRPr="005C5278">
        <w:rPr>
          <w:szCs w:val="24"/>
        </w:rPr>
        <w:t>through the standard Cashback route</w:t>
      </w:r>
      <w:r w:rsidR="00BD61EF" w:rsidRPr="005C5278">
        <w:rPr>
          <w:szCs w:val="24"/>
        </w:rPr>
        <w:t xml:space="preserve"> (Table</w:t>
      </w:r>
      <w:r w:rsidR="006B5CB3" w:rsidRPr="005C5278">
        <w:rPr>
          <w:szCs w:val="24"/>
        </w:rPr>
        <w:t xml:space="preserve"> </w:t>
      </w:r>
      <w:r w:rsidR="00BD61EF" w:rsidRPr="005C5278">
        <w:rPr>
          <w:szCs w:val="24"/>
        </w:rPr>
        <w:t>4</w:t>
      </w:r>
      <w:r w:rsidR="006B5CB3" w:rsidRPr="005C5278">
        <w:rPr>
          <w:szCs w:val="24"/>
        </w:rPr>
        <w:t>, Table 4a</w:t>
      </w:r>
      <w:r w:rsidR="00BD61EF" w:rsidRPr="005C5278">
        <w:rPr>
          <w:szCs w:val="24"/>
        </w:rPr>
        <w:t xml:space="preserve"> and Chart 3)</w:t>
      </w:r>
      <w:r w:rsidR="00E31675" w:rsidRPr="005C5278">
        <w:rPr>
          <w:szCs w:val="24"/>
        </w:rPr>
        <w:t>.</w:t>
      </w:r>
      <w:r w:rsidR="00C47689" w:rsidRPr="005C5278">
        <w:rPr>
          <w:szCs w:val="24"/>
        </w:rPr>
        <w:t xml:space="preserve"> Additionally</w:t>
      </w:r>
      <w:r w:rsidR="00234483" w:rsidRPr="005C5278">
        <w:rPr>
          <w:szCs w:val="24"/>
        </w:rPr>
        <w:t>,</w:t>
      </w:r>
      <w:r w:rsidR="00C47689" w:rsidRPr="005C5278">
        <w:rPr>
          <w:szCs w:val="24"/>
        </w:rPr>
        <w:t xml:space="preserve"> </w:t>
      </w:r>
      <w:r w:rsidR="00C06AA8" w:rsidRPr="005C5278">
        <w:rPr>
          <w:szCs w:val="24"/>
        </w:rPr>
        <w:t>2</w:t>
      </w:r>
      <w:r w:rsidR="00984959" w:rsidRPr="005C5278">
        <w:rPr>
          <w:szCs w:val="24"/>
        </w:rPr>
        <w:t>,</w:t>
      </w:r>
      <w:r w:rsidR="005C5278" w:rsidRPr="005C5278">
        <w:rPr>
          <w:szCs w:val="24"/>
        </w:rPr>
        <w:t>684</w:t>
      </w:r>
      <w:r w:rsidR="00C47689" w:rsidRPr="005C5278">
        <w:rPr>
          <w:szCs w:val="24"/>
        </w:rPr>
        <w:t xml:space="preserve"> </w:t>
      </w:r>
      <w:r w:rsidR="00B3174F" w:rsidRPr="005C5278">
        <w:rPr>
          <w:szCs w:val="24"/>
        </w:rPr>
        <w:t xml:space="preserve">applications and </w:t>
      </w:r>
      <w:r w:rsidR="003148E2" w:rsidRPr="005C5278">
        <w:rPr>
          <w:szCs w:val="24"/>
        </w:rPr>
        <w:t>payments were made</w:t>
      </w:r>
      <w:r w:rsidR="00C47689" w:rsidRPr="005C5278">
        <w:rPr>
          <w:szCs w:val="24"/>
        </w:rPr>
        <w:t xml:space="preserve"> through</w:t>
      </w:r>
      <w:r w:rsidR="002A52A1" w:rsidRPr="005C5278">
        <w:rPr>
          <w:szCs w:val="24"/>
        </w:rPr>
        <w:t xml:space="preserve"> the Cashback Exception p</w:t>
      </w:r>
      <w:r w:rsidR="003148E2" w:rsidRPr="005C5278">
        <w:rPr>
          <w:szCs w:val="24"/>
        </w:rPr>
        <w:t>rocess</w:t>
      </w:r>
      <w:r w:rsidR="00BD61EF" w:rsidRPr="005C5278">
        <w:rPr>
          <w:szCs w:val="24"/>
        </w:rPr>
        <w:t>,</w:t>
      </w:r>
      <w:r w:rsidR="00234483" w:rsidRPr="005C5278">
        <w:rPr>
          <w:szCs w:val="24"/>
        </w:rPr>
        <w:t xml:space="preserve"> which includes payments for solid wall insulation and warm air heating measures when these measur</w:t>
      </w:r>
      <w:r w:rsidR="006B5CB3" w:rsidRPr="005C5278">
        <w:rPr>
          <w:szCs w:val="24"/>
        </w:rPr>
        <w:t xml:space="preserve">es are not displayed on the EPC. Measures installed through the </w:t>
      </w:r>
      <w:proofErr w:type="spellStart"/>
      <w:r w:rsidR="008972D5" w:rsidRPr="005C5278">
        <w:rPr>
          <w:szCs w:val="24"/>
        </w:rPr>
        <w:t>Cashback</w:t>
      </w:r>
      <w:proofErr w:type="spellEnd"/>
      <w:r w:rsidR="008972D5" w:rsidRPr="005C5278">
        <w:rPr>
          <w:szCs w:val="24"/>
        </w:rPr>
        <w:t xml:space="preserve"> E</w:t>
      </w:r>
      <w:r w:rsidR="006B5CB3" w:rsidRPr="005C5278">
        <w:rPr>
          <w:szCs w:val="24"/>
        </w:rPr>
        <w:t xml:space="preserve">xception </w:t>
      </w:r>
      <w:r w:rsidR="005263E4" w:rsidRPr="005C5278">
        <w:rPr>
          <w:szCs w:val="24"/>
        </w:rPr>
        <w:t xml:space="preserve">process </w:t>
      </w:r>
      <w:r w:rsidR="00F004F0">
        <w:rPr>
          <w:szCs w:val="24"/>
        </w:rPr>
        <w:t xml:space="preserve">continue to be paid but </w:t>
      </w:r>
      <w:r w:rsidR="005263E4" w:rsidRPr="005C5278">
        <w:rPr>
          <w:szCs w:val="24"/>
        </w:rPr>
        <w:t xml:space="preserve">are not included in Table 4a as the appropriate data are not currently available. </w:t>
      </w:r>
      <w:r w:rsidR="003337EF" w:rsidRPr="005C5278">
        <w:rPr>
          <w:szCs w:val="24"/>
        </w:rPr>
        <w:t>O</w:t>
      </w:r>
      <w:r w:rsidR="003148E2" w:rsidRPr="005C5278">
        <w:rPr>
          <w:szCs w:val="24"/>
        </w:rPr>
        <w:t>verall</w:t>
      </w:r>
      <w:r w:rsidR="00234483" w:rsidRPr="005C5278">
        <w:rPr>
          <w:szCs w:val="24"/>
        </w:rPr>
        <w:t>,</w:t>
      </w:r>
      <w:r w:rsidR="003148E2" w:rsidRPr="005C5278">
        <w:rPr>
          <w:szCs w:val="24"/>
        </w:rPr>
        <w:t xml:space="preserve"> measures </w:t>
      </w:r>
      <w:r w:rsidR="00D22B5C" w:rsidRPr="005C5278">
        <w:rPr>
          <w:szCs w:val="24"/>
        </w:rPr>
        <w:t xml:space="preserve">to the value of </w:t>
      </w:r>
      <w:r w:rsidR="00C06AA8" w:rsidRPr="005C5278">
        <w:rPr>
          <w:szCs w:val="24"/>
        </w:rPr>
        <w:t>around £</w:t>
      </w:r>
      <w:r w:rsidR="005C5278" w:rsidRPr="005C5278">
        <w:rPr>
          <w:szCs w:val="24"/>
        </w:rPr>
        <w:t>16.3</w:t>
      </w:r>
      <w:r w:rsidR="003148E2" w:rsidRPr="005C5278">
        <w:rPr>
          <w:szCs w:val="24"/>
        </w:rPr>
        <w:t xml:space="preserve"> million have been paid through</w:t>
      </w:r>
      <w:r w:rsidR="003337EF" w:rsidRPr="005C5278">
        <w:rPr>
          <w:szCs w:val="24"/>
        </w:rPr>
        <w:t xml:space="preserve"> the Cashback Scheme, including uplift payments due to the new Cashback measure rates.</w:t>
      </w:r>
    </w:p>
    <w:p w:rsidR="003148E2" w:rsidRPr="00B5178A" w:rsidRDefault="003148E2" w:rsidP="008B798A">
      <w:pPr>
        <w:spacing w:before="0" w:after="0" w:line="270" w:lineRule="atLeast"/>
        <w:jc w:val="both"/>
        <w:rPr>
          <w:szCs w:val="24"/>
          <w:highlight w:val="yellow"/>
        </w:rPr>
      </w:pPr>
    </w:p>
    <w:p w:rsidR="00D12323" w:rsidRPr="00971AC7" w:rsidRDefault="00D12323" w:rsidP="0096096A">
      <w:pPr>
        <w:spacing w:before="0" w:after="0" w:line="270" w:lineRule="atLeast"/>
        <w:jc w:val="both"/>
        <w:rPr>
          <w:color w:val="000000"/>
          <w:szCs w:val="24"/>
        </w:rPr>
      </w:pPr>
      <w:r w:rsidRPr="00EF4D60">
        <w:rPr>
          <w:szCs w:val="24"/>
        </w:rPr>
        <w:t>C</w:t>
      </w:r>
      <w:r w:rsidRPr="00EF4D60">
        <w:rPr>
          <w:color w:val="000000"/>
          <w:szCs w:val="24"/>
        </w:rPr>
        <w:t>ustomers only receive</w:t>
      </w:r>
      <w:r w:rsidR="0066302D">
        <w:rPr>
          <w:color w:val="000000"/>
          <w:szCs w:val="24"/>
        </w:rPr>
        <w:t>d</w:t>
      </w:r>
      <w:r w:rsidRPr="00EF4D60">
        <w:rPr>
          <w:color w:val="000000"/>
          <w:szCs w:val="24"/>
        </w:rPr>
        <w:t xml:space="preserve"> payments once Providers confirmed to the Cashback Administrator that the measures </w:t>
      </w:r>
      <w:r w:rsidR="00DF45B9">
        <w:rPr>
          <w:color w:val="000000"/>
          <w:szCs w:val="24"/>
        </w:rPr>
        <w:t>were</w:t>
      </w:r>
      <w:r w:rsidRPr="00EF4D60">
        <w:rPr>
          <w:color w:val="000000"/>
          <w:szCs w:val="24"/>
        </w:rPr>
        <w:t xml:space="preserve"> installed</w:t>
      </w:r>
      <w:r w:rsidR="000B726B">
        <w:rPr>
          <w:color w:val="000000"/>
          <w:szCs w:val="24"/>
        </w:rPr>
        <w:t>. A</w:t>
      </w:r>
      <w:r w:rsidRPr="00EF4D60">
        <w:rPr>
          <w:color w:val="000000"/>
          <w:szCs w:val="24"/>
        </w:rPr>
        <w:t xml:space="preserve"> large batch of payments were processed in June</w:t>
      </w:r>
      <w:r w:rsidR="00022BE6" w:rsidRPr="00EF4D60">
        <w:rPr>
          <w:color w:val="000000"/>
          <w:szCs w:val="24"/>
        </w:rPr>
        <w:t xml:space="preserve"> 2013</w:t>
      </w:r>
      <w:r w:rsidR="00842DE2" w:rsidRPr="00EF4D60">
        <w:rPr>
          <w:color w:val="000000"/>
          <w:szCs w:val="24"/>
        </w:rPr>
        <w:t xml:space="preserve">, hence the higher number that </w:t>
      </w:r>
      <w:r w:rsidR="00842DE2" w:rsidRPr="00971AC7">
        <w:rPr>
          <w:color w:val="000000"/>
          <w:szCs w:val="24"/>
        </w:rPr>
        <w:t>month</w:t>
      </w:r>
      <w:r w:rsidRPr="00971AC7">
        <w:rPr>
          <w:color w:val="000000"/>
          <w:szCs w:val="24"/>
        </w:rPr>
        <w:t>.</w:t>
      </w:r>
      <w:r w:rsidR="00AA4806" w:rsidRPr="00971AC7">
        <w:rPr>
          <w:color w:val="000000"/>
          <w:szCs w:val="24"/>
        </w:rPr>
        <w:t xml:space="preserve"> Subsequently, the number of Cashbac</w:t>
      </w:r>
      <w:r w:rsidR="00FA75C9" w:rsidRPr="00971AC7">
        <w:rPr>
          <w:color w:val="000000"/>
          <w:szCs w:val="24"/>
        </w:rPr>
        <w:t>k vouchers paid each month decreased from this peak</w:t>
      </w:r>
      <w:r w:rsidR="00D22B5C" w:rsidRPr="00971AC7">
        <w:rPr>
          <w:color w:val="000000"/>
          <w:szCs w:val="24"/>
        </w:rPr>
        <w:t>.</w:t>
      </w:r>
      <w:r w:rsidR="00B6622A" w:rsidRPr="00971AC7">
        <w:rPr>
          <w:color w:val="000000"/>
          <w:szCs w:val="24"/>
        </w:rPr>
        <w:t xml:space="preserve"> However</w:t>
      </w:r>
      <w:r w:rsidR="00FA75C9" w:rsidRPr="00971AC7">
        <w:rPr>
          <w:color w:val="000000"/>
          <w:szCs w:val="24"/>
        </w:rPr>
        <w:t>,</w:t>
      </w:r>
      <w:r w:rsidR="00673E09" w:rsidRPr="00971AC7">
        <w:rPr>
          <w:color w:val="000000"/>
          <w:szCs w:val="24"/>
        </w:rPr>
        <w:t xml:space="preserve"> the £2.8</w:t>
      </w:r>
      <w:r w:rsidR="00B6622A" w:rsidRPr="00971AC7">
        <w:rPr>
          <w:color w:val="000000"/>
          <w:szCs w:val="24"/>
        </w:rPr>
        <w:t xml:space="preserve">m of Cashback vouchers paid for installations in June </w:t>
      </w:r>
      <w:r w:rsidR="000712C7" w:rsidRPr="00971AC7">
        <w:rPr>
          <w:color w:val="000000"/>
          <w:szCs w:val="24"/>
        </w:rPr>
        <w:t xml:space="preserve">2014 </w:t>
      </w:r>
      <w:r w:rsidR="00B6622A" w:rsidRPr="00971AC7">
        <w:rPr>
          <w:color w:val="000000"/>
          <w:szCs w:val="24"/>
        </w:rPr>
        <w:t>w</w:t>
      </w:r>
      <w:r w:rsidR="00FF2391" w:rsidRPr="00971AC7">
        <w:rPr>
          <w:color w:val="000000"/>
          <w:szCs w:val="24"/>
        </w:rPr>
        <w:t>a</w:t>
      </w:r>
      <w:r w:rsidR="000B726B">
        <w:rPr>
          <w:color w:val="000000"/>
          <w:szCs w:val="24"/>
        </w:rPr>
        <w:t>s the highest recorded</w:t>
      </w:r>
      <w:r w:rsidR="00183D30" w:rsidRPr="00971AC7">
        <w:rPr>
          <w:color w:val="000000"/>
          <w:szCs w:val="24"/>
        </w:rPr>
        <w:t xml:space="preserve"> (see Table 4).</w:t>
      </w:r>
    </w:p>
    <w:p w:rsidR="008B798A" w:rsidRPr="00B5178A" w:rsidRDefault="008B798A" w:rsidP="0096096A">
      <w:pPr>
        <w:spacing w:before="0" w:after="0" w:line="270" w:lineRule="atLeast"/>
        <w:jc w:val="both"/>
        <w:rPr>
          <w:szCs w:val="24"/>
          <w:highlight w:val="yellow"/>
        </w:rPr>
      </w:pPr>
    </w:p>
    <w:p w:rsidR="00C06AA8" w:rsidRPr="00B603BD" w:rsidRDefault="002A2F62" w:rsidP="00B603BD">
      <w:pPr>
        <w:pStyle w:val="Caption"/>
        <w:jc w:val="both"/>
        <w:rPr>
          <w:b w:val="0"/>
          <w:sz w:val="24"/>
          <w:szCs w:val="24"/>
        </w:rPr>
      </w:pPr>
      <w:bookmarkStart w:id="34" w:name="_Toc409516001"/>
      <w:r w:rsidRPr="00A27984">
        <w:rPr>
          <w:b w:val="0"/>
          <w:sz w:val="24"/>
          <w:szCs w:val="24"/>
        </w:rPr>
        <w:t xml:space="preserve">Chart </w:t>
      </w:r>
      <w:r w:rsidRPr="00A27984">
        <w:rPr>
          <w:b w:val="0"/>
          <w:sz w:val="24"/>
          <w:szCs w:val="24"/>
        </w:rPr>
        <w:fldChar w:fldCharType="begin"/>
      </w:r>
      <w:r w:rsidRPr="00A27984">
        <w:rPr>
          <w:b w:val="0"/>
          <w:sz w:val="24"/>
          <w:szCs w:val="24"/>
        </w:rPr>
        <w:instrText xml:space="preserve"> SEQ Chart \* ARABIC </w:instrText>
      </w:r>
      <w:r w:rsidRPr="00A27984">
        <w:rPr>
          <w:b w:val="0"/>
          <w:sz w:val="24"/>
          <w:szCs w:val="24"/>
        </w:rPr>
        <w:fldChar w:fldCharType="separate"/>
      </w:r>
      <w:r w:rsidR="00A831E3">
        <w:rPr>
          <w:b w:val="0"/>
          <w:noProof/>
          <w:sz w:val="24"/>
          <w:szCs w:val="24"/>
        </w:rPr>
        <w:t>3</w:t>
      </w:r>
      <w:r w:rsidRPr="00A27984">
        <w:rPr>
          <w:b w:val="0"/>
          <w:sz w:val="24"/>
          <w:szCs w:val="24"/>
        </w:rPr>
        <w:fldChar w:fldCharType="end"/>
      </w:r>
      <w:r w:rsidRPr="00A27984">
        <w:rPr>
          <w:b w:val="0"/>
          <w:sz w:val="24"/>
          <w:szCs w:val="24"/>
        </w:rPr>
        <w:t xml:space="preserve"> </w:t>
      </w:r>
      <w:r w:rsidR="00D12323" w:rsidRPr="00A27984">
        <w:rPr>
          <w:b w:val="0"/>
          <w:sz w:val="24"/>
          <w:szCs w:val="24"/>
        </w:rPr>
        <w:t>- Number of Cashback vouchers where payments have been made</w:t>
      </w:r>
      <w:r w:rsidR="00A23303" w:rsidRPr="00A27984">
        <w:rPr>
          <w:b w:val="0"/>
          <w:sz w:val="24"/>
          <w:szCs w:val="24"/>
        </w:rPr>
        <w:t xml:space="preserve"> (excluding payments made through the exception process)</w:t>
      </w:r>
      <w:r w:rsidR="00D12323" w:rsidRPr="00A27984">
        <w:rPr>
          <w:b w:val="0"/>
          <w:sz w:val="24"/>
          <w:szCs w:val="24"/>
        </w:rPr>
        <w:t>, by month of installation</w:t>
      </w:r>
      <w:bookmarkEnd w:id="34"/>
    </w:p>
    <w:p w:rsidR="001830FA" w:rsidRPr="00B5178A" w:rsidRDefault="002F3952" w:rsidP="006156CA">
      <w:pPr>
        <w:spacing w:line="270" w:lineRule="atLeast"/>
        <w:jc w:val="both"/>
        <w:rPr>
          <w:szCs w:val="24"/>
          <w:highlight w:val="yellow"/>
        </w:rPr>
      </w:pPr>
      <w:r>
        <w:rPr>
          <w:noProof/>
          <w:szCs w:val="24"/>
          <w:lang w:eastAsia="en-GB"/>
        </w:rPr>
        <w:drawing>
          <wp:inline distT="0" distB="0" distL="0" distR="0" wp14:anchorId="726D7CBD" wp14:editId="6D576381">
            <wp:extent cx="6244232" cy="375285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48743" cy="3755561"/>
                    </a:xfrm>
                    <a:prstGeom prst="rect">
                      <a:avLst/>
                    </a:prstGeom>
                    <a:noFill/>
                  </pic:spPr>
                </pic:pic>
              </a:graphicData>
            </a:graphic>
          </wp:inline>
        </w:drawing>
      </w:r>
    </w:p>
    <w:p w:rsidR="00D12323" w:rsidRPr="00971AC7" w:rsidRDefault="00D12323" w:rsidP="003E17F1">
      <w:pPr>
        <w:spacing w:after="0" w:line="270" w:lineRule="atLeast"/>
        <w:jc w:val="both"/>
        <w:rPr>
          <w:szCs w:val="24"/>
          <w:u w:val="single"/>
        </w:rPr>
      </w:pPr>
      <w:r w:rsidRPr="00971AC7">
        <w:rPr>
          <w:szCs w:val="24"/>
          <w:u w:val="single"/>
        </w:rPr>
        <w:t xml:space="preserve">Cashback measures where payments have been made (Table </w:t>
      </w:r>
      <w:r w:rsidR="007176B0" w:rsidRPr="00971AC7">
        <w:rPr>
          <w:szCs w:val="24"/>
          <w:u w:val="single"/>
        </w:rPr>
        <w:t>4</w:t>
      </w:r>
      <w:r w:rsidRPr="00971AC7">
        <w:rPr>
          <w:szCs w:val="24"/>
          <w:u w:val="single"/>
        </w:rPr>
        <w:t>a)</w:t>
      </w:r>
    </w:p>
    <w:p w:rsidR="003E17F1" w:rsidRPr="00B5178A" w:rsidRDefault="003E17F1" w:rsidP="003E17F1">
      <w:pPr>
        <w:spacing w:after="0" w:line="270" w:lineRule="atLeast"/>
        <w:jc w:val="both"/>
        <w:rPr>
          <w:szCs w:val="24"/>
          <w:highlight w:val="yellow"/>
          <w:u w:val="single"/>
        </w:rPr>
      </w:pPr>
    </w:p>
    <w:p w:rsidR="00EA446B" w:rsidRDefault="00D12323" w:rsidP="006C1FC1">
      <w:pPr>
        <w:spacing w:before="0" w:after="0" w:line="270" w:lineRule="atLeast"/>
        <w:jc w:val="both"/>
        <w:rPr>
          <w:szCs w:val="24"/>
        </w:rPr>
      </w:pPr>
      <w:r w:rsidRPr="00971AC7">
        <w:rPr>
          <w:szCs w:val="24"/>
        </w:rPr>
        <w:t xml:space="preserve">Table </w:t>
      </w:r>
      <w:r w:rsidR="007176B0" w:rsidRPr="00971AC7">
        <w:rPr>
          <w:szCs w:val="24"/>
        </w:rPr>
        <w:t>4</w:t>
      </w:r>
      <w:r w:rsidRPr="00971AC7">
        <w:rPr>
          <w:szCs w:val="24"/>
        </w:rPr>
        <w:t>a shows that replacement boilers were the main measure where Cash</w:t>
      </w:r>
      <w:r w:rsidR="003E17F1" w:rsidRPr="00971AC7">
        <w:rPr>
          <w:szCs w:val="24"/>
        </w:rPr>
        <w:t>back pa</w:t>
      </w:r>
      <w:r w:rsidR="00673E09" w:rsidRPr="00971AC7">
        <w:rPr>
          <w:szCs w:val="24"/>
        </w:rPr>
        <w:t>yments have been made (79</w:t>
      </w:r>
      <w:r w:rsidRPr="00971AC7">
        <w:rPr>
          <w:szCs w:val="24"/>
        </w:rPr>
        <w:t xml:space="preserve"> per cent of all Cashback measures </w:t>
      </w:r>
      <w:r w:rsidR="003E17F1" w:rsidRPr="00971AC7">
        <w:rPr>
          <w:szCs w:val="24"/>
        </w:rPr>
        <w:t xml:space="preserve">installed), whilst a further </w:t>
      </w:r>
      <w:r w:rsidR="00830EA3" w:rsidRPr="00971AC7">
        <w:rPr>
          <w:szCs w:val="24"/>
        </w:rPr>
        <w:t>1</w:t>
      </w:r>
      <w:r w:rsidR="000712C7" w:rsidRPr="00971AC7">
        <w:rPr>
          <w:szCs w:val="24"/>
        </w:rPr>
        <w:t>3</w:t>
      </w:r>
      <w:r w:rsidR="00984959" w:rsidRPr="00971AC7">
        <w:rPr>
          <w:szCs w:val="24"/>
        </w:rPr>
        <w:t xml:space="preserve"> </w:t>
      </w:r>
      <w:r w:rsidRPr="00971AC7">
        <w:rPr>
          <w:szCs w:val="24"/>
        </w:rPr>
        <w:t xml:space="preserve">per cent </w:t>
      </w:r>
      <w:r w:rsidR="00BF0AF8" w:rsidRPr="00971AC7">
        <w:rPr>
          <w:szCs w:val="24"/>
        </w:rPr>
        <w:t xml:space="preserve">were </w:t>
      </w:r>
      <w:r w:rsidRPr="00971AC7">
        <w:rPr>
          <w:szCs w:val="24"/>
        </w:rPr>
        <w:t xml:space="preserve">for </w:t>
      </w:r>
      <w:r w:rsidR="00BF0AF8" w:rsidRPr="00971AC7">
        <w:rPr>
          <w:szCs w:val="24"/>
        </w:rPr>
        <w:t>solid wall insulation</w:t>
      </w:r>
      <w:r w:rsidR="001D4222" w:rsidRPr="00971AC7">
        <w:rPr>
          <w:szCs w:val="24"/>
        </w:rPr>
        <w:t>, f</w:t>
      </w:r>
      <w:r w:rsidR="00830EA3" w:rsidRPr="00971AC7">
        <w:rPr>
          <w:szCs w:val="24"/>
        </w:rPr>
        <w:t>ive</w:t>
      </w:r>
      <w:r w:rsidR="00401B6A" w:rsidRPr="00971AC7">
        <w:rPr>
          <w:szCs w:val="24"/>
        </w:rPr>
        <w:t xml:space="preserve"> per cent were for loft insulation</w:t>
      </w:r>
      <w:r w:rsidR="008C1FBA" w:rsidRPr="00971AC7">
        <w:rPr>
          <w:szCs w:val="24"/>
        </w:rPr>
        <w:t xml:space="preserve"> and two</w:t>
      </w:r>
      <w:r w:rsidR="00BF0AF8" w:rsidRPr="00971AC7">
        <w:rPr>
          <w:szCs w:val="24"/>
        </w:rPr>
        <w:t xml:space="preserve"> per cent were for </w:t>
      </w:r>
      <w:r w:rsidRPr="00971AC7">
        <w:rPr>
          <w:szCs w:val="24"/>
        </w:rPr>
        <w:t>cavity wall insulation.</w:t>
      </w:r>
      <w:r w:rsidR="00842DE2" w:rsidRPr="00971AC7">
        <w:rPr>
          <w:szCs w:val="24"/>
        </w:rPr>
        <w:t xml:space="preserve"> </w:t>
      </w:r>
      <w:r w:rsidR="00D010ED" w:rsidRPr="00971AC7">
        <w:rPr>
          <w:szCs w:val="24"/>
        </w:rPr>
        <w:t>More</w:t>
      </w:r>
      <w:r w:rsidR="00842DE2" w:rsidRPr="00971AC7">
        <w:rPr>
          <w:szCs w:val="24"/>
        </w:rPr>
        <w:t xml:space="preserve"> than one measure can be installed in a property and covered by a single </w:t>
      </w:r>
      <w:proofErr w:type="spellStart"/>
      <w:r w:rsidR="00842DE2" w:rsidRPr="00971AC7">
        <w:rPr>
          <w:szCs w:val="24"/>
        </w:rPr>
        <w:t>Cashback</w:t>
      </w:r>
      <w:proofErr w:type="spellEnd"/>
      <w:r w:rsidR="00842DE2" w:rsidRPr="00971AC7">
        <w:rPr>
          <w:szCs w:val="24"/>
        </w:rPr>
        <w:t xml:space="preserve"> payment.</w:t>
      </w:r>
    </w:p>
    <w:p w:rsidR="00E74D2E" w:rsidRDefault="00E74D2E" w:rsidP="00393637">
      <w:pPr>
        <w:pStyle w:val="Heading2"/>
        <w:spacing w:after="0"/>
        <w:rPr>
          <w:lang w:eastAsia="en-GB"/>
        </w:rPr>
      </w:pPr>
      <w:bookmarkStart w:id="35" w:name="_Toc409515982"/>
    </w:p>
    <w:p w:rsidR="002F7620" w:rsidRPr="00AE785C" w:rsidRDefault="002F7620" w:rsidP="00393637">
      <w:pPr>
        <w:pStyle w:val="Heading2"/>
        <w:spacing w:after="0"/>
        <w:rPr>
          <w:lang w:eastAsia="en-GB"/>
        </w:rPr>
      </w:pPr>
      <w:r w:rsidRPr="00AE785C">
        <w:rPr>
          <w:lang w:eastAsia="en-GB"/>
        </w:rPr>
        <w:lastRenderedPageBreak/>
        <w:t>Green Deal Home Improvement Fund</w:t>
      </w:r>
      <w:r w:rsidR="00B6622A" w:rsidRPr="00AE785C">
        <w:t xml:space="preserve"> </w:t>
      </w:r>
      <w:r w:rsidR="00B6622A" w:rsidRPr="00AE785C">
        <w:rPr>
          <w:lang w:eastAsia="en-GB"/>
        </w:rPr>
        <w:t>where payments have been made, by month of installation (Table 5, Table 5a</w:t>
      </w:r>
      <w:r w:rsidR="0075072F" w:rsidRPr="00AE785C">
        <w:rPr>
          <w:lang w:eastAsia="en-GB"/>
        </w:rPr>
        <w:t>, Chart 4</w:t>
      </w:r>
      <w:r w:rsidR="00B6622A" w:rsidRPr="00AE785C">
        <w:rPr>
          <w:lang w:eastAsia="en-GB"/>
        </w:rPr>
        <w:t>)</w:t>
      </w:r>
      <w:bookmarkEnd w:id="35"/>
    </w:p>
    <w:p w:rsidR="00E25B06" w:rsidRPr="00B5178A" w:rsidRDefault="00E25B06" w:rsidP="00393637">
      <w:pPr>
        <w:spacing w:before="0" w:after="0"/>
        <w:rPr>
          <w:highlight w:val="yellow"/>
          <w:lang w:eastAsia="en-GB"/>
        </w:rPr>
      </w:pPr>
    </w:p>
    <w:p w:rsidR="002F7620" w:rsidRPr="00B5178A" w:rsidRDefault="00E25B06" w:rsidP="00393637">
      <w:pPr>
        <w:spacing w:before="0" w:after="0" w:line="240" w:lineRule="auto"/>
        <w:jc w:val="both"/>
        <w:rPr>
          <w:iCs/>
          <w:color w:val="000000"/>
          <w:szCs w:val="24"/>
          <w:highlight w:val="yellow"/>
          <w:lang w:eastAsia="en-GB"/>
        </w:rPr>
      </w:pPr>
      <w:r w:rsidRPr="00AE785C">
        <w:rPr>
          <w:iCs/>
          <w:color w:val="000000"/>
          <w:szCs w:val="24"/>
          <w:lang w:eastAsia="en-GB"/>
        </w:rPr>
        <w:t xml:space="preserve">The Green Deal Home Improvement Fund (GDHIF) </w:t>
      </w:r>
      <w:r w:rsidR="009D69D1" w:rsidRPr="00AE785C">
        <w:rPr>
          <w:iCs/>
          <w:color w:val="000000"/>
          <w:szCs w:val="24"/>
          <w:lang w:eastAsia="en-GB"/>
        </w:rPr>
        <w:t>i</w:t>
      </w:r>
      <w:r w:rsidRPr="00AE785C">
        <w:rPr>
          <w:iCs/>
          <w:color w:val="000000"/>
          <w:szCs w:val="24"/>
          <w:lang w:eastAsia="en-GB"/>
        </w:rPr>
        <w:t>s an incentive scheme open to all householders in England and Wales wanting to improve the energy efficiency of</w:t>
      </w:r>
      <w:r w:rsidR="009D69D1" w:rsidRPr="00AE785C">
        <w:rPr>
          <w:iCs/>
          <w:color w:val="000000"/>
          <w:szCs w:val="24"/>
          <w:lang w:eastAsia="en-GB"/>
        </w:rPr>
        <w:t xml:space="preserve"> their homes. The scheme allows</w:t>
      </w:r>
      <w:r w:rsidRPr="00AE785C">
        <w:rPr>
          <w:iCs/>
          <w:color w:val="000000"/>
          <w:szCs w:val="24"/>
          <w:lang w:eastAsia="en-GB"/>
        </w:rPr>
        <w:t xml:space="preserve"> householders to choose one or both of two offers available and </w:t>
      </w:r>
      <w:r w:rsidR="0034640D" w:rsidRPr="00AE785C">
        <w:rPr>
          <w:iCs/>
          <w:color w:val="000000"/>
          <w:szCs w:val="24"/>
          <w:lang w:eastAsia="en-GB"/>
        </w:rPr>
        <w:t xml:space="preserve">they </w:t>
      </w:r>
      <w:r w:rsidR="009D69D1" w:rsidRPr="00AE785C">
        <w:rPr>
          <w:iCs/>
          <w:color w:val="000000"/>
          <w:szCs w:val="24"/>
          <w:lang w:eastAsia="en-GB"/>
        </w:rPr>
        <w:t xml:space="preserve">are </w:t>
      </w:r>
      <w:r w:rsidRPr="00AE785C">
        <w:rPr>
          <w:iCs/>
          <w:color w:val="000000"/>
          <w:szCs w:val="24"/>
          <w:lang w:eastAsia="en-GB"/>
        </w:rPr>
        <w:t xml:space="preserve">eligible to claim </w:t>
      </w:r>
      <w:r w:rsidR="00726851">
        <w:rPr>
          <w:iCs/>
          <w:color w:val="000000"/>
          <w:szCs w:val="24"/>
          <w:lang w:eastAsia="en-GB"/>
        </w:rPr>
        <w:t>money back</w:t>
      </w:r>
      <w:r w:rsidRPr="005104F7">
        <w:rPr>
          <w:iCs/>
          <w:color w:val="000000"/>
          <w:szCs w:val="24"/>
          <w:lang w:eastAsia="en-GB"/>
        </w:rPr>
        <w:t xml:space="preserve">. </w:t>
      </w:r>
      <w:r w:rsidR="005104F7" w:rsidRPr="005104F7">
        <w:rPr>
          <w:iCs/>
          <w:color w:val="000000"/>
          <w:szCs w:val="24"/>
          <w:lang w:eastAsia="en-GB"/>
        </w:rPr>
        <w:t xml:space="preserve">GDHIF </w:t>
      </w:r>
      <w:r w:rsidR="00787E56">
        <w:rPr>
          <w:iCs/>
          <w:color w:val="000000"/>
          <w:szCs w:val="24"/>
          <w:lang w:eastAsia="en-GB"/>
        </w:rPr>
        <w:t>release 1</w:t>
      </w:r>
      <w:r w:rsidRPr="005104F7">
        <w:rPr>
          <w:iCs/>
          <w:color w:val="000000"/>
          <w:szCs w:val="24"/>
          <w:lang w:eastAsia="en-GB"/>
        </w:rPr>
        <w:t xml:space="preserve"> </w:t>
      </w:r>
      <w:r w:rsidR="00E24AF3" w:rsidRPr="005104F7">
        <w:rPr>
          <w:iCs/>
          <w:color w:val="000000"/>
          <w:szCs w:val="24"/>
          <w:lang w:eastAsia="en-GB"/>
        </w:rPr>
        <w:t xml:space="preserve">opened in June 2014 and </w:t>
      </w:r>
      <w:r w:rsidRPr="005104F7">
        <w:rPr>
          <w:iCs/>
          <w:color w:val="000000"/>
          <w:szCs w:val="24"/>
          <w:lang w:eastAsia="en-GB"/>
        </w:rPr>
        <w:t>closed to new applicants on 24 July 2014</w:t>
      </w:r>
      <w:r w:rsidR="00360C0E" w:rsidRPr="005104F7">
        <w:rPr>
          <w:rStyle w:val="FootnoteReference"/>
          <w:iCs/>
          <w:color w:val="000000"/>
          <w:szCs w:val="24"/>
          <w:lang w:eastAsia="en-GB"/>
        </w:rPr>
        <w:footnoteReference w:id="1"/>
      </w:r>
      <w:r w:rsidR="005104F7" w:rsidRPr="005104F7">
        <w:rPr>
          <w:iCs/>
          <w:color w:val="000000"/>
          <w:szCs w:val="24"/>
          <w:lang w:eastAsia="en-GB"/>
        </w:rPr>
        <w:t xml:space="preserve">. GDHIF </w:t>
      </w:r>
      <w:r w:rsidR="00787E56">
        <w:rPr>
          <w:iCs/>
          <w:color w:val="000000"/>
          <w:szCs w:val="24"/>
          <w:lang w:eastAsia="en-GB"/>
        </w:rPr>
        <w:t>release 2</w:t>
      </w:r>
      <w:r w:rsidR="005104F7" w:rsidRPr="005104F7">
        <w:rPr>
          <w:iCs/>
          <w:color w:val="000000"/>
          <w:szCs w:val="24"/>
          <w:lang w:eastAsia="en-GB"/>
        </w:rPr>
        <w:t xml:space="preserve"> commenced on 10 December 2014.</w:t>
      </w:r>
      <w:r w:rsidR="00AF3FCF">
        <w:rPr>
          <w:iCs/>
          <w:color w:val="000000"/>
          <w:szCs w:val="24"/>
          <w:lang w:eastAsia="en-GB"/>
        </w:rPr>
        <w:t xml:space="preserve"> </w:t>
      </w:r>
      <w:r w:rsidR="00AF3FCF">
        <w:t xml:space="preserve">Data on </w:t>
      </w:r>
      <w:r w:rsidR="00C709AB">
        <w:t>measures installed from GDHIF r</w:t>
      </w:r>
      <w:r w:rsidR="00AF3FCF">
        <w:t>elease 2 will</w:t>
      </w:r>
      <w:r w:rsidR="006C2426">
        <w:t xml:space="preserve"> be included from the February m</w:t>
      </w:r>
      <w:r w:rsidR="00AF3FCF">
        <w:t>onthly statistics release, subject to data availability.</w:t>
      </w:r>
    </w:p>
    <w:p w:rsidR="00B6622A" w:rsidRPr="00B5178A" w:rsidRDefault="00B6622A" w:rsidP="00393637">
      <w:pPr>
        <w:spacing w:before="0" w:after="0" w:line="240" w:lineRule="auto"/>
        <w:jc w:val="both"/>
        <w:rPr>
          <w:highlight w:val="yellow"/>
        </w:rPr>
      </w:pPr>
    </w:p>
    <w:p w:rsidR="00F9549F" w:rsidRPr="00253604" w:rsidRDefault="00E53071" w:rsidP="00393637">
      <w:pPr>
        <w:spacing w:before="0" w:after="0" w:line="240" w:lineRule="auto"/>
        <w:jc w:val="both"/>
      </w:pPr>
      <w:r w:rsidRPr="00AE785C">
        <w:t>B</w:t>
      </w:r>
      <w:r w:rsidR="00B6622A" w:rsidRPr="00AE785C">
        <w:t xml:space="preserve">y the end of </w:t>
      </w:r>
      <w:r w:rsidR="00CE7C18">
        <w:t>December</w:t>
      </w:r>
      <w:r w:rsidR="004572C0" w:rsidRPr="00AE785C">
        <w:t xml:space="preserve"> </w:t>
      </w:r>
      <w:r w:rsidR="00B6622A" w:rsidRPr="00BA087F">
        <w:t xml:space="preserve">2014, </w:t>
      </w:r>
      <w:r w:rsidR="002217DB" w:rsidRPr="00BA087F">
        <w:t xml:space="preserve">there were </w:t>
      </w:r>
      <w:r w:rsidR="00BA087F" w:rsidRPr="00BA087F">
        <w:t>26,280</w:t>
      </w:r>
      <w:r w:rsidR="00B6622A" w:rsidRPr="00BA087F">
        <w:t xml:space="preserve"> </w:t>
      </w:r>
      <w:r w:rsidRPr="00BA087F">
        <w:t xml:space="preserve">Green Deal Home Improvement </w:t>
      </w:r>
      <w:r w:rsidR="00BA087F" w:rsidRPr="00BA087F">
        <w:t xml:space="preserve">active </w:t>
      </w:r>
      <w:r w:rsidR="002217DB" w:rsidRPr="00BA087F">
        <w:t>applications</w:t>
      </w:r>
      <w:r w:rsidR="006C2426">
        <w:t xml:space="preserve"> (releases 1 and 2)</w:t>
      </w:r>
      <w:r w:rsidR="00E44A54" w:rsidRPr="00BA087F">
        <w:t>, with a tota</w:t>
      </w:r>
      <w:r w:rsidR="00BA087F" w:rsidRPr="00BA087F">
        <w:t>l budget committed of around £133</w:t>
      </w:r>
      <w:r w:rsidR="00E44A54" w:rsidRPr="00BA087F">
        <w:t>m.</w:t>
      </w:r>
      <w:r w:rsidRPr="00BA087F">
        <w:t xml:space="preserve"> </w:t>
      </w:r>
      <w:r w:rsidR="00183D30" w:rsidRPr="00BA087F">
        <w:t xml:space="preserve">Just over </w:t>
      </w:r>
      <w:r w:rsidR="00F9549F" w:rsidRPr="00BA087F">
        <w:t xml:space="preserve">half of GDHIF </w:t>
      </w:r>
      <w:r w:rsidR="002217DB" w:rsidRPr="00BA087F">
        <w:t>applications</w:t>
      </w:r>
      <w:r w:rsidR="00F9549F" w:rsidRPr="00BA087F">
        <w:t xml:space="preserve"> were accompanied with a Green Deal Advice Report, with the remainder accompanied with </w:t>
      </w:r>
      <w:r w:rsidR="009F0856" w:rsidRPr="00BA087F">
        <w:t xml:space="preserve">just </w:t>
      </w:r>
      <w:r w:rsidR="00F9549F" w:rsidRPr="00BA087F">
        <w:t>an Energy Performance Certificate.</w:t>
      </w:r>
      <w:r w:rsidR="00497B19" w:rsidRPr="00BA087F">
        <w:t xml:space="preserve"> By the end of </w:t>
      </w:r>
      <w:r w:rsidR="00CE7C18" w:rsidRPr="00BA087F">
        <w:t>December</w:t>
      </w:r>
      <w:r w:rsidR="00DF45B9" w:rsidRPr="00BA087F">
        <w:t xml:space="preserve"> 2014</w:t>
      </w:r>
      <w:r w:rsidR="004572C0" w:rsidRPr="00BA087F">
        <w:t>,</w:t>
      </w:r>
      <w:r w:rsidR="00497B19" w:rsidRPr="00BA087F">
        <w:t xml:space="preserve"> of these </w:t>
      </w:r>
      <w:r w:rsidR="00153569" w:rsidRPr="00BA087F">
        <w:t>active</w:t>
      </w:r>
      <w:r w:rsidR="00497B19" w:rsidRPr="00BA087F">
        <w:t xml:space="preserve"> applications, </w:t>
      </w:r>
      <w:r w:rsidR="00BA087F" w:rsidRPr="00BA087F">
        <w:t>21,797</w:t>
      </w:r>
      <w:r w:rsidR="00497B19" w:rsidRPr="00BA087F">
        <w:t xml:space="preserve"> vouchers had been issued</w:t>
      </w:r>
      <w:r w:rsidR="006C2426">
        <w:t xml:space="preserve"> (releases 1 and 2)</w:t>
      </w:r>
      <w:r w:rsidR="00497B19" w:rsidRPr="00BA087F">
        <w:t>.</w:t>
      </w:r>
    </w:p>
    <w:p w:rsidR="00F9549F" w:rsidRPr="00B5178A" w:rsidRDefault="00F9549F" w:rsidP="00393637">
      <w:pPr>
        <w:spacing w:before="0" w:after="0" w:line="240" w:lineRule="auto"/>
        <w:jc w:val="both"/>
        <w:rPr>
          <w:highlight w:val="yellow"/>
        </w:rPr>
      </w:pPr>
    </w:p>
    <w:p w:rsidR="00F9549F" w:rsidRPr="00F53E38" w:rsidRDefault="00E53071" w:rsidP="00393637">
      <w:pPr>
        <w:spacing w:before="0" w:after="0" w:line="240" w:lineRule="auto"/>
        <w:jc w:val="both"/>
      </w:pPr>
      <w:r w:rsidRPr="00F53E38">
        <w:t>O</w:t>
      </w:r>
      <w:r w:rsidR="00B6622A" w:rsidRPr="00F53E38">
        <w:t xml:space="preserve">f these, </w:t>
      </w:r>
      <w:r w:rsidR="00BA087F" w:rsidRPr="00F53E38">
        <w:t>11,061</w:t>
      </w:r>
      <w:r w:rsidR="00B6622A" w:rsidRPr="00F53E38">
        <w:t xml:space="preserve"> vouchers had been paid (following installation of </w:t>
      </w:r>
      <w:r w:rsidR="00BA087F" w:rsidRPr="00F53E38">
        <w:t>13,613</w:t>
      </w:r>
      <w:r w:rsidR="00B6622A" w:rsidRPr="00F53E38">
        <w:t xml:space="preserve"> measures)</w:t>
      </w:r>
      <w:r w:rsidR="00FA75C9" w:rsidRPr="00F53E38">
        <w:t xml:space="preserve"> by the end of </w:t>
      </w:r>
      <w:r w:rsidR="00CE7C18" w:rsidRPr="00F53E38">
        <w:t>December</w:t>
      </w:r>
      <w:r w:rsidR="00EF6AA6" w:rsidRPr="00F53E38">
        <w:t>, with a value of around £</w:t>
      </w:r>
      <w:r w:rsidR="00F53E38" w:rsidRPr="00F53E38">
        <w:t>54.3</w:t>
      </w:r>
      <w:r w:rsidR="00E91ACF" w:rsidRPr="00F53E38">
        <w:t xml:space="preserve"> million</w:t>
      </w:r>
      <w:r w:rsidR="00B6622A" w:rsidRPr="00F53E38">
        <w:t xml:space="preserve">. </w:t>
      </w:r>
      <w:r w:rsidR="006C1FC1" w:rsidRPr="00F53E38">
        <w:rPr>
          <w:szCs w:val="24"/>
        </w:rPr>
        <w:t>Around £</w:t>
      </w:r>
      <w:r w:rsidR="00F53E38" w:rsidRPr="00F53E38">
        <w:rPr>
          <w:szCs w:val="24"/>
        </w:rPr>
        <w:t>11.9</w:t>
      </w:r>
      <w:r w:rsidR="006C1FC1" w:rsidRPr="00F53E38">
        <w:rPr>
          <w:szCs w:val="24"/>
        </w:rPr>
        <w:t xml:space="preserve"> million payments were made in </w:t>
      </w:r>
      <w:r w:rsidR="00CE7C18" w:rsidRPr="00F53E38">
        <w:rPr>
          <w:szCs w:val="24"/>
        </w:rPr>
        <w:t>December</w:t>
      </w:r>
      <w:r w:rsidR="006C1FC1" w:rsidRPr="00F53E38">
        <w:rPr>
          <w:szCs w:val="24"/>
        </w:rPr>
        <w:t xml:space="preserve"> </w:t>
      </w:r>
      <w:r w:rsidR="00544BFB" w:rsidRPr="00F53E38">
        <w:rPr>
          <w:szCs w:val="24"/>
        </w:rPr>
        <w:t xml:space="preserve">from </w:t>
      </w:r>
      <w:r w:rsidR="00253604" w:rsidRPr="00F53E38">
        <w:rPr>
          <w:szCs w:val="24"/>
        </w:rPr>
        <w:t>2</w:t>
      </w:r>
      <w:r w:rsidR="00544BFB" w:rsidRPr="00F53E38">
        <w:rPr>
          <w:szCs w:val="24"/>
        </w:rPr>
        <w:t>,</w:t>
      </w:r>
      <w:r w:rsidR="00F53E38" w:rsidRPr="00F53E38">
        <w:rPr>
          <w:szCs w:val="24"/>
        </w:rPr>
        <w:t>105</w:t>
      </w:r>
      <w:r w:rsidR="00544BFB" w:rsidRPr="00F53E38">
        <w:rPr>
          <w:szCs w:val="24"/>
        </w:rPr>
        <w:t xml:space="preserve"> vouchers</w:t>
      </w:r>
      <w:r w:rsidR="00846756" w:rsidRPr="00F53E38">
        <w:rPr>
          <w:szCs w:val="24"/>
        </w:rPr>
        <w:t xml:space="preserve"> (see Table 5)</w:t>
      </w:r>
      <w:r w:rsidR="006C1FC1" w:rsidRPr="00F53E38">
        <w:rPr>
          <w:szCs w:val="24"/>
        </w:rPr>
        <w:t xml:space="preserve">. </w:t>
      </w:r>
      <w:r w:rsidR="002B09E5" w:rsidRPr="00F53E38">
        <w:t xml:space="preserve">Solid wall insulation </w:t>
      </w:r>
      <w:r w:rsidR="00E44A54" w:rsidRPr="00F53E38">
        <w:t>was</w:t>
      </w:r>
      <w:r w:rsidR="002B09E5" w:rsidRPr="00F53E38">
        <w:t xml:space="preserve"> the main measure where GDHIF payments have been made (</w:t>
      </w:r>
      <w:r w:rsidR="00F53E38" w:rsidRPr="00F53E38">
        <w:t>65</w:t>
      </w:r>
      <w:r w:rsidR="002B09E5" w:rsidRPr="00F53E38">
        <w:t xml:space="preserve"> per cent</w:t>
      </w:r>
      <w:r w:rsidR="00AA3EEF" w:rsidRPr="00F53E38">
        <w:t xml:space="preserve"> of measures installed</w:t>
      </w:r>
      <w:r w:rsidR="002B09E5" w:rsidRPr="00F53E38">
        <w:t xml:space="preserve">) followed by </w:t>
      </w:r>
      <w:r w:rsidR="00393637" w:rsidRPr="00F53E38">
        <w:t xml:space="preserve">gas boiler </w:t>
      </w:r>
      <w:r w:rsidR="00E44A54" w:rsidRPr="00F53E38">
        <w:t xml:space="preserve">installations </w:t>
      </w:r>
      <w:r w:rsidR="00EF6AA6" w:rsidRPr="00F53E38">
        <w:t>(</w:t>
      </w:r>
      <w:r w:rsidR="00F53E38" w:rsidRPr="00F53E38">
        <w:t>17</w:t>
      </w:r>
      <w:r w:rsidR="00393637" w:rsidRPr="00F53E38">
        <w:t xml:space="preserve"> per cent) and flue gas heat recovery d</w:t>
      </w:r>
      <w:r w:rsidR="00E44A54" w:rsidRPr="00F53E38">
        <w:t xml:space="preserve">evice installations </w:t>
      </w:r>
      <w:r w:rsidR="00393637" w:rsidRPr="00F53E38">
        <w:t>(</w:t>
      </w:r>
      <w:r w:rsidR="00F53E38" w:rsidRPr="00F53E38">
        <w:t>17</w:t>
      </w:r>
      <w:r w:rsidR="00B77EF8" w:rsidRPr="00F53E38">
        <w:t xml:space="preserve"> </w:t>
      </w:r>
      <w:r w:rsidR="00393637" w:rsidRPr="00F53E38">
        <w:t>per cent)</w:t>
      </w:r>
      <w:r w:rsidR="00E91ACF" w:rsidRPr="00F53E38">
        <w:t xml:space="preserve">. </w:t>
      </w:r>
      <w:r w:rsidRPr="00F53E38">
        <w:t xml:space="preserve">Of the </w:t>
      </w:r>
      <w:r w:rsidR="00F53E38" w:rsidRPr="00F53E38">
        <w:t>11,061</w:t>
      </w:r>
      <w:r w:rsidR="00B77EF8" w:rsidRPr="00F53E38">
        <w:t xml:space="preserve"> payments made, </w:t>
      </w:r>
      <w:r w:rsidR="00F53E38" w:rsidRPr="00F53E38">
        <w:t>6,078</w:t>
      </w:r>
      <w:r w:rsidRPr="00F53E38">
        <w:t xml:space="preserve"> </w:t>
      </w:r>
      <w:r w:rsidR="00DF45B9" w:rsidRPr="00F53E38">
        <w:t>included</w:t>
      </w:r>
      <w:r w:rsidRPr="00F53E38">
        <w:t xml:space="preserve"> the </w:t>
      </w:r>
      <w:r w:rsidR="002B09E5" w:rsidRPr="00F53E38">
        <w:rPr>
          <w:iCs/>
          <w:color w:val="000000"/>
          <w:szCs w:val="24"/>
          <w:lang w:eastAsia="en-GB"/>
        </w:rPr>
        <w:t>Green Deal A</w:t>
      </w:r>
      <w:r w:rsidR="00082EEF" w:rsidRPr="00F53E38">
        <w:rPr>
          <w:iCs/>
          <w:color w:val="000000"/>
          <w:szCs w:val="24"/>
          <w:lang w:eastAsia="en-GB"/>
        </w:rPr>
        <w:t>dvice</w:t>
      </w:r>
      <w:r w:rsidR="002B09E5" w:rsidRPr="00F53E38">
        <w:rPr>
          <w:iCs/>
          <w:color w:val="000000"/>
          <w:szCs w:val="24"/>
          <w:lang w:eastAsia="en-GB"/>
        </w:rPr>
        <w:t xml:space="preserve"> Report (GDAR)</w:t>
      </w:r>
      <w:r w:rsidRPr="00F53E38">
        <w:t xml:space="preserve"> refund (of up to £100 each), and </w:t>
      </w:r>
      <w:r w:rsidR="00F53E38" w:rsidRPr="00F53E38">
        <w:t>784</w:t>
      </w:r>
      <w:r w:rsidRPr="00F53E38">
        <w:t xml:space="preserve"> </w:t>
      </w:r>
      <w:r w:rsidR="00DF45B9" w:rsidRPr="00F53E38">
        <w:t>included</w:t>
      </w:r>
      <w:r w:rsidRPr="00F53E38">
        <w:t xml:space="preserve"> the Home Buyer Bonus (of up to £500 each)</w:t>
      </w:r>
      <w:r w:rsidR="00923EF7" w:rsidRPr="00F53E38">
        <w:rPr>
          <w:rStyle w:val="FootnoteReference"/>
        </w:rPr>
        <w:footnoteReference w:id="2"/>
      </w:r>
      <w:r w:rsidRPr="00F53E38">
        <w:t>.</w:t>
      </w:r>
      <w:r w:rsidR="00594E8C" w:rsidRPr="00F53E38">
        <w:t xml:space="preserve"> </w:t>
      </w:r>
    </w:p>
    <w:p w:rsidR="000B726B" w:rsidRPr="00F53E38" w:rsidRDefault="000B726B" w:rsidP="00393637">
      <w:pPr>
        <w:spacing w:before="0" w:after="0" w:line="240" w:lineRule="auto"/>
        <w:jc w:val="both"/>
      </w:pPr>
    </w:p>
    <w:p w:rsidR="00594E8C" w:rsidRPr="00B55A1A" w:rsidRDefault="0075072F" w:rsidP="00B55A1A">
      <w:pPr>
        <w:pStyle w:val="Caption"/>
        <w:spacing w:before="0" w:after="0"/>
        <w:jc w:val="both"/>
        <w:rPr>
          <w:b w:val="0"/>
          <w:color w:val="000000"/>
          <w:sz w:val="24"/>
          <w:szCs w:val="24"/>
        </w:rPr>
      </w:pPr>
      <w:bookmarkStart w:id="36" w:name="_Toc409516002"/>
      <w:r w:rsidRPr="00F53E38">
        <w:rPr>
          <w:b w:val="0"/>
          <w:sz w:val="24"/>
          <w:szCs w:val="24"/>
        </w:rPr>
        <w:t xml:space="preserve">Chart </w:t>
      </w:r>
      <w:r w:rsidRPr="00F53E38">
        <w:rPr>
          <w:b w:val="0"/>
          <w:sz w:val="24"/>
          <w:szCs w:val="24"/>
        </w:rPr>
        <w:fldChar w:fldCharType="begin"/>
      </w:r>
      <w:r w:rsidRPr="00F53E38">
        <w:rPr>
          <w:b w:val="0"/>
          <w:sz w:val="24"/>
          <w:szCs w:val="24"/>
        </w:rPr>
        <w:instrText xml:space="preserve"> SEQ Chart \* ARABIC </w:instrText>
      </w:r>
      <w:r w:rsidRPr="00F53E38">
        <w:rPr>
          <w:b w:val="0"/>
          <w:sz w:val="24"/>
          <w:szCs w:val="24"/>
        </w:rPr>
        <w:fldChar w:fldCharType="separate"/>
      </w:r>
      <w:r w:rsidR="00A831E3">
        <w:rPr>
          <w:b w:val="0"/>
          <w:noProof/>
          <w:sz w:val="24"/>
          <w:szCs w:val="24"/>
        </w:rPr>
        <w:t>4</w:t>
      </w:r>
      <w:r w:rsidRPr="00F53E38">
        <w:rPr>
          <w:b w:val="0"/>
          <w:sz w:val="24"/>
          <w:szCs w:val="24"/>
        </w:rPr>
        <w:fldChar w:fldCharType="end"/>
      </w:r>
      <w:r w:rsidRPr="00F53E38">
        <w:rPr>
          <w:b w:val="0"/>
          <w:sz w:val="24"/>
          <w:szCs w:val="24"/>
        </w:rPr>
        <w:t xml:space="preserve"> </w:t>
      </w:r>
      <w:r w:rsidR="00594E8C" w:rsidRPr="00F53E38">
        <w:rPr>
          <w:b w:val="0"/>
          <w:sz w:val="24"/>
          <w:szCs w:val="24"/>
        </w:rPr>
        <w:t>–</w:t>
      </w:r>
      <w:r w:rsidRPr="00F53E38">
        <w:rPr>
          <w:b w:val="0"/>
          <w:sz w:val="24"/>
          <w:szCs w:val="24"/>
        </w:rPr>
        <w:t xml:space="preserve"> </w:t>
      </w:r>
      <w:r w:rsidR="00594E8C" w:rsidRPr="00F53E38">
        <w:rPr>
          <w:b w:val="0"/>
          <w:sz w:val="24"/>
          <w:szCs w:val="24"/>
        </w:rPr>
        <w:t>Cumulative n</w:t>
      </w:r>
      <w:r w:rsidRPr="00F53E38">
        <w:rPr>
          <w:b w:val="0"/>
          <w:sz w:val="24"/>
          <w:szCs w:val="24"/>
        </w:rPr>
        <w:t>umber of Green Deal Home Improvement Fund vouchers where payments have been made, by month of installation and by month of payment</w:t>
      </w:r>
      <w:r w:rsidR="00594E8C" w:rsidRPr="00F53E38">
        <w:rPr>
          <w:b w:val="0"/>
          <w:color w:val="000000"/>
          <w:sz w:val="24"/>
          <w:szCs w:val="24"/>
        </w:rPr>
        <w:t>, at end of each month</w:t>
      </w:r>
      <w:bookmarkEnd w:id="36"/>
    </w:p>
    <w:p w:rsidR="0075072F" w:rsidRPr="00B5178A" w:rsidRDefault="00F53E38" w:rsidP="0075072F">
      <w:pPr>
        <w:spacing w:line="270" w:lineRule="atLeast"/>
        <w:jc w:val="both"/>
        <w:rPr>
          <w:szCs w:val="24"/>
          <w:highlight w:val="yellow"/>
        </w:rPr>
      </w:pPr>
      <w:r>
        <w:rPr>
          <w:noProof/>
          <w:szCs w:val="24"/>
          <w:lang w:eastAsia="en-GB"/>
        </w:rPr>
        <w:drawing>
          <wp:inline distT="0" distB="0" distL="0" distR="0" wp14:anchorId="4A80F00C">
            <wp:extent cx="5487035" cy="3060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87035" cy="3060700"/>
                    </a:xfrm>
                    <a:prstGeom prst="rect">
                      <a:avLst/>
                    </a:prstGeom>
                    <a:noFill/>
                  </pic:spPr>
                </pic:pic>
              </a:graphicData>
            </a:graphic>
          </wp:inline>
        </w:drawing>
      </w:r>
    </w:p>
    <w:p w:rsidR="00D12323" w:rsidRPr="00E72289" w:rsidRDefault="00D12323" w:rsidP="00846756">
      <w:pPr>
        <w:pStyle w:val="Heading2"/>
        <w:spacing w:before="0" w:after="0"/>
        <w:jc w:val="both"/>
      </w:pPr>
      <w:bookmarkStart w:id="37" w:name="_Toc409515983"/>
      <w:r w:rsidRPr="00E72289">
        <w:lastRenderedPageBreak/>
        <w:t xml:space="preserve">ECO measures installed by obligation, up to the end of </w:t>
      </w:r>
      <w:r w:rsidR="00CE7C18">
        <w:t>November</w:t>
      </w:r>
      <w:r w:rsidR="0071236F" w:rsidRPr="00E72289">
        <w:t xml:space="preserve"> </w:t>
      </w:r>
      <w:r w:rsidR="00D010ED" w:rsidRPr="00E72289">
        <w:t xml:space="preserve">2014 </w:t>
      </w:r>
      <w:r w:rsidRPr="00E72289">
        <w:t xml:space="preserve">(Table </w:t>
      </w:r>
      <w:r w:rsidR="00393637" w:rsidRPr="00E72289">
        <w:t>6</w:t>
      </w:r>
      <w:r w:rsidRPr="00E72289">
        <w:t xml:space="preserve">, Table </w:t>
      </w:r>
      <w:r w:rsidR="00393637" w:rsidRPr="00E72289">
        <w:t>6</w:t>
      </w:r>
      <w:r w:rsidR="00464FDD" w:rsidRPr="00E72289">
        <w:t>a, Chart 5</w:t>
      </w:r>
      <w:r w:rsidRPr="00E72289">
        <w:t xml:space="preserve">, Chart </w:t>
      </w:r>
      <w:r w:rsidR="00464FDD" w:rsidRPr="00E72289">
        <w:t>6</w:t>
      </w:r>
      <w:r w:rsidRPr="00E72289">
        <w:t>)</w:t>
      </w:r>
      <w:bookmarkEnd w:id="37"/>
    </w:p>
    <w:p w:rsidR="003E17F1" w:rsidRPr="00B5178A" w:rsidRDefault="003E17F1" w:rsidP="003E17F1">
      <w:pPr>
        <w:spacing w:before="0" w:after="0" w:line="270" w:lineRule="atLeast"/>
        <w:jc w:val="both"/>
        <w:rPr>
          <w:szCs w:val="24"/>
          <w:highlight w:val="yellow"/>
          <w:u w:val="single"/>
        </w:rPr>
      </w:pPr>
    </w:p>
    <w:p w:rsidR="00D12323" w:rsidRPr="00E72289" w:rsidRDefault="00762CC2" w:rsidP="003E17F1">
      <w:pPr>
        <w:spacing w:before="0" w:after="0" w:line="270" w:lineRule="atLeast"/>
        <w:jc w:val="both"/>
        <w:rPr>
          <w:color w:val="000000"/>
          <w:szCs w:val="24"/>
        </w:rPr>
      </w:pPr>
      <w:r w:rsidRPr="00E72289">
        <w:rPr>
          <w:szCs w:val="24"/>
        </w:rPr>
        <w:t xml:space="preserve">The </w:t>
      </w:r>
      <w:hyperlink r:id="rId35" w:history="1">
        <w:r w:rsidRPr="00E72289">
          <w:rPr>
            <w:rStyle w:val="Hyperlink"/>
            <w:rFonts w:ascii="Arial" w:hAnsi="Arial"/>
            <w:szCs w:val="24"/>
          </w:rPr>
          <w:t>Energy Company Obligation</w:t>
        </w:r>
      </w:hyperlink>
      <w:r w:rsidRPr="00E72289">
        <w:rPr>
          <w:szCs w:val="24"/>
        </w:rPr>
        <w:t xml:space="preserve"> (ECO) </w:t>
      </w:r>
      <w:r w:rsidRPr="00E72289">
        <w:rPr>
          <w:lang w:val="en"/>
        </w:rPr>
        <w:t xml:space="preserve">was introduced in January 2013 to reduce energy consumption and support people </w:t>
      </w:r>
      <w:r w:rsidR="00AA4806" w:rsidRPr="00E72289">
        <w:rPr>
          <w:lang w:val="en"/>
        </w:rPr>
        <w:t xml:space="preserve">at greater risk of </w:t>
      </w:r>
      <w:r w:rsidRPr="00E72289">
        <w:rPr>
          <w:lang w:val="en"/>
        </w:rPr>
        <w:t>living in fuel poverty</w:t>
      </w:r>
      <w:r w:rsidR="00D12323" w:rsidRPr="00E72289">
        <w:rPr>
          <w:color w:val="000000"/>
          <w:szCs w:val="24"/>
        </w:rPr>
        <w:t xml:space="preserve">. Information on measures installed under ECO is at a lag of a month compared to other figures presented in this release due to the time taken for information to be reported and verified. Hence, </w:t>
      </w:r>
      <w:r w:rsidR="00E31675" w:rsidRPr="00E72289">
        <w:rPr>
          <w:color w:val="000000"/>
          <w:szCs w:val="24"/>
        </w:rPr>
        <w:t>data on</w:t>
      </w:r>
      <w:r w:rsidR="00D12323" w:rsidRPr="00E72289">
        <w:rPr>
          <w:color w:val="000000"/>
          <w:szCs w:val="24"/>
        </w:rPr>
        <w:t xml:space="preserve"> measures installed under ECO </w:t>
      </w:r>
      <w:r w:rsidR="00E31675" w:rsidRPr="00E72289">
        <w:rPr>
          <w:color w:val="000000"/>
          <w:szCs w:val="24"/>
        </w:rPr>
        <w:t xml:space="preserve">is presented </w:t>
      </w:r>
      <w:r w:rsidR="00D12323" w:rsidRPr="00E72289">
        <w:rPr>
          <w:color w:val="000000"/>
          <w:szCs w:val="24"/>
        </w:rPr>
        <w:t xml:space="preserve">until the end of </w:t>
      </w:r>
      <w:r w:rsidR="00CE7C18">
        <w:rPr>
          <w:color w:val="000000"/>
          <w:szCs w:val="24"/>
        </w:rPr>
        <w:t>November</w:t>
      </w:r>
      <w:r w:rsidR="00A617A0" w:rsidRPr="00E72289">
        <w:rPr>
          <w:color w:val="000000"/>
          <w:szCs w:val="24"/>
        </w:rPr>
        <w:t xml:space="preserve"> </w:t>
      </w:r>
      <w:r w:rsidR="00401B6A" w:rsidRPr="00E72289">
        <w:rPr>
          <w:color w:val="000000"/>
          <w:szCs w:val="24"/>
        </w:rPr>
        <w:t>2014</w:t>
      </w:r>
      <w:r w:rsidR="00D12323" w:rsidRPr="00E72289">
        <w:rPr>
          <w:color w:val="000000"/>
          <w:szCs w:val="24"/>
        </w:rPr>
        <w:t>.</w:t>
      </w:r>
    </w:p>
    <w:p w:rsidR="003E17F1" w:rsidRPr="00E72289" w:rsidRDefault="003E17F1" w:rsidP="003E17F1">
      <w:pPr>
        <w:spacing w:before="0" w:after="0" w:line="270" w:lineRule="atLeast"/>
        <w:jc w:val="both"/>
        <w:rPr>
          <w:color w:val="000000"/>
          <w:szCs w:val="24"/>
        </w:rPr>
      </w:pPr>
    </w:p>
    <w:p w:rsidR="00D12323" w:rsidRDefault="00D12323" w:rsidP="003E17F1">
      <w:pPr>
        <w:spacing w:before="0" w:after="0" w:line="270" w:lineRule="atLeast"/>
        <w:jc w:val="both"/>
        <w:rPr>
          <w:szCs w:val="24"/>
        </w:rPr>
      </w:pPr>
      <w:r w:rsidRPr="00E72289">
        <w:rPr>
          <w:color w:val="000000"/>
          <w:szCs w:val="24"/>
        </w:rPr>
        <w:t xml:space="preserve">All measures installed under ECO are provisional until the end of the obligation period as checks are undertaken. Users should note that, in order to produce the </w:t>
      </w:r>
      <w:r w:rsidR="00734628" w:rsidRPr="00E72289">
        <w:rPr>
          <w:color w:val="000000"/>
          <w:szCs w:val="24"/>
        </w:rPr>
        <w:t>timeliest</w:t>
      </w:r>
      <w:r w:rsidRPr="00E72289">
        <w:rPr>
          <w:color w:val="000000"/>
          <w:szCs w:val="24"/>
        </w:rPr>
        <w:t xml:space="preserve"> data possible, estimates in th</w:t>
      </w:r>
      <w:r w:rsidRPr="00E72289">
        <w:rPr>
          <w:szCs w:val="24"/>
        </w:rPr>
        <w:t xml:space="preserve">is </w:t>
      </w:r>
      <w:r w:rsidRPr="00E72289">
        <w:rPr>
          <w:color w:val="000000"/>
          <w:szCs w:val="24"/>
        </w:rPr>
        <w:t xml:space="preserve">report include a month of data that </w:t>
      </w:r>
      <w:r w:rsidRPr="00E72289">
        <w:rPr>
          <w:szCs w:val="24"/>
        </w:rPr>
        <w:t>has</w:t>
      </w:r>
      <w:r w:rsidRPr="00E72289">
        <w:rPr>
          <w:color w:val="000000"/>
          <w:szCs w:val="24"/>
        </w:rPr>
        <w:t xml:space="preserve"> yet to be through initial Ofgem validation checks</w:t>
      </w:r>
      <w:r w:rsidRPr="00E72289">
        <w:rPr>
          <w:szCs w:val="24"/>
        </w:rPr>
        <w:t xml:space="preserve"> (i.e. </w:t>
      </w:r>
      <w:r w:rsidR="00C25866" w:rsidRPr="00E72289">
        <w:rPr>
          <w:szCs w:val="24"/>
        </w:rPr>
        <w:t xml:space="preserve">they are </w:t>
      </w:r>
      <w:r w:rsidRPr="00E72289">
        <w:rPr>
          <w:szCs w:val="24"/>
        </w:rPr>
        <w:t>as reported by energy suppliers to Ofgem)</w:t>
      </w:r>
      <w:r w:rsidRPr="00E72289">
        <w:rPr>
          <w:color w:val="000000"/>
          <w:szCs w:val="24"/>
        </w:rPr>
        <w:t xml:space="preserve">. </w:t>
      </w:r>
      <w:r w:rsidRPr="00E72289">
        <w:rPr>
          <w:szCs w:val="24"/>
        </w:rPr>
        <w:t>Revisions to data are routinely included in releases and will be explained if they are large.</w:t>
      </w:r>
    </w:p>
    <w:p w:rsidR="0029259C" w:rsidRDefault="0029259C" w:rsidP="003E17F1">
      <w:pPr>
        <w:spacing w:before="0" w:after="0" w:line="270" w:lineRule="atLeast"/>
        <w:jc w:val="both"/>
        <w:rPr>
          <w:szCs w:val="24"/>
        </w:rPr>
      </w:pPr>
    </w:p>
    <w:p w:rsidR="0029259C" w:rsidRPr="0029259C" w:rsidRDefault="0029259C" w:rsidP="003E17F1">
      <w:pPr>
        <w:spacing w:before="0" w:after="0" w:line="270" w:lineRule="atLeast"/>
        <w:jc w:val="both"/>
        <w:rPr>
          <w:color w:val="000000"/>
          <w:szCs w:val="24"/>
          <w:highlight w:val="yellow"/>
        </w:rPr>
      </w:pPr>
      <w:r w:rsidRPr="000F1C8E">
        <w:rPr>
          <w:color w:val="000000" w:themeColor="text1"/>
          <w:szCs w:val="24"/>
        </w:rPr>
        <w:t xml:space="preserve">The revised regulations for ECO interim measures were passed by Parliament on 5 December 2014, so these measures could be captured through the formal </w:t>
      </w:r>
      <w:proofErr w:type="spellStart"/>
      <w:r w:rsidRPr="000F1C8E">
        <w:rPr>
          <w:color w:val="000000" w:themeColor="text1"/>
          <w:szCs w:val="24"/>
        </w:rPr>
        <w:t>Ofgem</w:t>
      </w:r>
      <w:proofErr w:type="spellEnd"/>
      <w:r w:rsidRPr="000F1C8E">
        <w:rPr>
          <w:color w:val="000000" w:themeColor="text1"/>
          <w:szCs w:val="24"/>
        </w:rPr>
        <w:t xml:space="preserve"> reporting process from the end of December 2014. Therefore these are now included, for the first time, in the headline statistics</w:t>
      </w:r>
      <w:r w:rsidR="00316F31">
        <w:rPr>
          <w:color w:val="000000" w:themeColor="text1"/>
          <w:szCs w:val="24"/>
        </w:rPr>
        <w:t>, tables,</w:t>
      </w:r>
      <w:r w:rsidRPr="000F1C8E">
        <w:rPr>
          <w:color w:val="000000" w:themeColor="text1"/>
          <w:szCs w:val="24"/>
        </w:rPr>
        <w:t xml:space="preserve"> and in the breakdowns below, if they were</w:t>
      </w:r>
      <w:r w:rsidRPr="000F1C8E">
        <w:rPr>
          <w:color w:val="000000"/>
          <w:szCs w:val="24"/>
        </w:rPr>
        <w:t xml:space="preserve"> fo</w:t>
      </w:r>
      <w:r w:rsidR="00C4044A">
        <w:rPr>
          <w:color w:val="000000"/>
          <w:szCs w:val="24"/>
        </w:rPr>
        <w:t xml:space="preserve">rmally notified as ECO measures, </w:t>
      </w:r>
      <w:r w:rsidR="00C4044A" w:rsidRPr="00C4044A">
        <w:rPr>
          <w:color w:val="000000"/>
          <w:szCs w:val="24"/>
        </w:rPr>
        <w:t>in the month in wh</w:t>
      </w:r>
      <w:r w:rsidR="00C4044A">
        <w:rPr>
          <w:color w:val="000000"/>
          <w:szCs w:val="24"/>
        </w:rPr>
        <w:t>ich the measures were installed. T</w:t>
      </w:r>
      <w:r w:rsidR="00C4044A" w:rsidRPr="00C4044A">
        <w:rPr>
          <w:color w:val="000000"/>
          <w:szCs w:val="24"/>
        </w:rPr>
        <w:t>herefore data have been revised in all months since April 2014.</w:t>
      </w:r>
    </w:p>
    <w:p w:rsidR="00C25866" w:rsidRPr="00B5178A" w:rsidRDefault="00C25866" w:rsidP="003E17F1">
      <w:pPr>
        <w:spacing w:before="0" w:after="0" w:line="270" w:lineRule="atLeast"/>
        <w:jc w:val="both"/>
        <w:rPr>
          <w:szCs w:val="24"/>
          <w:highlight w:val="yellow"/>
        </w:rPr>
      </w:pPr>
    </w:p>
    <w:p w:rsidR="002F7620" w:rsidRPr="00E72289" w:rsidRDefault="00D12323" w:rsidP="00FA57E9">
      <w:pPr>
        <w:spacing w:before="0" w:after="0" w:line="270" w:lineRule="atLeast"/>
        <w:jc w:val="both"/>
        <w:rPr>
          <w:color w:val="000000" w:themeColor="text1"/>
          <w:szCs w:val="24"/>
        </w:rPr>
      </w:pPr>
      <w:r w:rsidRPr="00E72289">
        <w:rPr>
          <w:color w:val="000000" w:themeColor="text1"/>
          <w:szCs w:val="24"/>
        </w:rPr>
        <w:t xml:space="preserve">Table </w:t>
      </w:r>
      <w:r w:rsidR="00807011" w:rsidRPr="00E72289">
        <w:rPr>
          <w:color w:val="000000" w:themeColor="text1"/>
          <w:szCs w:val="24"/>
        </w:rPr>
        <w:t>6</w:t>
      </w:r>
      <w:r w:rsidRPr="00E72289">
        <w:rPr>
          <w:color w:val="000000" w:themeColor="text1"/>
          <w:szCs w:val="24"/>
        </w:rPr>
        <w:t xml:space="preserve"> shows the provisional number of measures installed under ECO and Chart </w:t>
      </w:r>
      <w:r w:rsidR="00464FDD" w:rsidRPr="00E72289">
        <w:rPr>
          <w:color w:val="000000" w:themeColor="text1"/>
          <w:szCs w:val="24"/>
        </w:rPr>
        <w:t>5</w:t>
      </w:r>
      <w:r w:rsidRPr="00E72289">
        <w:rPr>
          <w:color w:val="000000" w:themeColor="text1"/>
          <w:szCs w:val="24"/>
        </w:rPr>
        <w:t xml:space="preserve"> shows the cumulative number of measures installed by </w:t>
      </w:r>
      <w:hyperlink w:anchor="ECOSUB" w:history="1">
        <w:r w:rsidRPr="00E72289">
          <w:rPr>
            <w:rStyle w:val="Hyperlink"/>
            <w:rFonts w:ascii="Arial" w:hAnsi="Arial"/>
            <w:color w:val="000000" w:themeColor="text1"/>
            <w:szCs w:val="24"/>
          </w:rPr>
          <w:t>ECO obligation</w:t>
        </w:r>
      </w:hyperlink>
      <w:r w:rsidRPr="00E72289">
        <w:rPr>
          <w:color w:val="000000" w:themeColor="text1"/>
          <w:szCs w:val="24"/>
        </w:rPr>
        <w:t xml:space="preserve"> </w:t>
      </w:r>
      <w:r w:rsidR="0034640D" w:rsidRPr="00E72289">
        <w:rPr>
          <w:color w:val="000000" w:themeColor="text1"/>
          <w:szCs w:val="24"/>
        </w:rPr>
        <w:t xml:space="preserve">and </w:t>
      </w:r>
      <w:r w:rsidRPr="00E72289">
        <w:rPr>
          <w:color w:val="000000" w:themeColor="text1"/>
          <w:szCs w:val="24"/>
        </w:rPr>
        <w:t xml:space="preserve">by </w:t>
      </w:r>
      <w:r w:rsidR="00007D62" w:rsidRPr="00E72289">
        <w:rPr>
          <w:color w:val="000000" w:themeColor="text1"/>
          <w:szCs w:val="24"/>
        </w:rPr>
        <w:t xml:space="preserve">installation </w:t>
      </w:r>
      <w:r w:rsidRPr="00E72289">
        <w:rPr>
          <w:color w:val="000000" w:themeColor="text1"/>
          <w:szCs w:val="24"/>
        </w:rPr>
        <w:t>month</w:t>
      </w:r>
      <w:r w:rsidRPr="00E72289">
        <w:rPr>
          <w:rStyle w:val="FootnoteReference"/>
          <w:color w:val="000000" w:themeColor="text1"/>
          <w:szCs w:val="24"/>
        </w:rPr>
        <w:footnoteReference w:id="3"/>
      </w:r>
      <w:r w:rsidR="00F21A72" w:rsidRPr="00E72289">
        <w:rPr>
          <w:color w:val="000000" w:themeColor="text1"/>
          <w:szCs w:val="24"/>
        </w:rPr>
        <w:t xml:space="preserve">. </w:t>
      </w:r>
      <w:bookmarkStart w:id="38" w:name="Chart4_"/>
    </w:p>
    <w:p w:rsidR="00FA57E9" w:rsidRPr="00E72289" w:rsidRDefault="00FA57E9" w:rsidP="00FA57E9">
      <w:pPr>
        <w:spacing w:before="0" w:after="0" w:line="270" w:lineRule="atLeast"/>
        <w:jc w:val="both"/>
        <w:rPr>
          <w:b/>
          <w:szCs w:val="24"/>
        </w:rPr>
      </w:pPr>
    </w:p>
    <w:p w:rsidR="00EB7341" w:rsidRPr="00346C71" w:rsidRDefault="002A2F62" w:rsidP="008F1DBD">
      <w:pPr>
        <w:pStyle w:val="Caption"/>
        <w:spacing w:before="0" w:after="240"/>
        <w:rPr>
          <w:color w:val="000000"/>
          <w:szCs w:val="24"/>
        </w:rPr>
      </w:pPr>
      <w:bookmarkStart w:id="39" w:name="_Toc409516003"/>
      <w:r w:rsidRPr="009273A7">
        <w:rPr>
          <w:b w:val="0"/>
          <w:sz w:val="24"/>
          <w:szCs w:val="24"/>
        </w:rPr>
        <w:t xml:space="preserve">Chart </w:t>
      </w:r>
      <w:r w:rsidRPr="009273A7">
        <w:rPr>
          <w:b w:val="0"/>
          <w:sz w:val="24"/>
          <w:szCs w:val="24"/>
        </w:rPr>
        <w:fldChar w:fldCharType="begin"/>
      </w:r>
      <w:r w:rsidRPr="009273A7">
        <w:rPr>
          <w:b w:val="0"/>
          <w:sz w:val="24"/>
          <w:szCs w:val="24"/>
        </w:rPr>
        <w:instrText xml:space="preserve"> SEQ Chart \* ARABIC </w:instrText>
      </w:r>
      <w:r w:rsidRPr="009273A7">
        <w:rPr>
          <w:b w:val="0"/>
          <w:sz w:val="24"/>
          <w:szCs w:val="24"/>
        </w:rPr>
        <w:fldChar w:fldCharType="separate"/>
      </w:r>
      <w:r w:rsidR="00A831E3">
        <w:rPr>
          <w:b w:val="0"/>
          <w:noProof/>
          <w:sz w:val="24"/>
          <w:szCs w:val="24"/>
        </w:rPr>
        <w:t>5</w:t>
      </w:r>
      <w:r w:rsidRPr="009273A7">
        <w:rPr>
          <w:b w:val="0"/>
          <w:sz w:val="24"/>
          <w:szCs w:val="24"/>
        </w:rPr>
        <w:fldChar w:fldCharType="end"/>
      </w:r>
      <w:r w:rsidRPr="009273A7">
        <w:rPr>
          <w:b w:val="0"/>
          <w:sz w:val="24"/>
          <w:szCs w:val="24"/>
        </w:rPr>
        <w:t xml:space="preserve"> </w:t>
      </w:r>
      <w:r w:rsidR="00D12323" w:rsidRPr="009273A7">
        <w:rPr>
          <w:b w:val="0"/>
          <w:sz w:val="24"/>
          <w:szCs w:val="24"/>
        </w:rPr>
        <w:t>- Provisional cumulative n</w:t>
      </w:r>
      <w:r w:rsidR="00D12323" w:rsidRPr="009273A7">
        <w:rPr>
          <w:b w:val="0"/>
          <w:color w:val="000000"/>
          <w:sz w:val="24"/>
          <w:szCs w:val="24"/>
        </w:rPr>
        <w:t>umber of ECO measures installed, by obligation, at end of each month</w:t>
      </w:r>
      <w:bookmarkEnd w:id="38"/>
      <w:bookmarkEnd w:id="39"/>
    </w:p>
    <w:p w:rsidR="008F1DBD" w:rsidRPr="00B5178A" w:rsidRDefault="007E0A6C" w:rsidP="00346C71">
      <w:pPr>
        <w:spacing w:before="0" w:after="0" w:line="270" w:lineRule="atLeast"/>
        <w:jc w:val="both"/>
        <w:rPr>
          <w:color w:val="000000"/>
          <w:szCs w:val="24"/>
          <w:highlight w:val="yellow"/>
        </w:rPr>
      </w:pPr>
      <w:r>
        <w:rPr>
          <w:noProof/>
          <w:color w:val="000000"/>
          <w:szCs w:val="24"/>
          <w:lang w:eastAsia="en-GB"/>
        </w:rPr>
        <w:drawing>
          <wp:inline distT="0" distB="0" distL="0" distR="0" wp14:anchorId="5497FED0">
            <wp:extent cx="6645275" cy="318833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45275" cy="3188335"/>
                    </a:xfrm>
                    <a:prstGeom prst="rect">
                      <a:avLst/>
                    </a:prstGeom>
                    <a:noFill/>
                  </pic:spPr>
                </pic:pic>
              </a:graphicData>
            </a:graphic>
          </wp:inline>
        </w:drawing>
      </w:r>
    </w:p>
    <w:p w:rsidR="00862592" w:rsidRDefault="00862592" w:rsidP="00EB7341">
      <w:pPr>
        <w:spacing w:before="0" w:after="0" w:line="270" w:lineRule="atLeast"/>
        <w:jc w:val="both"/>
        <w:rPr>
          <w:color w:val="000000" w:themeColor="text1"/>
          <w:szCs w:val="24"/>
        </w:rPr>
      </w:pPr>
    </w:p>
    <w:p w:rsidR="000B7DDF" w:rsidRDefault="00E4558F" w:rsidP="00EB7341">
      <w:pPr>
        <w:spacing w:before="0" w:after="0" w:line="270" w:lineRule="atLeast"/>
        <w:jc w:val="both"/>
        <w:rPr>
          <w:color w:val="000000" w:themeColor="text1"/>
          <w:szCs w:val="24"/>
        </w:rPr>
      </w:pPr>
      <w:r w:rsidRPr="009273A7">
        <w:rPr>
          <w:color w:val="000000" w:themeColor="text1"/>
          <w:szCs w:val="24"/>
        </w:rPr>
        <w:t xml:space="preserve">Overall, </w:t>
      </w:r>
      <w:r w:rsidR="007E0A6C" w:rsidRPr="009273A7">
        <w:rPr>
          <w:color w:val="000000" w:themeColor="text1"/>
          <w:szCs w:val="24"/>
        </w:rPr>
        <w:t>1,217,667</w:t>
      </w:r>
      <w:r w:rsidR="00E65E6E" w:rsidRPr="009273A7">
        <w:rPr>
          <w:color w:val="000000" w:themeColor="text1"/>
          <w:szCs w:val="24"/>
        </w:rPr>
        <w:t xml:space="preserve"> </w:t>
      </w:r>
      <w:r w:rsidR="00FA57E9" w:rsidRPr="009273A7">
        <w:rPr>
          <w:color w:val="000000" w:themeColor="text1"/>
          <w:szCs w:val="24"/>
        </w:rPr>
        <w:t xml:space="preserve">measures had been installed to the end of </w:t>
      </w:r>
      <w:r w:rsidR="00CE7C18" w:rsidRPr="009273A7">
        <w:rPr>
          <w:color w:val="000000" w:themeColor="text1"/>
          <w:szCs w:val="24"/>
        </w:rPr>
        <w:t xml:space="preserve">November </w:t>
      </w:r>
      <w:r w:rsidR="0071236F" w:rsidRPr="009273A7">
        <w:rPr>
          <w:color w:val="000000" w:themeColor="text1"/>
          <w:szCs w:val="24"/>
        </w:rPr>
        <w:t>2014</w:t>
      </w:r>
      <w:r w:rsidR="00E65E6E" w:rsidRPr="009273A7">
        <w:rPr>
          <w:color w:val="000000" w:themeColor="text1"/>
          <w:szCs w:val="24"/>
        </w:rPr>
        <w:t xml:space="preserve">, </w:t>
      </w:r>
      <w:r w:rsidR="009273A7" w:rsidRPr="009273A7">
        <w:rPr>
          <w:color w:val="000000" w:themeColor="text1"/>
          <w:szCs w:val="24"/>
        </w:rPr>
        <w:t>with 54,880</w:t>
      </w:r>
      <w:r w:rsidR="00FA57E9" w:rsidRPr="009273A7">
        <w:rPr>
          <w:color w:val="000000" w:themeColor="text1"/>
          <w:szCs w:val="24"/>
        </w:rPr>
        <w:t xml:space="preserve"> installed in </w:t>
      </w:r>
      <w:r w:rsidR="00CE7C18" w:rsidRPr="009273A7">
        <w:rPr>
          <w:color w:val="000000" w:themeColor="text1"/>
          <w:szCs w:val="24"/>
        </w:rPr>
        <w:t>November</w:t>
      </w:r>
      <w:r w:rsidR="00E65E6E" w:rsidRPr="009273A7">
        <w:rPr>
          <w:color w:val="000000" w:themeColor="text1"/>
          <w:szCs w:val="24"/>
        </w:rPr>
        <w:t xml:space="preserve">, which was </w:t>
      </w:r>
      <w:r w:rsidR="009273A7">
        <w:rPr>
          <w:color w:val="000000" w:themeColor="text1"/>
          <w:szCs w:val="24"/>
        </w:rPr>
        <w:t>10</w:t>
      </w:r>
      <w:r w:rsidR="00E65E6E" w:rsidRPr="009273A7">
        <w:rPr>
          <w:color w:val="000000" w:themeColor="text1"/>
          <w:szCs w:val="24"/>
        </w:rPr>
        <w:t xml:space="preserve"> per cent </w:t>
      </w:r>
      <w:r w:rsidR="00F118E2" w:rsidRPr="009273A7">
        <w:rPr>
          <w:color w:val="000000" w:themeColor="text1"/>
          <w:szCs w:val="24"/>
        </w:rPr>
        <w:t>lower</w:t>
      </w:r>
      <w:r w:rsidR="00E65E6E" w:rsidRPr="009273A7">
        <w:rPr>
          <w:color w:val="000000" w:themeColor="text1"/>
          <w:szCs w:val="24"/>
        </w:rPr>
        <w:t xml:space="preserve"> than the </w:t>
      </w:r>
      <w:r w:rsidR="009273A7" w:rsidRPr="009273A7">
        <w:rPr>
          <w:color w:val="000000" w:themeColor="text1"/>
          <w:szCs w:val="24"/>
        </w:rPr>
        <w:t>60,934</w:t>
      </w:r>
      <w:r w:rsidR="00FA57E9" w:rsidRPr="009273A7">
        <w:rPr>
          <w:color w:val="000000" w:themeColor="text1"/>
          <w:szCs w:val="24"/>
        </w:rPr>
        <w:t xml:space="preserve"> installed in </w:t>
      </w:r>
      <w:r w:rsidR="00CE7C18" w:rsidRPr="009273A7">
        <w:rPr>
          <w:color w:val="000000" w:themeColor="text1"/>
          <w:szCs w:val="24"/>
        </w:rPr>
        <w:t>October</w:t>
      </w:r>
      <w:r w:rsidR="00FA57E9" w:rsidRPr="00E72289">
        <w:rPr>
          <w:color w:val="000000" w:themeColor="text1"/>
          <w:szCs w:val="24"/>
        </w:rPr>
        <w:t xml:space="preserve">. The </w:t>
      </w:r>
      <w:r w:rsidR="00FA57E9" w:rsidRPr="00E72289">
        <w:rPr>
          <w:color w:val="000000" w:themeColor="text1"/>
          <w:szCs w:val="24"/>
        </w:rPr>
        <w:lastRenderedPageBreak/>
        <w:t>number of measures installed</w:t>
      </w:r>
      <w:r w:rsidR="00FF2391" w:rsidRPr="00E72289">
        <w:rPr>
          <w:color w:val="000000" w:themeColor="text1"/>
          <w:szCs w:val="24"/>
        </w:rPr>
        <w:t xml:space="preserve"> peaked </w:t>
      </w:r>
      <w:r w:rsidR="00C4044A">
        <w:rPr>
          <w:color w:val="000000" w:themeColor="text1"/>
          <w:szCs w:val="24"/>
        </w:rPr>
        <w:t xml:space="preserve">to date </w:t>
      </w:r>
      <w:r w:rsidR="00FA57E9" w:rsidRPr="00E72289">
        <w:rPr>
          <w:color w:val="000000" w:themeColor="text1"/>
          <w:szCs w:val="24"/>
        </w:rPr>
        <w:t xml:space="preserve">in </w:t>
      </w:r>
      <w:r w:rsidR="00E65E6E" w:rsidRPr="009273A7">
        <w:rPr>
          <w:color w:val="000000" w:themeColor="text1"/>
          <w:szCs w:val="24"/>
        </w:rPr>
        <w:t xml:space="preserve">March </w:t>
      </w:r>
      <w:r w:rsidR="006C2426">
        <w:rPr>
          <w:color w:val="000000" w:themeColor="text1"/>
          <w:szCs w:val="24"/>
        </w:rPr>
        <w:t xml:space="preserve">2014 </w:t>
      </w:r>
      <w:r w:rsidR="00E65E6E" w:rsidRPr="009273A7">
        <w:rPr>
          <w:color w:val="000000" w:themeColor="text1"/>
          <w:szCs w:val="24"/>
        </w:rPr>
        <w:t>(98,</w:t>
      </w:r>
      <w:r w:rsidR="009273A7" w:rsidRPr="009273A7">
        <w:rPr>
          <w:color w:val="000000" w:themeColor="text1"/>
          <w:szCs w:val="24"/>
        </w:rPr>
        <w:t>866</w:t>
      </w:r>
      <w:r w:rsidR="00FF2391" w:rsidRPr="00E72289">
        <w:rPr>
          <w:color w:val="000000" w:themeColor="text1"/>
          <w:szCs w:val="24"/>
        </w:rPr>
        <w:t>)</w:t>
      </w:r>
      <w:r w:rsidR="00FA57E9" w:rsidRPr="00E72289">
        <w:rPr>
          <w:color w:val="000000" w:themeColor="text1"/>
          <w:szCs w:val="24"/>
        </w:rPr>
        <w:t>, in part, due to the incentive for energy companies to deliver Carbon Saving Target (CER</w:t>
      </w:r>
      <w:r w:rsidR="00C4044A">
        <w:rPr>
          <w:color w:val="000000" w:themeColor="text1"/>
          <w:szCs w:val="24"/>
        </w:rPr>
        <w:t>O) measures by the end of March</w:t>
      </w:r>
      <w:r w:rsidR="00FA57E9" w:rsidRPr="00E72289">
        <w:rPr>
          <w:color w:val="000000" w:themeColor="text1"/>
          <w:szCs w:val="24"/>
        </w:rPr>
        <w:t xml:space="preserve"> in order to benefit from the proposed levelisation which would provide uplift to CERO carbon scoring. Consequently the number</w:t>
      </w:r>
      <w:r w:rsidR="001A52BE" w:rsidRPr="00E72289">
        <w:rPr>
          <w:color w:val="000000" w:themeColor="text1"/>
          <w:szCs w:val="24"/>
        </w:rPr>
        <w:t xml:space="preserve"> of measures installed </w:t>
      </w:r>
      <w:r w:rsidR="00E40F98" w:rsidRPr="00E72289">
        <w:rPr>
          <w:color w:val="000000" w:themeColor="text1"/>
          <w:szCs w:val="24"/>
        </w:rPr>
        <w:t>since March 2014 were</w:t>
      </w:r>
      <w:r w:rsidR="00FA57E9" w:rsidRPr="00E72289">
        <w:rPr>
          <w:color w:val="000000" w:themeColor="text1"/>
          <w:szCs w:val="24"/>
        </w:rPr>
        <w:t xml:space="preserve"> lower. </w:t>
      </w:r>
    </w:p>
    <w:p w:rsidR="0029259C" w:rsidRPr="000F1C8E" w:rsidRDefault="0029259C" w:rsidP="00EB7341">
      <w:pPr>
        <w:spacing w:before="0" w:after="0" w:line="270" w:lineRule="atLeast"/>
        <w:jc w:val="both"/>
        <w:rPr>
          <w:color w:val="000000"/>
          <w:szCs w:val="24"/>
        </w:rPr>
      </w:pPr>
    </w:p>
    <w:p w:rsidR="00EB7341" w:rsidRPr="00DD7AC2" w:rsidRDefault="000F1C8E" w:rsidP="00EB7341">
      <w:pPr>
        <w:spacing w:before="0" w:after="0" w:line="270" w:lineRule="atLeast"/>
        <w:jc w:val="both"/>
        <w:rPr>
          <w:color w:val="000000"/>
          <w:szCs w:val="24"/>
        </w:rPr>
      </w:pPr>
      <w:r w:rsidRPr="000F1C8E">
        <w:rPr>
          <w:color w:val="000000"/>
          <w:szCs w:val="24"/>
        </w:rPr>
        <w:t>The split by obligation shows 42</w:t>
      </w:r>
      <w:r w:rsidR="00EB7341" w:rsidRPr="000F1C8E">
        <w:rPr>
          <w:color w:val="000000"/>
          <w:szCs w:val="24"/>
        </w:rPr>
        <w:t xml:space="preserve"> per cent of measures installed under ECO were delivered through th</w:t>
      </w:r>
      <w:r w:rsidR="00A6660B" w:rsidRPr="000F1C8E">
        <w:rPr>
          <w:color w:val="000000"/>
          <w:szCs w:val="24"/>
        </w:rPr>
        <w:t>e Carbon Saving T</w:t>
      </w:r>
      <w:r w:rsidR="00335477" w:rsidRPr="000F1C8E">
        <w:rPr>
          <w:color w:val="000000"/>
          <w:szCs w:val="24"/>
        </w:rPr>
        <w:t>arget (CERO), 2</w:t>
      </w:r>
      <w:r w:rsidRPr="000F1C8E">
        <w:rPr>
          <w:color w:val="000000"/>
          <w:szCs w:val="24"/>
        </w:rPr>
        <w:t>6</w:t>
      </w:r>
      <w:r w:rsidR="00EB7341" w:rsidRPr="000F1C8E">
        <w:rPr>
          <w:color w:val="000000"/>
          <w:szCs w:val="24"/>
        </w:rPr>
        <w:t xml:space="preserve"> per cent were through Carbon </w:t>
      </w:r>
      <w:r w:rsidRPr="000F1C8E">
        <w:rPr>
          <w:color w:val="000000"/>
          <w:szCs w:val="24"/>
        </w:rPr>
        <w:t>Saving Communities (CSCO) and 33</w:t>
      </w:r>
      <w:r w:rsidR="00EB7341" w:rsidRPr="000F1C8E">
        <w:rPr>
          <w:color w:val="000000"/>
          <w:szCs w:val="24"/>
        </w:rPr>
        <w:t xml:space="preserve"> per cent were t</w:t>
      </w:r>
      <w:r w:rsidR="002B15C0" w:rsidRPr="000F1C8E">
        <w:rPr>
          <w:color w:val="000000"/>
          <w:szCs w:val="24"/>
        </w:rPr>
        <w:t>hrough Affordable Warmth (HHCRO</w:t>
      </w:r>
      <w:r w:rsidR="00EB7341" w:rsidRPr="000F1C8E">
        <w:rPr>
          <w:color w:val="000000"/>
          <w:szCs w:val="24"/>
        </w:rPr>
        <w:t>).</w:t>
      </w:r>
      <w:r w:rsidR="00EB7341" w:rsidRPr="00DD7AC2">
        <w:rPr>
          <w:color w:val="000000"/>
          <w:szCs w:val="24"/>
        </w:rPr>
        <w:t xml:space="preserve"> </w:t>
      </w:r>
    </w:p>
    <w:p w:rsidR="00EB7341" w:rsidRPr="00B5178A" w:rsidRDefault="00EB7341" w:rsidP="00DA5432">
      <w:pPr>
        <w:spacing w:before="0" w:after="0" w:line="270" w:lineRule="atLeast"/>
        <w:jc w:val="both"/>
        <w:rPr>
          <w:color w:val="000000"/>
          <w:szCs w:val="24"/>
          <w:highlight w:val="yellow"/>
        </w:rPr>
      </w:pPr>
    </w:p>
    <w:p w:rsidR="00EB7341" w:rsidRPr="000F1C8E" w:rsidRDefault="00D12323" w:rsidP="00437049">
      <w:pPr>
        <w:spacing w:before="0" w:after="0" w:line="270" w:lineRule="atLeast"/>
        <w:jc w:val="both"/>
        <w:rPr>
          <w:color w:val="000000"/>
          <w:szCs w:val="24"/>
        </w:rPr>
      </w:pPr>
      <w:r w:rsidRPr="000F1C8E">
        <w:rPr>
          <w:color w:val="000000"/>
          <w:szCs w:val="24"/>
        </w:rPr>
        <w:t xml:space="preserve">Table </w:t>
      </w:r>
      <w:r w:rsidR="001A52BE" w:rsidRPr="000F1C8E">
        <w:rPr>
          <w:color w:val="000000"/>
          <w:szCs w:val="24"/>
        </w:rPr>
        <w:t>6</w:t>
      </w:r>
      <w:r w:rsidRPr="000F1C8E">
        <w:rPr>
          <w:color w:val="000000"/>
          <w:szCs w:val="24"/>
        </w:rPr>
        <w:t xml:space="preserve">a and Chart </w:t>
      </w:r>
      <w:r w:rsidR="00464FDD" w:rsidRPr="000F1C8E">
        <w:rPr>
          <w:color w:val="000000"/>
          <w:szCs w:val="24"/>
        </w:rPr>
        <w:t>6</w:t>
      </w:r>
      <w:r w:rsidRPr="000F1C8E">
        <w:rPr>
          <w:color w:val="000000"/>
          <w:szCs w:val="24"/>
        </w:rPr>
        <w:t xml:space="preserve"> show the provisional number of measures installed under ECO, by measure type</w:t>
      </w:r>
      <w:r w:rsidR="00922D52" w:rsidRPr="000F1C8E">
        <w:rPr>
          <w:color w:val="000000"/>
          <w:szCs w:val="24"/>
        </w:rPr>
        <w:t xml:space="preserve"> and</w:t>
      </w:r>
      <w:r w:rsidRPr="000F1C8E">
        <w:rPr>
          <w:szCs w:val="24"/>
        </w:rPr>
        <w:t xml:space="preserve"> </w:t>
      </w:r>
      <w:hyperlink w:anchor="ECOSUB" w:history="1">
        <w:r w:rsidRPr="000F1C8E">
          <w:rPr>
            <w:rStyle w:val="Hyperlink"/>
            <w:rFonts w:ascii="Arial" w:hAnsi="Arial"/>
            <w:szCs w:val="24"/>
          </w:rPr>
          <w:t>ECO obligation</w:t>
        </w:r>
      </w:hyperlink>
      <w:r w:rsidRPr="000F1C8E">
        <w:rPr>
          <w:color w:val="000000"/>
          <w:szCs w:val="24"/>
        </w:rPr>
        <w:t xml:space="preserve">. This shows that </w:t>
      </w:r>
      <w:r w:rsidR="000F1C8E" w:rsidRPr="000F1C8E">
        <w:rPr>
          <w:szCs w:val="24"/>
        </w:rPr>
        <w:t>the majority of the 1,217,667</w:t>
      </w:r>
      <w:r w:rsidR="00954382" w:rsidRPr="000F1C8E">
        <w:rPr>
          <w:color w:val="000000"/>
          <w:szCs w:val="24"/>
        </w:rPr>
        <w:t xml:space="preserve"> </w:t>
      </w:r>
      <w:r w:rsidRPr="000F1C8E">
        <w:rPr>
          <w:szCs w:val="24"/>
        </w:rPr>
        <w:t>measures installed under ECO were for cavity wall insulation (3</w:t>
      </w:r>
      <w:r w:rsidR="000F1C8E" w:rsidRPr="000F1C8E">
        <w:rPr>
          <w:szCs w:val="24"/>
        </w:rPr>
        <w:t>8</w:t>
      </w:r>
      <w:r w:rsidRPr="000F1C8E">
        <w:rPr>
          <w:szCs w:val="24"/>
        </w:rPr>
        <w:t xml:space="preserve"> per cent)</w:t>
      </w:r>
      <w:r w:rsidR="00423FF1" w:rsidRPr="000F1C8E">
        <w:rPr>
          <w:szCs w:val="24"/>
        </w:rPr>
        <w:t xml:space="preserve">, </w:t>
      </w:r>
      <w:r w:rsidR="000F1C8E" w:rsidRPr="000F1C8E">
        <w:rPr>
          <w:szCs w:val="24"/>
        </w:rPr>
        <w:t>loft insulation (26 per cent)</w:t>
      </w:r>
      <w:r w:rsidR="000F1C8E" w:rsidRPr="000F1C8E">
        <w:rPr>
          <w:color w:val="000000"/>
          <w:szCs w:val="24"/>
        </w:rPr>
        <w:t xml:space="preserve"> </w:t>
      </w:r>
      <w:r w:rsidR="000F1C8E" w:rsidRPr="000F1C8E">
        <w:rPr>
          <w:szCs w:val="24"/>
        </w:rPr>
        <w:t>and boiler upgrades (23</w:t>
      </w:r>
      <w:r w:rsidR="00DA5432" w:rsidRPr="000F1C8E">
        <w:rPr>
          <w:szCs w:val="24"/>
        </w:rPr>
        <w:t xml:space="preserve"> </w:t>
      </w:r>
      <w:r w:rsidRPr="000F1C8E">
        <w:rPr>
          <w:szCs w:val="24"/>
        </w:rPr>
        <w:t>per cent)</w:t>
      </w:r>
      <w:r w:rsidR="000F1C8E" w:rsidRPr="000F1C8E">
        <w:rPr>
          <w:szCs w:val="24"/>
        </w:rPr>
        <w:t xml:space="preserve">. </w:t>
      </w:r>
      <w:r w:rsidR="008059FD" w:rsidRPr="000F1C8E">
        <w:rPr>
          <w:color w:val="000000"/>
          <w:szCs w:val="24"/>
        </w:rPr>
        <w:t xml:space="preserve">Overall, </w:t>
      </w:r>
      <w:r w:rsidR="000F1C8E" w:rsidRPr="000F1C8E">
        <w:rPr>
          <w:color w:val="000000"/>
          <w:szCs w:val="24"/>
        </w:rPr>
        <w:t xml:space="preserve">996,969 </w:t>
      </w:r>
      <w:r w:rsidRPr="000F1C8E">
        <w:rPr>
          <w:color w:val="000000"/>
          <w:szCs w:val="24"/>
        </w:rPr>
        <w:t xml:space="preserve">properties benefitted from one or more ECO measures being installed up to the end of </w:t>
      </w:r>
      <w:r w:rsidR="000F1C8E" w:rsidRPr="000F1C8E">
        <w:rPr>
          <w:color w:val="000000"/>
          <w:szCs w:val="24"/>
        </w:rPr>
        <w:t>November</w:t>
      </w:r>
      <w:r w:rsidR="00E40F98" w:rsidRPr="000F1C8E">
        <w:rPr>
          <w:color w:val="000000"/>
          <w:szCs w:val="24"/>
        </w:rPr>
        <w:t xml:space="preserve"> </w:t>
      </w:r>
      <w:r w:rsidR="00F1010E" w:rsidRPr="000F1C8E">
        <w:rPr>
          <w:color w:val="000000"/>
          <w:szCs w:val="24"/>
        </w:rPr>
        <w:t>2014</w:t>
      </w:r>
      <w:r w:rsidRPr="000F1C8E">
        <w:rPr>
          <w:color w:val="000000"/>
          <w:szCs w:val="24"/>
        </w:rPr>
        <w:t xml:space="preserve"> (Table </w:t>
      </w:r>
      <w:r w:rsidR="00807011" w:rsidRPr="000F1C8E">
        <w:rPr>
          <w:color w:val="000000"/>
          <w:szCs w:val="24"/>
        </w:rPr>
        <w:t>6</w:t>
      </w:r>
      <w:r w:rsidRPr="000F1C8E">
        <w:rPr>
          <w:color w:val="000000"/>
          <w:szCs w:val="24"/>
        </w:rPr>
        <w:t>a).</w:t>
      </w:r>
      <w:bookmarkStart w:id="40" w:name="Chart4"/>
      <w:bookmarkEnd w:id="40"/>
    </w:p>
    <w:p w:rsidR="00807011" w:rsidRPr="000F1C8E" w:rsidRDefault="00807011" w:rsidP="00437049">
      <w:pPr>
        <w:spacing w:before="0" w:after="0" w:line="270" w:lineRule="atLeast"/>
        <w:jc w:val="both"/>
        <w:rPr>
          <w:szCs w:val="24"/>
        </w:rPr>
      </w:pPr>
    </w:p>
    <w:p w:rsidR="00B33732" w:rsidRPr="00346C71" w:rsidRDefault="00DB073A" w:rsidP="009A199D">
      <w:pPr>
        <w:pStyle w:val="Caption"/>
        <w:spacing w:before="0" w:after="180"/>
        <w:jc w:val="both"/>
        <w:rPr>
          <w:b w:val="0"/>
          <w:color w:val="000000"/>
          <w:sz w:val="24"/>
          <w:szCs w:val="24"/>
        </w:rPr>
      </w:pPr>
      <w:bookmarkStart w:id="41" w:name="_Toc409516004"/>
      <w:r w:rsidRPr="000F1C8E">
        <w:rPr>
          <w:b w:val="0"/>
          <w:sz w:val="24"/>
          <w:szCs w:val="24"/>
        </w:rPr>
        <w:t>C</w:t>
      </w:r>
      <w:r w:rsidR="002A2F62" w:rsidRPr="000F1C8E">
        <w:rPr>
          <w:b w:val="0"/>
          <w:sz w:val="24"/>
          <w:szCs w:val="24"/>
        </w:rPr>
        <w:t xml:space="preserve">hart </w:t>
      </w:r>
      <w:r w:rsidR="0055396C" w:rsidRPr="000F1C8E">
        <w:rPr>
          <w:b w:val="0"/>
          <w:sz w:val="24"/>
          <w:szCs w:val="24"/>
        </w:rPr>
        <w:fldChar w:fldCharType="begin"/>
      </w:r>
      <w:r w:rsidR="0055396C" w:rsidRPr="000F1C8E">
        <w:rPr>
          <w:b w:val="0"/>
          <w:sz w:val="24"/>
          <w:szCs w:val="24"/>
        </w:rPr>
        <w:instrText xml:space="preserve"> SEQ Chart \* ARABIC </w:instrText>
      </w:r>
      <w:r w:rsidR="0055396C" w:rsidRPr="000F1C8E">
        <w:rPr>
          <w:b w:val="0"/>
          <w:sz w:val="24"/>
          <w:szCs w:val="24"/>
        </w:rPr>
        <w:fldChar w:fldCharType="separate"/>
      </w:r>
      <w:r w:rsidR="00A831E3">
        <w:rPr>
          <w:b w:val="0"/>
          <w:noProof/>
          <w:sz w:val="24"/>
          <w:szCs w:val="24"/>
        </w:rPr>
        <w:t>6</w:t>
      </w:r>
      <w:r w:rsidR="0055396C" w:rsidRPr="000F1C8E">
        <w:rPr>
          <w:b w:val="0"/>
          <w:sz w:val="24"/>
          <w:szCs w:val="24"/>
        </w:rPr>
        <w:fldChar w:fldCharType="end"/>
      </w:r>
      <w:r w:rsidR="002A2F62" w:rsidRPr="000F1C8E">
        <w:rPr>
          <w:b w:val="0"/>
          <w:color w:val="000000"/>
          <w:sz w:val="24"/>
          <w:szCs w:val="24"/>
        </w:rPr>
        <w:t xml:space="preserve"> </w:t>
      </w:r>
      <w:r w:rsidR="00D12323" w:rsidRPr="000F1C8E">
        <w:rPr>
          <w:b w:val="0"/>
          <w:color w:val="000000"/>
          <w:sz w:val="24"/>
          <w:szCs w:val="24"/>
        </w:rPr>
        <w:t>- Provisional number of measures installed under ECO, by measure type</w:t>
      </w:r>
      <w:r w:rsidR="00D12323" w:rsidRPr="000F1C8E">
        <w:rPr>
          <w:rStyle w:val="FootnoteReference"/>
          <w:b w:val="0"/>
          <w:color w:val="000000"/>
          <w:sz w:val="24"/>
          <w:szCs w:val="24"/>
        </w:rPr>
        <w:footnoteReference w:id="4"/>
      </w:r>
      <w:r w:rsidR="00D12323" w:rsidRPr="000F1C8E">
        <w:rPr>
          <w:b w:val="0"/>
          <w:color w:val="000000"/>
          <w:sz w:val="24"/>
          <w:szCs w:val="24"/>
        </w:rPr>
        <w:t xml:space="preserve">, by obligation, up to end </w:t>
      </w:r>
      <w:r w:rsidR="00CE7C18" w:rsidRPr="000F1C8E">
        <w:rPr>
          <w:b w:val="0"/>
          <w:color w:val="000000"/>
          <w:sz w:val="24"/>
          <w:szCs w:val="24"/>
        </w:rPr>
        <w:t>November</w:t>
      </w:r>
      <w:r w:rsidR="009339B3" w:rsidRPr="000F1C8E">
        <w:rPr>
          <w:b w:val="0"/>
          <w:color w:val="000000"/>
          <w:sz w:val="24"/>
          <w:szCs w:val="24"/>
        </w:rPr>
        <w:t xml:space="preserve"> </w:t>
      </w:r>
      <w:r w:rsidR="00B33732" w:rsidRPr="000F1C8E">
        <w:rPr>
          <w:b w:val="0"/>
          <w:color w:val="000000"/>
          <w:sz w:val="24"/>
          <w:szCs w:val="24"/>
        </w:rPr>
        <w:t>2014</w:t>
      </w:r>
      <w:bookmarkEnd w:id="41"/>
    </w:p>
    <w:p w:rsidR="00862592" w:rsidRDefault="000F1C8E" w:rsidP="00E45658">
      <w:pPr>
        <w:spacing w:before="0" w:after="240" w:line="270" w:lineRule="atLeast"/>
        <w:jc w:val="both"/>
        <w:rPr>
          <w:color w:val="000000"/>
          <w:szCs w:val="24"/>
        </w:rPr>
      </w:pPr>
      <w:r>
        <w:rPr>
          <w:noProof/>
          <w:color w:val="000000"/>
          <w:szCs w:val="24"/>
          <w:lang w:eastAsia="en-GB"/>
        </w:rPr>
        <w:drawing>
          <wp:inline distT="0" distB="0" distL="0" distR="0" wp14:anchorId="7FC7E969">
            <wp:extent cx="6343650" cy="2600359"/>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46485" cy="2601521"/>
                    </a:xfrm>
                    <a:prstGeom prst="rect">
                      <a:avLst/>
                    </a:prstGeom>
                    <a:noFill/>
                  </pic:spPr>
                </pic:pic>
              </a:graphicData>
            </a:graphic>
          </wp:inline>
        </w:drawing>
      </w:r>
    </w:p>
    <w:p w:rsidR="00E45658" w:rsidRPr="009A736B" w:rsidRDefault="009A736B" w:rsidP="00E45658">
      <w:pPr>
        <w:spacing w:before="0" w:after="240" w:line="270" w:lineRule="atLeast"/>
        <w:jc w:val="both"/>
        <w:rPr>
          <w:color w:val="000000"/>
          <w:szCs w:val="24"/>
        </w:rPr>
      </w:pPr>
      <w:r w:rsidRPr="009A736B">
        <w:rPr>
          <w:color w:val="000000"/>
          <w:szCs w:val="24"/>
        </w:rPr>
        <w:t>Over half</w:t>
      </w:r>
      <w:r w:rsidR="00296F24" w:rsidRPr="009A736B">
        <w:rPr>
          <w:color w:val="000000"/>
          <w:szCs w:val="24"/>
        </w:rPr>
        <w:t xml:space="preserve"> </w:t>
      </w:r>
      <w:r w:rsidR="000F1C8E" w:rsidRPr="009A736B">
        <w:rPr>
          <w:color w:val="000000"/>
          <w:szCs w:val="24"/>
        </w:rPr>
        <w:t>(57</w:t>
      </w:r>
      <w:r w:rsidR="001A52BE" w:rsidRPr="009A736B">
        <w:rPr>
          <w:color w:val="000000"/>
          <w:szCs w:val="24"/>
        </w:rPr>
        <w:t xml:space="preserve"> per cent) of the </w:t>
      </w:r>
      <w:r w:rsidR="000F1C8E" w:rsidRPr="009A736B">
        <w:rPr>
          <w:color w:val="000000"/>
          <w:szCs w:val="24"/>
        </w:rPr>
        <w:t>462,103</w:t>
      </w:r>
      <w:r w:rsidR="00423FF1" w:rsidRPr="009A736B">
        <w:rPr>
          <w:color w:val="000000"/>
          <w:szCs w:val="24"/>
        </w:rPr>
        <w:t xml:space="preserve"> cavity wall insulation measures installed were delivered to Hard to Treat cavity wall properties</w:t>
      </w:r>
      <w:r w:rsidR="00423FF1" w:rsidRPr="009A736B">
        <w:rPr>
          <w:rStyle w:val="FootnoteReference"/>
          <w:color w:val="000000"/>
          <w:szCs w:val="24"/>
        </w:rPr>
        <w:footnoteReference w:id="5"/>
      </w:r>
      <w:r w:rsidR="00423FF1" w:rsidRPr="009A736B">
        <w:rPr>
          <w:color w:val="000000"/>
          <w:szCs w:val="24"/>
        </w:rPr>
        <w:t xml:space="preserve">. </w:t>
      </w:r>
    </w:p>
    <w:p w:rsidR="00B91174" w:rsidRPr="009A736B" w:rsidRDefault="00FA75C9" w:rsidP="00EB7341">
      <w:pPr>
        <w:spacing w:before="0" w:after="0" w:line="270" w:lineRule="atLeast"/>
        <w:jc w:val="both"/>
        <w:rPr>
          <w:color w:val="000000"/>
          <w:szCs w:val="24"/>
        </w:rPr>
      </w:pPr>
      <w:r w:rsidRPr="009A736B">
        <w:rPr>
          <w:color w:val="000000"/>
          <w:szCs w:val="24"/>
        </w:rPr>
        <w:t>Around two thirds</w:t>
      </w:r>
      <w:r w:rsidR="005641C6" w:rsidRPr="009A736B">
        <w:rPr>
          <w:color w:val="000000"/>
          <w:szCs w:val="24"/>
        </w:rPr>
        <w:t xml:space="preserve"> </w:t>
      </w:r>
      <w:r w:rsidR="009A736B" w:rsidRPr="009A736B">
        <w:rPr>
          <w:color w:val="000000"/>
          <w:szCs w:val="24"/>
        </w:rPr>
        <w:t>(59</w:t>
      </w:r>
      <w:r w:rsidR="004D7EE8" w:rsidRPr="009A736B">
        <w:rPr>
          <w:color w:val="000000"/>
          <w:szCs w:val="24"/>
        </w:rPr>
        <w:t xml:space="preserve"> </w:t>
      </w:r>
      <w:r w:rsidR="009A736B" w:rsidRPr="009A736B">
        <w:rPr>
          <w:color w:val="000000"/>
          <w:szCs w:val="24"/>
        </w:rPr>
        <w:t>per cent) of the 313,599</w:t>
      </w:r>
      <w:r w:rsidR="009F62B1" w:rsidRPr="009A736B">
        <w:rPr>
          <w:color w:val="000000"/>
          <w:szCs w:val="24"/>
        </w:rPr>
        <w:t xml:space="preserve"> </w:t>
      </w:r>
      <w:r w:rsidR="00D12323" w:rsidRPr="009A736B">
        <w:rPr>
          <w:color w:val="000000"/>
          <w:szCs w:val="24"/>
        </w:rPr>
        <w:t xml:space="preserve">loft insulation measures installed under ECO up to the end of </w:t>
      </w:r>
      <w:r w:rsidR="009A736B" w:rsidRPr="009A736B">
        <w:rPr>
          <w:color w:val="000000"/>
          <w:szCs w:val="24"/>
        </w:rPr>
        <w:t xml:space="preserve">November </w:t>
      </w:r>
      <w:r w:rsidR="00D010ED" w:rsidRPr="009A736B">
        <w:rPr>
          <w:color w:val="000000"/>
          <w:szCs w:val="24"/>
        </w:rPr>
        <w:t xml:space="preserve">2014 </w:t>
      </w:r>
      <w:r w:rsidR="00D12323" w:rsidRPr="009A736B">
        <w:rPr>
          <w:color w:val="000000"/>
          <w:szCs w:val="24"/>
        </w:rPr>
        <w:t>were top ups</w:t>
      </w:r>
      <w:r w:rsidR="00D12323" w:rsidRPr="009A736B">
        <w:rPr>
          <w:rStyle w:val="FootnoteReference"/>
          <w:color w:val="000000"/>
          <w:szCs w:val="24"/>
        </w:rPr>
        <w:footnoteReference w:id="6"/>
      </w:r>
      <w:r w:rsidR="00D12323" w:rsidRPr="009A736B">
        <w:rPr>
          <w:color w:val="000000"/>
          <w:szCs w:val="24"/>
        </w:rPr>
        <w:t>.</w:t>
      </w:r>
      <w:r w:rsidR="00B91174" w:rsidRPr="009A736B">
        <w:rPr>
          <w:color w:val="000000"/>
          <w:szCs w:val="24"/>
        </w:rPr>
        <w:t xml:space="preserve"> </w:t>
      </w:r>
    </w:p>
    <w:p w:rsidR="00007D62" w:rsidRPr="00CE7C18" w:rsidRDefault="00007D62" w:rsidP="00EB7341">
      <w:pPr>
        <w:spacing w:before="0" w:after="0" w:line="270" w:lineRule="atLeast"/>
        <w:jc w:val="both"/>
        <w:rPr>
          <w:color w:val="000000"/>
          <w:szCs w:val="24"/>
          <w:highlight w:val="yellow"/>
        </w:rPr>
      </w:pPr>
    </w:p>
    <w:p w:rsidR="00C54B93" w:rsidRDefault="00F20D45" w:rsidP="00EB7341">
      <w:pPr>
        <w:spacing w:before="0" w:after="0" w:line="270" w:lineRule="atLeast"/>
        <w:jc w:val="both"/>
        <w:rPr>
          <w:color w:val="000000"/>
          <w:szCs w:val="24"/>
        </w:rPr>
      </w:pPr>
      <w:r w:rsidRPr="009A736B">
        <w:rPr>
          <w:color w:val="000000"/>
          <w:szCs w:val="24"/>
        </w:rPr>
        <w:t xml:space="preserve">Of the </w:t>
      </w:r>
      <w:r w:rsidR="009A736B" w:rsidRPr="009A736B">
        <w:rPr>
          <w:color w:val="000000"/>
          <w:szCs w:val="24"/>
        </w:rPr>
        <w:t>72,494</w:t>
      </w:r>
      <w:r w:rsidR="00FD070C" w:rsidRPr="009A736B">
        <w:rPr>
          <w:color w:val="000000"/>
          <w:szCs w:val="24"/>
        </w:rPr>
        <w:t xml:space="preserve"> solid wall </w:t>
      </w:r>
      <w:r w:rsidR="00F82660" w:rsidRPr="009A736B">
        <w:rPr>
          <w:color w:val="000000"/>
          <w:szCs w:val="24"/>
        </w:rPr>
        <w:t xml:space="preserve">insulation </w:t>
      </w:r>
      <w:r w:rsidR="00FD070C" w:rsidRPr="009A736B">
        <w:rPr>
          <w:color w:val="000000"/>
          <w:szCs w:val="24"/>
        </w:rPr>
        <w:t xml:space="preserve">measures installed, the large majority </w:t>
      </w:r>
      <w:r w:rsidR="00296F24" w:rsidRPr="009A736B">
        <w:rPr>
          <w:color w:val="000000"/>
          <w:szCs w:val="24"/>
        </w:rPr>
        <w:t>(9</w:t>
      </w:r>
      <w:r w:rsidR="00930AE3" w:rsidRPr="009A736B">
        <w:rPr>
          <w:color w:val="000000"/>
          <w:szCs w:val="24"/>
        </w:rPr>
        <w:t>3</w:t>
      </w:r>
      <w:r w:rsidR="00296F24" w:rsidRPr="009A736B">
        <w:rPr>
          <w:color w:val="000000"/>
          <w:szCs w:val="24"/>
        </w:rPr>
        <w:t xml:space="preserve"> per cent) </w:t>
      </w:r>
      <w:r w:rsidR="00D12323" w:rsidRPr="009A736B">
        <w:rPr>
          <w:color w:val="000000"/>
          <w:szCs w:val="24"/>
        </w:rPr>
        <w:t>were External Wall Insulation.</w:t>
      </w:r>
    </w:p>
    <w:p w:rsidR="00EF329C" w:rsidRPr="004D7EE8" w:rsidRDefault="00EF329C" w:rsidP="00EB7341">
      <w:pPr>
        <w:spacing w:before="0" w:after="0" w:line="270" w:lineRule="atLeast"/>
        <w:jc w:val="both"/>
        <w:rPr>
          <w:color w:val="000000"/>
          <w:szCs w:val="24"/>
        </w:rPr>
      </w:pPr>
    </w:p>
    <w:p w:rsidR="00D12323" w:rsidRPr="00DA5423" w:rsidRDefault="00D12323" w:rsidP="00C06107">
      <w:pPr>
        <w:pStyle w:val="Heading2"/>
        <w:spacing w:before="0" w:after="0"/>
      </w:pPr>
      <w:bookmarkStart w:id="42" w:name="_Toc409515984"/>
      <w:bookmarkEnd w:id="21"/>
      <w:r w:rsidRPr="00DA5423">
        <w:t xml:space="preserve">ECO brokerage, as at the end of </w:t>
      </w:r>
      <w:r w:rsidR="00CE7C18">
        <w:t>December</w:t>
      </w:r>
      <w:r w:rsidR="00B41D2F" w:rsidRPr="00DA5423">
        <w:t xml:space="preserve"> </w:t>
      </w:r>
      <w:r w:rsidR="00FD070C" w:rsidRPr="00DA5423">
        <w:t xml:space="preserve">2014 </w:t>
      </w:r>
      <w:r w:rsidR="00AB3F8E" w:rsidRPr="00DA5423">
        <w:t xml:space="preserve">(Table </w:t>
      </w:r>
      <w:r w:rsidR="00BE6613" w:rsidRPr="00DA5423">
        <w:t>7</w:t>
      </w:r>
      <w:r w:rsidR="00464FDD" w:rsidRPr="00DA5423">
        <w:t>, Chart 7</w:t>
      </w:r>
      <w:r w:rsidRPr="00DA5423">
        <w:t>)</w:t>
      </w:r>
      <w:bookmarkEnd w:id="42"/>
    </w:p>
    <w:p w:rsidR="00D703AF" w:rsidRPr="00B5178A" w:rsidRDefault="00D703AF" w:rsidP="003E17F1">
      <w:pPr>
        <w:spacing w:before="0" w:after="0" w:line="270" w:lineRule="atLeast"/>
        <w:jc w:val="both"/>
        <w:rPr>
          <w:szCs w:val="24"/>
          <w:highlight w:val="yellow"/>
          <w:u w:val="single"/>
        </w:rPr>
      </w:pPr>
    </w:p>
    <w:p w:rsidR="00D12323" w:rsidRPr="00B5178A" w:rsidRDefault="00D12323" w:rsidP="003E17F1">
      <w:pPr>
        <w:pStyle w:val="NormalWeb"/>
        <w:spacing w:line="270" w:lineRule="atLeast"/>
        <w:jc w:val="both"/>
        <w:rPr>
          <w:rFonts w:ascii="Arial" w:hAnsi="Arial" w:cs="Arial"/>
          <w:highlight w:val="yellow"/>
        </w:rPr>
      </w:pPr>
      <w:r w:rsidRPr="00DA5423">
        <w:rPr>
          <w:rFonts w:ascii="Arial" w:hAnsi="Arial" w:cs="Arial"/>
        </w:rPr>
        <w:t xml:space="preserve">The </w:t>
      </w:r>
      <w:hyperlink r:id="rId38" w:history="1">
        <w:r w:rsidRPr="00DA5423">
          <w:rPr>
            <w:rStyle w:val="Hyperlink"/>
            <w:rFonts w:ascii="Arial" w:hAnsi="Arial" w:cs="Arial"/>
          </w:rPr>
          <w:t>ECO Brokerage</w:t>
        </w:r>
      </w:hyperlink>
      <w:r w:rsidRPr="00DA5423">
        <w:rPr>
          <w:rFonts w:ascii="Arial" w:hAnsi="Arial" w:cs="Arial"/>
        </w:rPr>
        <w:t xml:space="preserve"> system operates as a fortnightly anonymous auction where providers can sell ‘lots’ of future measures of ECO Carbon Saving </w:t>
      </w:r>
      <w:r w:rsidR="00825B28" w:rsidRPr="00DA5423">
        <w:rPr>
          <w:rFonts w:ascii="Arial" w:hAnsi="Arial" w:cs="Arial"/>
        </w:rPr>
        <w:t>Target,</w:t>
      </w:r>
      <w:r w:rsidRPr="00DA5423">
        <w:rPr>
          <w:rFonts w:ascii="Arial" w:hAnsi="Arial" w:cs="Arial"/>
        </w:rPr>
        <w:t xml:space="preserve"> ECO Carbon Saving Communities </w:t>
      </w:r>
      <w:r w:rsidRPr="00DA5423">
        <w:rPr>
          <w:rFonts w:ascii="Arial" w:hAnsi="Arial" w:cs="Arial"/>
        </w:rPr>
        <w:lastRenderedPageBreak/>
        <w:t xml:space="preserve">and ECO Affordable Warmth, to energy companies in return for ECO subsidy. Chart </w:t>
      </w:r>
      <w:r w:rsidR="007857DC" w:rsidRPr="00DA5423">
        <w:rPr>
          <w:rFonts w:ascii="Arial" w:hAnsi="Arial" w:cs="Arial"/>
        </w:rPr>
        <w:t>7</w:t>
      </w:r>
      <w:r w:rsidRPr="00DA5423">
        <w:rPr>
          <w:rFonts w:ascii="Arial" w:hAnsi="Arial" w:cs="Arial"/>
        </w:rPr>
        <w:t xml:space="preserve"> shows that up to the end of</w:t>
      </w:r>
      <w:r w:rsidR="00A675E7" w:rsidRPr="00DA5423">
        <w:rPr>
          <w:rFonts w:ascii="Arial" w:hAnsi="Arial" w:cs="Arial"/>
        </w:rPr>
        <w:t xml:space="preserve"> </w:t>
      </w:r>
      <w:r w:rsidR="00074DC2">
        <w:rPr>
          <w:rFonts w:ascii="Arial" w:hAnsi="Arial" w:cs="Arial"/>
        </w:rPr>
        <w:t>December</w:t>
      </w:r>
      <w:r w:rsidR="00355FE6" w:rsidRPr="00DA5423">
        <w:rPr>
          <w:rFonts w:ascii="Arial" w:hAnsi="Arial" w:cs="Arial"/>
        </w:rPr>
        <w:t xml:space="preserve"> </w:t>
      </w:r>
      <w:r w:rsidR="00BD44BC" w:rsidRPr="00DA5423">
        <w:rPr>
          <w:rFonts w:ascii="Arial" w:hAnsi="Arial" w:cs="Arial"/>
        </w:rPr>
        <w:t xml:space="preserve">2014 there have been </w:t>
      </w:r>
      <w:r w:rsidR="00074DC2">
        <w:rPr>
          <w:rFonts w:ascii="Arial" w:hAnsi="Arial" w:cs="Arial"/>
        </w:rPr>
        <w:t>50</w:t>
      </w:r>
      <w:r w:rsidRPr="00DA5423">
        <w:rPr>
          <w:rFonts w:ascii="Arial" w:hAnsi="Arial" w:cs="Arial"/>
        </w:rPr>
        <w:t xml:space="preserve"> auctions, with a total v</w:t>
      </w:r>
      <w:r w:rsidR="00FB5B25" w:rsidRPr="00DA5423">
        <w:rPr>
          <w:rFonts w:ascii="Arial" w:hAnsi="Arial" w:cs="Arial"/>
        </w:rPr>
        <w:t>alue of contracts let worth £</w:t>
      </w:r>
      <w:r w:rsidR="00074DC2">
        <w:rPr>
          <w:rFonts w:ascii="Arial" w:hAnsi="Arial" w:cs="Arial"/>
        </w:rPr>
        <w:t>430.0</w:t>
      </w:r>
      <w:r w:rsidRPr="00DA5423">
        <w:rPr>
          <w:rFonts w:ascii="Arial" w:hAnsi="Arial" w:cs="Arial"/>
        </w:rPr>
        <w:t xml:space="preserve"> million</w:t>
      </w:r>
      <w:r w:rsidRPr="004D7EE8">
        <w:rPr>
          <w:rFonts w:ascii="Arial" w:hAnsi="Arial" w:cs="Arial"/>
        </w:rPr>
        <w:t xml:space="preserve">. </w:t>
      </w:r>
      <w:bookmarkStart w:id="43" w:name="OLE_LINK9"/>
      <w:r w:rsidR="00913E17" w:rsidRPr="004D7EE8">
        <w:rPr>
          <w:rFonts w:ascii="Arial" w:hAnsi="Arial" w:cs="Arial"/>
        </w:rPr>
        <w:t xml:space="preserve">Auctions </w:t>
      </w:r>
      <w:r w:rsidR="00B20B00" w:rsidRPr="004D7EE8">
        <w:rPr>
          <w:rFonts w:ascii="Arial" w:hAnsi="Arial" w:cs="Arial"/>
        </w:rPr>
        <w:t xml:space="preserve">25, </w:t>
      </w:r>
      <w:r w:rsidR="00913E17" w:rsidRPr="004D7EE8">
        <w:rPr>
          <w:rFonts w:ascii="Arial" w:hAnsi="Arial" w:cs="Arial"/>
        </w:rPr>
        <w:t>32</w:t>
      </w:r>
      <w:r w:rsidR="00597CC0" w:rsidRPr="004D7EE8">
        <w:rPr>
          <w:rFonts w:ascii="Arial" w:hAnsi="Arial" w:cs="Arial"/>
        </w:rPr>
        <w:t xml:space="preserve">, </w:t>
      </w:r>
      <w:r w:rsidR="00C869E2" w:rsidRPr="004D7EE8">
        <w:rPr>
          <w:rFonts w:ascii="Arial" w:hAnsi="Arial" w:cs="Arial"/>
        </w:rPr>
        <w:t>33</w:t>
      </w:r>
      <w:r w:rsidR="00B20B00" w:rsidRPr="004D7EE8">
        <w:rPr>
          <w:rFonts w:ascii="Arial" w:hAnsi="Arial" w:cs="Arial"/>
        </w:rPr>
        <w:t xml:space="preserve">, </w:t>
      </w:r>
      <w:r w:rsidR="00597CC0" w:rsidRPr="004D7EE8">
        <w:rPr>
          <w:rFonts w:ascii="Arial" w:hAnsi="Arial" w:cs="Arial"/>
        </w:rPr>
        <w:t>34</w:t>
      </w:r>
      <w:r w:rsidR="00FB5B25" w:rsidRPr="004D7EE8">
        <w:rPr>
          <w:rFonts w:ascii="Arial" w:hAnsi="Arial" w:cs="Arial"/>
        </w:rPr>
        <w:t xml:space="preserve">, </w:t>
      </w:r>
      <w:r w:rsidR="00B20B00" w:rsidRPr="004D7EE8">
        <w:rPr>
          <w:rFonts w:ascii="Arial" w:hAnsi="Arial" w:cs="Arial"/>
        </w:rPr>
        <w:t>36</w:t>
      </w:r>
      <w:r w:rsidR="00C42955" w:rsidRPr="004D7EE8">
        <w:rPr>
          <w:rFonts w:ascii="Arial" w:hAnsi="Arial" w:cs="Arial"/>
        </w:rPr>
        <w:t>,</w:t>
      </w:r>
      <w:r w:rsidR="00FB5B25" w:rsidRPr="004D7EE8">
        <w:rPr>
          <w:rFonts w:ascii="Arial" w:hAnsi="Arial" w:cs="Arial"/>
        </w:rPr>
        <w:t xml:space="preserve"> 40</w:t>
      </w:r>
      <w:r w:rsidR="004D7EE8" w:rsidRPr="004D7EE8">
        <w:rPr>
          <w:rFonts w:ascii="Arial" w:hAnsi="Arial" w:cs="Arial"/>
        </w:rPr>
        <w:t>, 46</w:t>
      </w:r>
      <w:r w:rsidR="00074DC2">
        <w:rPr>
          <w:rFonts w:ascii="Arial" w:hAnsi="Arial" w:cs="Arial"/>
        </w:rPr>
        <w:t xml:space="preserve">, </w:t>
      </w:r>
      <w:r w:rsidR="00C42955" w:rsidRPr="004D7EE8">
        <w:rPr>
          <w:rFonts w:ascii="Arial" w:hAnsi="Arial" w:cs="Arial"/>
        </w:rPr>
        <w:t>4</w:t>
      </w:r>
      <w:r w:rsidR="004D7EE8" w:rsidRPr="004D7EE8">
        <w:rPr>
          <w:rFonts w:ascii="Arial" w:hAnsi="Arial" w:cs="Arial"/>
        </w:rPr>
        <w:t>7</w:t>
      </w:r>
      <w:r w:rsidR="00FB5B25" w:rsidRPr="004D7EE8">
        <w:rPr>
          <w:rFonts w:ascii="Arial" w:hAnsi="Arial" w:cs="Arial"/>
        </w:rPr>
        <w:t xml:space="preserve"> </w:t>
      </w:r>
      <w:r w:rsidR="00074DC2">
        <w:rPr>
          <w:rFonts w:ascii="Arial" w:hAnsi="Arial" w:cs="Arial"/>
        </w:rPr>
        <w:t xml:space="preserve">and 50 </w:t>
      </w:r>
      <w:r w:rsidR="00C869E2" w:rsidRPr="004D7EE8">
        <w:rPr>
          <w:rFonts w:ascii="Arial" w:hAnsi="Arial" w:cs="Arial"/>
        </w:rPr>
        <w:t>saw</w:t>
      </w:r>
      <w:r w:rsidR="00D618E4" w:rsidRPr="004D7EE8">
        <w:rPr>
          <w:rFonts w:ascii="Arial" w:hAnsi="Arial" w:cs="Arial"/>
        </w:rPr>
        <w:t xml:space="preserve"> no contracts </w:t>
      </w:r>
      <w:r w:rsidR="00FA150C" w:rsidRPr="004D7EE8">
        <w:rPr>
          <w:rFonts w:ascii="Arial" w:hAnsi="Arial" w:cs="Arial"/>
        </w:rPr>
        <w:t>let;</w:t>
      </w:r>
      <w:r w:rsidR="00F224A8" w:rsidRPr="004D7EE8">
        <w:rPr>
          <w:rFonts w:ascii="Arial" w:hAnsi="Arial" w:cs="Arial"/>
        </w:rPr>
        <w:t xml:space="preserve"> however </w:t>
      </w:r>
      <w:r w:rsidR="00C42955" w:rsidRPr="004D7EE8">
        <w:rPr>
          <w:rFonts w:ascii="Arial" w:hAnsi="Arial" w:cs="Arial"/>
        </w:rPr>
        <w:t>auction 4</w:t>
      </w:r>
      <w:r w:rsidR="00074DC2">
        <w:rPr>
          <w:rFonts w:ascii="Arial" w:hAnsi="Arial" w:cs="Arial"/>
        </w:rPr>
        <w:t>9</w:t>
      </w:r>
      <w:r w:rsidR="00F224A8" w:rsidRPr="004D7EE8">
        <w:rPr>
          <w:rFonts w:ascii="Arial" w:hAnsi="Arial" w:cs="Arial"/>
        </w:rPr>
        <w:t xml:space="preserve"> </w:t>
      </w:r>
      <w:r w:rsidR="00C42955" w:rsidRPr="004D7EE8">
        <w:rPr>
          <w:rFonts w:ascii="Arial" w:hAnsi="Arial" w:cs="Arial"/>
        </w:rPr>
        <w:t xml:space="preserve">had </w:t>
      </w:r>
      <w:r w:rsidR="00E7273B">
        <w:rPr>
          <w:rFonts w:ascii="Arial" w:hAnsi="Arial" w:cs="Arial"/>
        </w:rPr>
        <w:t>around</w:t>
      </w:r>
      <w:r w:rsidR="00C42955" w:rsidRPr="004D7EE8">
        <w:rPr>
          <w:rFonts w:ascii="Arial" w:hAnsi="Arial" w:cs="Arial"/>
        </w:rPr>
        <w:t xml:space="preserve"> £</w:t>
      </w:r>
      <w:r w:rsidR="00074DC2">
        <w:rPr>
          <w:rFonts w:ascii="Arial" w:hAnsi="Arial" w:cs="Arial"/>
        </w:rPr>
        <w:t>4.6</w:t>
      </w:r>
      <w:r w:rsidR="00F224A8" w:rsidRPr="004D7EE8">
        <w:rPr>
          <w:rFonts w:ascii="Arial" w:hAnsi="Arial" w:cs="Arial"/>
        </w:rPr>
        <w:t xml:space="preserve">m of </w:t>
      </w:r>
      <w:r w:rsidR="00887CF1" w:rsidRPr="004D7EE8">
        <w:rPr>
          <w:rFonts w:ascii="Arial" w:hAnsi="Arial" w:cs="Arial"/>
        </w:rPr>
        <w:t>contracts</w:t>
      </w:r>
      <w:r w:rsidR="00F224A8" w:rsidRPr="004D7EE8">
        <w:rPr>
          <w:rFonts w:ascii="Arial" w:hAnsi="Arial" w:cs="Arial"/>
        </w:rPr>
        <w:t xml:space="preserve"> traded.</w:t>
      </w:r>
      <w:r w:rsidR="00913E17" w:rsidRPr="00711B63">
        <w:rPr>
          <w:rFonts w:ascii="Arial" w:hAnsi="Arial" w:cs="Arial"/>
        </w:rPr>
        <w:t xml:space="preserve"> </w:t>
      </w:r>
      <w:r w:rsidR="00E87C16" w:rsidRPr="00711B63">
        <w:rPr>
          <w:rFonts w:ascii="Arial" w:hAnsi="Arial" w:cs="Arial"/>
        </w:rPr>
        <w:t xml:space="preserve">The </w:t>
      </w:r>
      <w:r w:rsidR="00B20B00" w:rsidRPr="00711B63">
        <w:rPr>
          <w:rFonts w:ascii="Arial" w:hAnsi="Arial" w:cs="Arial"/>
        </w:rPr>
        <w:t>levels of brokerage activity in recent months are</w:t>
      </w:r>
      <w:r w:rsidR="00A85954" w:rsidRPr="00711B63">
        <w:rPr>
          <w:rFonts w:ascii="Arial" w:hAnsi="Arial" w:cs="Arial"/>
        </w:rPr>
        <w:t xml:space="preserve"> likely to have been affected by</w:t>
      </w:r>
      <w:r w:rsidR="00C33B5A" w:rsidRPr="00711B63">
        <w:rPr>
          <w:rFonts w:ascii="Arial" w:hAnsi="Arial" w:cs="Arial"/>
        </w:rPr>
        <w:t xml:space="preserve"> uncertainty around the period</w:t>
      </w:r>
      <w:r w:rsidR="009837CA" w:rsidRPr="00711B63">
        <w:rPr>
          <w:rFonts w:ascii="Arial" w:hAnsi="Arial" w:cs="Arial"/>
        </w:rPr>
        <w:t xml:space="preserve">, following the </w:t>
      </w:r>
      <w:r w:rsidR="00A85954" w:rsidRPr="00711B63">
        <w:rPr>
          <w:rFonts w:ascii="Arial" w:hAnsi="Arial" w:cs="Arial"/>
          <w:color w:val="000000"/>
        </w:rPr>
        <w:t xml:space="preserve">announced proposals for a </w:t>
      </w:r>
      <w:hyperlink r:id="rId39" w:history="1">
        <w:r w:rsidR="00A85954" w:rsidRPr="00711B63">
          <w:rPr>
            <w:rStyle w:val="Hyperlink"/>
            <w:rFonts w:ascii="Arial" w:hAnsi="Arial" w:cs="Arial"/>
          </w:rPr>
          <w:t>set of changes to ECO</w:t>
        </w:r>
      </w:hyperlink>
      <w:r w:rsidR="00A85954" w:rsidRPr="00711B63">
        <w:rPr>
          <w:rStyle w:val="Hyperlink"/>
          <w:rFonts w:ascii="Arial" w:hAnsi="Arial" w:cs="Arial"/>
        </w:rPr>
        <w:t>.</w:t>
      </w:r>
      <w:r w:rsidR="00F224A8" w:rsidRPr="00711B63">
        <w:rPr>
          <w:rFonts w:ascii="Arial" w:hAnsi="Arial" w:cs="Arial"/>
        </w:rPr>
        <w:t xml:space="preserve"> </w:t>
      </w:r>
    </w:p>
    <w:p w:rsidR="00356EBC" w:rsidRPr="00B5178A" w:rsidRDefault="00EB7341" w:rsidP="00026D65">
      <w:pPr>
        <w:pStyle w:val="Caption"/>
        <w:spacing w:after="240"/>
        <w:rPr>
          <w:b w:val="0"/>
          <w:sz w:val="24"/>
          <w:szCs w:val="24"/>
          <w:highlight w:val="yellow"/>
        </w:rPr>
      </w:pPr>
      <w:bookmarkStart w:id="44" w:name="Chart5"/>
      <w:bookmarkEnd w:id="43"/>
      <w:bookmarkEnd w:id="44"/>
      <w:r w:rsidRPr="00B5178A">
        <w:rPr>
          <w:b w:val="0"/>
          <w:sz w:val="24"/>
          <w:szCs w:val="24"/>
          <w:highlight w:val="yellow"/>
        </w:rPr>
        <w:br/>
      </w:r>
      <w:bookmarkStart w:id="45" w:name="_Toc409516005"/>
      <w:r w:rsidR="0055396C" w:rsidRPr="004D7EE8">
        <w:rPr>
          <w:b w:val="0"/>
          <w:sz w:val="24"/>
          <w:szCs w:val="24"/>
        </w:rPr>
        <w:t xml:space="preserve">Chart </w:t>
      </w:r>
      <w:r w:rsidR="0055396C" w:rsidRPr="004D7EE8">
        <w:rPr>
          <w:b w:val="0"/>
          <w:sz w:val="24"/>
          <w:szCs w:val="24"/>
        </w:rPr>
        <w:fldChar w:fldCharType="begin"/>
      </w:r>
      <w:r w:rsidR="0055396C" w:rsidRPr="004D7EE8">
        <w:rPr>
          <w:b w:val="0"/>
          <w:sz w:val="24"/>
          <w:szCs w:val="24"/>
        </w:rPr>
        <w:instrText xml:space="preserve"> SEQ Chart \* ARABIC </w:instrText>
      </w:r>
      <w:r w:rsidR="0055396C" w:rsidRPr="004D7EE8">
        <w:rPr>
          <w:b w:val="0"/>
          <w:sz w:val="24"/>
          <w:szCs w:val="24"/>
        </w:rPr>
        <w:fldChar w:fldCharType="separate"/>
      </w:r>
      <w:r w:rsidR="00A831E3">
        <w:rPr>
          <w:b w:val="0"/>
          <w:noProof/>
          <w:sz w:val="24"/>
          <w:szCs w:val="24"/>
        </w:rPr>
        <w:t>7</w:t>
      </w:r>
      <w:r w:rsidR="0055396C" w:rsidRPr="004D7EE8">
        <w:rPr>
          <w:b w:val="0"/>
          <w:sz w:val="24"/>
          <w:szCs w:val="24"/>
        </w:rPr>
        <w:fldChar w:fldCharType="end"/>
      </w:r>
      <w:r w:rsidR="0055396C" w:rsidRPr="004D7EE8">
        <w:rPr>
          <w:b w:val="0"/>
          <w:sz w:val="24"/>
          <w:szCs w:val="24"/>
        </w:rPr>
        <w:t xml:space="preserve"> </w:t>
      </w:r>
      <w:r w:rsidR="00B20B00" w:rsidRPr="004D7EE8">
        <w:rPr>
          <w:b w:val="0"/>
          <w:sz w:val="24"/>
          <w:szCs w:val="24"/>
        </w:rPr>
        <w:t>–</w:t>
      </w:r>
      <w:r w:rsidR="00D12323" w:rsidRPr="004D7EE8">
        <w:rPr>
          <w:b w:val="0"/>
          <w:sz w:val="24"/>
          <w:szCs w:val="24"/>
        </w:rPr>
        <w:t xml:space="preserve"> Value of ECO brokerage contracts let, by auction</w:t>
      </w:r>
      <w:bookmarkEnd w:id="45"/>
    </w:p>
    <w:p w:rsidR="00D12323" w:rsidRPr="00B5178A" w:rsidRDefault="00DF1A25" w:rsidP="003E17F1">
      <w:pPr>
        <w:pStyle w:val="NormalWeb"/>
        <w:spacing w:line="270" w:lineRule="atLeast"/>
        <w:jc w:val="both"/>
        <w:rPr>
          <w:rFonts w:ascii="Arial" w:hAnsi="Arial" w:cs="Arial"/>
          <w:highlight w:val="yellow"/>
        </w:rPr>
      </w:pPr>
      <w:r>
        <w:rPr>
          <w:rFonts w:ascii="Arial" w:hAnsi="Arial" w:cs="Arial"/>
          <w:noProof/>
        </w:rPr>
        <w:drawing>
          <wp:inline distT="0" distB="0" distL="0" distR="0" wp14:anchorId="34B7A34D">
            <wp:extent cx="6648450" cy="31284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48994" cy="3128682"/>
                    </a:xfrm>
                    <a:prstGeom prst="rect">
                      <a:avLst/>
                    </a:prstGeom>
                    <a:noFill/>
                  </pic:spPr>
                </pic:pic>
              </a:graphicData>
            </a:graphic>
          </wp:inline>
        </w:drawing>
      </w:r>
    </w:p>
    <w:p w:rsidR="00416123" w:rsidRPr="00B5178A" w:rsidRDefault="00416123" w:rsidP="00895B03">
      <w:pPr>
        <w:spacing w:before="0" w:after="0" w:line="270" w:lineRule="atLeast"/>
        <w:rPr>
          <w:bCs/>
          <w:szCs w:val="24"/>
          <w:highlight w:val="yellow"/>
        </w:rPr>
      </w:pPr>
    </w:p>
    <w:p w:rsidR="00993C2A" w:rsidRPr="00711B63" w:rsidRDefault="00D12323" w:rsidP="00995893">
      <w:pPr>
        <w:spacing w:before="0" w:after="0" w:line="270" w:lineRule="atLeast"/>
        <w:rPr>
          <w:color w:val="0000FF"/>
          <w:szCs w:val="24"/>
          <w:u w:val="single"/>
        </w:rPr>
      </w:pPr>
      <w:r w:rsidRPr="00711B63">
        <w:rPr>
          <w:bCs/>
          <w:szCs w:val="24"/>
        </w:rPr>
        <w:t xml:space="preserve">For more detail on the results of each auction, please see </w:t>
      </w:r>
      <w:hyperlink r:id="rId41" w:anchor="results" w:history="1">
        <w:r w:rsidRPr="00711B63">
          <w:rPr>
            <w:rStyle w:val="Hyperlink"/>
            <w:rFonts w:ascii="Arial" w:hAnsi="Arial"/>
            <w:szCs w:val="24"/>
          </w:rPr>
          <w:t>ECO Brokerage</w:t>
        </w:r>
      </w:hyperlink>
      <w:bookmarkStart w:id="46" w:name="OLE_LINK8"/>
      <w:bookmarkEnd w:id="46"/>
      <w:r w:rsidR="00415BAD" w:rsidRPr="00711B63">
        <w:rPr>
          <w:rStyle w:val="Hyperlink"/>
          <w:rFonts w:ascii="Arial" w:hAnsi="Arial"/>
          <w:szCs w:val="24"/>
          <w:u w:val="none"/>
        </w:rPr>
        <w:t>.</w:t>
      </w:r>
      <w:r w:rsidR="00895B03" w:rsidRPr="00711B63">
        <w:rPr>
          <w:rStyle w:val="Hyperlink"/>
          <w:rFonts w:ascii="Arial" w:hAnsi="Arial"/>
          <w:szCs w:val="24"/>
        </w:rPr>
        <w:br/>
      </w:r>
    </w:p>
    <w:p w:rsidR="00173BFA" w:rsidRPr="00711B63" w:rsidRDefault="00173BFA" w:rsidP="00173BFA">
      <w:pPr>
        <w:pStyle w:val="Heading2"/>
        <w:spacing w:after="0"/>
      </w:pPr>
      <w:bookmarkStart w:id="47" w:name="_Toc409515985"/>
      <w:r w:rsidRPr="00711B63">
        <w:t>Measures not captured by administrative data sources</w:t>
      </w:r>
      <w:bookmarkEnd w:id="47"/>
    </w:p>
    <w:p w:rsidR="00173BFA" w:rsidRPr="00B5178A" w:rsidRDefault="00173BFA" w:rsidP="00173BFA">
      <w:pPr>
        <w:spacing w:before="0" w:after="0"/>
        <w:rPr>
          <w:highlight w:val="yellow"/>
        </w:rPr>
      </w:pPr>
    </w:p>
    <w:p w:rsidR="00007D62" w:rsidRDefault="00173BFA" w:rsidP="00007D62">
      <w:pPr>
        <w:spacing w:before="0" w:after="0" w:line="270" w:lineRule="atLeast"/>
        <w:jc w:val="both"/>
        <w:rPr>
          <w:color w:val="000000"/>
          <w:szCs w:val="24"/>
          <w:highlight w:val="yellow"/>
        </w:rPr>
      </w:pPr>
      <w:r w:rsidRPr="003528AE">
        <w:rPr>
          <w:color w:val="000000"/>
          <w:szCs w:val="24"/>
        </w:rPr>
        <w:t xml:space="preserve">The figures in these tables </w:t>
      </w:r>
      <w:r w:rsidRPr="003528AE">
        <w:rPr>
          <w:color w:val="000000"/>
          <w:szCs w:val="24"/>
          <w:u w:val="single"/>
        </w:rPr>
        <w:t>do not</w:t>
      </w:r>
      <w:r w:rsidRPr="003528AE">
        <w:rPr>
          <w:color w:val="000000"/>
          <w:szCs w:val="24"/>
        </w:rPr>
        <w:t xml:space="preserve"> include estimates of measures installed following a </w:t>
      </w:r>
      <w:r w:rsidR="005B1608" w:rsidRPr="003528AE">
        <w:rPr>
          <w:color w:val="000000"/>
          <w:szCs w:val="24"/>
        </w:rPr>
        <w:t>GD</w:t>
      </w:r>
      <w:r w:rsidRPr="003528AE">
        <w:rPr>
          <w:color w:val="000000"/>
          <w:szCs w:val="24"/>
        </w:rPr>
        <w:t xml:space="preserve"> Assessment where the measure was </w:t>
      </w:r>
      <w:r w:rsidRPr="003528AE">
        <w:rPr>
          <w:color w:val="000000"/>
          <w:szCs w:val="24"/>
          <w:u w:val="single"/>
        </w:rPr>
        <w:t>not</w:t>
      </w:r>
      <w:r w:rsidRPr="003528AE">
        <w:rPr>
          <w:color w:val="000000"/>
          <w:szCs w:val="24"/>
        </w:rPr>
        <w:t xml:space="preserve"> captured by administrative data sources (i.e. measures installed using alternative finance). Alternative sources of finance may</w:t>
      </w:r>
      <w:r w:rsidRPr="003528AE">
        <w:t xml:space="preserve"> </w:t>
      </w:r>
      <w:r w:rsidRPr="003528AE">
        <w:rPr>
          <w:color w:val="000000"/>
          <w:szCs w:val="24"/>
        </w:rPr>
        <w:t xml:space="preserve">include savings, payment from a landlord, housing association or Local Authority or other type of loan or credit, but would not have received funding from any of our reported routes. Additional work has been undertaken on this which is reported in the </w:t>
      </w:r>
      <w:hyperlink r:id="rId42" w:history="1">
        <w:r w:rsidRPr="00862592">
          <w:rPr>
            <w:rStyle w:val="Hyperlink"/>
            <w:rFonts w:ascii="Arial" w:hAnsi="Arial"/>
          </w:rPr>
          <w:t>quarterly statistical release</w:t>
        </w:r>
      </w:hyperlink>
      <w:r w:rsidRPr="00862592">
        <w:rPr>
          <w:color w:val="000000"/>
          <w:szCs w:val="24"/>
        </w:rPr>
        <w:t>.</w:t>
      </w:r>
    </w:p>
    <w:p w:rsidR="004D7EE8" w:rsidRDefault="004D7EE8" w:rsidP="00007D62">
      <w:pPr>
        <w:spacing w:before="0" w:after="0" w:line="270" w:lineRule="atLeast"/>
        <w:jc w:val="both"/>
        <w:rPr>
          <w:color w:val="000000"/>
          <w:szCs w:val="24"/>
          <w:highlight w:val="yellow"/>
        </w:rPr>
      </w:pPr>
    </w:p>
    <w:p w:rsidR="00D12323" w:rsidRPr="003528AE" w:rsidRDefault="00D12323" w:rsidP="00C4044A">
      <w:pPr>
        <w:pStyle w:val="Heading2"/>
        <w:spacing w:after="0"/>
      </w:pPr>
      <w:bookmarkStart w:id="48" w:name="_Toc409515986"/>
      <w:r w:rsidRPr="003528AE">
        <w:t>Suppl</w:t>
      </w:r>
      <w:r w:rsidR="00455D54" w:rsidRPr="003528AE">
        <w:t xml:space="preserve">y chain, as at the end of </w:t>
      </w:r>
      <w:r w:rsidR="00B0523B">
        <w:t>December</w:t>
      </w:r>
      <w:r w:rsidR="00B41D2F" w:rsidRPr="003528AE">
        <w:t xml:space="preserve"> </w:t>
      </w:r>
      <w:r w:rsidR="009837CA" w:rsidRPr="003528AE">
        <w:t xml:space="preserve">2014 </w:t>
      </w:r>
      <w:r w:rsidR="00AB3F8E" w:rsidRPr="003528AE">
        <w:t>(</w:t>
      </w:r>
      <w:r w:rsidR="00BE6613" w:rsidRPr="003528AE">
        <w:t>Table 8</w:t>
      </w:r>
      <w:r w:rsidR="00FB3E32" w:rsidRPr="003528AE">
        <w:t xml:space="preserve">, </w:t>
      </w:r>
      <w:r w:rsidR="00464FDD" w:rsidRPr="003528AE">
        <w:t>Chart 8</w:t>
      </w:r>
      <w:r w:rsidRPr="003528AE">
        <w:t>)</w:t>
      </w:r>
      <w:bookmarkEnd w:id="48"/>
    </w:p>
    <w:p w:rsidR="00455D54" w:rsidRPr="00B5178A" w:rsidRDefault="00455D54" w:rsidP="00C4044A">
      <w:pPr>
        <w:spacing w:before="0" w:after="0" w:line="270" w:lineRule="atLeast"/>
        <w:jc w:val="both"/>
        <w:rPr>
          <w:szCs w:val="24"/>
          <w:highlight w:val="yellow"/>
          <w:u w:val="single"/>
        </w:rPr>
      </w:pPr>
    </w:p>
    <w:p w:rsidR="00D12323" w:rsidRPr="003528AE" w:rsidRDefault="00D12323" w:rsidP="00C4044A">
      <w:pPr>
        <w:spacing w:before="0" w:after="0" w:line="270" w:lineRule="atLeast"/>
        <w:jc w:val="both"/>
        <w:rPr>
          <w:szCs w:val="24"/>
        </w:rPr>
      </w:pPr>
      <w:r w:rsidRPr="003528AE">
        <w:rPr>
          <w:szCs w:val="24"/>
        </w:rPr>
        <w:t xml:space="preserve">The supply chain to support the </w:t>
      </w:r>
      <w:r w:rsidR="005B1608" w:rsidRPr="003528AE">
        <w:rPr>
          <w:szCs w:val="24"/>
        </w:rPr>
        <w:t>GD</w:t>
      </w:r>
      <w:r w:rsidRPr="003528AE">
        <w:rPr>
          <w:szCs w:val="24"/>
        </w:rPr>
        <w:t xml:space="preserve"> has been developing since October 2012. This includes individual Advisors (who carry out and produce Green Deal Advice Reports) and Assessor organisations (who employ authorised </w:t>
      </w:r>
      <w:r w:rsidR="005B1608" w:rsidRPr="003528AE">
        <w:rPr>
          <w:szCs w:val="24"/>
        </w:rPr>
        <w:t>GD</w:t>
      </w:r>
      <w:r w:rsidRPr="003528AE">
        <w:rPr>
          <w:szCs w:val="24"/>
        </w:rPr>
        <w:t xml:space="preserve"> Advisors), </w:t>
      </w:r>
      <w:r w:rsidR="005B1608" w:rsidRPr="003528AE">
        <w:rPr>
          <w:szCs w:val="24"/>
        </w:rPr>
        <w:t>GD</w:t>
      </w:r>
      <w:r w:rsidRPr="003528AE">
        <w:rPr>
          <w:szCs w:val="24"/>
        </w:rPr>
        <w:t xml:space="preserve"> Providers (who quote for and arrange </w:t>
      </w:r>
      <w:r w:rsidR="005B1608" w:rsidRPr="003528AE">
        <w:rPr>
          <w:szCs w:val="24"/>
        </w:rPr>
        <w:t>GD</w:t>
      </w:r>
      <w:r w:rsidRPr="003528AE">
        <w:rPr>
          <w:szCs w:val="24"/>
        </w:rPr>
        <w:t xml:space="preserve"> Plans with householders and arrange for the measures to be installed), and Installer organisations</w:t>
      </w:r>
      <w:r w:rsidRPr="003528AE">
        <w:rPr>
          <w:rStyle w:val="FootnoteReference"/>
          <w:szCs w:val="24"/>
        </w:rPr>
        <w:footnoteReference w:id="7"/>
      </w:r>
      <w:r w:rsidRPr="003528AE">
        <w:rPr>
          <w:szCs w:val="24"/>
        </w:rPr>
        <w:t xml:space="preserve"> (who install energy efficiency improvements under the GD finance mechanism). Chart </w:t>
      </w:r>
      <w:r w:rsidR="00464FDD" w:rsidRPr="003528AE">
        <w:rPr>
          <w:szCs w:val="24"/>
        </w:rPr>
        <w:t>8</w:t>
      </w:r>
      <w:r w:rsidRPr="003528AE">
        <w:rPr>
          <w:szCs w:val="24"/>
        </w:rPr>
        <w:t xml:space="preserve"> shows the number of organisations and individuals who have been accredited as of the end of each month.</w:t>
      </w:r>
      <w:bookmarkStart w:id="49" w:name="Chart6"/>
      <w:bookmarkEnd w:id="49"/>
    </w:p>
    <w:p w:rsidR="000A3D01" w:rsidRPr="00B5178A" w:rsidRDefault="000A3D01" w:rsidP="002A2F62">
      <w:pPr>
        <w:pStyle w:val="Caption"/>
        <w:spacing w:before="0" w:after="0"/>
        <w:rPr>
          <w:b w:val="0"/>
          <w:sz w:val="24"/>
          <w:szCs w:val="24"/>
          <w:highlight w:val="yellow"/>
        </w:rPr>
      </w:pPr>
    </w:p>
    <w:p w:rsidR="00D12323" w:rsidRDefault="002A2F62" w:rsidP="002A2F62">
      <w:pPr>
        <w:pStyle w:val="Caption"/>
        <w:spacing w:before="0" w:after="0"/>
        <w:rPr>
          <w:b w:val="0"/>
          <w:sz w:val="24"/>
          <w:szCs w:val="24"/>
        </w:rPr>
      </w:pPr>
      <w:bookmarkStart w:id="50" w:name="_Toc409516006"/>
      <w:r w:rsidRPr="0001286C">
        <w:rPr>
          <w:b w:val="0"/>
          <w:sz w:val="24"/>
          <w:szCs w:val="24"/>
        </w:rPr>
        <w:t xml:space="preserve">Chart </w:t>
      </w:r>
      <w:r w:rsidR="00486E4E" w:rsidRPr="0001286C">
        <w:rPr>
          <w:b w:val="0"/>
          <w:sz w:val="24"/>
          <w:szCs w:val="24"/>
        </w:rPr>
        <w:fldChar w:fldCharType="begin"/>
      </w:r>
      <w:r w:rsidR="00486E4E" w:rsidRPr="0001286C">
        <w:rPr>
          <w:b w:val="0"/>
          <w:sz w:val="24"/>
          <w:szCs w:val="24"/>
        </w:rPr>
        <w:instrText xml:space="preserve"> SEQ Chart \* ARABIC </w:instrText>
      </w:r>
      <w:r w:rsidR="00486E4E" w:rsidRPr="0001286C">
        <w:rPr>
          <w:b w:val="0"/>
          <w:sz w:val="24"/>
          <w:szCs w:val="24"/>
        </w:rPr>
        <w:fldChar w:fldCharType="separate"/>
      </w:r>
      <w:r w:rsidR="00A831E3">
        <w:rPr>
          <w:b w:val="0"/>
          <w:noProof/>
          <w:sz w:val="24"/>
          <w:szCs w:val="24"/>
        </w:rPr>
        <w:t>8</w:t>
      </w:r>
      <w:r w:rsidR="00486E4E" w:rsidRPr="0001286C">
        <w:rPr>
          <w:b w:val="0"/>
          <w:sz w:val="24"/>
          <w:szCs w:val="24"/>
        </w:rPr>
        <w:fldChar w:fldCharType="end"/>
      </w:r>
      <w:r w:rsidRPr="0001286C">
        <w:rPr>
          <w:b w:val="0"/>
          <w:sz w:val="24"/>
          <w:szCs w:val="24"/>
        </w:rPr>
        <w:t xml:space="preserve"> </w:t>
      </w:r>
      <w:r w:rsidR="00B20B00" w:rsidRPr="0001286C">
        <w:rPr>
          <w:b w:val="0"/>
          <w:sz w:val="24"/>
          <w:szCs w:val="24"/>
        </w:rPr>
        <w:t>–</w:t>
      </w:r>
      <w:r w:rsidR="00D12323" w:rsidRPr="0001286C">
        <w:rPr>
          <w:b w:val="0"/>
          <w:sz w:val="24"/>
          <w:szCs w:val="24"/>
        </w:rPr>
        <w:t xml:space="preserve"> Development of supply chain (cumulative numbers) at end of each month</w:t>
      </w:r>
      <w:bookmarkEnd w:id="50"/>
    </w:p>
    <w:p w:rsidR="0001286C" w:rsidRPr="0001286C" w:rsidRDefault="0001286C" w:rsidP="00FF5249">
      <w:pPr>
        <w:spacing w:before="0" w:after="0"/>
      </w:pPr>
    </w:p>
    <w:p w:rsidR="002F2904" w:rsidRPr="00B5178A" w:rsidRDefault="00887D63" w:rsidP="003E17F1">
      <w:pPr>
        <w:spacing w:before="0" w:after="0" w:line="270" w:lineRule="atLeast"/>
        <w:jc w:val="both"/>
        <w:rPr>
          <w:szCs w:val="24"/>
          <w:highlight w:val="yellow"/>
        </w:rPr>
      </w:pPr>
      <w:r>
        <w:rPr>
          <w:noProof/>
          <w:szCs w:val="24"/>
          <w:lang w:eastAsia="en-GB"/>
        </w:rPr>
        <w:drawing>
          <wp:inline distT="0" distB="0" distL="0" distR="0" wp14:anchorId="5EFCF135">
            <wp:extent cx="6391275" cy="34745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91275" cy="3474530"/>
                    </a:xfrm>
                    <a:prstGeom prst="rect">
                      <a:avLst/>
                    </a:prstGeom>
                    <a:noFill/>
                  </pic:spPr>
                </pic:pic>
              </a:graphicData>
            </a:graphic>
          </wp:inline>
        </w:drawing>
      </w:r>
    </w:p>
    <w:p w:rsidR="002F2904" w:rsidRPr="00B5178A" w:rsidRDefault="002F2904" w:rsidP="003E17F1">
      <w:pPr>
        <w:spacing w:before="0" w:after="0" w:line="270" w:lineRule="atLeast"/>
        <w:jc w:val="both"/>
        <w:rPr>
          <w:szCs w:val="24"/>
          <w:highlight w:val="yellow"/>
        </w:rPr>
      </w:pPr>
    </w:p>
    <w:p w:rsidR="003E17F1" w:rsidRPr="003528AE" w:rsidRDefault="00D12323" w:rsidP="003E17F1">
      <w:pPr>
        <w:spacing w:before="0" w:after="0" w:line="270" w:lineRule="atLeast"/>
        <w:jc w:val="both"/>
        <w:rPr>
          <w:color w:val="FF0000"/>
          <w:szCs w:val="24"/>
        </w:rPr>
      </w:pPr>
      <w:r w:rsidRPr="00E919D6">
        <w:rPr>
          <w:szCs w:val="24"/>
        </w:rPr>
        <w:t xml:space="preserve">The numbers of accredited GD Assessor organisations and individual Advisors has been increasing steadily as individual Assessors complete their training and are accredited. At the end of </w:t>
      </w:r>
      <w:r w:rsidR="00AC794E" w:rsidRPr="00E919D6">
        <w:rPr>
          <w:szCs w:val="24"/>
        </w:rPr>
        <w:t>December</w:t>
      </w:r>
      <w:r w:rsidR="00597CC0" w:rsidRPr="00E919D6">
        <w:rPr>
          <w:szCs w:val="24"/>
        </w:rPr>
        <w:t xml:space="preserve"> </w:t>
      </w:r>
      <w:r w:rsidR="00D44D5E" w:rsidRPr="00E919D6">
        <w:rPr>
          <w:szCs w:val="24"/>
        </w:rPr>
        <w:t>201</w:t>
      </w:r>
      <w:r w:rsidR="00896B91" w:rsidRPr="00E919D6">
        <w:rPr>
          <w:szCs w:val="24"/>
        </w:rPr>
        <w:t>4</w:t>
      </w:r>
      <w:r w:rsidRPr="00E919D6">
        <w:rPr>
          <w:szCs w:val="24"/>
        </w:rPr>
        <w:t xml:space="preserve"> there were </w:t>
      </w:r>
      <w:r w:rsidR="00E919D6" w:rsidRPr="00E919D6">
        <w:rPr>
          <w:szCs w:val="24"/>
        </w:rPr>
        <w:t>403</w:t>
      </w:r>
      <w:r w:rsidRPr="00E919D6">
        <w:rPr>
          <w:szCs w:val="24"/>
        </w:rPr>
        <w:t xml:space="preserve"> </w:t>
      </w:r>
      <w:r w:rsidR="002F51C9" w:rsidRPr="00E919D6">
        <w:rPr>
          <w:szCs w:val="24"/>
        </w:rPr>
        <w:t xml:space="preserve">Assessor </w:t>
      </w:r>
      <w:r w:rsidRPr="00E919D6">
        <w:rPr>
          <w:szCs w:val="24"/>
        </w:rPr>
        <w:t>organisations</w:t>
      </w:r>
      <w:r w:rsidR="00E512A1" w:rsidRPr="00E919D6">
        <w:rPr>
          <w:rStyle w:val="FootnoteReference"/>
          <w:szCs w:val="24"/>
        </w:rPr>
        <w:footnoteReference w:id="8"/>
      </w:r>
      <w:r w:rsidRPr="00E919D6">
        <w:rPr>
          <w:szCs w:val="24"/>
        </w:rPr>
        <w:t xml:space="preserve"> employing a total of </w:t>
      </w:r>
      <w:r w:rsidR="0084646D" w:rsidRPr="00E919D6">
        <w:rPr>
          <w:szCs w:val="24"/>
        </w:rPr>
        <w:t>4,</w:t>
      </w:r>
      <w:r w:rsidR="00C96278" w:rsidRPr="00E919D6">
        <w:rPr>
          <w:szCs w:val="24"/>
        </w:rPr>
        <w:t>1</w:t>
      </w:r>
      <w:r w:rsidR="00E919D6" w:rsidRPr="00E919D6">
        <w:rPr>
          <w:szCs w:val="24"/>
        </w:rPr>
        <w:t>35</w:t>
      </w:r>
      <w:r w:rsidR="00597CC0" w:rsidRPr="00E919D6">
        <w:rPr>
          <w:szCs w:val="24"/>
        </w:rPr>
        <w:t xml:space="preserve"> </w:t>
      </w:r>
      <w:r w:rsidRPr="00E919D6">
        <w:rPr>
          <w:szCs w:val="24"/>
        </w:rPr>
        <w:t xml:space="preserve">Advisors, compared to </w:t>
      </w:r>
      <w:r w:rsidR="00D95A6B" w:rsidRPr="00E919D6">
        <w:rPr>
          <w:szCs w:val="24"/>
        </w:rPr>
        <w:t>331</w:t>
      </w:r>
      <w:r w:rsidRPr="00E919D6">
        <w:rPr>
          <w:szCs w:val="24"/>
        </w:rPr>
        <w:t xml:space="preserve"> and </w:t>
      </w:r>
      <w:r w:rsidR="00FB5B25" w:rsidRPr="00E919D6">
        <w:rPr>
          <w:szCs w:val="24"/>
        </w:rPr>
        <w:t>2</w:t>
      </w:r>
      <w:r w:rsidR="00B1578C" w:rsidRPr="00E919D6">
        <w:rPr>
          <w:szCs w:val="24"/>
        </w:rPr>
        <w:t>,</w:t>
      </w:r>
      <w:r w:rsidR="00D95A6B" w:rsidRPr="00E919D6">
        <w:rPr>
          <w:szCs w:val="24"/>
        </w:rPr>
        <w:t>972</w:t>
      </w:r>
      <w:r w:rsidRPr="00E919D6">
        <w:rPr>
          <w:szCs w:val="24"/>
        </w:rPr>
        <w:t xml:space="preserve"> respectively at the end of</w:t>
      </w:r>
      <w:r w:rsidR="00C2314F" w:rsidRPr="00E919D6">
        <w:rPr>
          <w:szCs w:val="24"/>
        </w:rPr>
        <w:t xml:space="preserve"> </w:t>
      </w:r>
      <w:r w:rsidR="00AC794E" w:rsidRPr="00E919D6">
        <w:rPr>
          <w:szCs w:val="24"/>
        </w:rPr>
        <w:t>December</w:t>
      </w:r>
      <w:r w:rsidRPr="00E919D6">
        <w:rPr>
          <w:szCs w:val="24"/>
        </w:rPr>
        <w:t xml:space="preserve"> 2013.</w:t>
      </w:r>
      <w:r w:rsidR="00376AAF" w:rsidRPr="00E919D6">
        <w:rPr>
          <w:szCs w:val="24"/>
        </w:rPr>
        <w:t xml:space="preserve"> </w:t>
      </w:r>
      <w:r w:rsidR="00C2314F" w:rsidRPr="00E919D6">
        <w:rPr>
          <w:szCs w:val="24"/>
        </w:rPr>
        <w:t xml:space="preserve">The </w:t>
      </w:r>
      <w:r w:rsidR="00F0355F" w:rsidRPr="00E919D6">
        <w:rPr>
          <w:szCs w:val="24"/>
        </w:rPr>
        <w:t xml:space="preserve">measurement </w:t>
      </w:r>
      <w:r w:rsidR="00C2314F" w:rsidRPr="00E919D6">
        <w:rPr>
          <w:szCs w:val="24"/>
        </w:rPr>
        <w:t>of</w:t>
      </w:r>
      <w:r w:rsidR="00F0355F" w:rsidRPr="00E919D6">
        <w:rPr>
          <w:szCs w:val="24"/>
        </w:rPr>
        <w:t xml:space="preserve"> the number of</w:t>
      </w:r>
      <w:r w:rsidR="001B6B7D" w:rsidRPr="00E919D6">
        <w:rPr>
          <w:szCs w:val="24"/>
        </w:rPr>
        <w:t xml:space="preserve"> individual A</w:t>
      </w:r>
      <w:r w:rsidR="00C2314F" w:rsidRPr="00E919D6">
        <w:rPr>
          <w:szCs w:val="24"/>
        </w:rPr>
        <w:t>dvisors</w:t>
      </w:r>
      <w:r w:rsidR="006430E5" w:rsidRPr="00E919D6">
        <w:rPr>
          <w:rStyle w:val="FootnoteReference"/>
          <w:szCs w:val="24"/>
        </w:rPr>
        <w:footnoteReference w:id="9"/>
      </w:r>
      <w:r w:rsidR="00C2314F" w:rsidRPr="00E919D6">
        <w:rPr>
          <w:szCs w:val="24"/>
        </w:rPr>
        <w:t xml:space="preserve"> </w:t>
      </w:r>
      <w:r w:rsidR="00F0355F" w:rsidRPr="00E919D6">
        <w:rPr>
          <w:szCs w:val="24"/>
        </w:rPr>
        <w:t xml:space="preserve">changed in August 2014 </w:t>
      </w:r>
      <w:r w:rsidR="007A5CF2" w:rsidRPr="00E919D6">
        <w:rPr>
          <w:szCs w:val="24"/>
        </w:rPr>
        <w:t>following improved</w:t>
      </w:r>
      <w:r w:rsidR="007A5CF2" w:rsidRPr="003528AE">
        <w:rPr>
          <w:szCs w:val="24"/>
        </w:rPr>
        <w:t xml:space="preserve"> data quality checks by the GD ORB</w:t>
      </w:r>
      <w:r w:rsidR="00271E64" w:rsidRPr="003528AE">
        <w:rPr>
          <w:szCs w:val="24"/>
        </w:rPr>
        <w:t xml:space="preserve">. </w:t>
      </w:r>
      <w:r w:rsidR="006430E5" w:rsidRPr="003528AE">
        <w:rPr>
          <w:szCs w:val="24"/>
        </w:rPr>
        <w:t xml:space="preserve">An </w:t>
      </w:r>
      <w:r w:rsidR="006430E5" w:rsidRPr="00EE09E2">
        <w:rPr>
          <w:szCs w:val="24"/>
        </w:rPr>
        <w:t>improved</w:t>
      </w:r>
      <w:r w:rsidR="006430E5" w:rsidRPr="003528AE">
        <w:rPr>
          <w:szCs w:val="24"/>
        </w:rPr>
        <w:t xml:space="preserve"> automated deduplication process, implemented in August 2014, is more effective at identifying </w:t>
      </w:r>
      <w:r w:rsidR="007D2EF2" w:rsidRPr="003528AE">
        <w:rPr>
          <w:szCs w:val="24"/>
        </w:rPr>
        <w:t xml:space="preserve">potential </w:t>
      </w:r>
      <w:r w:rsidR="006430E5" w:rsidRPr="003528AE">
        <w:rPr>
          <w:szCs w:val="24"/>
        </w:rPr>
        <w:t xml:space="preserve">duplicate </w:t>
      </w:r>
      <w:r w:rsidR="00B44564" w:rsidRPr="003528AE">
        <w:rPr>
          <w:szCs w:val="24"/>
        </w:rPr>
        <w:t>A</w:t>
      </w:r>
      <w:r w:rsidR="006430E5" w:rsidRPr="003528AE">
        <w:rPr>
          <w:szCs w:val="24"/>
        </w:rPr>
        <w:t>dvisor entries and has therefore reduced the tot</w:t>
      </w:r>
      <w:r w:rsidR="00B44564" w:rsidRPr="003528AE">
        <w:rPr>
          <w:szCs w:val="24"/>
        </w:rPr>
        <w:t>al number of unique individual A</w:t>
      </w:r>
      <w:r w:rsidR="006430E5" w:rsidRPr="003528AE">
        <w:rPr>
          <w:szCs w:val="24"/>
        </w:rPr>
        <w:t>dvisors.</w:t>
      </w:r>
      <w:r w:rsidR="00A72442" w:rsidRPr="003528AE">
        <w:rPr>
          <w:szCs w:val="24"/>
        </w:rPr>
        <w:t xml:space="preserve"> </w:t>
      </w:r>
      <w:r w:rsidR="00092F92" w:rsidRPr="003528AE">
        <w:rPr>
          <w:szCs w:val="24"/>
        </w:rPr>
        <w:t>The new series of individual A</w:t>
      </w:r>
      <w:r w:rsidR="00A72442" w:rsidRPr="003528AE">
        <w:rPr>
          <w:szCs w:val="24"/>
        </w:rPr>
        <w:t>d</w:t>
      </w:r>
      <w:r w:rsidR="007857DC" w:rsidRPr="003528AE">
        <w:rPr>
          <w:szCs w:val="24"/>
        </w:rPr>
        <w:t>visors is illustrated in Chart 8</w:t>
      </w:r>
      <w:r w:rsidR="00A72442" w:rsidRPr="003528AE">
        <w:rPr>
          <w:szCs w:val="24"/>
        </w:rPr>
        <w:t xml:space="preserve"> by the</w:t>
      </w:r>
      <w:r w:rsidR="00B41D2F" w:rsidRPr="003528AE">
        <w:rPr>
          <w:szCs w:val="24"/>
        </w:rPr>
        <w:t xml:space="preserve"> dark green line with “</w:t>
      </w:r>
      <w:r w:rsidR="005865CC" w:rsidRPr="003528AE">
        <w:rPr>
          <w:rFonts w:ascii="Wingdings" w:hAnsi="Wingdings"/>
          <w:sz w:val="28"/>
          <w:szCs w:val="28"/>
        </w:rPr>
        <w:sym w:font="Wingdings" w:char="F077"/>
      </w:r>
      <w:r w:rsidR="00A72442" w:rsidRPr="003528AE">
        <w:rPr>
          <w:szCs w:val="24"/>
        </w:rPr>
        <w:t>” marker</w:t>
      </w:r>
      <w:r w:rsidR="005865CC" w:rsidRPr="003528AE">
        <w:rPr>
          <w:szCs w:val="24"/>
        </w:rPr>
        <w:t>s</w:t>
      </w:r>
      <w:r w:rsidR="00A72442" w:rsidRPr="003528AE">
        <w:rPr>
          <w:szCs w:val="24"/>
        </w:rPr>
        <w:t xml:space="preserve"> and is not directly comparable with the original series (dotted line).</w:t>
      </w:r>
    </w:p>
    <w:p w:rsidR="006430E5" w:rsidRPr="00B5178A" w:rsidRDefault="006430E5" w:rsidP="003E17F1">
      <w:pPr>
        <w:spacing w:before="0" w:after="0" w:line="270" w:lineRule="atLeast"/>
        <w:jc w:val="both"/>
        <w:rPr>
          <w:szCs w:val="24"/>
          <w:highlight w:val="yellow"/>
        </w:rPr>
      </w:pPr>
    </w:p>
    <w:p w:rsidR="00426A75" w:rsidRPr="00AC794E" w:rsidRDefault="00D12323" w:rsidP="003E17F1">
      <w:pPr>
        <w:spacing w:before="0" w:after="0" w:line="270" w:lineRule="atLeast"/>
        <w:jc w:val="both"/>
        <w:rPr>
          <w:szCs w:val="24"/>
          <w:highlight w:val="yellow"/>
        </w:rPr>
      </w:pPr>
      <w:r w:rsidRPr="00E919D6">
        <w:rPr>
          <w:szCs w:val="24"/>
        </w:rPr>
        <w:t xml:space="preserve">The number of </w:t>
      </w:r>
      <w:r w:rsidR="005B1608" w:rsidRPr="00E919D6">
        <w:rPr>
          <w:szCs w:val="24"/>
        </w:rPr>
        <w:t>GD</w:t>
      </w:r>
      <w:r w:rsidR="00896B91" w:rsidRPr="00E919D6">
        <w:rPr>
          <w:szCs w:val="24"/>
        </w:rPr>
        <w:t xml:space="preserve"> Providers has increased to </w:t>
      </w:r>
      <w:r w:rsidR="00711B63" w:rsidRPr="00E919D6">
        <w:rPr>
          <w:szCs w:val="24"/>
        </w:rPr>
        <w:t>176</w:t>
      </w:r>
      <w:r w:rsidRPr="00E919D6">
        <w:rPr>
          <w:szCs w:val="24"/>
        </w:rPr>
        <w:t xml:space="preserve"> from </w:t>
      </w:r>
      <w:r w:rsidR="00C96278" w:rsidRPr="00E919D6">
        <w:rPr>
          <w:szCs w:val="24"/>
        </w:rPr>
        <w:t>1</w:t>
      </w:r>
      <w:r w:rsidR="00E919D6" w:rsidRPr="00E919D6">
        <w:rPr>
          <w:szCs w:val="24"/>
        </w:rPr>
        <w:t>25</w:t>
      </w:r>
      <w:r w:rsidR="00C2314F" w:rsidRPr="00E919D6">
        <w:rPr>
          <w:szCs w:val="24"/>
        </w:rPr>
        <w:t xml:space="preserve"> </w:t>
      </w:r>
      <w:r w:rsidRPr="00E919D6">
        <w:rPr>
          <w:szCs w:val="24"/>
        </w:rPr>
        <w:t>at the end of</w:t>
      </w:r>
      <w:r w:rsidR="005865CC" w:rsidRPr="00E919D6">
        <w:rPr>
          <w:szCs w:val="24"/>
        </w:rPr>
        <w:t xml:space="preserve"> </w:t>
      </w:r>
      <w:r w:rsidR="00AC794E" w:rsidRPr="00E919D6">
        <w:rPr>
          <w:szCs w:val="24"/>
        </w:rPr>
        <w:t>December</w:t>
      </w:r>
      <w:r w:rsidRPr="00E919D6">
        <w:rPr>
          <w:szCs w:val="24"/>
        </w:rPr>
        <w:t xml:space="preserve"> 2013.</w:t>
      </w:r>
      <w:r w:rsidR="00896B91" w:rsidRPr="00E919D6">
        <w:rPr>
          <w:szCs w:val="24"/>
        </w:rPr>
        <w:t xml:space="preserve"> </w:t>
      </w:r>
      <w:r w:rsidRPr="00E919D6">
        <w:rPr>
          <w:szCs w:val="24"/>
        </w:rPr>
        <w:t>The</w:t>
      </w:r>
      <w:r w:rsidR="00E919D6" w:rsidRPr="00E919D6">
        <w:rPr>
          <w:szCs w:val="24"/>
        </w:rPr>
        <w:t>re were 2,514</w:t>
      </w:r>
      <w:r w:rsidR="003528AE" w:rsidRPr="00E919D6">
        <w:rPr>
          <w:szCs w:val="24"/>
        </w:rPr>
        <w:t xml:space="preserve"> accredited Installer organisations at the end of </w:t>
      </w:r>
      <w:r w:rsidR="00AC794E" w:rsidRPr="00936DEF">
        <w:rPr>
          <w:szCs w:val="24"/>
        </w:rPr>
        <w:t>December</w:t>
      </w:r>
      <w:r w:rsidR="003528AE" w:rsidRPr="00936DEF">
        <w:rPr>
          <w:szCs w:val="24"/>
        </w:rPr>
        <w:t xml:space="preserve"> 2014, a slight decrease since the peak of 2,774 seen at the end of August 2014.</w:t>
      </w:r>
      <w:r w:rsidRPr="00936DEF">
        <w:rPr>
          <w:szCs w:val="24"/>
        </w:rPr>
        <w:t xml:space="preserve"> </w:t>
      </w:r>
      <w:r w:rsidR="00426A75" w:rsidRPr="00936DEF">
        <w:rPr>
          <w:szCs w:val="24"/>
        </w:rPr>
        <w:t xml:space="preserve">A reason for part of this decrease was the decision by some installer organisations </w:t>
      </w:r>
      <w:r w:rsidR="00CC5B30" w:rsidRPr="00936DEF">
        <w:rPr>
          <w:szCs w:val="24"/>
        </w:rPr>
        <w:t xml:space="preserve">to </w:t>
      </w:r>
      <w:r w:rsidR="00426A75" w:rsidRPr="00936DEF">
        <w:rPr>
          <w:szCs w:val="24"/>
        </w:rPr>
        <w:t>not</w:t>
      </w:r>
      <w:r w:rsidR="00CC5B30" w:rsidRPr="00936DEF">
        <w:rPr>
          <w:szCs w:val="24"/>
        </w:rPr>
        <w:t xml:space="preserve"> renew</w:t>
      </w:r>
      <w:r w:rsidR="00426A75" w:rsidRPr="00936DEF">
        <w:rPr>
          <w:szCs w:val="24"/>
        </w:rPr>
        <w:t xml:space="preserve"> their membership </w:t>
      </w:r>
      <w:r w:rsidR="0042395B" w:rsidRPr="00936DEF">
        <w:rPr>
          <w:szCs w:val="24"/>
        </w:rPr>
        <w:t>which</w:t>
      </w:r>
      <w:r w:rsidR="00426A75" w:rsidRPr="00936DEF">
        <w:rPr>
          <w:szCs w:val="24"/>
        </w:rPr>
        <w:t xml:space="preserve"> was due for annual renew</w:t>
      </w:r>
      <w:r w:rsidR="00936DEF" w:rsidRPr="00936DEF">
        <w:rPr>
          <w:szCs w:val="24"/>
        </w:rPr>
        <w:t>al, or due to installer organisations choosing to voluntarily exit.</w:t>
      </w:r>
    </w:p>
    <w:p w:rsidR="00426A75" w:rsidRPr="00B5178A" w:rsidRDefault="00426A75" w:rsidP="003E17F1">
      <w:pPr>
        <w:spacing w:before="0" w:after="0" w:line="270" w:lineRule="atLeast"/>
        <w:jc w:val="both"/>
        <w:rPr>
          <w:szCs w:val="24"/>
          <w:highlight w:val="yellow"/>
        </w:rPr>
      </w:pPr>
    </w:p>
    <w:p w:rsidR="00D12323" w:rsidRPr="00711B63" w:rsidRDefault="00D12323" w:rsidP="003E17F1">
      <w:pPr>
        <w:spacing w:before="0" w:after="0" w:line="270" w:lineRule="atLeast"/>
        <w:jc w:val="both"/>
        <w:rPr>
          <w:szCs w:val="24"/>
        </w:rPr>
      </w:pPr>
      <w:r w:rsidRPr="00711B63">
        <w:rPr>
          <w:szCs w:val="24"/>
        </w:rPr>
        <w:t xml:space="preserve">These organisations will provide a wide range of different measures and in different geographical locations (see </w:t>
      </w:r>
      <w:hyperlink r:id="rId44" w:history="1">
        <w:r w:rsidRPr="00711B63">
          <w:rPr>
            <w:rStyle w:val="Hyperlink"/>
            <w:rFonts w:ascii="Arial" w:hAnsi="Arial"/>
            <w:szCs w:val="24"/>
            <w:lang w:eastAsia="en-GB"/>
          </w:rPr>
          <w:t>quarterly statistical release</w:t>
        </w:r>
      </w:hyperlink>
      <w:r w:rsidRPr="00711B63">
        <w:rPr>
          <w:szCs w:val="24"/>
        </w:rPr>
        <w:t xml:space="preserve"> for more details).</w:t>
      </w:r>
    </w:p>
    <w:p w:rsidR="003E17F1" w:rsidRPr="00B5178A" w:rsidRDefault="003E17F1" w:rsidP="003E17F1">
      <w:pPr>
        <w:spacing w:before="0" w:after="0" w:line="270" w:lineRule="atLeast"/>
        <w:jc w:val="both"/>
        <w:rPr>
          <w:szCs w:val="24"/>
          <w:highlight w:val="yellow"/>
        </w:rPr>
      </w:pPr>
    </w:p>
    <w:p w:rsidR="00705A31" w:rsidRPr="00711B63" w:rsidRDefault="00D12323" w:rsidP="00C54B93">
      <w:pPr>
        <w:spacing w:before="0" w:after="0" w:line="270" w:lineRule="atLeast"/>
        <w:jc w:val="both"/>
        <w:rPr>
          <w:color w:val="FF0000"/>
          <w:szCs w:val="24"/>
        </w:rPr>
      </w:pPr>
      <w:r w:rsidRPr="00711B63">
        <w:rPr>
          <w:color w:val="000000"/>
          <w:szCs w:val="24"/>
        </w:rPr>
        <w:t>The</w:t>
      </w:r>
      <w:r w:rsidRPr="00711B63">
        <w:rPr>
          <w:color w:val="FF0000"/>
          <w:szCs w:val="24"/>
        </w:rPr>
        <w:t xml:space="preserve"> </w:t>
      </w:r>
      <w:r w:rsidRPr="00711B63">
        <w:rPr>
          <w:szCs w:val="24"/>
        </w:rPr>
        <w:t xml:space="preserve">Green Deal Oversight and Regulation Body (ORB) </w:t>
      </w:r>
      <w:r w:rsidRPr="00711B63">
        <w:rPr>
          <w:color w:val="000000"/>
          <w:szCs w:val="24"/>
        </w:rPr>
        <w:t xml:space="preserve">produces publically available information on the supply chain, and the latest figures are available by using the search tool on the </w:t>
      </w:r>
      <w:hyperlink r:id="rId45" w:history="1">
        <w:r w:rsidRPr="00711B63">
          <w:rPr>
            <w:rStyle w:val="Hyperlink"/>
            <w:rFonts w:ascii="Arial" w:hAnsi="Arial"/>
            <w:szCs w:val="24"/>
          </w:rPr>
          <w:t>ORB website</w:t>
        </w:r>
      </w:hyperlink>
      <w:r w:rsidRPr="00711B63">
        <w:rPr>
          <w:color w:val="000000"/>
          <w:szCs w:val="24"/>
        </w:rPr>
        <w:t xml:space="preserve">. There is also information available on </w:t>
      </w:r>
      <w:hyperlink r:id="rId46" w:history="1">
        <w:r w:rsidRPr="00711B63">
          <w:rPr>
            <w:rStyle w:val="Hyperlink"/>
            <w:rFonts w:ascii="Arial" w:hAnsi="Arial"/>
            <w:szCs w:val="24"/>
          </w:rPr>
          <w:t>contacts in local areas.</w:t>
        </w:r>
      </w:hyperlink>
    </w:p>
    <w:p w:rsidR="00492A16" w:rsidRPr="000768F0" w:rsidRDefault="00C06107" w:rsidP="00492A16">
      <w:pPr>
        <w:pStyle w:val="ChapterHead"/>
        <w:spacing w:before="0" w:after="100" w:afterAutospacing="1"/>
        <w:jc w:val="both"/>
        <w:rPr>
          <w:rFonts w:cs="Arial"/>
          <w:szCs w:val="50"/>
        </w:rPr>
      </w:pPr>
      <w:r w:rsidRPr="00B5178A">
        <w:rPr>
          <w:rFonts w:cs="Arial"/>
          <w:szCs w:val="50"/>
          <w:highlight w:val="yellow"/>
        </w:rPr>
        <w:br w:type="page"/>
      </w:r>
      <w:bookmarkStart w:id="51" w:name="_Toc409515987"/>
      <w:r w:rsidR="00E90724" w:rsidRPr="000768F0">
        <w:rPr>
          <w:rFonts w:cs="Arial"/>
          <w:szCs w:val="50"/>
        </w:rPr>
        <w:lastRenderedPageBreak/>
        <w:t>Annex A – Tables</w:t>
      </w:r>
      <w:bookmarkEnd w:id="51"/>
    </w:p>
    <w:p w:rsidR="00492A16" w:rsidRPr="000768F0" w:rsidRDefault="00492A16" w:rsidP="005D2ED4">
      <w:pPr>
        <w:pStyle w:val="Caption"/>
        <w:spacing w:before="240" w:after="240"/>
        <w:rPr>
          <w:b w:val="0"/>
          <w:i/>
          <w:szCs w:val="50"/>
        </w:rPr>
      </w:pPr>
      <w:r w:rsidRPr="000768F0">
        <w:rPr>
          <w:b w:val="0"/>
          <w:i/>
        </w:rPr>
        <w:t xml:space="preserve">Please note, </w:t>
      </w:r>
      <w:r w:rsidR="004231FA" w:rsidRPr="000768F0">
        <w:rPr>
          <w:b w:val="0"/>
          <w:i/>
        </w:rPr>
        <w:t xml:space="preserve">percentages </w:t>
      </w:r>
      <w:r w:rsidRPr="000768F0">
        <w:rPr>
          <w:b w:val="0"/>
          <w:i/>
        </w:rPr>
        <w:t>may not add up to totals due to rounding.</w:t>
      </w:r>
    </w:p>
    <w:tbl>
      <w:tblPr>
        <w:tblW w:w="10080" w:type="dxa"/>
        <w:tblInd w:w="93" w:type="dxa"/>
        <w:tblLook w:val="04A0" w:firstRow="1" w:lastRow="0" w:firstColumn="1" w:lastColumn="0" w:noHBand="0" w:noVBand="1"/>
      </w:tblPr>
      <w:tblGrid>
        <w:gridCol w:w="2071"/>
        <w:gridCol w:w="1205"/>
        <w:gridCol w:w="155"/>
        <w:gridCol w:w="1262"/>
        <w:gridCol w:w="152"/>
        <w:gridCol w:w="1145"/>
        <w:gridCol w:w="262"/>
        <w:gridCol w:w="2127"/>
        <w:gridCol w:w="1701"/>
      </w:tblGrid>
      <w:tr w:rsidR="002960EB" w:rsidRPr="006B19C5" w:rsidTr="006B19C5">
        <w:trPr>
          <w:trHeight w:val="315"/>
        </w:trPr>
        <w:tc>
          <w:tcPr>
            <w:tcW w:w="10080" w:type="dxa"/>
            <w:gridSpan w:val="9"/>
            <w:tcBorders>
              <w:top w:val="nil"/>
              <w:left w:val="nil"/>
              <w:bottom w:val="nil"/>
              <w:right w:val="nil"/>
            </w:tcBorders>
            <w:shd w:val="clear" w:color="000000" w:fill="FFFFFF"/>
            <w:noWrap/>
            <w:vAlign w:val="bottom"/>
            <w:hideMark/>
          </w:tcPr>
          <w:p w:rsidR="002960EB" w:rsidRPr="006B19C5" w:rsidRDefault="002960EB" w:rsidP="00963CA1">
            <w:pPr>
              <w:spacing w:before="0" w:after="0" w:line="240" w:lineRule="auto"/>
              <w:jc w:val="both"/>
              <w:rPr>
                <w:b/>
                <w:bCs/>
                <w:color w:val="000000"/>
                <w:sz w:val="21"/>
                <w:szCs w:val="21"/>
                <w:lang w:eastAsia="en-GB"/>
              </w:rPr>
            </w:pPr>
            <w:r w:rsidRPr="006B19C5">
              <w:rPr>
                <w:b/>
                <w:bCs/>
                <w:color w:val="000000"/>
                <w:sz w:val="21"/>
                <w:szCs w:val="21"/>
                <w:lang w:eastAsia="en-GB"/>
              </w:rPr>
              <w:t>Table 1: Provisional number of measures installed through ECO, Cas</w:t>
            </w:r>
            <w:r w:rsidR="00526B46" w:rsidRPr="006B19C5">
              <w:rPr>
                <w:b/>
                <w:bCs/>
                <w:color w:val="000000"/>
                <w:sz w:val="21"/>
                <w:szCs w:val="21"/>
                <w:lang w:eastAsia="en-GB"/>
              </w:rPr>
              <w:t>hback, using Green Deal finance</w:t>
            </w:r>
            <w:r w:rsidRPr="006B19C5">
              <w:rPr>
                <w:b/>
                <w:bCs/>
                <w:color w:val="000000"/>
                <w:sz w:val="21"/>
                <w:szCs w:val="21"/>
                <w:lang w:eastAsia="en-GB"/>
              </w:rPr>
              <w:t xml:space="preserve"> or Green Deal Home Improvement Fund, by month of installation</w:t>
            </w:r>
          </w:p>
        </w:tc>
      </w:tr>
      <w:tr w:rsidR="005F5658" w:rsidRPr="006B19C5" w:rsidTr="006B19C5">
        <w:trPr>
          <w:trHeight w:val="255"/>
        </w:trPr>
        <w:tc>
          <w:tcPr>
            <w:tcW w:w="2071" w:type="dxa"/>
            <w:tcBorders>
              <w:top w:val="nil"/>
              <w:left w:val="nil"/>
              <w:bottom w:val="single" w:sz="4" w:space="0" w:color="auto"/>
              <w:right w:val="nil"/>
            </w:tcBorders>
            <w:shd w:val="clear" w:color="000000" w:fill="FFFFFF"/>
            <w:noWrap/>
            <w:vAlign w:val="bottom"/>
            <w:hideMark/>
          </w:tcPr>
          <w:p w:rsidR="002960EB" w:rsidRPr="006B19C5" w:rsidRDefault="002960EB" w:rsidP="002960EB">
            <w:pPr>
              <w:spacing w:before="0" w:after="0" w:line="240" w:lineRule="auto"/>
              <w:rPr>
                <w:color w:val="000000"/>
                <w:sz w:val="21"/>
                <w:szCs w:val="21"/>
                <w:lang w:eastAsia="en-GB"/>
              </w:rPr>
            </w:pPr>
            <w:r w:rsidRPr="006B19C5">
              <w:rPr>
                <w:color w:val="000000"/>
                <w:sz w:val="21"/>
                <w:szCs w:val="21"/>
                <w:lang w:eastAsia="en-GB"/>
              </w:rPr>
              <w:t> </w:t>
            </w:r>
          </w:p>
        </w:tc>
        <w:tc>
          <w:tcPr>
            <w:tcW w:w="1360" w:type="dxa"/>
            <w:gridSpan w:val="2"/>
            <w:tcBorders>
              <w:top w:val="nil"/>
              <w:left w:val="nil"/>
              <w:bottom w:val="nil"/>
              <w:right w:val="nil"/>
            </w:tcBorders>
            <w:shd w:val="clear" w:color="000000" w:fill="FFFFFF"/>
            <w:noWrap/>
            <w:vAlign w:val="bottom"/>
            <w:hideMark/>
          </w:tcPr>
          <w:p w:rsidR="002960EB" w:rsidRPr="006B19C5" w:rsidRDefault="002960EB" w:rsidP="002960EB">
            <w:pPr>
              <w:spacing w:before="0" w:after="0" w:line="240" w:lineRule="auto"/>
              <w:rPr>
                <w:color w:val="000000"/>
                <w:sz w:val="21"/>
                <w:szCs w:val="21"/>
                <w:lang w:eastAsia="en-GB"/>
              </w:rPr>
            </w:pPr>
            <w:r w:rsidRPr="006B19C5">
              <w:rPr>
                <w:color w:val="000000"/>
                <w:sz w:val="21"/>
                <w:szCs w:val="21"/>
                <w:lang w:eastAsia="en-GB"/>
              </w:rPr>
              <w:t> </w:t>
            </w:r>
          </w:p>
        </w:tc>
        <w:tc>
          <w:tcPr>
            <w:tcW w:w="1414" w:type="dxa"/>
            <w:gridSpan w:val="2"/>
            <w:tcBorders>
              <w:top w:val="nil"/>
              <w:left w:val="nil"/>
              <w:bottom w:val="nil"/>
              <w:right w:val="nil"/>
            </w:tcBorders>
            <w:shd w:val="clear" w:color="000000" w:fill="FFFFFF"/>
            <w:noWrap/>
            <w:vAlign w:val="bottom"/>
            <w:hideMark/>
          </w:tcPr>
          <w:p w:rsidR="002960EB" w:rsidRPr="006B19C5" w:rsidRDefault="002960EB" w:rsidP="002960EB">
            <w:pPr>
              <w:spacing w:before="0" w:after="0" w:line="240" w:lineRule="auto"/>
              <w:jc w:val="right"/>
              <w:rPr>
                <w:color w:val="000000"/>
                <w:sz w:val="21"/>
                <w:szCs w:val="21"/>
                <w:lang w:eastAsia="en-GB"/>
              </w:rPr>
            </w:pPr>
            <w:r w:rsidRPr="006B19C5">
              <w:rPr>
                <w:color w:val="000000"/>
                <w:sz w:val="21"/>
                <w:szCs w:val="21"/>
                <w:lang w:eastAsia="en-GB"/>
              </w:rPr>
              <w:t> </w:t>
            </w:r>
          </w:p>
        </w:tc>
        <w:tc>
          <w:tcPr>
            <w:tcW w:w="1145" w:type="dxa"/>
            <w:tcBorders>
              <w:top w:val="nil"/>
              <w:left w:val="nil"/>
              <w:bottom w:val="nil"/>
              <w:right w:val="nil"/>
            </w:tcBorders>
            <w:shd w:val="clear" w:color="000000" w:fill="FFFFFF"/>
            <w:noWrap/>
            <w:vAlign w:val="bottom"/>
            <w:hideMark/>
          </w:tcPr>
          <w:p w:rsidR="002960EB" w:rsidRPr="006B19C5" w:rsidRDefault="002960EB" w:rsidP="002960EB">
            <w:pPr>
              <w:spacing w:before="0" w:after="0" w:line="240" w:lineRule="auto"/>
              <w:jc w:val="right"/>
              <w:rPr>
                <w:color w:val="000000"/>
                <w:sz w:val="21"/>
                <w:szCs w:val="21"/>
                <w:lang w:eastAsia="en-GB"/>
              </w:rPr>
            </w:pPr>
            <w:r w:rsidRPr="006B19C5">
              <w:rPr>
                <w:color w:val="000000"/>
                <w:sz w:val="21"/>
                <w:szCs w:val="21"/>
                <w:lang w:eastAsia="en-GB"/>
              </w:rPr>
              <w:t> </w:t>
            </w:r>
          </w:p>
        </w:tc>
        <w:tc>
          <w:tcPr>
            <w:tcW w:w="2389" w:type="dxa"/>
            <w:gridSpan w:val="2"/>
            <w:tcBorders>
              <w:top w:val="nil"/>
              <w:left w:val="nil"/>
              <w:bottom w:val="nil"/>
              <w:right w:val="nil"/>
            </w:tcBorders>
            <w:shd w:val="clear" w:color="000000" w:fill="FFFFFF"/>
            <w:noWrap/>
            <w:vAlign w:val="bottom"/>
            <w:hideMark/>
          </w:tcPr>
          <w:p w:rsidR="002960EB" w:rsidRPr="006B19C5" w:rsidRDefault="002960EB" w:rsidP="002960EB">
            <w:pPr>
              <w:spacing w:before="0" w:after="0" w:line="240" w:lineRule="auto"/>
              <w:rPr>
                <w:color w:val="000000"/>
                <w:sz w:val="21"/>
                <w:szCs w:val="21"/>
                <w:lang w:eastAsia="en-GB"/>
              </w:rPr>
            </w:pPr>
            <w:r w:rsidRPr="006B19C5">
              <w:rPr>
                <w:color w:val="000000"/>
                <w:sz w:val="21"/>
                <w:szCs w:val="21"/>
                <w:lang w:eastAsia="en-GB"/>
              </w:rPr>
              <w:t> </w:t>
            </w:r>
          </w:p>
        </w:tc>
        <w:tc>
          <w:tcPr>
            <w:tcW w:w="1701" w:type="dxa"/>
            <w:tcBorders>
              <w:top w:val="nil"/>
              <w:left w:val="nil"/>
              <w:bottom w:val="single" w:sz="4" w:space="0" w:color="auto"/>
              <w:right w:val="nil"/>
            </w:tcBorders>
            <w:shd w:val="clear" w:color="000000" w:fill="FFFFFF"/>
            <w:noWrap/>
            <w:vAlign w:val="bottom"/>
            <w:hideMark/>
          </w:tcPr>
          <w:p w:rsidR="002960EB" w:rsidRPr="006B19C5" w:rsidRDefault="002960EB" w:rsidP="002960EB">
            <w:pPr>
              <w:spacing w:before="0" w:after="0" w:line="240" w:lineRule="auto"/>
              <w:rPr>
                <w:color w:val="000000"/>
                <w:sz w:val="21"/>
                <w:szCs w:val="21"/>
                <w:lang w:eastAsia="en-GB"/>
              </w:rPr>
            </w:pPr>
            <w:r w:rsidRPr="006B19C5">
              <w:rPr>
                <w:color w:val="000000"/>
                <w:sz w:val="21"/>
                <w:szCs w:val="21"/>
                <w:lang w:eastAsia="en-GB"/>
              </w:rPr>
              <w:t> </w:t>
            </w:r>
          </w:p>
        </w:tc>
      </w:tr>
      <w:tr w:rsidR="002960EB" w:rsidRPr="006B19C5" w:rsidTr="006B19C5">
        <w:trPr>
          <w:trHeight w:val="255"/>
        </w:trPr>
        <w:tc>
          <w:tcPr>
            <w:tcW w:w="2071" w:type="dxa"/>
            <w:tcBorders>
              <w:top w:val="nil"/>
              <w:left w:val="nil"/>
              <w:bottom w:val="nil"/>
              <w:right w:val="nil"/>
            </w:tcBorders>
            <w:shd w:val="clear" w:color="auto" w:fill="auto"/>
            <w:noWrap/>
            <w:vAlign w:val="center"/>
            <w:hideMark/>
          </w:tcPr>
          <w:p w:rsidR="002960EB" w:rsidRPr="006B19C5" w:rsidRDefault="002960EB" w:rsidP="002960EB">
            <w:pPr>
              <w:spacing w:before="0" w:after="0" w:line="240" w:lineRule="auto"/>
              <w:rPr>
                <w:color w:val="000000"/>
                <w:sz w:val="21"/>
                <w:szCs w:val="21"/>
                <w:lang w:eastAsia="en-GB"/>
              </w:rPr>
            </w:pPr>
            <w:r w:rsidRPr="006B19C5">
              <w:rPr>
                <w:color w:val="000000"/>
                <w:sz w:val="21"/>
                <w:szCs w:val="21"/>
                <w:lang w:eastAsia="en-GB"/>
              </w:rPr>
              <w:t> </w:t>
            </w:r>
          </w:p>
        </w:tc>
        <w:tc>
          <w:tcPr>
            <w:tcW w:w="6308" w:type="dxa"/>
            <w:gridSpan w:val="7"/>
            <w:tcBorders>
              <w:top w:val="single" w:sz="4" w:space="0" w:color="auto"/>
              <w:left w:val="nil"/>
              <w:bottom w:val="single" w:sz="4" w:space="0" w:color="auto"/>
              <w:right w:val="nil"/>
            </w:tcBorders>
            <w:shd w:val="clear" w:color="auto" w:fill="auto"/>
            <w:noWrap/>
            <w:vAlign w:val="bottom"/>
            <w:hideMark/>
          </w:tcPr>
          <w:p w:rsidR="002960EB" w:rsidRPr="006B19C5" w:rsidRDefault="002960EB" w:rsidP="002960EB">
            <w:pPr>
              <w:spacing w:before="0" w:after="0" w:line="240" w:lineRule="auto"/>
              <w:jc w:val="center"/>
              <w:rPr>
                <w:color w:val="000000"/>
                <w:sz w:val="21"/>
                <w:szCs w:val="21"/>
                <w:lang w:eastAsia="en-GB"/>
              </w:rPr>
            </w:pPr>
            <w:r w:rsidRPr="006B19C5">
              <w:rPr>
                <w:color w:val="000000"/>
                <w:sz w:val="21"/>
                <w:szCs w:val="21"/>
                <w:lang w:eastAsia="en-GB"/>
              </w:rPr>
              <w:t>Delivery mechanism</w:t>
            </w:r>
          </w:p>
        </w:tc>
        <w:tc>
          <w:tcPr>
            <w:tcW w:w="1701" w:type="dxa"/>
            <w:tcBorders>
              <w:top w:val="nil"/>
              <w:left w:val="nil"/>
              <w:bottom w:val="nil"/>
              <w:right w:val="nil"/>
            </w:tcBorders>
            <w:shd w:val="clear" w:color="auto" w:fill="auto"/>
            <w:noWrap/>
            <w:vAlign w:val="bottom"/>
            <w:hideMark/>
          </w:tcPr>
          <w:p w:rsidR="002960EB" w:rsidRPr="006B19C5" w:rsidRDefault="002960EB" w:rsidP="002960EB">
            <w:pPr>
              <w:spacing w:before="0" w:after="0" w:line="240" w:lineRule="auto"/>
              <w:rPr>
                <w:color w:val="000000"/>
                <w:sz w:val="21"/>
                <w:szCs w:val="21"/>
                <w:lang w:eastAsia="en-GB"/>
              </w:rPr>
            </w:pPr>
            <w:r w:rsidRPr="006B19C5">
              <w:rPr>
                <w:color w:val="000000"/>
                <w:sz w:val="21"/>
                <w:szCs w:val="21"/>
                <w:lang w:eastAsia="en-GB"/>
              </w:rPr>
              <w:t> </w:t>
            </w:r>
          </w:p>
        </w:tc>
      </w:tr>
      <w:tr w:rsidR="005F5658" w:rsidRPr="006B19C5" w:rsidTr="006B19C5">
        <w:trPr>
          <w:trHeight w:val="507"/>
        </w:trPr>
        <w:tc>
          <w:tcPr>
            <w:tcW w:w="2071" w:type="dxa"/>
            <w:tcBorders>
              <w:top w:val="nil"/>
              <w:left w:val="nil"/>
              <w:bottom w:val="single" w:sz="4" w:space="0" w:color="auto"/>
              <w:right w:val="nil"/>
            </w:tcBorders>
            <w:shd w:val="clear" w:color="auto" w:fill="auto"/>
            <w:noWrap/>
            <w:vAlign w:val="center"/>
            <w:hideMark/>
          </w:tcPr>
          <w:p w:rsidR="002960EB" w:rsidRPr="006B19C5" w:rsidRDefault="002960EB" w:rsidP="002960EB">
            <w:pPr>
              <w:spacing w:before="0" w:after="0" w:line="240" w:lineRule="auto"/>
              <w:rPr>
                <w:color w:val="000000"/>
                <w:sz w:val="21"/>
                <w:szCs w:val="21"/>
                <w:lang w:eastAsia="en-GB"/>
              </w:rPr>
            </w:pPr>
            <w:r w:rsidRPr="006B19C5">
              <w:rPr>
                <w:color w:val="000000"/>
                <w:sz w:val="21"/>
                <w:szCs w:val="21"/>
                <w:lang w:eastAsia="en-GB"/>
              </w:rPr>
              <w:t>Installation Month</w:t>
            </w:r>
            <w:r w:rsidRPr="006B19C5">
              <w:rPr>
                <w:color w:val="000000"/>
                <w:sz w:val="21"/>
                <w:szCs w:val="21"/>
                <w:vertAlign w:val="superscript"/>
                <w:lang w:eastAsia="en-GB"/>
              </w:rPr>
              <w:t>1</w:t>
            </w:r>
          </w:p>
        </w:tc>
        <w:tc>
          <w:tcPr>
            <w:tcW w:w="1205" w:type="dxa"/>
            <w:tcBorders>
              <w:top w:val="nil"/>
              <w:left w:val="nil"/>
              <w:bottom w:val="single" w:sz="4" w:space="0" w:color="auto"/>
              <w:right w:val="nil"/>
            </w:tcBorders>
            <w:shd w:val="clear" w:color="auto" w:fill="auto"/>
            <w:vAlign w:val="bottom"/>
            <w:hideMark/>
          </w:tcPr>
          <w:p w:rsidR="002960EB" w:rsidRPr="006B19C5" w:rsidRDefault="002960EB" w:rsidP="002960EB">
            <w:pPr>
              <w:spacing w:before="0" w:after="0" w:line="240" w:lineRule="auto"/>
              <w:jc w:val="right"/>
              <w:rPr>
                <w:color w:val="000000"/>
                <w:sz w:val="21"/>
                <w:szCs w:val="21"/>
                <w:lang w:eastAsia="en-GB"/>
              </w:rPr>
            </w:pPr>
            <w:r w:rsidRPr="006B19C5">
              <w:rPr>
                <w:color w:val="000000"/>
                <w:sz w:val="21"/>
                <w:szCs w:val="21"/>
                <w:lang w:eastAsia="en-GB"/>
              </w:rPr>
              <w:t>ECO</w:t>
            </w:r>
            <w:r w:rsidR="001F6803" w:rsidRPr="006B19C5">
              <w:rPr>
                <w:color w:val="000000"/>
                <w:sz w:val="21"/>
                <w:szCs w:val="21"/>
                <w:lang w:eastAsia="en-GB"/>
              </w:rPr>
              <w:t xml:space="preserve"> </w:t>
            </w:r>
            <w:r w:rsidR="001F6803" w:rsidRPr="006B19C5">
              <w:rPr>
                <w:color w:val="000000"/>
                <w:sz w:val="21"/>
                <w:szCs w:val="21"/>
                <w:vertAlign w:val="superscript"/>
                <w:lang w:eastAsia="en-GB"/>
              </w:rPr>
              <w:t>2</w:t>
            </w:r>
          </w:p>
        </w:tc>
        <w:tc>
          <w:tcPr>
            <w:tcW w:w="1417" w:type="dxa"/>
            <w:gridSpan w:val="2"/>
            <w:tcBorders>
              <w:top w:val="nil"/>
              <w:left w:val="nil"/>
              <w:bottom w:val="single" w:sz="4" w:space="0" w:color="auto"/>
              <w:right w:val="nil"/>
            </w:tcBorders>
            <w:shd w:val="clear" w:color="auto" w:fill="auto"/>
            <w:vAlign w:val="bottom"/>
            <w:hideMark/>
          </w:tcPr>
          <w:p w:rsidR="002960EB" w:rsidRPr="006B19C5" w:rsidRDefault="002960EB" w:rsidP="001F6803">
            <w:pPr>
              <w:spacing w:before="0" w:after="0" w:line="240" w:lineRule="auto"/>
              <w:jc w:val="right"/>
              <w:rPr>
                <w:color w:val="000000"/>
                <w:sz w:val="21"/>
                <w:szCs w:val="21"/>
                <w:lang w:eastAsia="en-GB"/>
              </w:rPr>
            </w:pPr>
            <w:r w:rsidRPr="006B19C5">
              <w:rPr>
                <w:color w:val="000000"/>
                <w:sz w:val="21"/>
                <w:szCs w:val="21"/>
                <w:lang w:eastAsia="en-GB"/>
              </w:rPr>
              <w:t>Cashback</w:t>
            </w:r>
            <w:r w:rsidRPr="006B19C5">
              <w:rPr>
                <w:color w:val="000000"/>
                <w:sz w:val="21"/>
                <w:szCs w:val="21"/>
                <w:vertAlign w:val="superscript"/>
                <w:lang w:eastAsia="en-GB"/>
              </w:rPr>
              <w:t xml:space="preserve"> </w:t>
            </w:r>
            <w:r w:rsidR="001F6803" w:rsidRPr="006B19C5">
              <w:rPr>
                <w:color w:val="000000"/>
                <w:sz w:val="21"/>
                <w:szCs w:val="21"/>
                <w:vertAlign w:val="superscript"/>
                <w:lang w:eastAsia="en-GB"/>
              </w:rPr>
              <w:t>3</w:t>
            </w:r>
          </w:p>
        </w:tc>
        <w:tc>
          <w:tcPr>
            <w:tcW w:w="1559" w:type="dxa"/>
            <w:gridSpan w:val="3"/>
            <w:tcBorders>
              <w:top w:val="nil"/>
              <w:left w:val="nil"/>
              <w:bottom w:val="single" w:sz="4" w:space="0" w:color="auto"/>
              <w:right w:val="nil"/>
            </w:tcBorders>
            <w:shd w:val="clear" w:color="auto" w:fill="auto"/>
            <w:vAlign w:val="bottom"/>
            <w:hideMark/>
          </w:tcPr>
          <w:p w:rsidR="002960EB" w:rsidRPr="006B19C5" w:rsidRDefault="002960EB" w:rsidP="002960EB">
            <w:pPr>
              <w:spacing w:before="0" w:after="0" w:line="240" w:lineRule="auto"/>
              <w:jc w:val="right"/>
              <w:rPr>
                <w:color w:val="000000"/>
                <w:sz w:val="21"/>
                <w:szCs w:val="21"/>
                <w:lang w:eastAsia="en-GB"/>
              </w:rPr>
            </w:pPr>
            <w:r w:rsidRPr="006B19C5">
              <w:rPr>
                <w:color w:val="000000"/>
                <w:sz w:val="21"/>
                <w:szCs w:val="21"/>
                <w:lang w:eastAsia="en-GB"/>
              </w:rPr>
              <w:t>Green Deal</w:t>
            </w:r>
          </w:p>
          <w:p w:rsidR="00330751" w:rsidRPr="006B19C5" w:rsidRDefault="00330751" w:rsidP="002960EB">
            <w:pPr>
              <w:spacing w:before="0" w:after="0" w:line="240" w:lineRule="auto"/>
              <w:jc w:val="right"/>
              <w:rPr>
                <w:color w:val="000000"/>
                <w:sz w:val="21"/>
                <w:szCs w:val="21"/>
                <w:lang w:eastAsia="en-GB"/>
              </w:rPr>
            </w:pPr>
            <w:r w:rsidRPr="006B19C5">
              <w:rPr>
                <w:color w:val="000000"/>
                <w:sz w:val="21"/>
                <w:szCs w:val="21"/>
                <w:lang w:eastAsia="en-GB"/>
              </w:rPr>
              <w:t>Finance Plans</w:t>
            </w:r>
          </w:p>
        </w:tc>
        <w:tc>
          <w:tcPr>
            <w:tcW w:w="2127" w:type="dxa"/>
            <w:tcBorders>
              <w:top w:val="nil"/>
              <w:left w:val="nil"/>
              <w:bottom w:val="single" w:sz="4" w:space="0" w:color="auto"/>
              <w:right w:val="nil"/>
            </w:tcBorders>
            <w:shd w:val="clear" w:color="auto" w:fill="auto"/>
            <w:vAlign w:val="bottom"/>
            <w:hideMark/>
          </w:tcPr>
          <w:p w:rsidR="002960EB" w:rsidRPr="006B19C5" w:rsidRDefault="002960EB" w:rsidP="002960EB">
            <w:pPr>
              <w:spacing w:before="0" w:after="0" w:line="240" w:lineRule="auto"/>
              <w:jc w:val="right"/>
              <w:rPr>
                <w:color w:val="000000"/>
                <w:sz w:val="21"/>
                <w:szCs w:val="21"/>
                <w:lang w:eastAsia="en-GB"/>
              </w:rPr>
            </w:pPr>
            <w:r w:rsidRPr="006B19C5">
              <w:rPr>
                <w:color w:val="000000"/>
                <w:sz w:val="21"/>
                <w:szCs w:val="21"/>
                <w:lang w:eastAsia="en-GB"/>
              </w:rPr>
              <w:t xml:space="preserve">Green Deal Home Improvement Fund </w:t>
            </w:r>
            <w:r w:rsidR="001F6803" w:rsidRPr="006B19C5">
              <w:rPr>
                <w:color w:val="000000"/>
                <w:sz w:val="21"/>
                <w:szCs w:val="21"/>
                <w:vertAlign w:val="superscript"/>
                <w:lang w:eastAsia="en-GB"/>
              </w:rPr>
              <w:t>4</w:t>
            </w:r>
          </w:p>
        </w:tc>
        <w:tc>
          <w:tcPr>
            <w:tcW w:w="1701" w:type="dxa"/>
            <w:tcBorders>
              <w:top w:val="nil"/>
              <w:left w:val="nil"/>
              <w:bottom w:val="single" w:sz="4" w:space="0" w:color="auto"/>
              <w:right w:val="nil"/>
            </w:tcBorders>
            <w:shd w:val="clear" w:color="auto" w:fill="auto"/>
            <w:vAlign w:val="bottom"/>
            <w:hideMark/>
          </w:tcPr>
          <w:p w:rsidR="002960EB" w:rsidRPr="006B19C5" w:rsidRDefault="002960EB" w:rsidP="001F6803">
            <w:pPr>
              <w:spacing w:before="0" w:after="0" w:line="240" w:lineRule="auto"/>
              <w:jc w:val="right"/>
              <w:rPr>
                <w:color w:val="000000"/>
                <w:sz w:val="21"/>
                <w:szCs w:val="21"/>
                <w:lang w:eastAsia="en-GB"/>
              </w:rPr>
            </w:pPr>
            <w:r w:rsidRPr="006B19C5">
              <w:rPr>
                <w:color w:val="000000"/>
                <w:sz w:val="21"/>
                <w:szCs w:val="21"/>
                <w:lang w:eastAsia="en-GB"/>
              </w:rPr>
              <w:t>Total number of measures installed</w:t>
            </w:r>
            <w:r w:rsidRPr="006B19C5">
              <w:rPr>
                <w:color w:val="000000"/>
                <w:sz w:val="21"/>
                <w:szCs w:val="21"/>
                <w:vertAlign w:val="superscript"/>
                <w:lang w:eastAsia="en-GB"/>
              </w:rPr>
              <w:t xml:space="preserve"> </w:t>
            </w:r>
            <w:r w:rsidR="001F6803" w:rsidRPr="006B19C5">
              <w:rPr>
                <w:color w:val="000000"/>
                <w:sz w:val="21"/>
                <w:szCs w:val="21"/>
                <w:vertAlign w:val="superscript"/>
                <w:lang w:eastAsia="en-GB"/>
              </w:rPr>
              <w:t>5</w:t>
            </w:r>
          </w:p>
        </w:tc>
      </w:tr>
      <w:tr w:rsidR="005F5658" w:rsidRPr="006B19C5" w:rsidTr="006B19C5">
        <w:trPr>
          <w:trHeight w:val="330"/>
        </w:trPr>
        <w:tc>
          <w:tcPr>
            <w:tcW w:w="2071" w:type="dxa"/>
            <w:tcBorders>
              <w:top w:val="nil"/>
              <w:left w:val="nil"/>
              <w:bottom w:val="nil"/>
              <w:right w:val="nil"/>
            </w:tcBorders>
            <w:shd w:val="clear" w:color="auto" w:fill="auto"/>
            <w:noWrap/>
            <w:vAlign w:val="center"/>
            <w:hideMark/>
          </w:tcPr>
          <w:p w:rsidR="002960EB" w:rsidRPr="006B19C5" w:rsidRDefault="002960EB" w:rsidP="002960EB">
            <w:pPr>
              <w:spacing w:before="0" w:after="0" w:line="240" w:lineRule="auto"/>
              <w:rPr>
                <w:color w:val="000000"/>
                <w:sz w:val="21"/>
                <w:szCs w:val="21"/>
                <w:lang w:eastAsia="en-GB"/>
              </w:rPr>
            </w:pPr>
            <w:r w:rsidRPr="006B19C5">
              <w:rPr>
                <w:color w:val="000000"/>
                <w:sz w:val="21"/>
                <w:szCs w:val="21"/>
                <w:lang w:eastAsia="en-GB"/>
              </w:rPr>
              <w:t> </w:t>
            </w:r>
          </w:p>
        </w:tc>
        <w:tc>
          <w:tcPr>
            <w:tcW w:w="1205" w:type="dxa"/>
            <w:tcBorders>
              <w:top w:val="nil"/>
              <w:left w:val="nil"/>
              <w:bottom w:val="nil"/>
              <w:right w:val="nil"/>
            </w:tcBorders>
            <w:shd w:val="clear" w:color="auto" w:fill="auto"/>
            <w:vAlign w:val="bottom"/>
            <w:hideMark/>
          </w:tcPr>
          <w:p w:rsidR="002960EB" w:rsidRPr="006B19C5" w:rsidRDefault="002960EB" w:rsidP="002960EB">
            <w:pPr>
              <w:spacing w:before="0" w:after="0" w:line="240" w:lineRule="auto"/>
              <w:jc w:val="right"/>
              <w:rPr>
                <w:color w:val="000000"/>
                <w:sz w:val="21"/>
                <w:szCs w:val="21"/>
                <w:lang w:eastAsia="en-GB"/>
              </w:rPr>
            </w:pPr>
            <w:r w:rsidRPr="006B19C5">
              <w:rPr>
                <w:color w:val="000000"/>
                <w:sz w:val="21"/>
                <w:szCs w:val="21"/>
                <w:lang w:eastAsia="en-GB"/>
              </w:rPr>
              <w:t> </w:t>
            </w:r>
          </w:p>
        </w:tc>
        <w:tc>
          <w:tcPr>
            <w:tcW w:w="1417" w:type="dxa"/>
            <w:gridSpan w:val="2"/>
            <w:tcBorders>
              <w:top w:val="nil"/>
              <w:left w:val="nil"/>
              <w:bottom w:val="nil"/>
              <w:right w:val="nil"/>
            </w:tcBorders>
            <w:shd w:val="clear" w:color="auto" w:fill="auto"/>
            <w:vAlign w:val="bottom"/>
            <w:hideMark/>
          </w:tcPr>
          <w:p w:rsidR="002960EB" w:rsidRPr="006B19C5" w:rsidRDefault="002960EB" w:rsidP="002960EB">
            <w:pPr>
              <w:spacing w:before="0" w:after="0" w:line="240" w:lineRule="auto"/>
              <w:jc w:val="right"/>
              <w:rPr>
                <w:color w:val="000000"/>
                <w:sz w:val="21"/>
                <w:szCs w:val="21"/>
                <w:lang w:eastAsia="en-GB"/>
              </w:rPr>
            </w:pPr>
            <w:r w:rsidRPr="006B19C5">
              <w:rPr>
                <w:color w:val="000000"/>
                <w:sz w:val="21"/>
                <w:szCs w:val="21"/>
                <w:lang w:eastAsia="en-GB"/>
              </w:rPr>
              <w:t> </w:t>
            </w:r>
          </w:p>
        </w:tc>
        <w:tc>
          <w:tcPr>
            <w:tcW w:w="1559" w:type="dxa"/>
            <w:gridSpan w:val="3"/>
            <w:tcBorders>
              <w:top w:val="nil"/>
              <w:left w:val="nil"/>
              <w:bottom w:val="nil"/>
              <w:right w:val="nil"/>
            </w:tcBorders>
            <w:shd w:val="clear" w:color="auto" w:fill="auto"/>
            <w:vAlign w:val="bottom"/>
            <w:hideMark/>
          </w:tcPr>
          <w:p w:rsidR="002960EB" w:rsidRPr="006B19C5" w:rsidRDefault="002960EB" w:rsidP="002960EB">
            <w:pPr>
              <w:spacing w:before="0" w:after="0" w:line="240" w:lineRule="auto"/>
              <w:jc w:val="right"/>
              <w:rPr>
                <w:color w:val="000000"/>
                <w:sz w:val="21"/>
                <w:szCs w:val="21"/>
                <w:lang w:eastAsia="en-GB"/>
              </w:rPr>
            </w:pPr>
            <w:r w:rsidRPr="006B19C5">
              <w:rPr>
                <w:color w:val="000000"/>
                <w:sz w:val="21"/>
                <w:szCs w:val="21"/>
                <w:lang w:eastAsia="en-GB"/>
              </w:rPr>
              <w:t> </w:t>
            </w:r>
          </w:p>
        </w:tc>
        <w:tc>
          <w:tcPr>
            <w:tcW w:w="2127" w:type="dxa"/>
            <w:tcBorders>
              <w:top w:val="nil"/>
              <w:left w:val="nil"/>
              <w:bottom w:val="nil"/>
              <w:right w:val="nil"/>
            </w:tcBorders>
            <w:shd w:val="clear" w:color="auto" w:fill="auto"/>
            <w:vAlign w:val="bottom"/>
            <w:hideMark/>
          </w:tcPr>
          <w:p w:rsidR="002960EB" w:rsidRPr="006B19C5" w:rsidRDefault="002960EB" w:rsidP="002960EB">
            <w:pPr>
              <w:spacing w:before="0" w:after="0" w:line="240" w:lineRule="auto"/>
              <w:jc w:val="right"/>
              <w:rPr>
                <w:color w:val="000000"/>
                <w:sz w:val="21"/>
                <w:szCs w:val="21"/>
                <w:lang w:eastAsia="en-GB"/>
              </w:rPr>
            </w:pPr>
            <w:r w:rsidRPr="006B19C5">
              <w:rPr>
                <w:color w:val="000000"/>
                <w:sz w:val="21"/>
                <w:szCs w:val="21"/>
                <w:lang w:eastAsia="en-GB"/>
              </w:rPr>
              <w:t> </w:t>
            </w:r>
          </w:p>
        </w:tc>
        <w:tc>
          <w:tcPr>
            <w:tcW w:w="1701" w:type="dxa"/>
            <w:tcBorders>
              <w:top w:val="nil"/>
              <w:left w:val="nil"/>
              <w:bottom w:val="nil"/>
              <w:right w:val="nil"/>
            </w:tcBorders>
            <w:shd w:val="clear" w:color="auto" w:fill="auto"/>
            <w:vAlign w:val="bottom"/>
            <w:hideMark/>
          </w:tcPr>
          <w:p w:rsidR="002960EB" w:rsidRPr="006B19C5" w:rsidRDefault="002960EB" w:rsidP="002960EB">
            <w:pPr>
              <w:spacing w:before="0" w:after="0" w:line="240" w:lineRule="auto"/>
              <w:jc w:val="right"/>
              <w:rPr>
                <w:color w:val="000000"/>
                <w:sz w:val="21"/>
                <w:szCs w:val="21"/>
                <w:lang w:eastAsia="en-GB"/>
              </w:rPr>
            </w:pPr>
            <w:r w:rsidRPr="006B19C5">
              <w:rPr>
                <w:color w:val="000000"/>
                <w:sz w:val="21"/>
                <w:szCs w:val="21"/>
                <w:lang w:eastAsia="en-GB"/>
              </w:rPr>
              <w:t> </w:t>
            </w:r>
          </w:p>
        </w:tc>
      </w:tr>
      <w:tr w:rsidR="002F2696" w:rsidRPr="006B19C5" w:rsidTr="006B19C5">
        <w:trPr>
          <w:trHeight w:val="285"/>
        </w:trPr>
        <w:tc>
          <w:tcPr>
            <w:tcW w:w="2071" w:type="dxa"/>
            <w:tcBorders>
              <w:top w:val="nil"/>
              <w:left w:val="nil"/>
              <w:bottom w:val="nil"/>
              <w:right w:val="nil"/>
            </w:tcBorders>
            <w:shd w:val="clear" w:color="auto" w:fill="auto"/>
            <w:noWrap/>
            <w:vAlign w:val="bottom"/>
            <w:hideMark/>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 xml:space="preserve">January 2013 </w:t>
            </w:r>
            <w:r w:rsidRPr="006B19C5">
              <w:rPr>
                <w:color w:val="000000"/>
                <w:sz w:val="21"/>
                <w:szCs w:val="21"/>
                <w:vertAlign w:val="superscript"/>
                <w:lang w:eastAsia="en-GB"/>
              </w:rPr>
              <w:t>6</w:t>
            </w:r>
          </w:p>
        </w:tc>
        <w:tc>
          <w:tcPr>
            <w:tcW w:w="1205"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14,690</w:t>
            </w:r>
          </w:p>
        </w:tc>
        <w:tc>
          <w:tcPr>
            <w:tcW w:w="1417" w:type="dxa"/>
            <w:gridSpan w:val="2"/>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1559" w:type="dxa"/>
            <w:gridSpan w:val="3"/>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2127"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1701"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14,690</w:t>
            </w:r>
          </w:p>
        </w:tc>
      </w:tr>
      <w:tr w:rsidR="002F2696" w:rsidRPr="006B19C5" w:rsidTr="006B19C5">
        <w:trPr>
          <w:trHeight w:val="285"/>
        </w:trPr>
        <w:tc>
          <w:tcPr>
            <w:tcW w:w="2071" w:type="dxa"/>
            <w:tcBorders>
              <w:top w:val="nil"/>
              <w:left w:val="nil"/>
              <w:bottom w:val="nil"/>
              <w:right w:val="nil"/>
            </w:tcBorders>
            <w:shd w:val="clear" w:color="auto" w:fill="auto"/>
            <w:noWrap/>
            <w:vAlign w:val="bottom"/>
            <w:hideMark/>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February 2013</w:t>
            </w:r>
          </w:p>
        </w:tc>
        <w:tc>
          <w:tcPr>
            <w:tcW w:w="1205"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18,864</w:t>
            </w:r>
          </w:p>
        </w:tc>
        <w:tc>
          <w:tcPr>
            <w:tcW w:w="1417" w:type="dxa"/>
            <w:gridSpan w:val="2"/>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96</w:t>
            </w:r>
          </w:p>
        </w:tc>
        <w:tc>
          <w:tcPr>
            <w:tcW w:w="1559" w:type="dxa"/>
            <w:gridSpan w:val="3"/>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2127"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1701"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18,960</w:t>
            </w:r>
          </w:p>
        </w:tc>
      </w:tr>
      <w:tr w:rsidR="002F2696" w:rsidRPr="006B19C5" w:rsidTr="006B19C5">
        <w:trPr>
          <w:trHeight w:val="285"/>
        </w:trPr>
        <w:tc>
          <w:tcPr>
            <w:tcW w:w="2071" w:type="dxa"/>
            <w:tcBorders>
              <w:top w:val="nil"/>
              <w:left w:val="nil"/>
              <w:bottom w:val="nil"/>
              <w:right w:val="nil"/>
            </w:tcBorders>
            <w:shd w:val="clear" w:color="auto" w:fill="auto"/>
            <w:noWrap/>
            <w:vAlign w:val="bottom"/>
            <w:hideMark/>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March 2013</w:t>
            </w:r>
          </w:p>
        </w:tc>
        <w:tc>
          <w:tcPr>
            <w:tcW w:w="1205"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21,687</w:t>
            </w:r>
          </w:p>
        </w:tc>
        <w:tc>
          <w:tcPr>
            <w:tcW w:w="1417" w:type="dxa"/>
            <w:gridSpan w:val="2"/>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136</w:t>
            </w:r>
          </w:p>
        </w:tc>
        <w:tc>
          <w:tcPr>
            <w:tcW w:w="1559" w:type="dxa"/>
            <w:gridSpan w:val="3"/>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2127"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1701"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21,823</w:t>
            </w:r>
          </w:p>
        </w:tc>
      </w:tr>
      <w:tr w:rsidR="002F2696" w:rsidRPr="006B19C5" w:rsidTr="006B19C5">
        <w:trPr>
          <w:trHeight w:val="285"/>
        </w:trPr>
        <w:tc>
          <w:tcPr>
            <w:tcW w:w="2071" w:type="dxa"/>
            <w:tcBorders>
              <w:top w:val="nil"/>
              <w:left w:val="nil"/>
              <w:bottom w:val="nil"/>
              <w:right w:val="nil"/>
            </w:tcBorders>
            <w:shd w:val="clear" w:color="auto" w:fill="auto"/>
            <w:noWrap/>
            <w:vAlign w:val="bottom"/>
            <w:hideMark/>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April 2013</w:t>
            </w:r>
          </w:p>
        </w:tc>
        <w:tc>
          <w:tcPr>
            <w:tcW w:w="1205"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28,689</w:t>
            </w:r>
          </w:p>
        </w:tc>
        <w:tc>
          <w:tcPr>
            <w:tcW w:w="1417" w:type="dxa"/>
            <w:gridSpan w:val="2"/>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110</w:t>
            </w:r>
          </w:p>
        </w:tc>
        <w:tc>
          <w:tcPr>
            <w:tcW w:w="1559" w:type="dxa"/>
            <w:gridSpan w:val="3"/>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2127"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1701"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28,799</w:t>
            </w:r>
          </w:p>
        </w:tc>
      </w:tr>
      <w:tr w:rsidR="002F2696" w:rsidRPr="006B19C5" w:rsidTr="006B19C5">
        <w:trPr>
          <w:trHeight w:val="285"/>
        </w:trPr>
        <w:tc>
          <w:tcPr>
            <w:tcW w:w="2071" w:type="dxa"/>
            <w:tcBorders>
              <w:top w:val="nil"/>
              <w:left w:val="nil"/>
              <w:bottom w:val="nil"/>
              <w:right w:val="nil"/>
            </w:tcBorders>
            <w:shd w:val="clear" w:color="auto" w:fill="auto"/>
            <w:noWrap/>
            <w:vAlign w:val="bottom"/>
            <w:hideMark/>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May 2013</w:t>
            </w:r>
          </w:p>
        </w:tc>
        <w:tc>
          <w:tcPr>
            <w:tcW w:w="1205"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33,969</w:t>
            </w:r>
          </w:p>
        </w:tc>
        <w:tc>
          <w:tcPr>
            <w:tcW w:w="1417" w:type="dxa"/>
            <w:gridSpan w:val="2"/>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145</w:t>
            </w:r>
          </w:p>
        </w:tc>
        <w:tc>
          <w:tcPr>
            <w:tcW w:w="1559" w:type="dxa"/>
            <w:gridSpan w:val="3"/>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2127"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1701"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34,114</w:t>
            </w:r>
          </w:p>
        </w:tc>
      </w:tr>
      <w:tr w:rsidR="002F2696" w:rsidRPr="006B19C5" w:rsidTr="006B19C5">
        <w:trPr>
          <w:trHeight w:val="255"/>
        </w:trPr>
        <w:tc>
          <w:tcPr>
            <w:tcW w:w="2071" w:type="dxa"/>
            <w:tcBorders>
              <w:top w:val="nil"/>
              <w:left w:val="nil"/>
              <w:bottom w:val="nil"/>
              <w:right w:val="nil"/>
            </w:tcBorders>
            <w:shd w:val="clear" w:color="auto" w:fill="auto"/>
            <w:noWrap/>
            <w:vAlign w:val="bottom"/>
            <w:hideMark/>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June 2013</w:t>
            </w:r>
          </w:p>
        </w:tc>
        <w:tc>
          <w:tcPr>
            <w:tcW w:w="1205" w:type="dxa"/>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36,375</w:t>
            </w:r>
          </w:p>
        </w:tc>
        <w:tc>
          <w:tcPr>
            <w:tcW w:w="1417" w:type="dxa"/>
            <w:gridSpan w:val="2"/>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3,337</w:t>
            </w:r>
          </w:p>
        </w:tc>
        <w:tc>
          <w:tcPr>
            <w:tcW w:w="1559" w:type="dxa"/>
            <w:gridSpan w:val="3"/>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5</w:t>
            </w:r>
          </w:p>
        </w:tc>
        <w:tc>
          <w:tcPr>
            <w:tcW w:w="2127"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1701"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39,717</w:t>
            </w:r>
          </w:p>
        </w:tc>
      </w:tr>
      <w:tr w:rsidR="002F2696" w:rsidRPr="006B19C5" w:rsidTr="006B19C5">
        <w:trPr>
          <w:trHeight w:val="255"/>
        </w:trPr>
        <w:tc>
          <w:tcPr>
            <w:tcW w:w="2071" w:type="dxa"/>
            <w:tcBorders>
              <w:top w:val="nil"/>
              <w:left w:val="nil"/>
              <w:bottom w:val="nil"/>
              <w:right w:val="nil"/>
            </w:tcBorders>
            <w:shd w:val="clear" w:color="auto" w:fill="auto"/>
            <w:noWrap/>
            <w:vAlign w:val="bottom"/>
            <w:hideMark/>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July 2013</w:t>
            </w:r>
          </w:p>
        </w:tc>
        <w:tc>
          <w:tcPr>
            <w:tcW w:w="1205" w:type="dxa"/>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45,861</w:t>
            </w:r>
          </w:p>
        </w:tc>
        <w:tc>
          <w:tcPr>
            <w:tcW w:w="1417" w:type="dxa"/>
            <w:gridSpan w:val="2"/>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1,266</w:t>
            </w:r>
          </w:p>
        </w:tc>
        <w:tc>
          <w:tcPr>
            <w:tcW w:w="1559" w:type="dxa"/>
            <w:gridSpan w:val="3"/>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7</w:t>
            </w:r>
          </w:p>
        </w:tc>
        <w:tc>
          <w:tcPr>
            <w:tcW w:w="2127"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1701"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47,134</w:t>
            </w:r>
          </w:p>
        </w:tc>
      </w:tr>
      <w:tr w:rsidR="002F2696" w:rsidRPr="006B19C5" w:rsidTr="006B19C5">
        <w:trPr>
          <w:trHeight w:val="255"/>
        </w:trPr>
        <w:tc>
          <w:tcPr>
            <w:tcW w:w="2071" w:type="dxa"/>
            <w:tcBorders>
              <w:top w:val="nil"/>
              <w:left w:val="nil"/>
              <w:bottom w:val="nil"/>
              <w:right w:val="nil"/>
            </w:tcBorders>
            <w:shd w:val="clear" w:color="auto" w:fill="auto"/>
            <w:noWrap/>
            <w:vAlign w:val="bottom"/>
            <w:hideMark/>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August 2013</w:t>
            </w:r>
          </w:p>
        </w:tc>
        <w:tc>
          <w:tcPr>
            <w:tcW w:w="1205" w:type="dxa"/>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50,800</w:t>
            </w:r>
          </w:p>
        </w:tc>
        <w:tc>
          <w:tcPr>
            <w:tcW w:w="1417" w:type="dxa"/>
            <w:gridSpan w:val="2"/>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1,158</w:t>
            </w:r>
          </w:p>
        </w:tc>
        <w:tc>
          <w:tcPr>
            <w:tcW w:w="1559" w:type="dxa"/>
            <w:gridSpan w:val="3"/>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133</w:t>
            </w:r>
          </w:p>
        </w:tc>
        <w:tc>
          <w:tcPr>
            <w:tcW w:w="2127"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1701"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52,091</w:t>
            </w:r>
          </w:p>
        </w:tc>
      </w:tr>
      <w:tr w:rsidR="002F2696" w:rsidRPr="006B19C5" w:rsidTr="006B19C5">
        <w:trPr>
          <w:trHeight w:val="255"/>
        </w:trPr>
        <w:tc>
          <w:tcPr>
            <w:tcW w:w="2071" w:type="dxa"/>
            <w:tcBorders>
              <w:top w:val="nil"/>
              <w:left w:val="nil"/>
              <w:bottom w:val="nil"/>
              <w:right w:val="nil"/>
            </w:tcBorders>
            <w:shd w:val="clear" w:color="auto" w:fill="auto"/>
            <w:noWrap/>
            <w:vAlign w:val="bottom"/>
            <w:hideMark/>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September 2013</w:t>
            </w:r>
          </w:p>
        </w:tc>
        <w:tc>
          <w:tcPr>
            <w:tcW w:w="1205" w:type="dxa"/>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59,451</w:t>
            </w:r>
          </w:p>
        </w:tc>
        <w:tc>
          <w:tcPr>
            <w:tcW w:w="1417" w:type="dxa"/>
            <w:gridSpan w:val="2"/>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1,012</w:t>
            </w:r>
          </w:p>
        </w:tc>
        <w:tc>
          <w:tcPr>
            <w:tcW w:w="1559" w:type="dxa"/>
            <w:gridSpan w:val="3"/>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170</w:t>
            </w:r>
          </w:p>
        </w:tc>
        <w:tc>
          <w:tcPr>
            <w:tcW w:w="2127"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1701"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60,633</w:t>
            </w:r>
          </w:p>
        </w:tc>
      </w:tr>
      <w:tr w:rsidR="002F2696" w:rsidRPr="006B19C5" w:rsidTr="006B19C5">
        <w:trPr>
          <w:trHeight w:val="255"/>
        </w:trPr>
        <w:tc>
          <w:tcPr>
            <w:tcW w:w="2071" w:type="dxa"/>
            <w:tcBorders>
              <w:top w:val="nil"/>
              <w:left w:val="nil"/>
              <w:bottom w:val="nil"/>
              <w:right w:val="nil"/>
            </w:tcBorders>
            <w:shd w:val="clear" w:color="auto" w:fill="auto"/>
            <w:noWrap/>
            <w:vAlign w:val="bottom"/>
            <w:hideMark/>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October 2013</w:t>
            </w:r>
          </w:p>
        </w:tc>
        <w:tc>
          <w:tcPr>
            <w:tcW w:w="1205" w:type="dxa"/>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72,497</w:t>
            </w:r>
          </w:p>
        </w:tc>
        <w:tc>
          <w:tcPr>
            <w:tcW w:w="1417" w:type="dxa"/>
            <w:gridSpan w:val="2"/>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844</w:t>
            </w:r>
          </w:p>
        </w:tc>
        <w:tc>
          <w:tcPr>
            <w:tcW w:w="1559" w:type="dxa"/>
            <w:gridSpan w:val="3"/>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524</w:t>
            </w:r>
          </w:p>
        </w:tc>
        <w:tc>
          <w:tcPr>
            <w:tcW w:w="2127"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1701"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73,865</w:t>
            </w:r>
          </w:p>
        </w:tc>
      </w:tr>
      <w:tr w:rsidR="002F2696" w:rsidRPr="006B19C5" w:rsidTr="006B19C5">
        <w:trPr>
          <w:trHeight w:val="255"/>
        </w:trPr>
        <w:tc>
          <w:tcPr>
            <w:tcW w:w="2071" w:type="dxa"/>
            <w:tcBorders>
              <w:top w:val="nil"/>
              <w:left w:val="nil"/>
              <w:bottom w:val="nil"/>
              <w:right w:val="nil"/>
            </w:tcBorders>
            <w:shd w:val="clear" w:color="auto" w:fill="auto"/>
            <w:noWrap/>
            <w:vAlign w:val="bottom"/>
            <w:hideMark/>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November 2013</w:t>
            </w:r>
          </w:p>
        </w:tc>
        <w:tc>
          <w:tcPr>
            <w:tcW w:w="1205" w:type="dxa"/>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82,285</w:t>
            </w:r>
          </w:p>
        </w:tc>
        <w:tc>
          <w:tcPr>
            <w:tcW w:w="1417" w:type="dxa"/>
            <w:gridSpan w:val="2"/>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787</w:t>
            </w:r>
          </w:p>
        </w:tc>
        <w:tc>
          <w:tcPr>
            <w:tcW w:w="1559" w:type="dxa"/>
            <w:gridSpan w:val="3"/>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467</w:t>
            </w:r>
          </w:p>
        </w:tc>
        <w:tc>
          <w:tcPr>
            <w:tcW w:w="2127"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1701"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83,539</w:t>
            </w:r>
          </w:p>
        </w:tc>
      </w:tr>
      <w:tr w:rsidR="002F2696" w:rsidRPr="006B19C5" w:rsidTr="006B19C5">
        <w:trPr>
          <w:trHeight w:val="255"/>
        </w:trPr>
        <w:tc>
          <w:tcPr>
            <w:tcW w:w="2071" w:type="dxa"/>
            <w:tcBorders>
              <w:top w:val="nil"/>
              <w:left w:val="nil"/>
              <w:bottom w:val="nil"/>
              <w:right w:val="nil"/>
            </w:tcBorders>
            <w:shd w:val="clear" w:color="auto" w:fill="auto"/>
            <w:noWrap/>
            <w:vAlign w:val="bottom"/>
            <w:hideMark/>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December 2013</w:t>
            </w:r>
          </w:p>
        </w:tc>
        <w:tc>
          <w:tcPr>
            <w:tcW w:w="1205" w:type="dxa"/>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67,443</w:t>
            </w:r>
          </w:p>
        </w:tc>
        <w:tc>
          <w:tcPr>
            <w:tcW w:w="1417" w:type="dxa"/>
            <w:gridSpan w:val="2"/>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472</w:t>
            </w:r>
          </w:p>
        </w:tc>
        <w:tc>
          <w:tcPr>
            <w:tcW w:w="1559" w:type="dxa"/>
            <w:gridSpan w:val="3"/>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432</w:t>
            </w:r>
          </w:p>
        </w:tc>
        <w:tc>
          <w:tcPr>
            <w:tcW w:w="2127"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1701"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68,347</w:t>
            </w:r>
          </w:p>
        </w:tc>
      </w:tr>
      <w:tr w:rsidR="002F2696" w:rsidRPr="006B19C5" w:rsidTr="006B19C5">
        <w:trPr>
          <w:trHeight w:val="255"/>
        </w:trPr>
        <w:tc>
          <w:tcPr>
            <w:tcW w:w="2071" w:type="dxa"/>
            <w:tcBorders>
              <w:top w:val="nil"/>
              <w:left w:val="nil"/>
              <w:bottom w:val="nil"/>
              <w:right w:val="nil"/>
            </w:tcBorders>
            <w:shd w:val="clear" w:color="auto" w:fill="auto"/>
            <w:noWrap/>
            <w:vAlign w:val="bottom"/>
            <w:hideMark/>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January 2014</w:t>
            </w:r>
          </w:p>
        </w:tc>
        <w:tc>
          <w:tcPr>
            <w:tcW w:w="1205" w:type="dxa"/>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74,973</w:t>
            </w:r>
          </w:p>
        </w:tc>
        <w:tc>
          <w:tcPr>
            <w:tcW w:w="1417" w:type="dxa"/>
            <w:gridSpan w:val="2"/>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498</w:t>
            </w:r>
          </w:p>
        </w:tc>
        <w:tc>
          <w:tcPr>
            <w:tcW w:w="1559" w:type="dxa"/>
            <w:gridSpan w:val="3"/>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275</w:t>
            </w:r>
          </w:p>
        </w:tc>
        <w:tc>
          <w:tcPr>
            <w:tcW w:w="2127"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1701"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75,746</w:t>
            </w:r>
          </w:p>
        </w:tc>
      </w:tr>
      <w:tr w:rsidR="002F2696" w:rsidRPr="006B19C5" w:rsidTr="006B19C5">
        <w:trPr>
          <w:trHeight w:val="255"/>
        </w:trPr>
        <w:tc>
          <w:tcPr>
            <w:tcW w:w="2071" w:type="dxa"/>
            <w:tcBorders>
              <w:top w:val="nil"/>
              <w:left w:val="nil"/>
              <w:bottom w:val="nil"/>
              <w:right w:val="nil"/>
            </w:tcBorders>
            <w:shd w:val="clear" w:color="auto" w:fill="auto"/>
            <w:noWrap/>
            <w:vAlign w:val="bottom"/>
            <w:hideMark/>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February 2014</w:t>
            </w:r>
          </w:p>
        </w:tc>
        <w:tc>
          <w:tcPr>
            <w:tcW w:w="1205" w:type="dxa"/>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77,045</w:t>
            </w:r>
          </w:p>
        </w:tc>
        <w:tc>
          <w:tcPr>
            <w:tcW w:w="1417" w:type="dxa"/>
            <w:gridSpan w:val="2"/>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677</w:t>
            </w:r>
          </w:p>
        </w:tc>
        <w:tc>
          <w:tcPr>
            <w:tcW w:w="1559" w:type="dxa"/>
            <w:gridSpan w:val="3"/>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309</w:t>
            </w:r>
          </w:p>
        </w:tc>
        <w:tc>
          <w:tcPr>
            <w:tcW w:w="2127"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1701"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78,031</w:t>
            </w:r>
          </w:p>
        </w:tc>
      </w:tr>
      <w:tr w:rsidR="002F2696" w:rsidRPr="006B19C5" w:rsidTr="006B19C5">
        <w:trPr>
          <w:trHeight w:val="255"/>
        </w:trPr>
        <w:tc>
          <w:tcPr>
            <w:tcW w:w="2071" w:type="dxa"/>
            <w:tcBorders>
              <w:top w:val="nil"/>
              <w:left w:val="nil"/>
              <w:bottom w:val="nil"/>
              <w:right w:val="nil"/>
            </w:tcBorders>
            <w:shd w:val="clear" w:color="auto" w:fill="auto"/>
            <w:noWrap/>
            <w:vAlign w:val="bottom"/>
            <w:hideMark/>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March 2014</w:t>
            </w:r>
          </w:p>
        </w:tc>
        <w:tc>
          <w:tcPr>
            <w:tcW w:w="1205" w:type="dxa"/>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98,866</w:t>
            </w:r>
          </w:p>
        </w:tc>
        <w:tc>
          <w:tcPr>
            <w:tcW w:w="1417" w:type="dxa"/>
            <w:gridSpan w:val="2"/>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1,069</w:t>
            </w:r>
          </w:p>
        </w:tc>
        <w:tc>
          <w:tcPr>
            <w:tcW w:w="1559" w:type="dxa"/>
            <w:gridSpan w:val="3"/>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260</w:t>
            </w:r>
          </w:p>
        </w:tc>
        <w:tc>
          <w:tcPr>
            <w:tcW w:w="2127"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1701"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100,195</w:t>
            </w:r>
          </w:p>
        </w:tc>
      </w:tr>
      <w:tr w:rsidR="002F2696" w:rsidRPr="006B19C5" w:rsidTr="006B19C5">
        <w:trPr>
          <w:trHeight w:val="255"/>
        </w:trPr>
        <w:tc>
          <w:tcPr>
            <w:tcW w:w="2071" w:type="dxa"/>
            <w:tcBorders>
              <w:top w:val="nil"/>
              <w:left w:val="nil"/>
              <w:bottom w:val="nil"/>
              <w:right w:val="nil"/>
            </w:tcBorders>
            <w:shd w:val="clear" w:color="auto" w:fill="auto"/>
            <w:noWrap/>
            <w:vAlign w:val="bottom"/>
            <w:hideMark/>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April 2014</w:t>
            </w:r>
          </w:p>
        </w:tc>
        <w:tc>
          <w:tcPr>
            <w:tcW w:w="1205" w:type="dxa"/>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56,253</w:t>
            </w:r>
          </w:p>
        </w:tc>
        <w:tc>
          <w:tcPr>
            <w:tcW w:w="1417" w:type="dxa"/>
            <w:gridSpan w:val="2"/>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945</w:t>
            </w:r>
          </w:p>
        </w:tc>
        <w:tc>
          <w:tcPr>
            <w:tcW w:w="1559" w:type="dxa"/>
            <w:gridSpan w:val="3"/>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381</w:t>
            </w:r>
          </w:p>
        </w:tc>
        <w:tc>
          <w:tcPr>
            <w:tcW w:w="2127"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20</w:t>
            </w:r>
          </w:p>
        </w:tc>
        <w:tc>
          <w:tcPr>
            <w:tcW w:w="1701"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57,599</w:t>
            </w:r>
          </w:p>
        </w:tc>
      </w:tr>
      <w:tr w:rsidR="002F2696" w:rsidRPr="006B19C5" w:rsidTr="006B19C5">
        <w:trPr>
          <w:trHeight w:val="255"/>
        </w:trPr>
        <w:tc>
          <w:tcPr>
            <w:tcW w:w="2071" w:type="dxa"/>
            <w:tcBorders>
              <w:top w:val="nil"/>
              <w:left w:val="nil"/>
              <w:bottom w:val="nil"/>
              <w:right w:val="nil"/>
            </w:tcBorders>
            <w:shd w:val="clear" w:color="auto" w:fill="auto"/>
            <w:noWrap/>
            <w:vAlign w:val="bottom"/>
            <w:hideMark/>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May 2014</w:t>
            </w:r>
          </w:p>
        </w:tc>
        <w:tc>
          <w:tcPr>
            <w:tcW w:w="1205" w:type="dxa"/>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58,023</w:t>
            </w:r>
          </w:p>
        </w:tc>
        <w:tc>
          <w:tcPr>
            <w:tcW w:w="1417" w:type="dxa"/>
            <w:gridSpan w:val="2"/>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973</w:t>
            </w:r>
          </w:p>
        </w:tc>
        <w:tc>
          <w:tcPr>
            <w:tcW w:w="1559" w:type="dxa"/>
            <w:gridSpan w:val="3"/>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477</w:t>
            </w:r>
          </w:p>
        </w:tc>
        <w:tc>
          <w:tcPr>
            <w:tcW w:w="2127"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69</w:t>
            </w:r>
          </w:p>
        </w:tc>
        <w:tc>
          <w:tcPr>
            <w:tcW w:w="1701"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59,542</w:t>
            </w:r>
          </w:p>
        </w:tc>
      </w:tr>
      <w:tr w:rsidR="002F2696" w:rsidRPr="006B19C5" w:rsidTr="006B19C5">
        <w:trPr>
          <w:trHeight w:val="255"/>
        </w:trPr>
        <w:tc>
          <w:tcPr>
            <w:tcW w:w="2071" w:type="dxa"/>
            <w:tcBorders>
              <w:top w:val="nil"/>
              <w:left w:val="nil"/>
              <w:bottom w:val="nil"/>
              <w:right w:val="nil"/>
            </w:tcBorders>
            <w:shd w:val="clear" w:color="auto" w:fill="auto"/>
            <w:noWrap/>
            <w:vAlign w:val="bottom"/>
            <w:hideMark/>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June 2014</w:t>
            </w:r>
          </w:p>
        </w:tc>
        <w:tc>
          <w:tcPr>
            <w:tcW w:w="1205" w:type="dxa"/>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51,422</w:t>
            </w:r>
          </w:p>
        </w:tc>
        <w:tc>
          <w:tcPr>
            <w:tcW w:w="1417" w:type="dxa"/>
            <w:gridSpan w:val="2"/>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1,934</w:t>
            </w:r>
          </w:p>
        </w:tc>
        <w:tc>
          <w:tcPr>
            <w:tcW w:w="1559" w:type="dxa"/>
            <w:gridSpan w:val="3"/>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384</w:t>
            </w:r>
          </w:p>
        </w:tc>
        <w:tc>
          <w:tcPr>
            <w:tcW w:w="2127" w:type="dxa"/>
            <w:tcBorders>
              <w:top w:val="nil"/>
              <w:left w:val="nil"/>
              <w:bottom w:val="nil"/>
              <w:right w:val="nil"/>
            </w:tcBorders>
            <w:shd w:val="clear" w:color="auto" w:fill="auto"/>
            <w:noWrap/>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640</w:t>
            </w:r>
          </w:p>
        </w:tc>
        <w:tc>
          <w:tcPr>
            <w:tcW w:w="1701" w:type="dxa"/>
            <w:tcBorders>
              <w:top w:val="nil"/>
              <w:left w:val="nil"/>
              <w:bottom w:val="nil"/>
              <w:right w:val="nil"/>
            </w:tcBorders>
            <w:shd w:val="clear" w:color="auto" w:fill="auto"/>
            <w:vAlign w:val="bottom"/>
            <w:hideMark/>
          </w:tcPr>
          <w:p w:rsidR="002F2696" w:rsidRPr="006B19C5" w:rsidRDefault="002F2696" w:rsidP="002F2696">
            <w:pPr>
              <w:spacing w:before="0" w:after="0"/>
              <w:jc w:val="right"/>
              <w:rPr>
                <w:color w:val="000000"/>
                <w:sz w:val="21"/>
                <w:szCs w:val="21"/>
              </w:rPr>
            </w:pPr>
            <w:r w:rsidRPr="006B19C5">
              <w:rPr>
                <w:color w:val="000000"/>
                <w:sz w:val="21"/>
                <w:szCs w:val="21"/>
              </w:rPr>
              <w:t>54,380</w:t>
            </w:r>
          </w:p>
        </w:tc>
      </w:tr>
      <w:tr w:rsidR="002F2696" w:rsidRPr="006B19C5" w:rsidTr="006B19C5">
        <w:trPr>
          <w:trHeight w:val="255"/>
        </w:trPr>
        <w:tc>
          <w:tcPr>
            <w:tcW w:w="2071" w:type="dxa"/>
            <w:tcBorders>
              <w:top w:val="nil"/>
              <w:left w:val="nil"/>
              <w:bottom w:val="nil"/>
              <w:right w:val="nil"/>
            </w:tcBorders>
            <w:shd w:val="clear" w:color="auto" w:fill="auto"/>
            <w:noWrap/>
            <w:vAlign w:val="bottom"/>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July 2014</w:t>
            </w:r>
          </w:p>
        </w:tc>
        <w:tc>
          <w:tcPr>
            <w:tcW w:w="1205" w:type="dxa"/>
            <w:tcBorders>
              <w:top w:val="nil"/>
              <w:left w:val="nil"/>
              <w:bottom w:val="nil"/>
              <w:right w:val="nil"/>
            </w:tcBorders>
            <w:shd w:val="clear" w:color="auto" w:fill="auto"/>
            <w:noWrap/>
            <w:vAlign w:val="bottom"/>
          </w:tcPr>
          <w:p w:rsidR="002F2696" w:rsidRPr="006B19C5" w:rsidRDefault="002F2696" w:rsidP="002F2696">
            <w:pPr>
              <w:spacing w:before="0" w:after="0"/>
              <w:jc w:val="right"/>
              <w:rPr>
                <w:color w:val="000000"/>
                <w:sz w:val="21"/>
                <w:szCs w:val="21"/>
              </w:rPr>
            </w:pPr>
            <w:r w:rsidRPr="006B19C5">
              <w:rPr>
                <w:color w:val="000000"/>
                <w:sz w:val="21"/>
                <w:szCs w:val="21"/>
              </w:rPr>
              <w:t>51,214</w:t>
            </w:r>
          </w:p>
        </w:tc>
        <w:tc>
          <w:tcPr>
            <w:tcW w:w="1417" w:type="dxa"/>
            <w:gridSpan w:val="2"/>
            <w:tcBorders>
              <w:top w:val="nil"/>
              <w:left w:val="nil"/>
              <w:bottom w:val="nil"/>
              <w:right w:val="nil"/>
            </w:tcBorders>
            <w:shd w:val="clear" w:color="auto" w:fill="auto"/>
            <w:noWrap/>
            <w:vAlign w:val="bottom"/>
          </w:tcPr>
          <w:p w:rsidR="002F2696" w:rsidRPr="006B19C5" w:rsidRDefault="002F2696" w:rsidP="002F2696">
            <w:pPr>
              <w:spacing w:before="0" w:after="0"/>
              <w:jc w:val="right"/>
              <w:rPr>
                <w:color w:val="000000"/>
                <w:sz w:val="21"/>
                <w:szCs w:val="21"/>
              </w:rPr>
            </w:pPr>
            <w:r w:rsidRPr="006B19C5">
              <w:rPr>
                <w:color w:val="000000"/>
                <w:sz w:val="21"/>
                <w:szCs w:val="21"/>
              </w:rPr>
              <w:t>157</w:t>
            </w:r>
          </w:p>
        </w:tc>
        <w:tc>
          <w:tcPr>
            <w:tcW w:w="1559" w:type="dxa"/>
            <w:gridSpan w:val="3"/>
            <w:tcBorders>
              <w:top w:val="nil"/>
              <w:left w:val="nil"/>
              <w:bottom w:val="nil"/>
              <w:right w:val="nil"/>
            </w:tcBorders>
            <w:shd w:val="clear" w:color="auto" w:fill="auto"/>
            <w:noWrap/>
            <w:vAlign w:val="bottom"/>
          </w:tcPr>
          <w:p w:rsidR="002F2696" w:rsidRPr="006B19C5" w:rsidRDefault="002F2696" w:rsidP="002F2696">
            <w:pPr>
              <w:spacing w:before="0" w:after="0"/>
              <w:jc w:val="right"/>
              <w:rPr>
                <w:color w:val="000000"/>
                <w:sz w:val="21"/>
                <w:szCs w:val="21"/>
              </w:rPr>
            </w:pPr>
            <w:r w:rsidRPr="006B19C5">
              <w:rPr>
                <w:color w:val="000000"/>
                <w:sz w:val="21"/>
                <w:szCs w:val="21"/>
              </w:rPr>
              <w:t>556</w:t>
            </w:r>
          </w:p>
        </w:tc>
        <w:tc>
          <w:tcPr>
            <w:tcW w:w="2127" w:type="dxa"/>
            <w:tcBorders>
              <w:top w:val="nil"/>
              <w:left w:val="nil"/>
              <w:bottom w:val="nil"/>
              <w:right w:val="nil"/>
            </w:tcBorders>
            <w:shd w:val="clear" w:color="auto" w:fill="auto"/>
            <w:noWrap/>
            <w:vAlign w:val="bottom"/>
          </w:tcPr>
          <w:p w:rsidR="002F2696" w:rsidRPr="006B19C5" w:rsidRDefault="002F2696" w:rsidP="002F2696">
            <w:pPr>
              <w:spacing w:before="0" w:after="0"/>
              <w:jc w:val="right"/>
              <w:rPr>
                <w:color w:val="000000"/>
                <w:sz w:val="21"/>
                <w:szCs w:val="21"/>
              </w:rPr>
            </w:pPr>
            <w:r w:rsidRPr="006B19C5">
              <w:rPr>
                <w:color w:val="000000"/>
                <w:sz w:val="21"/>
                <w:szCs w:val="21"/>
              </w:rPr>
              <w:t>4,168</w:t>
            </w:r>
          </w:p>
        </w:tc>
        <w:tc>
          <w:tcPr>
            <w:tcW w:w="1701" w:type="dxa"/>
            <w:tcBorders>
              <w:top w:val="nil"/>
              <w:left w:val="nil"/>
              <w:bottom w:val="nil"/>
              <w:right w:val="nil"/>
            </w:tcBorders>
            <w:shd w:val="clear" w:color="auto" w:fill="auto"/>
            <w:vAlign w:val="bottom"/>
          </w:tcPr>
          <w:p w:rsidR="002F2696" w:rsidRPr="006B19C5" w:rsidRDefault="002F2696" w:rsidP="002F2696">
            <w:pPr>
              <w:spacing w:before="0" w:after="0"/>
              <w:jc w:val="right"/>
              <w:rPr>
                <w:color w:val="000000"/>
                <w:sz w:val="21"/>
                <w:szCs w:val="21"/>
              </w:rPr>
            </w:pPr>
            <w:r w:rsidRPr="006B19C5">
              <w:rPr>
                <w:color w:val="000000"/>
                <w:sz w:val="21"/>
                <w:szCs w:val="21"/>
              </w:rPr>
              <w:t>56,095</w:t>
            </w:r>
          </w:p>
        </w:tc>
      </w:tr>
      <w:tr w:rsidR="002F2696" w:rsidRPr="006B19C5" w:rsidTr="006B19C5">
        <w:trPr>
          <w:trHeight w:val="255"/>
        </w:trPr>
        <w:tc>
          <w:tcPr>
            <w:tcW w:w="2071" w:type="dxa"/>
            <w:tcBorders>
              <w:top w:val="nil"/>
              <w:left w:val="nil"/>
              <w:bottom w:val="nil"/>
              <w:right w:val="nil"/>
            </w:tcBorders>
            <w:shd w:val="clear" w:color="auto" w:fill="auto"/>
            <w:noWrap/>
            <w:vAlign w:val="bottom"/>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August 2014</w:t>
            </w:r>
          </w:p>
        </w:tc>
        <w:tc>
          <w:tcPr>
            <w:tcW w:w="1205" w:type="dxa"/>
            <w:tcBorders>
              <w:top w:val="nil"/>
              <w:left w:val="nil"/>
              <w:bottom w:val="nil"/>
              <w:right w:val="nil"/>
            </w:tcBorders>
            <w:shd w:val="clear" w:color="auto" w:fill="auto"/>
            <w:noWrap/>
            <w:vAlign w:val="bottom"/>
          </w:tcPr>
          <w:p w:rsidR="002F2696" w:rsidRPr="006B19C5" w:rsidRDefault="002F2696" w:rsidP="002F2696">
            <w:pPr>
              <w:spacing w:before="0" w:after="0"/>
              <w:jc w:val="right"/>
              <w:rPr>
                <w:color w:val="000000"/>
                <w:sz w:val="21"/>
                <w:szCs w:val="21"/>
              </w:rPr>
            </w:pPr>
            <w:r w:rsidRPr="006B19C5">
              <w:rPr>
                <w:color w:val="000000"/>
                <w:sz w:val="21"/>
                <w:szCs w:val="21"/>
              </w:rPr>
              <w:t>45,093</w:t>
            </w:r>
          </w:p>
        </w:tc>
        <w:tc>
          <w:tcPr>
            <w:tcW w:w="1417" w:type="dxa"/>
            <w:gridSpan w:val="2"/>
            <w:tcBorders>
              <w:top w:val="nil"/>
              <w:left w:val="nil"/>
              <w:bottom w:val="nil"/>
              <w:right w:val="nil"/>
            </w:tcBorders>
            <w:shd w:val="clear" w:color="auto" w:fill="auto"/>
            <w:noWrap/>
            <w:vAlign w:val="bottom"/>
          </w:tcPr>
          <w:p w:rsidR="002F2696" w:rsidRPr="006B19C5" w:rsidRDefault="002F2696" w:rsidP="002F2696">
            <w:pPr>
              <w:spacing w:before="0" w:after="0"/>
              <w:jc w:val="right"/>
              <w:rPr>
                <w:color w:val="000000"/>
                <w:sz w:val="21"/>
                <w:szCs w:val="21"/>
              </w:rPr>
            </w:pPr>
            <w:r w:rsidRPr="006B19C5">
              <w:rPr>
                <w:color w:val="000000"/>
                <w:sz w:val="21"/>
                <w:szCs w:val="21"/>
              </w:rPr>
              <w:t>60</w:t>
            </w:r>
          </w:p>
        </w:tc>
        <w:tc>
          <w:tcPr>
            <w:tcW w:w="1559" w:type="dxa"/>
            <w:gridSpan w:val="3"/>
            <w:tcBorders>
              <w:top w:val="nil"/>
              <w:left w:val="nil"/>
              <w:bottom w:val="nil"/>
              <w:right w:val="nil"/>
            </w:tcBorders>
            <w:shd w:val="clear" w:color="auto" w:fill="auto"/>
            <w:noWrap/>
            <w:vAlign w:val="bottom"/>
          </w:tcPr>
          <w:p w:rsidR="002F2696" w:rsidRPr="006B19C5" w:rsidRDefault="002F2696" w:rsidP="002F2696">
            <w:pPr>
              <w:spacing w:before="0" w:after="0"/>
              <w:jc w:val="right"/>
              <w:rPr>
                <w:color w:val="000000"/>
                <w:sz w:val="21"/>
                <w:szCs w:val="21"/>
              </w:rPr>
            </w:pPr>
            <w:r w:rsidRPr="006B19C5">
              <w:rPr>
                <w:color w:val="000000"/>
                <w:sz w:val="21"/>
                <w:szCs w:val="21"/>
              </w:rPr>
              <w:t>616</w:t>
            </w:r>
          </w:p>
        </w:tc>
        <w:tc>
          <w:tcPr>
            <w:tcW w:w="2127" w:type="dxa"/>
            <w:tcBorders>
              <w:top w:val="nil"/>
              <w:left w:val="nil"/>
              <w:bottom w:val="nil"/>
              <w:right w:val="nil"/>
            </w:tcBorders>
            <w:shd w:val="clear" w:color="auto" w:fill="auto"/>
            <w:noWrap/>
            <w:vAlign w:val="bottom"/>
          </w:tcPr>
          <w:p w:rsidR="002F2696" w:rsidRPr="006B19C5" w:rsidRDefault="002F2696" w:rsidP="002F2696">
            <w:pPr>
              <w:spacing w:before="0" w:after="0"/>
              <w:jc w:val="right"/>
              <w:rPr>
                <w:color w:val="000000"/>
                <w:sz w:val="21"/>
                <w:szCs w:val="21"/>
              </w:rPr>
            </w:pPr>
            <w:r w:rsidRPr="006B19C5">
              <w:rPr>
                <w:color w:val="000000"/>
                <w:sz w:val="21"/>
                <w:szCs w:val="21"/>
              </w:rPr>
              <w:t>3,837</w:t>
            </w:r>
          </w:p>
        </w:tc>
        <w:tc>
          <w:tcPr>
            <w:tcW w:w="1701" w:type="dxa"/>
            <w:tcBorders>
              <w:top w:val="nil"/>
              <w:left w:val="nil"/>
              <w:bottom w:val="nil"/>
              <w:right w:val="nil"/>
            </w:tcBorders>
            <w:shd w:val="clear" w:color="auto" w:fill="auto"/>
            <w:vAlign w:val="bottom"/>
          </w:tcPr>
          <w:p w:rsidR="002F2696" w:rsidRPr="006B19C5" w:rsidRDefault="002F2696" w:rsidP="002F2696">
            <w:pPr>
              <w:spacing w:before="0" w:after="0"/>
              <w:jc w:val="right"/>
              <w:rPr>
                <w:color w:val="000000"/>
                <w:sz w:val="21"/>
                <w:szCs w:val="21"/>
              </w:rPr>
            </w:pPr>
            <w:r w:rsidRPr="006B19C5">
              <w:rPr>
                <w:color w:val="000000"/>
                <w:sz w:val="21"/>
                <w:szCs w:val="21"/>
              </w:rPr>
              <w:t>49,606</w:t>
            </w:r>
          </w:p>
        </w:tc>
      </w:tr>
      <w:tr w:rsidR="002F2696" w:rsidRPr="006B19C5" w:rsidTr="006B19C5">
        <w:trPr>
          <w:trHeight w:val="255"/>
        </w:trPr>
        <w:tc>
          <w:tcPr>
            <w:tcW w:w="2071" w:type="dxa"/>
            <w:tcBorders>
              <w:top w:val="nil"/>
              <w:left w:val="nil"/>
              <w:bottom w:val="nil"/>
              <w:right w:val="nil"/>
            </w:tcBorders>
            <w:shd w:val="clear" w:color="auto" w:fill="auto"/>
            <w:noWrap/>
            <w:vAlign w:val="bottom"/>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September 2014</w:t>
            </w:r>
          </w:p>
        </w:tc>
        <w:tc>
          <w:tcPr>
            <w:tcW w:w="1205" w:type="dxa"/>
            <w:tcBorders>
              <w:top w:val="nil"/>
              <w:left w:val="nil"/>
              <w:bottom w:val="nil"/>
              <w:right w:val="nil"/>
            </w:tcBorders>
            <w:shd w:val="clear" w:color="auto" w:fill="auto"/>
            <w:noWrap/>
            <w:vAlign w:val="bottom"/>
          </w:tcPr>
          <w:p w:rsidR="002F2696" w:rsidRPr="006B19C5" w:rsidRDefault="002F2696" w:rsidP="002F2696">
            <w:pPr>
              <w:spacing w:before="0" w:after="0"/>
              <w:jc w:val="right"/>
              <w:rPr>
                <w:color w:val="000000"/>
                <w:sz w:val="21"/>
                <w:szCs w:val="21"/>
              </w:rPr>
            </w:pPr>
            <w:r w:rsidRPr="006B19C5">
              <w:rPr>
                <w:color w:val="000000"/>
                <w:sz w:val="21"/>
                <w:szCs w:val="21"/>
              </w:rPr>
              <w:t>56,353</w:t>
            </w:r>
          </w:p>
        </w:tc>
        <w:tc>
          <w:tcPr>
            <w:tcW w:w="1417" w:type="dxa"/>
            <w:gridSpan w:val="2"/>
            <w:tcBorders>
              <w:top w:val="nil"/>
              <w:left w:val="nil"/>
              <w:bottom w:val="nil"/>
              <w:right w:val="nil"/>
            </w:tcBorders>
            <w:shd w:val="clear" w:color="auto" w:fill="auto"/>
            <w:noWrap/>
            <w:vAlign w:val="bottom"/>
          </w:tcPr>
          <w:p w:rsidR="002F2696" w:rsidRPr="006B19C5" w:rsidRDefault="002F2696" w:rsidP="002F2696">
            <w:pPr>
              <w:spacing w:before="0" w:after="0"/>
              <w:jc w:val="right"/>
              <w:rPr>
                <w:color w:val="000000"/>
                <w:sz w:val="21"/>
                <w:szCs w:val="21"/>
              </w:rPr>
            </w:pPr>
            <w:r w:rsidRPr="006B19C5">
              <w:rPr>
                <w:color w:val="000000"/>
                <w:sz w:val="21"/>
                <w:szCs w:val="21"/>
              </w:rPr>
              <w:t>20</w:t>
            </w:r>
          </w:p>
        </w:tc>
        <w:tc>
          <w:tcPr>
            <w:tcW w:w="1559" w:type="dxa"/>
            <w:gridSpan w:val="3"/>
            <w:tcBorders>
              <w:top w:val="nil"/>
              <w:left w:val="nil"/>
              <w:bottom w:val="nil"/>
              <w:right w:val="nil"/>
            </w:tcBorders>
            <w:shd w:val="clear" w:color="auto" w:fill="auto"/>
            <w:noWrap/>
            <w:vAlign w:val="bottom"/>
          </w:tcPr>
          <w:p w:rsidR="002F2696" w:rsidRPr="006B19C5" w:rsidRDefault="002F2696" w:rsidP="002F2696">
            <w:pPr>
              <w:spacing w:before="0" w:after="0"/>
              <w:jc w:val="right"/>
              <w:rPr>
                <w:color w:val="000000"/>
                <w:sz w:val="21"/>
                <w:szCs w:val="21"/>
              </w:rPr>
            </w:pPr>
            <w:r w:rsidRPr="006B19C5">
              <w:rPr>
                <w:color w:val="000000"/>
                <w:sz w:val="21"/>
                <w:szCs w:val="21"/>
              </w:rPr>
              <w:t>1,041</w:t>
            </w:r>
          </w:p>
        </w:tc>
        <w:tc>
          <w:tcPr>
            <w:tcW w:w="2127" w:type="dxa"/>
            <w:tcBorders>
              <w:top w:val="nil"/>
              <w:left w:val="nil"/>
              <w:bottom w:val="nil"/>
              <w:right w:val="nil"/>
            </w:tcBorders>
            <w:shd w:val="clear" w:color="auto" w:fill="auto"/>
            <w:noWrap/>
            <w:vAlign w:val="bottom"/>
          </w:tcPr>
          <w:p w:rsidR="002F2696" w:rsidRPr="006B19C5" w:rsidRDefault="002F2696" w:rsidP="002F2696">
            <w:pPr>
              <w:spacing w:before="0" w:after="0"/>
              <w:jc w:val="right"/>
              <w:rPr>
                <w:color w:val="000000"/>
                <w:sz w:val="21"/>
                <w:szCs w:val="21"/>
              </w:rPr>
            </w:pPr>
            <w:r w:rsidRPr="006B19C5">
              <w:rPr>
                <w:color w:val="000000"/>
                <w:sz w:val="21"/>
                <w:szCs w:val="21"/>
              </w:rPr>
              <w:t>2,254</w:t>
            </w:r>
          </w:p>
        </w:tc>
        <w:tc>
          <w:tcPr>
            <w:tcW w:w="1701" w:type="dxa"/>
            <w:tcBorders>
              <w:top w:val="nil"/>
              <w:left w:val="nil"/>
              <w:bottom w:val="nil"/>
              <w:right w:val="nil"/>
            </w:tcBorders>
            <w:shd w:val="clear" w:color="auto" w:fill="auto"/>
            <w:vAlign w:val="bottom"/>
          </w:tcPr>
          <w:p w:rsidR="002F2696" w:rsidRPr="006B19C5" w:rsidRDefault="002F2696" w:rsidP="002F2696">
            <w:pPr>
              <w:spacing w:before="0" w:after="0"/>
              <w:jc w:val="right"/>
              <w:rPr>
                <w:color w:val="000000"/>
                <w:sz w:val="21"/>
                <w:szCs w:val="21"/>
              </w:rPr>
            </w:pPr>
            <w:r w:rsidRPr="006B19C5">
              <w:rPr>
                <w:color w:val="000000"/>
                <w:sz w:val="21"/>
                <w:szCs w:val="21"/>
              </w:rPr>
              <w:t>59,668</w:t>
            </w:r>
          </w:p>
        </w:tc>
      </w:tr>
      <w:tr w:rsidR="002F2696" w:rsidRPr="006B19C5" w:rsidTr="006B19C5">
        <w:trPr>
          <w:trHeight w:val="255"/>
        </w:trPr>
        <w:tc>
          <w:tcPr>
            <w:tcW w:w="2071" w:type="dxa"/>
            <w:tcBorders>
              <w:top w:val="nil"/>
              <w:left w:val="nil"/>
              <w:bottom w:val="nil"/>
              <w:right w:val="nil"/>
            </w:tcBorders>
            <w:shd w:val="clear" w:color="auto" w:fill="auto"/>
            <w:noWrap/>
            <w:vAlign w:val="bottom"/>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October 2014</w:t>
            </w:r>
          </w:p>
        </w:tc>
        <w:tc>
          <w:tcPr>
            <w:tcW w:w="1205" w:type="dxa"/>
            <w:tcBorders>
              <w:top w:val="nil"/>
              <w:left w:val="nil"/>
              <w:bottom w:val="nil"/>
              <w:right w:val="nil"/>
            </w:tcBorders>
            <w:shd w:val="clear" w:color="auto" w:fill="auto"/>
            <w:noWrap/>
            <w:vAlign w:val="bottom"/>
          </w:tcPr>
          <w:p w:rsidR="002F2696" w:rsidRPr="006B19C5" w:rsidRDefault="002F2696" w:rsidP="002F2696">
            <w:pPr>
              <w:spacing w:before="0" w:after="0"/>
              <w:jc w:val="right"/>
              <w:rPr>
                <w:color w:val="000000"/>
                <w:sz w:val="21"/>
                <w:szCs w:val="21"/>
              </w:rPr>
            </w:pPr>
            <w:r w:rsidRPr="006B19C5">
              <w:rPr>
                <w:color w:val="000000"/>
                <w:sz w:val="21"/>
                <w:szCs w:val="21"/>
              </w:rPr>
              <w:t>60,934</w:t>
            </w:r>
          </w:p>
        </w:tc>
        <w:tc>
          <w:tcPr>
            <w:tcW w:w="1417" w:type="dxa"/>
            <w:gridSpan w:val="2"/>
            <w:tcBorders>
              <w:top w:val="nil"/>
              <w:left w:val="nil"/>
              <w:bottom w:val="nil"/>
              <w:right w:val="nil"/>
            </w:tcBorders>
            <w:shd w:val="clear" w:color="auto" w:fill="auto"/>
            <w:noWrap/>
            <w:vAlign w:val="bottom"/>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1559" w:type="dxa"/>
            <w:gridSpan w:val="3"/>
            <w:tcBorders>
              <w:top w:val="nil"/>
              <w:left w:val="nil"/>
              <w:bottom w:val="nil"/>
              <w:right w:val="nil"/>
            </w:tcBorders>
            <w:shd w:val="clear" w:color="auto" w:fill="auto"/>
            <w:noWrap/>
            <w:vAlign w:val="bottom"/>
          </w:tcPr>
          <w:p w:rsidR="002F2696" w:rsidRPr="006B19C5" w:rsidRDefault="002F2696" w:rsidP="002F2696">
            <w:pPr>
              <w:spacing w:before="0" w:after="0"/>
              <w:jc w:val="right"/>
              <w:rPr>
                <w:color w:val="000000"/>
                <w:sz w:val="21"/>
                <w:szCs w:val="21"/>
              </w:rPr>
            </w:pPr>
            <w:r w:rsidRPr="006B19C5">
              <w:rPr>
                <w:color w:val="000000"/>
                <w:sz w:val="21"/>
                <w:szCs w:val="21"/>
              </w:rPr>
              <w:t>1,100</w:t>
            </w:r>
          </w:p>
        </w:tc>
        <w:tc>
          <w:tcPr>
            <w:tcW w:w="2127" w:type="dxa"/>
            <w:tcBorders>
              <w:top w:val="nil"/>
              <w:left w:val="nil"/>
              <w:bottom w:val="nil"/>
              <w:right w:val="nil"/>
            </w:tcBorders>
            <w:shd w:val="clear" w:color="auto" w:fill="auto"/>
            <w:noWrap/>
            <w:vAlign w:val="bottom"/>
          </w:tcPr>
          <w:p w:rsidR="002F2696" w:rsidRPr="006B19C5" w:rsidRDefault="002F2696" w:rsidP="002F2696">
            <w:pPr>
              <w:spacing w:before="0" w:after="0"/>
              <w:jc w:val="right"/>
              <w:rPr>
                <w:color w:val="000000"/>
                <w:sz w:val="21"/>
                <w:szCs w:val="21"/>
              </w:rPr>
            </w:pPr>
            <w:r w:rsidRPr="006B19C5">
              <w:rPr>
                <w:color w:val="000000"/>
                <w:sz w:val="21"/>
                <w:szCs w:val="21"/>
              </w:rPr>
              <w:t>1,630</w:t>
            </w:r>
          </w:p>
        </w:tc>
        <w:tc>
          <w:tcPr>
            <w:tcW w:w="1701" w:type="dxa"/>
            <w:tcBorders>
              <w:top w:val="nil"/>
              <w:left w:val="nil"/>
              <w:bottom w:val="nil"/>
              <w:right w:val="nil"/>
            </w:tcBorders>
            <w:shd w:val="clear" w:color="auto" w:fill="auto"/>
            <w:vAlign w:val="bottom"/>
          </w:tcPr>
          <w:p w:rsidR="002F2696" w:rsidRPr="006B19C5" w:rsidRDefault="002F2696" w:rsidP="002F2696">
            <w:pPr>
              <w:spacing w:before="0" w:after="0"/>
              <w:jc w:val="right"/>
              <w:rPr>
                <w:color w:val="000000"/>
                <w:sz w:val="21"/>
                <w:szCs w:val="21"/>
              </w:rPr>
            </w:pPr>
            <w:r w:rsidRPr="006B19C5">
              <w:rPr>
                <w:color w:val="000000"/>
                <w:sz w:val="21"/>
                <w:szCs w:val="21"/>
              </w:rPr>
              <w:t>63,664</w:t>
            </w:r>
          </w:p>
        </w:tc>
      </w:tr>
      <w:tr w:rsidR="002F2696" w:rsidRPr="006B19C5" w:rsidTr="006B19C5">
        <w:trPr>
          <w:trHeight w:val="255"/>
        </w:trPr>
        <w:tc>
          <w:tcPr>
            <w:tcW w:w="2071" w:type="dxa"/>
            <w:tcBorders>
              <w:top w:val="nil"/>
              <w:left w:val="nil"/>
              <w:bottom w:val="nil"/>
              <w:right w:val="nil"/>
            </w:tcBorders>
            <w:shd w:val="clear" w:color="auto" w:fill="auto"/>
            <w:noWrap/>
            <w:vAlign w:val="bottom"/>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November 2014</w:t>
            </w:r>
          </w:p>
        </w:tc>
        <w:tc>
          <w:tcPr>
            <w:tcW w:w="1205" w:type="dxa"/>
            <w:tcBorders>
              <w:top w:val="nil"/>
              <w:left w:val="nil"/>
              <w:bottom w:val="nil"/>
              <w:right w:val="nil"/>
            </w:tcBorders>
            <w:shd w:val="clear" w:color="auto" w:fill="auto"/>
            <w:noWrap/>
            <w:vAlign w:val="bottom"/>
          </w:tcPr>
          <w:p w:rsidR="002F2696" w:rsidRPr="006B19C5" w:rsidRDefault="002F2696" w:rsidP="002F2696">
            <w:pPr>
              <w:spacing w:before="0" w:after="0"/>
              <w:jc w:val="right"/>
              <w:rPr>
                <w:color w:val="000000"/>
                <w:sz w:val="21"/>
                <w:szCs w:val="21"/>
              </w:rPr>
            </w:pPr>
            <w:r w:rsidRPr="006B19C5">
              <w:rPr>
                <w:color w:val="000000"/>
                <w:sz w:val="21"/>
                <w:szCs w:val="21"/>
              </w:rPr>
              <w:t>54,880</w:t>
            </w:r>
          </w:p>
        </w:tc>
        <w:tc>
          <w:tcPr>
            <w:tcW w:w="1417" w:type="dxa"/>
            <w:gridSpan w:val="2"/>
            <w:tcBorders>
              <w:top w:val="nil"/>
              <w:left w:val="nil"/>
              <w:bottom w:val="nil"/>
              <w:right w:val="nil"/>
            </w:tcBorders>
            <w:shd w:val="clear" w:color="auto" w:fill="auto"/>
            <w:noWrap/>
            <w:vAlign w:val="bottom"/>
          </w:tcPr>
          <w:p w:rsidR="002F2696" w:rsidRPr="006B19C5" w:rsidRDefault="002F2696" w:rsidP="002F2696">
            <w:pPr>
              <w:spacing w:before="0" w:after="0"/>
              <w:jc w:val="right"/>
              <w:rPr>
                <w:color w:val="000000"/>
                <w:sz w:val="21"/>
                <w:szCs w:val="21"/>
              </w:rPr>
            </w:pPr>
            <w:r w:rsidRPr="006B19C5">
              <w:rPr>
                <w:color w:val="000000"/>
                <w:sz w:val="21"/>
                <w:szCs w:val="21"/>
              </w:rPr>
              <w:t>0</w:t>
            </w:r>
          </w:p>
        </w:tc>
        <w:tc>
          <w:tcPr>
            <w:tcW w:w="1559" w:type="dxa"/>
            <w:gridSpan w:val="3"/>
            <w:tcBorders>
              <w:top w:val="nil"/>
              <w:left w:val="nil"/>
              <w:bottom w:val="nil"/>
              <w:right w:val="nil"/>
            </w:tcBorders>
            <w:shd w:val="clear" w:color="auto" w:fill="auto"/>
            <w:noWrap/>
            <w:vAlign w:val="bottom"/>
          </w:tcPr>
          <w:p w:rsidR="002F2696" w:rsidRPr="006B19C5" w:rsidRDefault="002F2696" w:rsidP="002F2696">
            <w:pPr>
              <w:spacing w:before="0" w:after="0"/>
              <w:jc w:val="right"/>
              <w:rPr>
                <w:color w:val="000000"/>
                <w:sz w:val="21"/>
                <w:szCs w:val="21"/>
              </w:rPr>
            </w:pPr>
            <w:r w:rsidRPr="006B19C5">
              <w:rPr>
                <w:color w:val="000000"/>
                <w:sz w:val="21"/>
                <w:szCs w:val="21"/>
              </w:rPr>
              <w:t>1,050</w:t>
            </w:r>
          </w:p>
        </w:tc>
        <w:tc>
          <w:tcPr>
            <w:tcW w:w="2127" w:type="dxa"/>
            <w:tcBorders>
              <w:top w:val="nil"/>
              <w:left w:val="nil"/>
              <w:bottom w:val="nil"/>
              <w:right w:val="nil"/>
            </w:tcBorders>
            <w:shd w:val="clear" w:color="auto" w:fill="auto"/>
            <w:noWrap/>
            <w:vAlign w:val="bottom"/>
          </w:tcPr>
          <w:p w:rsidR="002F2696" w:rsidRPr="006B19C5" w:rsidRDefault="002F2696" w:rsidP="002F2696">
            <w:pPr>
              <w:spacing w:before="0" w:after="0"/>
              <w:jc w:val="right"/>
              <w:rPr>
                <w:color w:val="000000"/>
                <w:sz w:val="21"/>
                <w:szCs w:val="21"/>
              </w:rPr>
            </w:pPr>
            <w:r w:rsidRPr="006B19C5">
              <w:rPr>
                <w:color w:val="000000"/>
                <w:sz w:val="21"/>
                <w:szCs w:val="21"/>
              </w:rPr>
              <w:t>860</w:t>
            </w:r>
          </w:p>
        </w:tc>
        <w:tc>
          <w:tcPr>
            <w:tcW w:w="1701" w:type="dxa"/>
            <w:tcBorders>
              <w:top w:val="nil"/>
              <w:left w:val="nil"/>
              <w:bottom w:val="nil"/>
              <w:right w:val="nil"/>
            </w:tcBorders>
            <w:shd w:val="clear" w:color="auto" w:fill="auto"/>
            <w:vAlign w:val="bottom"/>
          </w:tcPr>
          <w:p w:rsidR="002F2696" w:rsidRPr="006B19C5" w:rsidRDefault="002F2696" w:rsidP="002F2696">
            <w:pPr>
              <w:spacing w:before="0" w:after="0"/>
              <w:jc w:val="right"/>
              <w:rPr>
                <w:color w:val="000000"/>
                <w:sz w:val="21"/>
                <w:szCs w:val="21"/>
              </w:rPr>
            </w:pPr>
            <w:r w:rsidRPr="006B19C5">
              <w:rPr>
                <w:color w:val="000000"/>
                <w:sz w:val="21"/>
                <w:szCs w:val="21"/>
              </w:rPr>
              <w:t>56,790</w:t>
            </w:r>
          </w:p>
        </w:tc>
      </w:tr>
      <w:tr w:rsidR="002F2696" w:rsidRPr="006B19C5" w:rsidTr="006B19C5">
        <w:trPr>
          <w:trHeight w:val="255"/>
        </w:trPr>
        <w:tc>
          <w:tcPr>
            <w:tcW w:w="2071" w:type="dxa"/>
            <w:tcBorders>
              <w:top w:val="nil"/>
              <w:left w:val="nil"/>
              <w:bottom w:val="nil"/>
              <w:right w:val="nil"/>
            </w:tcBorders>
            <w:shd w:val="clear" w:color="auto" w:fill="auto"/>
            <w:noWrap/>
            <w:vAlign w:val="bottom"/>
            <w:hideMark/>
          </w:tcPr>
          <w:p w:rsidR="002F2696" w:rsidRPr="006B19C5" w:rsidRDefault="002F2696" w:rsidP="00D036AA">
            <w:pPr>
              <w:spacing w:before="0" w:after="0" w:line="240" w:lineRule="auto"/>
              <w:rPr>
                <w:color w:val="000000"/>
                <w:sz w:val="21"/>
                <w:szCs w:val="21"/>
                <w:lang w:eastAsia="en-GB"/>
              </w:rPr>
            </w:pPr>
            <w:r w:rsidRPr="006B19C5">
              <w:rPr>
                <w:color w:val="000000"/>
                <w:sz w:val="21"/>
                <w:szCs w:val="21"/>
                <w:lang w:eastAsia="en-GB"/>
              </w:rPr>
              <w:t> </w:t>
            </w:r>
          </w:p>
        </w:tc>
        <w:tc>
          <w:tcPr>
            <w:tcW w:w="1205" w:type="dxa"/>
            <w:tcBorders>
              <w:top w:val="nil"/>
              <w:left w:val="nil"/>
              <w:bottom w:val="nil"/>
              <w:right w:val="nil"/>
            </w:tcBorders>
            <w:shd w:val="clear" w:color="auto" w:fill="auto"/>
            <w:noWrap/>
            <w:vAlign w:val="bottom"/>
            <w:hideMark/>
          </w:tcPr>
          <w:p w:rsidR="002F2696" w:rsidRPr="006B19C5" w:rsidRDefault="002F2696" w:rsidP="002F2696">
            <w:pPr>
              <w:spacing w:before="0" w:after="0"/>
              <w:rPr>
                <w:color w:val="000000"/>
                <w:sz w:val="21"/>
                <w:szCs w:val="21"/>
              </w:rPr>
            </w:pPr>
            <w:r w:rsidRPr="006B19C5">
              <w:rPr>
                <w:color w:val="000000"/>
                <w:sz w:val="21"/>
                <w:szCs w:val="21"/>
              </w:rPr>
              <w:t> </w:t>
            </w:r>
          </w:p>
        </w:tc>
        <w:tc>
          <w:tcPr>
            <w:tcW w:w="1417" w:type="dxa"/>
            <w:gridSpan w:val="2"/>
            <w:tcBorders>
              <w:top w:val="nil"/>
              <w:left w:val="nil"/>
              <w:bottom w:val="nil"/>
              <w:right w:val="nil"/>
            </w:tcBorders>
            <w:shd w:val="clear" w:color="auto" w:fill="auto"/>
            <w:noWrap/>
            <w:vAlign w:val="bottom"/>
            <w:hideMark/>
          </w:tcPr>
          <w:p w:rsidR="002F2696" w:rsidRPr="006B19C5" w:rsidRDefault="002F2696" w:rsidP="002F2696">
            <w:pPr>
              <w:spacing w:before="0" w:after="0"/>
              <w:rPr>
                <w:color w:val="000000"/>
                <w:sz w:val="21"/>
                <w:szCs w:val="21"/>
              </w:rPr>
            </w:pPr>
            <w:r w:rsidRPr="006B19C5">
              <w:rPr>
                <w:color w:val="000000"/>
                <w:sz w:val="21"/>
                <w:szCs w:val="21"/>
              </w:rPr>
              <w:t> </w:t>
            </w:r>
          </w:p>
        </w:tc>
        <w:tc>
          <w:tcPr>
            <w:tcW w:w="1559" w:type="dxa"/>
            <w:gridSpan w:val="3"/>
            <w:tcBorders>
              <w:top w:val="nil"/>
              <w:left w:val="nil"/>
              <w:bottom w:val="nil"/>
              <w:right w:val="nil"/>
            </w:tcBorders>
            <w:shd w:val="clear" w:color="auto" w:fill="auto"/>
            <w:noWrap/>
            <w:vAlign w:val="bottom"/>
            <w:hideMark/>
          </w:tcPr>
          <w:p w:rsidR="002F2696" w:rsidRPr="006B19C5" w:rsidRDefault="002F2696" w:rsidP="002F2696">
            <w:pPr>
              <w:spacing w:before="0" w:after="0"/>
              <w:rPr>
                <w:color w:val="000000"/>
                <w:sz w:val="21"/>
                <w:szCs w:val="21"/>
              </w:rPr>
            </w:pPr>
            <w:r w:rsidRPr="006B19C5">
              <w:rPr>
                <w:color w:val="000000"/>
                <w:sz w:val="21"/>
                <w:szCs w:val="21"/>
              </w:rPr>
              <w:t> </w:t>
            </w:r>
          </w:p>
        </w:tc>
        <w:tc>
          <w:tcPr>
            <w:tcW w:w="2127" w:type="dxa"/>
            <w:tcBorders>
              <w:top w:val="nil"/>
              <w:left w:val="nil"/>
              <w:bottom w:val="nil"/>
              <w:right w:val="nil"/>
            </w:tcBorders>
            <w:shd w:val="clear" w:color="auto" w:fill="auto"/>
            <w:noWrap/>
            <w:vAlign w:val="bottom"/>
            <w:hideMark/>
          </w:tcPr>
          <w:p w:rsidR="002F2696" w:rsidRPr="006B19C5" w:rsidRDefault="002F2696" w:rsidP="002F2696">
            <w:pPr>
              <w:spacing w:before="0" w:after="0"/>
              <w:rPr>
                <w:color w:val="000000"/>
                <w:sz w:val="21"/>
                <w:szCs w:val="21"/>
              </w:rPr>
            </w:pPr>
            <w:r w:rsidRPr="006B19C5">
              <w:rPr>
                <w:color w:val="000000"/>
                <w:sz w:val="21"/>
                <w:szCs w:val="21"/>
              </w:rPr>
              <w:t> </w:t>
            </w:r>
          </w:p>
        </w:tc>
        <w:tc>
          <w:tcPr>
            <w:tcW w:w="1701" w:type="dxa"/>
            <w:tcBorders>
              <w:top w:val="nil"/>
              <w:left w:val="nil"/>
              <w:bottom w:val="nil"/>
              <w:right w:val="nil"/>
            </w:tcBorders>
            <w:shd w:val="clear" w:color="auto" w:fill="auto"/>
            <w:noWrap/>
            <w:vAlign w:val="bottom"/>
            <w:hideMark/>
          </w:tcPr>
          <w:p w:rsidR="002F2696" w:rsidRPr="006B19C5" w:rsidRDefault="002F2696" w:rsidP="002F2696">
            <w:pPr>
              <w:spacing w:before="0" w:after="0"/>
              <w:rPr>
                <w:color w:val="000000"/>
                <w:sz w:val="21"/>
                <w:szCs w:val="21"/>
              </w:rPr>
            </w:pPr>
            <w:r w:rsidRPr="006B19C5">
              <w:rPr>
                <w:color w:val="000000"/>
                <w:sz w:val="21"/>
                <w:szCs w:val="21"/>
              </w:rPr>
              <w:t> </w:t>
            </w:r>
          </w:p>
        </w:tc>
      </w:tr>
      <w:tr w:rsidR="002F2696" w:rsidRPr="006B19C5" w:rsidTr="006B19C5">
        <w:trPr>
          <w:trHeight w:val="255"/>
        </w:trPr>
        <w:tc>
          <w:tcPr>
            <w:tcW w:w="2071" w:type="dxa"/>
            <w:tcBorders>
              <w:top w:val="nil"/>
              <w:left w:val="nil"/>
              <w:bottom w:val="single" w:sz="4" w:space="0" w:color="auto"/>
              <w:right w:val="nil"/>
            </w:tcBorders>
            <w:shd w:val="clear" w:color="auto" w:fill="auto"/>
            <w:noWrap/>
            <w:vAlign w:val="bottom"/>
            <w:hideMark/>
          </w:tcPr>
          <w:p w:rsidR="002F2696" w:rsidRPr="006B19C5" w:rsidRDefault="002F2696" w:rsidP="00D036AA">
            <w:pPr>
              <w:spacing w:before="0" w:after="0" w:line="240" w:lineRule="auto"/>
              <w:rPr>
                <w:b/>
                <w:bCs/>
                <w:color w:val="000000"/>
                <w:sz w:val="21"/>
                <w:szCs w:val="21"/>
                <w:lang w:eastAsia="en-GB"/>
              </w:rPr>
            </w:pPr>
            <w:r w:rsidRPr="006B19C5">
              <w:rPr>
                <w:b/>
                <w:bCs/>
                <w:color w:val="000000"/>
                <w:sz w:val="21"/>
                <w:szCs w:val="21"/>
                <w:lang w:eastAsia="en-GB"/>
              </w:rPr>
              <w:t>Total to date</w:t>
            </w:r>
          </w:p>
        </w:tc>
        <w:tc>
          <w:tcPr>
            <w:tcW w:w="1205" w:type="dxa"/>
            <w:tcBorders>
              <w:top w:val="nil"/>
              <w:left w:val="nil"/>
              <w:bottom w:val="single" w:sz="4" w:space="0" w:color="auto"/>
              <w:right w:val="nil"/>
            </w:tcBorders>
            <w:shd w:val="clear" w:color="auto" w:fill="auto"/>
            <w:noWrap/>
            <w:vAlign w:val="bottom"/>
            <w:hideMark/>
          </w:tcPr>
          <w:p w:rsidR="002F2696" w:rsidRPr="006B19C5" w:rsidRDefault="002F2696" w:rsidP="002F2696">
            <w:pPr>
              <w:spacing w:before="0" w:after="0"/>
              <w:jc w:val="right"/>
              <w:rPr>
                <w:b/>
                <w:bCs/>
                <w:color w:val="000000"/>
                <w:sz w:val="21"/>
                <w:szCs w:val="21"/>
              </w:rPr>
            </w:pPr>
            <w:r w:rsidRPr="006B19C5">
              <w:rPr>
                <w:b/>
                <w:bCs/>
                <w:color w:val="000000"/>
                <w:sz w:val="21"/>
                <w:szCs w:val="21"/>
              </w:rPr>
              <w:t>1,217,667</w:t>
            </w:r>
          </w:p>
        </w:tc>
        <w:tc>
          <w:tcPr>
            <w:tcW w:w="1417" w:type="dxa"/>
            <w:gridSpan w:val="2"/>
            <w:tcBorders>
              <w:top w:val="nil"/>
              <w:left w:val="nil"/>
              <w:bottom w:val="single" w:sz="4" w:space="0" w:color="auto"/>
              <w:right w:val="nil"/>
            </w:tcBorders>
            <w:shd w:val="clear" w:color="auto" w:fill="auto"/>
            <w:noWrap/>
            <w:vAlign w:val="bottom"/>
            <w:hideMark/>
          </w:tcPr>
          <w:p w:rsidR="002F2696" w:rsidRPr="006B19C5" w:rsidRDefault="002F2696" w:rsidP="002F2696">
            <w:pPr>
              <w:spacing w:before="0" w:after="0"/>
              <w:jc w:val="right"/>
              <w:rPr>
                <w:b/>
                <w:bCs/>
                <w:color w:val="000000"/>
                <w:sz w:val="21"/>
                <w:szCs w:val="21"/>
              </w:rPr>
            </w:pPr>
            <w:r w:rsidRPr="006B19C5">
              <w:rPr>
                <w:b/>
                <w:bCs/>
                <w:color w:val="000000"/>
                <w:sz w:val="21"/>
                <w:szCs w:val="21"/>
              </w:rPr>
              <w:t>15,696</w:t>
            </w:r>
          </w:p>
        </w:tc>
        <w:tc>
          <w:tcPr>
            <w:tcW w:w="1559" w:type="dxa"/>
            <w:gridSpan w:val="3"/>
            <w:tcBorders>
              <w:top w:val="nil"/>
              <w:left w:val="nil"/>
              <w:bottom w:val="single" w:sz="4" w:space="0" w:color="auto"/>
              <w:right w:val="nil"/>
            </w:tcBorders>
            <w:shd w:val="clear" w:color="auto" w:fill="auto"/>
            <w:noWrap/>
            <w:vAlign w:val="bottom"/>
            <w:hideMark/>
          </w:tcPr>
          <w:p w:rsidR="002F2696" w:rsidRPr="006B19C5" w:rsidRDefault="002F2696" w:rsidP="002F2696">
            <w:pPr>
              <w:spacing w:before="0" w:after="0"/>
              <w:jc w:val="right"/>
              <w:rPr>
                <w:b/>
                <w:bCs/>
                <w:color w:val="000000"/>
                <w:sz w:val="21"/>
                <w:szCs w:val="21"/>
              </w:rPr>
            </w:pPr>
            <w:r w:rsidRPr="006B19C5">
              <w:rPr>
                <w:b/>
                <w:bCs/>
                <w:color w:val="000000"/>
                <w:sz w:val="21"/>
                <w:szCs w:val="21"/>
              </w:rPr>
              <w:t>8,187</w:t>
            </w:r>
          </w:p>
        </w:tc>
        <w:tc>
          <w:tcPr>
            <w:tcW w:w="2127" w:type="dxa"/>
            <w:tcBorders>
              <w:top w:val="nil"/>
              <w:left w:val="nil"/>
              <w:bottom w:val="single" w:sz="4" w:space="0" w:color="auto"/>
              <w:right w:val="nil"/>
            </w:tcBorders>
            <w:shd w:val="clear" w:color="auto" w:fill="auto"/>
            <w:noWrap/>
            <w:vAlign w:val="bottom"/>
            <w:hideMark/>
          </w:tcPr>
          <w:p w:rsidR="002F2696" w:rsidRPr="006B19C5" w:rsidRDefault="002F2696" w:rsidP="002F2696">
            <w:pPr>
              <w:spacing w:before="0" w:after="0"/>
              <w:jc w:val="right"/>
              <w:rPr>
                <w:b/>
                <w:bCs/>
                <w:color w:val="000000"/>
                <w:sz w:val="21"/>
                <w:szCs w:val="21"/>
              </w:rPr>
            </w:pPr>
            <w:r w:rsidRPr="006B19C5">
              <w:rPr>
                <w:b/>
                <w:bCs/>
                <w:color w:val="000000"/>
                <w:sz w:val="21"/>
                <w:szCs w:val="21"/>
              </w:rPr>
              <w:t>13,478</w:t>
            </w:r>
          </w:p>
        </w:tc>
        <w:tc>
          <w:tcPr>
            <w:tcW w:w="1701" w:type="dxa"/>
            <w:tcBorders>
              <w:top w:val="nil"/>
              <w:left w:val="nil"/>
              <w:bottom w:val="single" w:sz="4" w:space="0" w:color="auto"/>
              <w:right w:val="nil"/>
            </w:tcBorders>
            <w:shd w:val="clear" w:color="auto" w:fill="auto"/>
            <w:noWrap/>
            <w:vAlign w:val="bottom"/>
            <w:hideMark/>
          </w:tcPr>
          <w:p w:rsidR="002F2696" w:rsidRPr="006B19C5" w:rsidRDefault="002F2696" w:rsidP="002F2696">
            <w:pPr>
              <w:spacing w:before="0" w:after="0"/>
              <w:jc w:val="right"/>
              <w:rPr>
                <w:b/>
                <w:bCs/>
                <w:color w:val="000000"/>
                <w:sz w:val="21"/>
                <w:szCs w:val="21"/>
              </w:rPr>
            </w:pPr>
            <w:r w:rsidRPr="006B19C5">
              <w:rPr>
                <w:b/>
                <w:bCs/>
                <w:color w:val="000000"/>
                <w:sz w:val="21"/>
                <w:szCs w:val="21"/>
              </w:rPr>
              <w:t>1,255,028</w:t>
            </w:r>
          </w:p>
        </w:tc>
      </w:tr>
      <w:tr w:rsidR="005F5658" w:rsidRPr="006B19C5" w:rsidTr="006B19C5">
        <w:trPr>
          <w:trHeight w:val="120"/>
        </w:trPr>
        <w:tc>
          <w:tcPr>
            <w:tcW w:w="2071" w:type="dxa"/>
            <w:tcBorders>
              <w:top w:val="single" w:sz="4" w:space="0" w:color="auto"/>
              <w:left w:val="nil"/>
              <w:bottom w:val="nil"/>
              <w:right w:val="nil"/>
            </w:tcBorders>
            <w:shd w:val="clear" w:color="auto" w:fill="FFFFFF" w:themeFill="background1"/>
            <w:noWrap/>
            <w:vAlign w:val="bottom"/>
            <w:hideMark/>
          </w:tcPr>
          <w:p w:rsidR="002960EB" w:rsidRPr="006B19C5" w:rsidRDefault="002960EB" w:rsidP="005F5658">
            <w:pPr>
              <w:spacing w:before="0" w:after="0" w:line="240" w:lineRule="auto"/>
              <w:jc w:val="both"/>
              <w:rPr>
                <w:color w:val="000000"/>
                <w:sz w:val="21"/>
                <w:szCs w:val="21"/>
                <w:lang w:eastAsia="en-GB"/>
              </w:rPr>
            </w:pPr>
            <w:r w:rsidRPr="006B19C5">
              <w:rPr>
                <w:color w:val="000000"/>
                <w:sz w:val="21"/>
                <w:szCs w:val="21"/>
                <w:lang w:eastAsia="en-GB"/>
              </w:rPr>
              <w:t> </w:t>
            </w:r>
          </w:p>
        </w:tc>
        <w:tc>
          <w:tcPr>
            <w:tcW w:w="1205" w:type="dxa"/>
            <w:tcBorders>
              <w:top w:val="nil"/>
              <w:left w:val="nil"/>
              <w:bottom w:val="nil"/>
              <w:right w:val="nil"/>
            </w:tcBorders>
            <w:shd w:val="clear" w:color="auto" w:fill="auto"/>
            <w:noWrap/>
            <w:vAlign w:val="bottom"/>
            <w:hideMark/>
          </w:tcPr>
          <w:p w:rsidR="002960EB" w:rsidRPr="006B19C5" w:rsidRDefault="002960EB" w:rsidP="002960EB">
            <w:pPr>
              <w:spacing w:before="0" w:after="0" w:line="240" w:lineRule="auto"/>
              <w:rPr>
                <w:color w:val="000000"/>
                <w:sz w:val="21"/>
                <w:szCs w:val="21"/>
                <w:lang w:eastAsia="en-GB"/>
              </w:rPr>
            </w:pPr>
            <w:r w:rsidRPr="006B19C5">
              <w:rPr>
                <w:color w:val="000000"/>
                <w:sz w:val="21"/>
                <w:szCs w:val="21"/>
                <w:lang w:eastAsia="en-GB"/>
              </w:rPr>
              <w:t> </w:t>
            </w:r>
          </w:p>
        </w:tc>
        <w:tc>
          <w:tcPr>
            <w:tcW w:w="1417" w:type="dxa"/>
            <w:gridSpan w:val="2"/>
            <w:tcBorders>
              <w:top w:val="nil"/>
              <w:left w:val="nil"/>
              <w:bottom w:val="nil"/>
              <w:right w:val="nil"/>
            </w:tcBorders>
            <w:shd w:val="clear" w:color="auto" w:fill="auto"/>
            <w:noWrap/>
            <w:vAlign w:val="bottom"/>
            <w:hideMark/>
          </w:tcPr>
          <w:p w:rsidR="002960EB" w:rsidRPr="006B19C5" w:rsidRDefault="002960EB" w:rsidP="002960EB">
            <w:pPr>
              <w:spacing w:before="0" w:after="0" w:line="240" w:lineRule="auto"/>
              <w:rPr>
                <w:color w:val="000000"/>
                <w:sz w:val="21"/>
                <w:szCs w:val="21"/>
                <w:lang w:eastAsia="en-GB"/>
              </w:rPr>
            </w:pPr>
            <w:r w:rsidRPr="006B19C5">
              <w:rPr>
                <w:color w:val="000000"/>
                <w:sz w:val="21"/>
                <w:szCs w:val="21"/>
                <w:lang w:eastAsia="en-GB"/>
              </w:rPr>
              <w:t> </w:t>
            </w:r>
          </w:p>
        </w:tc>
        <w:tc>
          <w:tcPr>
            <w:tcW w:w="1559" w:type="dxa"/>
            <w:gridSpan w:val="3"/>
            <w:tcBorders>
              <w:top w:val="nil"/>
              <w:left w:val="nil"/>
              <w:bottom w:val="nil"/>
              <w:right w:val="nil"/>
            </w:tcBorders>
            <w:shd w:val="clear" w:color="auto" w:fill="auto"/>
            <w:noWrap/>
            <w:vAlign w:val="bottom"/>
            <w:hideMark/>
          </w:tcPr>
          <w:p w:rsidR="002960EB" w:rsidRPr="006B19C5" w:rsidRDefault="002960EB" w:rsidP="002960EB">
            <w:pPr>
              <w:spacing w:before="0" w:after="0" w:line="240" w:lineRule="auto"/>
              <w:rPr>
                <w:color w:val="000000"/>
                <w:sz w:val="21"/>
                <w:szCs w:val="21"/>
                <w:lang w:eastAsia="en-GB"/>
              </w:rPr>
            </w:pPr>
            <w:r w:rsidRPr="006B19C5">
              <w:rPr>
                <w:color w:val="000000"/>
                <w:sz w:val="21"/>
                <w:szCs w:val="21"/>
                <w:lang w:eastAsia="en-GB"/>
              </w:rPr>
              <w:t> </w:t>
            </w:r>
          </w:p>
        </w:tc>
        <w:tc>
          <w:tcPr>
            <w:tcW w:w="2127" w:type="dxa"/>
            <w:tcBorders>
              <w:top w:val="nil"/>
              <w:left w:val="nil"/>
              <w:bottom w:val="nil"/>
              <w:right w:val="nil"/>
            </w:tcBorders>
            <w:shd w:val="clear" w:color="auto" w:fill="auto"/>
            <w:noWrap/>
            <w:vAlign w:val="bottom"/>
            <w:hideMark/>
          </w:tcPr>
          <w:p w:rsidR="002960EB" w:rsidRPr="006B19C5" w:rsidRDefault="002960EB" w:rsidP="002960EB">
            <w:pPr>
              <w:spacing w:before="0" w:after="0" w:line="240" w:lineRule="auto"/>
              <w:rPr>
                <w:color w:val="000000"/>
                <w:sz w:val="21"/>
                <w:szCs w:val="21"/>
                <w:lang w:eastAsia="en-GB"/>
              </w:rPr>
            </w:pPr>
            <w:r w:rsidRPr="006B19C5">
              <w:rPr>
                <w:color w:val="000000"/>
                <w:sz w:val="21"/>
                <w:szCs w:val="21"/>
                <w:lang w:eastAsia="en-GB"/>
              </w:rPr>
              <w:t> </w:t>
            </w:r>
          </w:p>
        </w:tc>
        <w:tc>
          <w:tcPr>
            <w:tcW w:w="1701" w:type="dxa"/>
            <w:tcBorders>
              <w:top w:val="nil"/>
              <w:left w:val="nil"/>
              <w:bottom w:val="nil"/>
              <w:right w:val="nil"/>
            </w:tcBorders>
            <w:shd w:val="clear" w:color="auto" w:fill="auto"/>
            <w:noWrap/>
            <w:vAlign w:val="bottom"/>
            <w:hideMark/>
          </w:tcPr>
          <w:p w:rsidR="002960EB" w:rsidRPr="006B19C5" w:rsidRDefault="002960EB" w:rsidP="002960EB">
            <w:pPr>
              <w:spacing w:before="0" w:after="0" w:line="240" w:lineRule="auto"/>
              <w:rPr>
                <w:color w:val="000000"/>
                <w:sz w:val="21"/>
                <w:szCs w:val="21"/>
                <w:lang w:eastAsia="en-GB"/>
              </w:rPr>
            </w:pPr>
            <w:r w:rsidRPr="006B19C5">
              <w:rPr>
                <w:color w:val="000000"/>
                <w:sz w:val="21"/>
                <w:szCs w:val="21"/>
                <w:lang w:eastAsia="en-GB"/>
              </w:rPr>
              <w:t> </w:t>
            </w:r>
          </w:p>
        </w:tc>
      </w:tr>
      <w:tr w:rsidR="000768F0" w:rsidRPr="006B19C5" w:rsidTr="006B19C5">
        <w:trPr>
          <w:trHeight w:val="301"/>
        </w:trPr>
        <w:tc>
          <w:tcPr>
            <w:tcW w:w="10080" w:type="dxa"/>
            <w:gridSpan w:val="9"/>
            <w:vMerge w:val="restart"/>
            <w:tcBorders>
              <w:top w:val="nil"/>
              <w:left w:val="nil"/>
              <w:bottom w:val="nil"/>
              <w:right w:val="nil"/>
            </w:tcBorders>
            <w:shd w:val="clear" w:color="auto" w:fill="FFFFFF" w:themeFill="background1"/>
            <w:vAlign w:val="bottom"/>
            <w:hideMark/>
          </w:tcPr>
          <w:p w:rsidR="000768F0" w:rsidRPr="006B19C5" w:rsidRDefault="000768F0" w:rsidP="00D036AA">
            <w:pPr>
              <w:spacing w:before="0" w:after="60" w:line="240" w:lineRule="auto"/>
              <w:jc w:val="both"/>
              <w:rPr>
                <w:color w:val="000000"/>
                <w:sz w:val="21"/>
                <w:szCs w:val="21"/>
                <w:lang w:eastAsia="en-GB"/>
              </w:rPr>
            </w:pPr>
            <w:r w:rsidRPr="006B19C5">
              <w:rPr>
                <w:color w:val="000000"/>
                <w:sz w:val="21"/>
                <w:szCs w:val="21"/>
                <w:vertAlign w:val="superscript"/>
                <w:lang w:eastAsia="en-GB"/>
              </w:rPr>
              <w:t xml:space="preserve">1 </w:t>
            </w:r>
            <w:r w:rsidRPr="006B19C5">
              <w:rPr>
                <w:color w:val="000000"/>
                <w:sz w:val="21"/>
                <w:szCs w:val="21"/>
                <w:lang w:eastAsia="en-GB"/>
              </w:rPr>
              <w:t>Measures installed in earlier installation months can be notified at a later date under some circumstances.</w:t>
            </w:r>
          </w:p>
          <w:p w:rsidR="000768F0" w:rsidRPr="006B19C5" w:rsidRDefault="000768F0" w:rsidP="00D036AA">
            <w:pPr>
              <w:spacing w:before="0" w:after="60" w:line="240" w:lineRule="auto"/>
              <w:jc w:val="both"/>
              <w:rPr>
                <w:color w:val="000000"/>
                <w:sz w:val="21"/>
                <w:szCs w:val="21"/>
                <w:lang w:eastAsia="en-GB"/>
              </w:rPr>
            </w:pPr>
            <w:r w:rsidRPr="006B19C5">
              <w:rPr>
                <w:color w:val="000000"/>
                <w:sz w:val="21"/>
                <w:szCs w:val="21"/>
                <w:vertAlign w:val="superscript"/>
                <w:lang w:eastAsia="en-GB"/>
              </w:rPr>
              <w:t>2</w:t>
            </w:r>
            <w:r w:rsidRPr="006B19C5">
              <w:rPr>
                <w:color w:val="000000"/>
                <w:sz w:val="21"/>
                <w:szCs w:val="21"/>
                <w:lang w:eastAsia="en-GB"/>
              </w:rPr>
              <w:t xml:space="preserve"> Revised ECO regulations were passed by Parliament on 5 December 2014. The majority of measures eligible under the revised regulations have now been captured through the formal </w:t>
            </w:r>
            <w:proofErr w:type="spellStart"/>
            <w:r w:rsidRPr="006B19C5">
              <w:rPr>
                <w:color w:val="000000"/>
                <w:sz w:val="21"/>
                <w:szCs w:val="21"/>
                <w:lang w:eastAsia="en-GB"/>
              </w:rPr>
              <w:t>Ofgem</w:t>
            </w:r>
            <w:proofErr w:type="spellEnd"/>
            <w:r w:rsidRPr="006B19C5">
              <w:rPr>
                <w:color w:val="000000"/>
                <w:sz w:val="21"/>
                <w:szCs w:val="21"/>
                <w:lang w:eastAsia="en-GB"/>
              </w:rPr>
              <w:t xml:space="preserve"> reporting process, and have now been included in the table.</w:t>
            </w:r>
          </w:p>
        </w:tc>
      </w:tr>
      <w:tr w:rsidR="000768F0" w:rsidRPr="006B19C5" w:rsidTr="006B19C5">
        <w:trPr>
          <w:trHeight w:val="300"/>
        </w:trPr>
        <w:tc>
          <w:tcPr>
            <w:tcW w:w="10080" w:type="dxa"/>
            <w:gridSpan w:val="9"/>
            <w:vMerge/>
            <w:tcBorders>
              <w:top w:val="nil"/>
              <w:left w:val="nil"/>
              <w:bottom w:val="nil"/>
              <w:right w:val="nil"/>
            </w:tcBorders>
            <w:shd w:val="clear" w:color="auto" w:fill="FFFFFF" w:themeFill="background1"/>
            <w:vAlign w:val="bottom"/>
            <w:hideMark/>
          </w:tcPr>
          <w:p w:rsidR="000768F0" w:rsidRPr="006B19C5" w:rsidRDefault="000768F0" w:rsidP="005F5658">
            <w:pPr>
              <w:spacing w:before="0" w:after="40" w:line="240" w:lineRule="auto"/>
              <w:jc w:val="both"/>
              <w:rPr>
                <w:color w:val="000000"/>
                <w:sz w:val="21"/>
                <w:szCs w:val="21"/>
                <w:lang w:eastAsia="en-GB"/>
              </w:rPr>
            </w:pPr>
          </w:p>
        </w:tc>
      </w:tr>
      <w:tr w:rsidR="000768F0" w:rsidRPr="006B19C5" w:rsidTr="006B19C5">
        <w:trPr>
          <w:trHeight w:val="285"/>
        </w:trPr>
        <w:tc>
          <w:tcPr>
            <w:tcW w:w="10080" w:type="dxa"/>
            <w:gridSpan w:val="9"/>
            <w:tcBorders>
              <w:top w:val="nil"/>
              <w:left w:val="nil"/>
              <w:bottom w:val="nil"/>
              <w:right w:val="nil"/>
            </w:tcBorders>
            <w:shd w:val="clear" w:color="auto" w:fill="auto"/>
            <w:noWrap/>
            <w:vAlign w:val="bottom"/>
            <w:hideMark/>
          </w:tcPr>
          <w:p w:rsidR="000768F0" w:rsidRPr="006B19C5" w:rsidRDefault="000768F0" w:rsidP="00D036AA">
            <w:pPr>
              <w:spacing w:before="0" w:after="60" w:line="240" w:lineRule="auto"/>
              <w:jc w:val="both"/>
              <w:rPr>
                <w:color w:val="000000"/>
                <w:sz w:val="21"/>
                <w:szCs w:val="21"/>
                <w:lang w:eastAsia="en-GB"/>
              </w:rPr>
            </w:pPr>
            <w:r w:rsidRPr="006B19C5">
              <w:rPr>
                <w:color w:val="000000"/>
                <w:sz w:val="21"/>
                <w:szCs w:val="21"/>
                <w:vertAlign w:val="superscript"/>
                <w:lang w:eastAsia="en-GB"/>
              </w:rPr>
              <w:t>3</w:t>
            </w:r>
            <w:r w:rsidRPr="006B19C5">
              <w:rPr>
                <w:color w:val="000000"/>
                <w:sz w:val="21"/>
                <w:szCs w:val="21"/>
                <w:lang w:eastAsia="en-GB"/>
              </w:rPr>
              <w:t xml:space="preserve"> </w:t>
            </w:r>
            <w:proofErr w:type="spellStart"/>
            <w:r w:rsidRPr="006B19C5">
              <w:rPr>
                <w:color w:val="000000"/>
                <w:sz w:val="21"/>
                <w:szCs w:val="21"/>
                <w:lang w:eastAsia="en-GB"/>
              </w:rPr>
              <w:t>Cashback</w:t>
            </w:r>
            <w:proofErr w:type="spellEnd"/>
            <w:r w:rsidRPr="006B19C5">
              <w:rPr>
                <w:color w:val="000000"/>
                <w:sz w:val="21"/>
                <w:szCs w:val="21"/>
                <w:lang w:eastAsia="en-GB"/>
              </w:rPr>
              <w:t xml:space="preserve"> figures do not include any measures from the </w:t>
            </w:r>
            <w:proofErr w:type="spellStart"/>
            <w:r w:rsidRPr="006B19C5">
              <w:rPr>
                <w:color w:val="000000"/>
                <w:sz w:val="21"/>
                <w:szCs w:val="21"/>
                <w:lang w:eastAsia="en-GB"/>
              </w:rPr>
              <w:t>Cashback</w:t>
            </w:r>
            <w:proofErr w:type="spellEnd"/>
            <w:r w:rsidRPr="006B19C5">
              <w:rPr>
                <w:color w:val="000000"/>
                <w:sz w:val="21"/>
                <w:szCs w:val="21"/>
                <w:lang w:eastAsia="en-GB"/>
              </w:rPr>
              <w:t xml:space="preserve"> Exception process.</w:t>
            </w:r>
          </w:p>
        </w:tc>
      </w:tr>
      <w:tr w:rsidR="000768F0" w:rsidRPr="006B19C5" w:rsidTr="006B19C5">
        <w:trPr>
          <w:trHeight w:val="525"/>
        </w:trPr>
        <w:tc>
          <w:tcPr>
            <w:tcW w:w="10080" w:type="dxa"/>
            <w:gridSpan w:val="9"/>
            <w:tcBorders>
              <w:top w:val="nil"/>
              <w:left w:val="nil"/>
              <w:bottom w:val="nil"/>
              <w:right w:val="nil"/>
            </w:tcBorders>
            <w:shd w:val="clear" w:color="auto" w:fill="auto"/>
            <w:vAlign w:val="bottom"/>
            <w:hideMark/>
          </w:tcPr>
          <w:p w:rsidR="000768F0" w:rsidRPr="006B19C5" w:rsidRDefault="000768F0" w:rsidP="00D036AA">
            <w:pPr>
              <w:spacing w:before="0" w:after="60" w:line="240" w:lineRule="auto"/>
              <w:jc w:val="both"/>
              <w:rPr>
                <w:color w:val="000000"/>
                <w:sz w:val="21"/>
                <w:szCs w:val="21"/>
                <w:lang w:eastAsia="en-GB"/>
              </w:rPr>
            </w:pPr>
            <w:r w:rsidRPr="006B19C5">
              <w:rPr>
                <w:color w:val="000000"/>
                <w:sz w:val="21"/>
                <w:szCs w:val="21"/>
                <w:vertAlign w:val="superscript"/>
                <w:lang w:eastAsia="en-GB"/>
              </w:rPr>
              <w:t>4</w:t>
            </w:r>
            <w:r w:rsidRPr="006B19C5">
              <w:rPr>
                <w:color w:val="000000"/>
                <w:sz w:val="21"/>
                <w:szCs w:val="21"/>
                <w:lang w:eastAsia="en-GB"/>
              </w:rPr>
              <w:t xml:space="preserve"> The Green Deal Home Improvement Fund was only available from June 2014. The April figure includes a small number of measures that were installed in February.</w:t>
            </w:r>
          </w:p>
        </w:tc>
      </w:tr>
      <w:tr w:rsidR="000768F0" w:rsidRPr="006B19C5" w:rsidTr="006B19C5">
        <w:trPr>
          <w:trHeight w:val="555"/>
        </w:trPr>
        <w:tc>
          <w:tcPr>
            <w:tcW w:w="10080" w:type="dxa"/>
            <w:gridSpan w:val="9"/>
            <w:tcBorders>
              <w:top w:val="nil"/>
              <w:left w:val="nil"/>
              <w:bottom w:val="nil"/>
              <w:right w:val="nil"/>
            </w:tcBorders>
            <w:shd w:val="clear" w:color="auto" w:fill="auto"/>
            <w:vAlign w:val="bottom"/>
            <w:hideMark/>
          </w:tcPr>
          <w:p w:rsidR="000768F0" w:rsidRPr="006B19C5" w:rsidRDefault="000768F0" w:rsidP="00D036AA">
            <w:pPr>
              <w:spacing w:before="0" w:after="60" w:line="240" w:lineRule="auto"/>
              <w:jc w:val="both"/>
              <w:rPr>
                <w:color w:val="000000"/>
                <w:sz w:val="21"/>
                <w:szCs w:val="21"/>
                <w:lang w:eastAsia="en-GB"/>
              </w:rPr>
            </w:pPr>
            <w:r w:rsidRPr="006B19C5">
              <w:rPr>
                <w:color w:val="000000"/>
                <w:sz w:val="21"/>
                <w:szCs w:val="21"/>
                <w:vertAlign w:val="superscript"/>
                <w:lang w:eastAsia="en-GB"/>
              </w:rPr>
              <w:t>5</w:t>
            </w:r>
            <w:r w:rsidRPr="006B19C5">
              <w:rPr>
                <w:color w:val="000000"/>
                <w:sz w:val="21"/>
                <w:szCs w:val="21"/>
                <w:lang w:eastAsia="en-GB"/>
              </w:rPr>
              <w:t xml:space="preserve"> Some measures may have been installed through more than one delivery mechanism and there is therefore a small level of double counting</w:t>
            </w:r>
            <w:r w:rsidR="00ED7145" w:rsidRPr="006B19C5">
              <w:rPr>
                <w:color w:val="000000"/>
                <w:sz w:val="21"/>
                <w:szCs w:val="21"/>
                <w:lang w:eastAsia="en-GB"/>
              </w:rPr>
              <w:t>, which we have not estimated at this time</w:t>
            </w:r>
            <w:r w:rsidRPr="006B19C5">
              <w:rPr>
                <w:color w:val="000000"/>
                <w:sz w:val="21"/>
                <w:szCs w:val="21"/>
                <w:lang w:eastAsia="en-GB"/>
              </w:rPr>
              <w:t>.</w:t>
            </w:r>
          </w:p>
        </w:tc>
      </w:tr>
      <w:tr w:rsidR="000768F0" w:rsidRPr="006B19C5" w:rsidTr="006B19C5">
        <w:trPr>
          <w:trHeight w:val="255"/>
        </w:trPr>
        <w:tc>
          <w:tcPr>
            <w:tcW w:w="10080" w:type="dxa"/>
            <w:gridSpan w:val="9"/>
            <w:tcBorders>
              <w:top w:val="nil"/>
              <w:left w:val="nil"/>
              <w:bottom w:val="nil"/>
              <w:right w:val="nil"/>
            </w:tcBorders>
            <w:shd w:val="clear" w:color="auto" w:fill="auto"/>
            <w:vAlign w:val="bottom"/>
            <w:hideMark/>
          </w:tcPr>
          <w:p w:rsidR="000768F0" w:rsidRPr="006B19C5" w:rsidRDefault="000768F0" w:rsidP="00D036AA">
            <w:pPr>
              <w:spacing w:before="0" w:after="60" w:line="240" w:lineRule="auto"/>
              <w:jc w:val="both"/>
              <w:rPr>
                <w:color w:val="000000"/>
                <w:sz w:val="21"/>
                <w:szCs w:val="21"/>
                <w:lang w:eastAsia="en-GB"/>
              </w:rPr>
            </w:pPr>
            <w:r w:rsidRPr="006B19C5">
              <w:rPr>
                <w:color w:val="000000"/>
                <w:sz w:val="21"/>
                <w:szCs w:val="21"/>
                <w:vertAlign w:val="superscript"/>
                <w:lang w:eastAsia="en-GB"/>
              </w:rPr>
              <w:t>6</w:t>
            </w:r>
            <w:r w:rsidRPr="006B19C5">
              <w:rPr>
                <w:color w:val="000000"/>
                <w:sz w:val="21"/>
                <w:szCs w:val="21"/>
                <w:lang w:eastAsia="en-GB"/>
              </w:rPr>
              <w:t xml:space="preserve"> Includes some measures installed between October and December 2012.</w:t>
            </w:r>
          </w:p>
        </w:tc>
      </w:tr>
      <w:tr w:rsidR="00CE2D07" w:rsidRPr="006B19C5" w:rsidTr="006B19C5">
        <w:trPr>
          <w:trHeight w:val="255"/>
        </w:trPr>
        <w:tc>
          <w:tcPr>
            <w:tcW w:w="10080" w:type="dxa"/>
            <w:gridSpan w:val="9"/>
            <w:tcBorders>
              <w:top w:val="nil"/>
              <w:left w:val="nil"/>
              <w:bottom w:val="nil"/>
              <w:right w:val="nil"/>
            </w:tcBorders>
            <w:shd w:val="clear" w:color="000000" w:fill="FFFFFF"/>
            <w:vAlign w:val="bottom"/>
            <w:hideMark/>
          </w:tcPr>
          <w:p w:rsidR="00CE2D07" w:rsidRPr="006B19C5" w:rsidRDefault="00CE2D07" w:rsidP="00CE2D07">
            <w:pPr>
              <w:spacing w:before="0" w:after="40" w:line="240" w:lineRule="auto"/>
              <w:jc w:val="both"/>
              <w:rPr>
                <w:color w:val="000000"/>
                <w:sz w:val="21"/>
                <w:szCs w:val="21"/>
                <w:highlight w:val="yellow"/>
                <w:vertAlign w:val="superscript"/>
                <w:lang w:eastAsia="en-GB"/>
              </w:rPr>
            </w:pPr>
          </w:p>
        </w:tc>
      </w:tr>
    </w:tbl>
    <w:tbl>
      <w:tblPr>
        <w:tblpPr w:leftFromText="180" w:rightFromText="180" w:vertAnchor="text" w:horzAnchor="margin" w:tblpY="-275"/>
        <w:tblW w:w="9715" w:type="dxa"/>
        <w:tblLook w:val="04A0" w:firstRow="1" w:lastRow="0" w:firstColumn="1" w:lastColumn="0" w:noHBand="0" w:noVBand="1"/>
      </w:tblPr>
      <w:tblGrid>
        <w:gridCol w:w="9715"/>
      </w:tblGrid>
      <w:tr w:rsidR="00873F78" w:rsidRPr="00B5178A" w:rsidTr="00873F78">
        <w:trPr>
          <w:trHeight w:val="315"/>
        </w:trPr>
        <w:tc>
          <w:tcPr>
            <w:tcW w:w="9715" w:type="dxa"/>
            <w:tcBorders>
              <w:top w:val="nil"/>
              <w:left w:val="nil"/>
              <w:bottom w:val="nil"/>
              <w:right w:val="nil"/>
            </w:tcBorders>
            <w:shd w:val="clear" w:color="000000" w:fill="FFFFFF"/>
            <w:noWrap/>
            <w:vAlign w:val="bottom"/>
            <w:hideMark/>
          </w:tcPr>
          <w:p w:rsidR="00A831E3" w:rsidRDefault="00A831E3" w:rsidP="00873F78">
            <w:pPr>
              <w:spacing w:before="0" w:after="0" w:line="240" w:lineRule="auto"/>
              <w:jc w:val="both"/>
              <w:rPr>
                <w:b/>
                <w:bCs/>
                <w:color w:val="000000"/>
                <w:szCs w:val="24"/>
                <w:lang w:eastAsia="en-GB"/>
              </w:rPr>
            </w:pPr>
          </w:p>
          <w:p w:rsidR="00873F78" w:rsidRPr="00C57D9D" w:rsidRDefault="00873F78" w:rsidP="00873F78">
            <w:pPr>
              <w:spacing w:before="0" w:after="0" w:line="240" w:lineRule="auto"/>
              <w:jc w:val="both"/>
              <w:rPr>
                <w:b/>
                <w:bCs/>
                <w:color w:val="000000"/>
                <w:szCs w:val="24"/>
                <w:highlight w:val="yellow"/>
                <w:lang w:eastAsia="en-GB"/>
              </w:rPr>
            </w:pPr>
            <w:r w:rsidRPr="000768F0">
              <w:rPr>
                <w:b/>
                <w:bCs/>
                <w:color w:val="000000"/>
                <w:szCs w:val="24"/>
                <w:lang w:eastAsia="en-GB"/>
              </w:rPr>
              <w:t>Table 1a: Provisional number of individual households that have had measures installed through ECO, Cashback, using Green Deal finance or Green Deal Home Improvement Fund, by month of installation</w:t>
            </w:r>
          </w:p>
        </w:tc>
      </w:tr>
      <w:tr w:rsidR="00873F78" w:rsidRPr="00B5178A" w:rsidTr="00873F78">
        <w:trPr>
          <w:trHeight w:val="255"/>
        </w:trPr>
        <w:tc>
          <w:tcPr>
            <w:tcW w:w="9715" w:type="dxa"/>
            <w:tcBorders>
              <w:top w:val="nil"/>
              <w:left w:val="nil"/>
              <w:bottom w:val="nil"/>
              <w:right w:val="nil"/>
            </w:tcBorders>
            <w:shd w:val="clear" w:color="000000" w:fill="FFFFFF"/>
            <w:noWrap/>
            <w:vAlign w:val="bottom"/>
            <w:hideMark/>
          </w:tcPr>
          <w:p w:rsidR="00873F78" w:rsidRPr="00B5178A" w:rsidRDefault="00873F78" w:rsidP="00873F78">
            <w:pPr>
              <w:spacing w:before="0" w:after="0" w:line="240" w:lineRule="auto"/>
              <w:rPr>
                <w:b/>
                <w:bCs/>
                <w:color w:val="000000"/>
                <w:szCs w:val="24"/>
                <w:highlight w:val="yellow"/>
                <w:lang w:eastAsia="en-GB"/>
              </w:rPr>
            </w:pPr>
          </w:p>
        </w:tc>
      </w:tr>
    </w:tbl>
    <w:p w:rsidR="00033D9B" w:rsidRPr="00B5178A" w:rsidRDefault="00033D9B" w:rsidP="00FC2012">
      <w:pPr>
        <w:spacing w:line="270" w:lineRule="atLeast"/>
        <w:rPr>
          <w:b/>
          <w:bCs/>
          <w:szCs w:val="24"/>
          <w:highlight w:val="yellow"/>
        </w:rPr>
      </w:pPr>
    </w:p>
    <w:p w:rsidR="0029259C" w:rsidRDefault="0029259C" w:rsidP="00FC2012">
      <w:pPr>
        <w:spacing w:line="270" w:lineRule="atLeast"/>
        <w:rPr>
          <w:b/>
          <w:bCs/>
          <w:color w:val="000000"/>
          <w:szCs w:val="24"/>
          <w:lang w:eastAsia="en-GB"/>
        </w:rPr>
      </w:pPr>
    </w:p>
    <w:tbl>
      <w:tblPr>
        <w:tblW w:w="10647" w:type="dxa"/>
        <w:tblInd w:w="93" w:type="dxa"/>
        <w:tblLook w:val="04A0" w:firstRow="1" w:lastRow="0" w:firstColumn="1" w:lastColumn="0" w:noHBand="0" w:noVBand="1"/>
      </w:tblPr>
      <w:tblGrid>
        <w:gridCol w:w="3417"/>
        <w:gridCol w:w="523"/>
        <w:gridCol w:w="328"/>
        <w:gridCol w:w="283"/>
        <w:gridCol w:w="328"/>
        <w:gridCol w:w="1090"/>
        <w:gridCol w:w="510"/>
        <w:gridCol w:w="907"/>
        <w:gridCol w:w="693"/>
        <w:gridCol w:w="1277"/>
        <w:gridCol w:w="157"/>
        <w:gridCol w:w="1134"/>
      </w:tblGrid>
      <w:tr w:rsidR="00ED7145" w:rsidRPr="00ED7145" w:rsidTr="0013345F">
        <w:trPr>
          <w:trHeight w:val="255"/>
        </w:trPr>
        <w:tc>
          <w:tcPr>
            <w:tcW w:w="3940" w:type="dxa"/>
            <w:gridSpan w:val="2"/>
            <w:tcBorders>
              <w:top w:val="nil"/>
              <w:left w:val="nil"/>
              <w:bottom w:val="single" w:sz="4" w:space="0" w:color="auto"/>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bookmarkStart w:id="52" w:name="RANGE!A1:F39"/>
            <w:bookmarkEnd w:id="52"/>
            <w:r w:rsidRPr="00ED7145">
              <w:rPr>
                <w:color w:val="000000"/>
                <w:sz w:val="21"/>
                <w:szCs w:val="21"/>
                <w:lang w:eastAsia="en-GB"/>
              </w:rPr>
              <w:t> </w:t>
            </w:r>
          </w:p>
        </w:tc>
        <w:tc>
          <w:tcPr>
            <w:tcW w:w="939"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 </w:t>
            </w:r>
          </w:p>
        </w:tc>
        <w:tc>
          <w:tcPr>
            <w:tcW w:w="160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 </w:t>
            </w:r>
          </w:p>
        </w:tc>
        <w:tc>
          <w:tcPr>
            <w:tcW w:w="160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 </w:t>
            </w:r>
          </w:p>
        </w:tc>
        <w:tc>
          <w:tcPr>
            <w:tcW w:w="1434"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 </w:t>
            </w:r>
          </w:p>
        </w:tc>
        <w:tc>
          <w:tcPr>
            <w:tcW w:w="1134" w:type="dxa"/>
            <w:tcBorders>
              <w:top w:val="nil"/>
              <w:left w:val="nil"/>
              <w:bottom w:val="single" w:sz="4" w:space="0" w:color="auto"/>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 </w:t>
            </w:r>
          </w:p>
        </w:tc>
      </w:tr>
      <w:tr w:rsidR="0013345F" w:rsidRPr="006B19C5" w:rsidTr="006B19C5">
        <w:trPr>
          <w:trHeight w:val="255"/>
        </w:trPr>
        <w:tc>
          <w:tcPr>
            <w:tcW w:w="3417" w:type="dxa"/>
            <w:tcBorders>
              <w:top w:val="nil"/>
              <w:left w:val="nil"/>
              <w:bottom w:val="nil"/>
              <w:right w:val="nil"/>
            </w:tcBorders>
            <w:shd w:val="clear" w:color="000000" w:fill="FFFFFF"/>
            <w:noWrap/>
            <w:vAlign w:val="center"/>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 </w:t>
            </w:r>
          </w:p>
        </w:tc>
        <w:tc>
          <w:tcPr>
            <w:tcW w:w="5939" w:type="dxa"/>
            <w:gridSpan w:val="9"/>
            <w:tcBorders>
              <w:top w:val="single" w:sz="4" w:space="0" w:color="auto"/>
              <w:left w:val="nil"/>
              <w:bottom w:val="single" w:sz="4" w:space="0" w:color="auto"/>
              <w:right w:val="nil"/>
            </w:tcBorders>
            <w:shd w:val="clear" w:color="000000" w:fill="FFFFFF"/>
            <w:noWrap/>
            <w:vAlign w:val="bottom"/>
            <w:hideMark/>
          </w:tcPr>
          <w:p w:rsidR="00ED7145" w:rsidRPr="00ED7145" w:rsidRDefault="00ED7145" w:rsidP="006B19C5">
            <w:pPr>
              <w:spacing w:before="0" w:after="0" w:line="240" w:lineRule="auto"/>
              <w:jc w:val="center"/>
              <w:rPr>
                <w:color w:val="000000"/>
                <w:sz w:val="21"/>
                <w:szCs w:val="21"/>
                <w:lang w:eastAsia="en-GB"/>
              </w:rPr>
            </w:pPr>
            <w:r w:rsidRPr="00ED7145">
              <w:rPr>
                <w:color w:val="000000"/>
                <w:sz w:val="21"/>
                <w:szCs w:val="21"/>
                <w:lang w:eastAsia="en-GB"/>
              </w:rPr>
              <w:t>Delivery mechanism</w:t>
            </w:r>
          </w:p>
        </w:tc>
        <w:tc>
          <w:tcPr>
            <w:tcW w:w="1291" w:type="dxa"/>
            <w:gridSpan w:val="2"/>
            <w:vMerge w:val="restart"/>
            <w:tcBorders>
              <w:top w:val="single" w:sz="4" w:space="0" w:color="auto"/>
              <w:left w:val="nil"/>
              <w:bottom w:val="single" w:sz="4" w:space="0" w:color="000000"/>
              <w:right w:val="nil"/>
            </w:tcBorders>
            <w:shd w:val="clear" w:color="000000" w:fill="FFFFFF"/>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Total number of individual households</w:t>
            </w:r>
          </w:p>
        </w:tc>
      </w:tr>
      <w:tr w:rsidR="0013345F" w:rsidRPr="006B19C5" w:rsidTr="006B19C5">
        <w:trPr>
          <w:trHeight w:val="570"/>
        </w:trPr>
        <w:tc>
          <w:tcPr>
            <w:tcW w:w="3417" w:type="dxa"/>
            <w:tcBorders>
              <w:top w:val="nil"/>
              <w:left w:val="nil"/>
              <w:bottom w:val="single" w:sz="4" w:space="0" w:color="auto"/>
              <w:right w:val="nil"/>
            </w:tcBorders>
            <w:shd w:val="clear" w:color="000000" w:fill="FFFFFF"/>
            <w:noWrap/>
            <w:vAlign w:val="center"/>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Installation Month</w:t>
            </w:r>
            <w:r w:rsidRPr="00ED7145">
              <w:rPr>
                <w:color w:val="000000"/>
                <w:sz w:val="21"/>
                <w:szCs w:val="21"/>
                <w:vertAlign w:val="superscript"/>
                <w:lang w:eastAsia="en-GB"/>
              </w:rPr>
              <w:t>1</w:t>
            </w:r>
          </w:p>
        </w:tc>
        <w:tc>
          <w:tcPr>
            <w:tcW w:w="1134" w:type="dxa"/>
            <w:gridSpan w:val="3"/>
            <w:tcBorders>
              <w:top w:val="nil"/>
              <w:left w:val="nil"/>
              <w:bottom w:val="single" w:sz="4" w:space="0" w:color="auto"/>
              <w:right w:val="nil"/>
            </w:tcBorders>
            <w:shd w:val="clear" w:color="000000" w:fill="FFFFFF"/>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ECO</w:t>
            </w:r>
            <w:r w:rsidRPr="00ED7145">
              <w:rPr>
                <w:color w:val="000000"/>
                <w:sz w:val="21"/>
                <w:szCs w:val="21"/>
                <w:vertAlign w:val="superscript"/>
                <w:lang w:eastAsia="en-GB"/>
              </w:rPr>
              <w:t xml:space="preserve"> 2</w:t>
            </w:r>
          </w:p>
        </w:tc>
        <w:tc>
          <w:tcPr>
            <w:tcW w:w="1418" w:type="dxa"/>
            <w:gridSpan w:val="2"/>
            <w:tcBorders>
              <w:top w:val="nil"/>
              <w:left w:val="nil"/>
              <w:bottom w:val="single" w:sz="4" w:space="0" w:color="auto"/>
              <w:right w:val="nil"/>
            </w:tcBorders>
            <w:shd w:val="clear" w:color="000000" w:fill="FFFFFF"/>
            <w:vAlign w:val="bottom"/>
            <w:hideMark/>
          </w:tcPr>
          <w:p w:rsidR="00ED7145" w:rsidRPr="00ED7145" w:rsidRDefault="00ED7145" w:rsidP="006B19C5">
            <w:pPr>
              <w:spacing w:before="0" w:after="0" w:line="240" w:lineRule="auto"/>
              <w:jc w:val="right"/>
              <w:rPr>
                <w:color w:val="000000"/>
                <w:sz w:val="21"/>
                <w:szCs w:val="21"/>
                <w:lang w:eastAsia="en-GB"/>
              </w:rPr>
            </w:pPr>
            <w:proofErr w:type="spellStart"/>
            <w:r w:rsidRPr="00ED7145">
              <w:rPr>
                <w:color w:val="000000"/>
                <w:sz w:val="21"/>
                <w:szCs w:val="21"/>
                <w:lang w:eastAsia="en-GB"/>
              </w:rPr>
              <w:t>Cashback</w:t>
            </w:r>
            <w:proofErr w:type="spellEnd"/>
            <w:r w:rsidRPr="00ED7145">
              <w:rPr>
                <w:color w:val="000000"/>
                <w:sz w:val="21"/>
                <w:szCs w:val="21"/>
                <w:lang w:eastAsia="en-GB"/>
              </w:rPr>
              <w:t xml:space="preserve"> </w:t>
            </w:r>
            <w:r w:rsidRPr="00ED7145">
              <w:rPr>
                <w:color w:val="000000"/>
                <w:sz w:val="21"/>
                <w:szCs w:val="21"/>
                <w:vertAlign w:val="superscript"/>
                <w:lang w:eastAsia="en-GB"/>
              </w:rPr>
              <w:t xml:space="preserve">3 </w:t>
            </w:r>
          </w:p>
        </w:tc>
        <w:tc>
          <w:tcPr>
            <w:tcW w:w="1417" w:type="dxa"/>
            <w:gridSpan w:val="2"/>
            <w:tcBorders>
              <w:top w:val="nil"/>
              <w:left w:val="nil"/>
              <w:bottom w:val="single" w:sz="4" w:space="0" w:color="auto"/>
              <w:right w:val="nil"/>
            </w:tcBorders>
            <w:shd w:val="clear" w:color="000000" w:fill="FFFFFF"/>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Green Deal Finance Plans</w:t>
            </w:r>
          </w:p>
        </w:tc>
        <w:tc>
          <w:tcPr>
            <w:tcW w:w="1970" w:type="dxa"/>
            <w:gridSpan w:val="2"/>
            <w:tcBorders>
              <w:top w:val="nil"/>
              <w:left w:val="nil"/>
              <w:bottom w:val="single" w:sz="4" w:space="0" w:color="auto"/>
              <w:right w:val="nil"/>
            </w:tcBorders>
            <w:shd w:val="clear" w:color="000000" w:fill="FFFFFF"/>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 xml:space="preserve">Green Deal Home Improvement Fund </w:t>
            </w:r>
            <w:r w:rsidRPr="00ED7145">
              <w:rPr>
                <w:color w:val="000000"/>
                <w:sz w:val="21"/>
                <w:szCs w:val="21"/>
                <w:vertAlign w:val="superscript"/>
                <w:lang w:eastAsia="en-GB"/>
              </w:rPr>
              <w:t>4</w:t>
            </w:r>
          </w:p>
        </w:tc>
        <w:tc>
          <w:tcPr>
            <w:tcW w:w="1291" w:type="dxa"/>
            <w:gridSpan w:val="2"/>
            <w:vMerge/>
            <w:tcBorders>
              <w:top w:val="nil"/>
              <w:left w:val="nil"/>
              <w:bottom w:val="single" w:sz="4" w:space="0" w:color="000000"/>
              <w:right w:val="nil"/>
            </w:tcBorders>
            <w:vAlign w:val="center"/>
            <w:hideMark/>
          </w:tcPr>
          <w:p w:rsidR="00ED7145" w:rsidRPr="00ED7145" w:rsidRDefault="00ED7145" w:rsidP="006B19C5">
            <w:pPr>
              <w:spacing w:before="0" w:after="0" w:line="240" w:lineRule="auto"/>
              <w:rPr>
                <w:color w:val="000000"/>
                <w:sz w:val="21"/>
                <w:szCs w:val="21"/>
                <w:lang w:eastAsia="en-GB"/>
              </w:rPr>
            </w:pPr>
          </w:p>
        </w:tc>
      </w:tr>
      <w:tr w:rsidR="0013345F" w:rsidRPr="006B19C5" w:rsidTr="006B19C5">
        <w:trPr>
          <w:trHeight w:val="330"/>
        </w:trPr>
        <w:tc>
          <w:tcPr>
            <w:tcW w:w="3417" w:type="dxa"/>
            <w:tcBorders>
              <w:top w:val="nil"/>
              <w:left w:val="nil"/>
              <w:bottom w:val="nil"/>
              <w:right w:val="nil"/>
            </w:tcBorders>
            <w:shd w:val="clear" w:color="000000" w:fill="FFFFFF"/>
            <w:noWrap/>
            <w:vAlign w:val="center"/>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 </w:t>
            </w:r>
          </w:p>
        </w:tc>
        <w:tc>
          <w:tcPr>
            <w:tcW w:w="1134" w:type="dxa"/>
            <w:gridSpan w:val="3"/>
            <w:tcBorders>
              <w:top w:val="nil"/>
              <w:left w:val="nil"/>
              <w:bottom w:val="nil"/>
              <w:right w:val="nil"/>
            </w:tcBorders>
            <w:shd w:val="clear" w:color="000000" w:fill="FFFFFF"/>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 </w:t>
            </w:r>
          </w:p>
        </w:tc>
        <w:tc>
          <w:tcPr>
            <w:tcW w:w="1418" w:type="dxa"/>
            <w:gridSpan w:val="2"/>
            <w:tcBorders>
              <w:top w:val="nil"/>
              <w:left w:val="nil"/>
              <w:bottom w:val="nil"/>
              <w:right w:val="nil"/>
            </w:tcBorders>
            <w:shd w:val="clear" w:color="000000" w:fill="FFFFFF"/>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 </w:t>
            </w:r>
          </w:p>
        </w:tc>
        <w:tc>
          <w:tcPr>
            <w:tcW w:w="1417" w:type="dxa"/>
            <w:gridSpan w:val="2"/>
            <w:tcBorders>
              <w:top w:val="nil"/>
              <w:left w:val="nil"/>
              <w:bottom w:val="nil"/>
              <w:right w:val="nil"/>
            </w:tcBorders>
            <w:shd w:val="clear" w:color="000000" w:fill="FFFFFF"/>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 </w:t>
            </w:r>
          </w:p>
        </w:tc>
        <w:tc>
          <w:tcPr>
            <w:tcW w:w="1970" w:type="dxa"/>
            <w:gridSpan w:val="2"/>
            <w:tcBorders>
              <w:top w:val="nil"/>
              <w:left w:val="nil"/>
              <w:bottom w:val="nil"/>
              <w:right w:val="nil"/>
            </w:tcBorders>
            <w:shd w:val="clear" w:color="000000" w:fill="FFFFFF"/>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 </w:t>
            </w:r>
          </w:p>
        </w:tc>
        <w:tc>
          <w:tcPr>
            <w:tcW w:w="1291" w:type="dxa"/>
            <w:gridSpan w:val="2"/>
            <w:tcBorders>
              <w:top w:val="nil"/>
              <w:left w:val="nil"/>
              <w:bottom w:val="nil"/>
              <w:right w:val="nil"/>
            </w:tcBorders>
            <w:shd w:val="clear" w:color="000000" w:fill="FFFFFF"/>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 </w:t>
            </w:r>
          </w:p>
        </w:tc>
      </w:tr>
      <w:tr w:rsidR="0013345F" w:rsidRPr="006B19C5" w:rsidTr="006B19C5">
        <w:trPr>
          <w:trHeight w:val="28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 xml:space="preserve">January 2013 </w:t>
            </w:r>
            <w:r w:rsidRPr="00ED7145">
              <w:rPr>
                <w:color w:val="000000"/>
                <w:sz w:val="21"/>
                <w:szCs w:val="21"/>
                <w:vertAlign w:val="superscript"/>
                <w:lang w:eastAsia="en-GB"/>
              </w:rPr>
              <w:t>5</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13,027</w:t>
            </w:r>
          </w:p>
        </w:tc>
        <w:tc>
          <w:tcPr>
            <w:tcW w:w="1418" w:type="dxa"/>
            <w:gridSpan w:val="2"/>
            <w:tcBorders>
              <w:top w:val="nil"/>
              <w:left w:val="nil"/>
              <w:bottom w:val="nil"/>
              <w:right w:val="nil"/>
            </w:tcBorders>
            <w:shd w:val="clear" w:color="000000" w:fill="FFFFFF"/>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417" w:type="dxa"/>
            <w:gridSpan w:val="2"/>
            <w:tcBorders>
              <w:top w:val="nil"/>
              <w:left w:val="nil"/>
              <w:bottom w:val="nil"/>
              <w:right w:val="nil"/>
            </w:tcBorders>
            <w:shd w:val="clear" w:color="000000" w:fill="FFFFFF"/>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970" w:type="dxa"/>
            <w:gridSpan w:val="2"/>
            <w:tcBorders>
              <w:top w:val="nil"/>
              <w:left w:val="nil"/>
              <w:bottom w:val="nil"/>
              <w:right w:val="nil"/>
            </w:tcBorders>
            <w:shd w:val="clear" w:color="000000" w:fill="FFFFFF"/>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13,027</w:t>
            </w:r>
          </w:p>
        </w:tc>
      </w:tr>
      <w:tr w:rsidR="0013345F" w:rsidRPr="006B19C5" w:rsidTr="006B19C5">
        <w:trPr>
          <w:trHeight w:val="28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February 2013</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16,772</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95</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16,867</w:t>
            </w:r>
          </w:p>
        </w:tc>
      </w:tr>
      <w:tr w:rsidR="0013345F" w:rsidRPr="006B19C5" w:rsidTr="006B19C5">
        <w:trPr>
          <w:trHeight w:val="28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March 2013</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19,179</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133</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19,312</w:t>
            </w:r>
          </w:p>
        </w:tc>
      </w:tr>
      <w:tr w:rsidR="0013345F" w:rsidRPr="006B19C5" w:rsidTr="006B19C5">
        <w:trPr>
          <w:trHeight w:val="28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April 2013</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25,216</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109</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25,325</w:t>
            </w:r>
          </w:p>
        </w:tc>
      </w:tr>
      <w:tr w:rsidR="0013345F" w:rsidRPr="006B19C5" w:rsidTr="006B19C5">
        <w:trPr>
          <w:trHeight w:val="28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May 2013</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30,272</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143</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30,415</w:t>
            </w:r>
          </w:p>
        </w:tc>
      </w:tr>
      <w:tr w:rsidR="0013345F" w:rsidRPr="006B19C5" w:rsidTr="006B19C5">
        <w:trPr>
          <w:trHeight w:val="25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June 2013</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32,404</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3,302</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35,706</w:t>
            </w:r>
          </w:p>
        </w:tc>
      </w:tr>
      <w:tr w:rsidR="0013345F" w:rsidRPr="006B19C5" w:rsidTr="006B19C5">
        <w:trPr>
          <w:trHeight w:val="25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July 2013</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40,021</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1,172</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41,194</w:t>
            </w:r>
          </w:p>
        </w:tc>
      </w:tr>
      <w:tr w:rsidR="0013345F" w:rsidRPr="006B19C5" w:rsidTr="006B19C5">
        <w:trPr>
          <w:trHeight w:val="25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August 2013</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41,919</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1,099</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11</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43,029</w:t>
            </w:r>
          </w:p>
        </w:tc>
      </w:tr>
      <w:tr w:rsidR="0013345F" w:rsidRPr="006B19C5" w:rsidTr="006B19C5">
        <w:trPr>
          <w:trHeight w:val="25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September 2013</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48,791</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954</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45</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49,790</w:t>
            </w:r>
          </w:p>
        </w:tc>
      </w:tr>
      <w:tr w:rsidR="0013345F" w:rsidRPr="006B19C5" w:rsidTr="006B19C5">
        <w:trPr>
          <w:trHeight w:val="25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October 2013</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58,266</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789</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162</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59,217</w:t>
            </w:r>
          </w:p>
        </w:tc>
      </w:tr>
      <w:tr w:rsidR="0013345F" w:rsidRPr="006B19C5" w:rsidTr="006B19C5">
        <w:trPr>
          <w:trHeight w:val="25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November 2013</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65,805</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725</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239</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66,769</w:t>
            </w:r>
          </w:p>
        </w:tc>
      </w:tr>
      <w:tr w:rsidR="0013345F" w:rsidRPr="006B19C5" w:rsidTr="006B19C5">
        <w:trPr>
          <w:trHeight w:val="25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December 2013</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52,994</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444</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168</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53,606</w:t>
            </w:r>
          </w:p>
        </w:tc>
      </w:tr>
      <w:tr w:rsidR="0013345F" w:rsidRPr="006B19C5" w:rsidTr="006B19C5">
        <w:trPr>
          <w:trHeight w:val="25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January 2014</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59,630</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465</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120</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60,215</w:t>
            </w:r>
          </w:p>
        </w:tc>
      </w:tr>
      <w:tr w:rsidR="0013345F" w:rsidRPr="006B19C5" w:rsidTr="006B19C5">
        <w:trPr>
          <w:trHeight w:val="25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February 2014</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61,261</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604</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137</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62,002</w:t>
            </w:r>
          </w:p>
        </w:tc>
      </w:tr>
      <w:tr w:rsidR="0013345F" w:rsidRPr="006B19C5" w:rsidTr="006B19C5">
        <w:trPr>
          <w:trHeight w:val="25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March 2014</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80,187</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973</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112</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81,272</w:t>
            </w:r>
          </w:p>
        </w:tc>
      </w:tr>
      <w:tr w:rsidR="0013345F" w:rsidRPr="006B19C5" w:rsidTr="006B19C5">
        <w:trPr>
          <w:trHeight w:val="25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April 2014</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44,397</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826</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183</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20</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45,426</w:t>
            </w:r>
          </w:p>
        </w:tc>
      </w:tr>
      <w:tr w:rsidR="0013345F" w:rsidRPr="006B19C5" w:rsidTr="006B19C5">
        <w:trPr>
          <w:trHeight w:val="25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May 2014</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46,131</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894</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194</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68</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47,287</w:t>
            </w:r>
          </w:p>
        </w:tc>
      </w:tr>
      <w:tr w:rsidR="0013345F" w:rsidRPr="006B19C5" w:rsidTr="006B19C5">
        <w:trPr>
          <w:trHeight w:val="25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June 2014</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41,070</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1,800</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215</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610</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43,695</w:t>
            </w:r>
          </w:p>
        </w:tc>
      </w:tr>
      <w:tr w:rsidR="0013345F" w:rsidRPr="006B19C5" w:rsidTr="006B19C5">
        <w:trPr>
          <w:trHeight w:val="25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July 2014</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41,995</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150</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228</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3,005</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45,378</w:t>
            </w:r>
          </w:p>
        </w:tc>
      </w:tr>
      <w:tr w:rsidR="0013345F" w:rsidRPr="006B19C5" w:rsidTr="006B19C5">
        <w:trPr>
          <w:trHeight w:val="25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August 2014</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36,881</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51</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277</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2,895</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40,104</w:t>
            </w:r>
          </w:p>
        </w:tc>
      </w:tr>
      <w:tr w:rsidR="0013345F" w:rsidRPr="006B19C5" w:rsidTr="006B19C5">
        <w:trPr>
          <w:trHeight w:val="25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September 2014</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46,482</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15</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489</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2,016</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49,002</w:t>
            </w:r>
          </w:p>
        </w:tc>
      </w:tr>
      <w:tr w:rsidR="0013345F" w:rsidRPr="006B19C5" w:rsidTr="006B19C5">
        <w:trPr>
          <w:trHeight w:val="25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October 2014</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49,572</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658</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1,498</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51,728</w:t>
            </w:r>
          </w:p>
        </w:tc>
      </w:tr>
      <w:tr w:rsidR="0013345F" w:rsidRPr="006B19C5" w:rsidTr="006B19C5">
        <w:trPr>
          <w:trHeight w:val="25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November 2014</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44,697</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0</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722</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813</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46,232</w:t>
            </w:r>
          </w:p>
        </w:tc>
      </w:tr>
      <w:tr w:rsidR="0013345F" w:rsidRPr="006B19C5" w:rsidTr="006B19C5">
        <w:trPr>
          <w:trHeight w:val="90"/>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 </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 </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 </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 </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 </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 </w:t>
            </w:r>
          </w:p>
        </w:tc>
      </w:tr>
      <w:tr w:rsidR="0013345F" w:rsidRPr="006B19C5" w:rsidTr="006B19C5">
        <w:trPr>
          <w:trHeight w:val="451"/>
        </w:trPr>
        <w:tc>
          <w:tcPr>
            <w:tcW w:w="4268" w:type="dxa"/>
            <w:gridSpan w:val="3"/>
            <w:tcBorders>
              <w:top w:val="nil"/>
              <w:left w:val="nil"/>
              <w:bottom w:val="nil"/>
              <w:right w:val="nil"/>
            </w:tcBorders>
            <w:shd w:val="clear" w:color="000000" w:fill="FFFFFF"/>
            <w:vAlign w:val="bottom"/>
            <w:hideMark/>
          </w:tcPr>
          <w:p w:rsidR="00ED7145" w:rsidRPr="00ED7145" w:rsidRDefault="00ED7145" w:rsidP="006B19C5">
            <w:pPr>
              <w:spacing w:before="0" w:after="0" w:line="240" w:lineRule="auto"/>
              <w:rPr>
                <w:color w:val="000000"/>
                <w:sz w:val="20"/>
                <w:lang w:eastAsia="en-GB"/>
              </w:rPr>
            </w:pPr>
            <w:r w:rsidRPr="00ED7145">
              <w:rPr>
                <w:color w:val="000000"/>
                <w:sz w:val="20"/>
                <w:lang w:eastAsia="en-GB"/>
              </w:rPr>
              <w:t>Households with measures installed through more than one delivery mechanism</w:t>
            </w:r>
            <w:r w:rsidRPr="00ED7145">
              <w:rPr>
                <w:color w:val="000000"/>
                <w:sz w:val="20"/>
                <w:vertAlign w:val="superscript"/>
                <w:lang w:eastAsia="en-GB"/>
              </w:rPr>
              <w:t xml:space="preserve"> 6</w:t>
            </w:r>
          </w:p>
        </w:tc>
        <w:tc>
          <w:tcPr>
            <w:tcW w:w="283"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 </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 </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 </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 </w:t>
            </w:r>
          </w:p>
        </w:tc>
        <w:tc>
          <w:tcPr>
            <w:tcW w:w="1291"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-5,300</w:t>
            </w:r>
          </w:p>
        </w:tc>
      </w:tr>
      <w:tr w:rsidR="0013345F" w:rsidRPr="006B19C5" w:rsidTr="006B19C5">
        <w:trPr>
          <w:trHeight w:val="165"/>
        </w:trPr>
        <w:tc>
          <w:tcPr>
            <w:tcW w:w="3417"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 </w:t>
            </w:r>
          </w:p>
        </w:tc>
        <w:tc>
          <w:tcPr>
            <w:tcW w:w="1134"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 </w:t>
            </w:r>
          </w:p>
        </w:tc>
        <w:tc>
          <w:tcPr>
            <w:tcW w:w="1418"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 </w:t>
            </w:r>
          </w:p>
        </w:tc>
        <w:tc>
          <w:tcPr>
            <w:tcW w:w="1417"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 </w:t>
            </w:r>
          </w:p>
        </w:tc>
        <w:tc>
          <w:tcPr>
            <w:tcW w:w="197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 </w:t>
            </w:r>
          </w:p>
        </w:tc>
        <w:tc>
          <w:tcPr>
            <w:tcW w:w="1291" w:type="dxa"/>
            <w:gridSpan w:val="2"/>
            <w:tcBorders>
              <w:top w:val="nil"/>
              <w:left w:val="nil"/>
              <w:bottom w:val="nil"/>
              <w:right w:val="nil"/>
            </w:tcBorders>
            <w:shd w:val="clear" w:color="000000" w:fill="FFFFFF"/>
            <w:vAlign w:val="bottom"/>
            <w:hideMark/>
          </w:tcPr>
          <w:p w:rsidR="00ED7145" w:rsidRPr="00ED7145" w:rsidRDefault="00ED7145" w:rsidP="006B19C5">
            <w:pPr>
              <w:spacing w:before="0" w:after="0" w:line="240" w:lineRule="auto"/>
              <w:jc w:val="right"/>
              <w:rPr>
                <w:color w:val="000000"/>
                <w:sz w:val="21"/>
                <w:szCs w:val="21"/>
                <w:lang w:eastAsia="en-GB"/>
              </w:rPr>
            </w:pPr>
            <w:r w:rsidRPr="00ED7145">
              <w:rPr>
                <w:color w:val="000000"/>
                <w:sz w:val="21"/>
                <w:szCs w:val="21"/>
                <w:lang w:eastAsia="en-GB"/>
              </w:rPr>
              <w:t> </w:t>
            </w:r>
          </w:p>
        </w:tc>
      </w:tr>
      <w:tr w:rsidR="0013345F" w:rsidRPr="006B19C5" w:rsidTr="006B19C5">
        <w:trPr>
          <w:trHeight w:val="255"/>
        </w:trPr>
        <w:tc>
          <w:tcPr>
            <w:tcW w:w="3417" w:type="dxa"/>
            <w:tcBorders>
              <w:top w:val="nil"/>
              <w:left w:val="nil"/>
              <w:bottom w:val="single" w:sz="4" w:space="0" w:color="auto"/>
              <w:right w:val="nil"/>
            </w:tcBorders>
            <w:shd w:val="clear" w:color="000000" w:fill="FFFFFF"/>
            <w:noWrap/>
            <w:vAlign w:val="bottom"/>
            <w:hideMark/>
          </w:tcPr>
          <w:p w:rsidR="00ED7145" w:rsidRPr="00ED7145" w:rsidRDefault="00ED7145" w:rsidP="006B19C5">
            <w:pPr>
              <w:spacing w:before="0" w:after="0" w:line="240" w:lineRule="auto"/>
              <w:rPr>
                <w:b/>
                <w:bCs/>
                <w:color w:val="000000"/>
                <w:sz w:val="21"/>
                <w:szCs w:val="21"/>
                <w:lang w:eastAsia="en-GB"/>
              </w:rPr>
            </w:pPr>
            <w:r w:rsidRPr="00ED7145">
              <w:rPr>
                <w:b/>
                <w:bCs/>
                <w:color w:val="000000"/>
                <w:sz w:val="21"/>
                <w:szCs w:val="21"/>
                <w:lang w:eastAsia="en-GB"/>
              </w:rPr>
              <w:t>Total to date</w:t>
            </w:r>
          </w:p>
        </w:tc>
        <w:tc>
          <w:tcPr>
            <w:tcW w:w="1134" w:type="dxa"/>
            <w:gridSpan w:val="3"/>
            <w:tcBorders>
              <w:top w:val="nil"/>
              <w:left w:val="nil"/>
              <w:bottom w:val="single" w:sz="4" w:space="0" w:color="auto"/>
              <w:right w:val="nil"/>
            </w:tcBorders>
            <w:shd w:val="clear" w:color="000000" w:fill="FFFFFF"/>
            <w:noWrap/>
            <w:vAlign w:val="bottom"/>
            <w:hideMark/>
          </w:tcPr>
          <w:p w:rsidR="00ED7145" w:rsidRPr="00ED7145" w:rsidRDefault="00ED7145" w:rsidP="006B19C5">
            <w:pPr>
              <w:spacing w:before="0" w:after="0" w:line="240" w:lineRule="auto"/>
              <w:jc w:val="right"/>
              <w:rPr>
                <w:b/>
                <w:bCs/>
                <w:color w:val="000000"/>
                <w:sz w:val="21"/>
                <w:szCs w:val="21"/>
                <w:lang w:eastAsia="en-GB"/>
              </w:rPr>
            </w:pPr>
            <w:r w:rsidRPr="00ED7145">
              <w:rPr>
                <w:b/>
                <w:bCs/>
                <w:color w:val="000000"/>
                <w:sz w:val="21"/>
                <w:szCs w:val="21"/>
                <w:lang w:eastAsia="en-GB"/>
              </w:rPr>
              <w:t>996,969</w:t>
            </w:r>
          </w:p>
        </w:tc>
        <w:tc>
          <w:tcPr>
            <w:tcW w:w="1418" w:type="dxa"/>
            <w:gridSpan w:val="2"/>
            <w:tcBorders>
              <w:top w:val="nil"/>
              <w:left w:val="nil"/>
              <w:bottom w:val="single" w:sz="4" w:space="0" w:color="auto"/>
              <w:right w:val="nil"/>
            </w:tcBorders>
            <w:shd w:val="clear" w:color="000000" w:fill="FFFFFF"/>
            <w:noWrap/>
            <w:vAlign w:val="bottom"/>
            <w:hideMark/>
          </w:tcPr>
          <w:p w:rsidR="00ED7145" w:rsidRPr="00ED7145" w:rsidRDefault="00ED7145" w:rsidP="006B19C5">
            <w:pPr>
              <w:spacing w:before="0" w:after="0" w:line="240" w:lineRule="auto"/>
              <w:jc w:val="right"/>
              <w:rPr>
                <w:b/>
                <w:bCs/>
                <w:color w:val="000000"/>
                <w:sz w:val="21"/>
                <w:szCs w:val="21"/>
                <w:lang w:eastAsia="en-GB"/>
              </w:rPr>
            </w:pPr>
            <w:r w:rsidRPr="00ED7145">
              <w:rPr>
                <w:b/>
                <w:bCs/>
                <w:color w:val="000000"/>
                <w:sz w:val="21"/>
                <w:szCs w:val="21"/>
                <w:lang w:eastAsia="en-GB"/>
              </w:rPr>
              <w:t>14,743</w:t>
            </w:r>
          </w:p>
        </w:tc>
        <w:tc>
          <w:tcPr>
            <w:tcW w:w="1417" w:type="dxa"/>
            <w:gridSpan w:val="2"/>
            <w:tcBorders>
              <w:top w:val="nil"/>
              <w:left w:val="nil"/>
              <w:bottom w:val="single" w:sz="4" w:space="0" w:color="auto"/>
              <w:right w:val="nil"/>
            </w:tcBorders>
            <w:shd w:val="clear" w:color="000000" w:fill="FFFFFF"/>
            <w:noWrap/>
            <w:vAlign w:val="bottom"/>
            <w:hideMark/>
          </w:tcPr>
          <w:p w:rsidR="00ED7145" w:rsidRPr="00ED7145" w:rsidRDefault="00ED7145" w:rsidP="006B19C5">
            <w:pPr>
              <w:spacing w:before="0" w:after="0" w:line="240" w:lineRule="auto"/>
              <w:jc w:val="right"/>
              <w:rPr>
                <w:b/>
                <w:bCs/>
                <w:color w:val="000000"/>
                <w:sz w:val="21"/>
                <w:szCs w:val="21"/>
                <w:lang w:eastAsia="en-GB"/>
              </w:rPr>
            </w:pPr>
            <w:r w:rsidRPr="00ED7145">
              <w:rPr>
                <w:b/>
                <w:bCs/>
                <w:color w:val="000000"/>
                <w:sz w:val="21"/>
                <w:szCs w:val="21"/>
                <w:lang w:eastAsia="en-GB"/>
              </w:rPr>
              <w:t>3,961</w:t>
            </w:r>
          </w:p>
        </w:tc>
        <w:tc>
          <w:tcPr>
            <w:tcW w:w="1970" w:type="dxa"/>
            <w:gridSpan w:val="2"/>
            <w:tcBorders>
              <w:top w:val="nil"/>
              <w:left w:val="nil"/>
              <w:bottom w:val="single" w:sz="4" w:space="0" w:color="auto"/>
              <w:right w:val="nil"/>
            </w:tcBorders>
            <w:shd w:val="clear" w:color="000000" w:fill="FFFFFF"/>
            <w:noWrap/>
            <w:vAlign w:val="bottom"/>
            <w:hideMark/>
          </w:tcPr>
          <w:p w:rsidR="00ED7145" w:rsidRPr="00ED7145" w:rsidRDefault="00ED7145" w:rsidP="006B19C5">
            <w:pPr>
              <w:spacing w:before="0" w:after="0" w:line="240" w:lineRule="auto"/>
              <w:jc w:val="right"/>
              <w:rPr>
                <w:b/>
                <w:bCs/>
                <w:color w:val="000000"/>
                <w:sz w:val="21"/>
                <w:szCs w:val="21"/>
                <w:lang w:eastAsia="en-GB"/>
              </w:rPr>
            </w:pPr>
            <w:r w:rsidRPr="00ED7145">
              <w:rPr>
                <w:b/>
                <w:bCs/>
                <w:color w:val="000000"/>
                <w:sz w:val="21"/>
                <w:szCs w:val="21"/>
                <w:lang w:eastAsia="en-GB"/>
              </w:rPr>
              <w:t>10,925</w:t>
            </w:r>
          </w:p>
        </w:tc>
        <w:tc>
          <w:tcPr>
            <w:tcW w:w="1291" w:type="dxa"/>
            <w:gridSpan w:val="2"/>
            <w:tcBorders>
              <w:top w:val="nil"/>
              <w:left w:val="nil"/>
              <w:bottom w:val="single" w:sz="4" w:space="0" w:color="auto"/>
              <w:right w:val="nil"/>
            </w:tcBorders>
            <w:shd w:val="clear" w:color="000000" w:fill="FFFFFF"/>
            <w:noWrap/>
            <w:vAlign w:val="bottom"/>
            <w:hideMark/>
          </w:tcPr>
          <w:p w:rsidR="00ED7145" w:rsidRPr="00ED7145" w:rsidRDefault="00ED7145" w:rsidP="006B19C5">
            <w:pPr>
              <w:spacing w:before="0" w:after="0" w:line="240" w:lineRule="auto"/>
              <w:jc w:val="right"/>
              <w:rPr>
                <w:b/>
                <w:bCs/>
                <w:color w:val="000000"/>
                <w:sz w:val="21"/>
                <w:szCs w:val="21"/>
                <w:lang w:eastAsia="en-GB"/>
              </w:rPr>
            </w:pPr>
            <w:r w:rsidRPr="00ED7145">
              <w:rPr>
                <w:b/>
                <w:bCs/>
                <w:color w:val="000000"/>
                <w:sz w:val="21"/>
                <w:szCs w:val="21"/>
                <w:lang w:eastAsia="en-GB"/>
              </w:rPr>
              <w:t>1,021,298</w:t>
            </w:r>
          </w:p>
        </w:tc>
      </w:tr>
      <w:tr w:rsidR="00ED7145" w:rsidRPr="00ED7145" w:rsidTr="0013345F">
        <w:trPr>
          <w:trHeight w:val="360"/>
        </w:trPr>
        <w:tc>
          <w:tcPr>
            <w:tcW w:w="394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 </w:t>
            </w:r>
          </w:p>
        </w:tc>
        <w:tc>
          <w:tcPr>
            <w:tcW w:w="939" w:type="dxa"/>
            <w:gridSpan w:val="3"/>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 </w:t>
            </w:r>
          </w:p>
        </w:tc>
        <w:tc>
          <w:tcPr>
            <w:tcW w:w="160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 </w:t>
            </w:r>
          </w:p>
        </w:tc>
        <w:tc>
          <w:tcPr>
            <w:tcW w:w="1600"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 </w:t>
            </w:r>
          </w:p>
        </w:tc>
        <w:tc>
          <w:tcPr>
            <w:tcW w:w="1434" w:type="dxa"/>
            <w:gridSpan w:val="2"/>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 </w:t>
            </w:r>
          </w:p>
        </w:tc>
        <w:tc>
          <w:tcPr>
            <w:tcW w:w="1134" w:type="dxa"/>
            <w:tcBorders>
              <w:top w:val="nil"/>
              <w:left w:val="nil"/>
              <w:bottom w:val="nil"/>
              <w:right w:val="nil"/>
            </w:tcBorders>
            <w:shd w:val="clear" w:color="000000" w:fill="FFFFFF"/>
            <w:noWrap/>
            <w:vAlign w:val="bottom"/>
            <w:hideMark/>
          </w:tcPr>
          <w:p w:rsidR="00ED7145" w:rsidRPr="00ED7145" w:rsidRDefault="00ED7145" w:rsidP="006B19C5">
            <w:pPr>
              <w:spacing w:before="0" w:after="0" w:line="240" w:lineRule="auto"/>
              <w:rPr>
                <w:color w:val="000000"/>
                <w:sz w:val="21"/>
                <w:szCs w:val="21"/>
                <w:lang w:eastAsia="en-GB"/>
              </w:rPr>
            </w:pPr>
            <w:r w:rsidRPr="00ED7145">
              <w:rPr>
                <w:color w:val="000000"/>
                <w:sz w:val="21"/>
                <w:szCs w:val="21"/>
                <w:lang w:eastAsia="en-GB"/>
              </w:rPr>
              <w:t> </w:t>
            </w:r>
          </w:p>
        </w:tc>
      </w:tr>
      <w:tr w:rsidR="00ED7145" w:rsidRPr="00ED7145" w:rsidTr="0013345F">
        <w:trPr>
          <w:trHeight w:val="255"/>
        </w:trPr>
        <w:tc>
          <w:tcPr>
            <w:tcW w:w="10647" w:type="dxa"/>
            <w:gridSpan w:val="12"/>
            <w:tcBorders>
              <w:top w:val="nil"/>
              <w:left w:val="nil"/>
              <w:bottom w:val="nil"/>
              <w:right w:val="nil"/>
            </w:tcBorders>
            <w:shd w:val="clear" w:color="000000" w:fill="FFFFFF"/>
            <w:vAlign w:val="bottom"/>
            <w:hideMark/>
          </w:tcPr>
          <w:p w:rsidR="00ED7145" w:rsidRPr="00ED7145" w:rsidRDefault="00ED7145" w:rsidP="006B19C5">
            <w:pPr>
              <w:spacing w:before="0" w:after="0" w:line="240" w:lineRule="auto"/>
              <w:jc w:val="both"/>
              <w:rPr>
                <w:color w:val="000000"/>
                <w:sz w:val="21"/>
                <w:szCs w:val="21"/>
                <w:lang w:eastAsia="en-GB"/>
              </w:rPr>
            </w:pPr>
            <w:r w:rsidRPr="00ED7145">
              <w:rPr>
                <w:color w:val="000000"/>
                <w:sz w:val="21"/>
                <w:szCs w:val="21"/>
                <w:vertAlign w:val="superscript"/>
                <w:lang w:eastAsia="en-GB"/>
              </w:rPr>
              <w:t xml:space="preserve">1 </w:t>
            </w:r>
            <w:r w:rsidRPr="00ED7145">
              <w:rPr>
                <w:color w:val="000000"/>
                <w:sz w:val="21"/>
                <w:szCs w:val="21"/>
                <w:lang w:eastAsia="en-GB"/>
              </w:rPr>
              <w:t>Measures installed in earlier installation months can be notified at a later date under some circumstances.</w:t>
            </w:r>
          </w:p>
        </w:tc>
      </w:tr>
      <w:tr w:rsidR="00ED7145" w:rsidRPr="00ED7145" w:rsidTr="0013345F">
        <w:trPr>
          <w:trHeight w:val="1065"/>
        </w:trPr>
        <w:tc>
          <w:tcPr>
            <w:tcW w:w="10647" w:type="dxa"/>
            <w:gridSpan w:val="12"/>
            <w:tcBorders>
              <w:top w:val="nil"/>
              <w:left w:val="nil"/>
              <w:bottom w:val="nil"/>
              <w:right w:val="nil"/>
            </w:tcBorders>
            <w:shd w:val="clear" w:color="000000" w:fill="FFFFFF"/>
            <w:vAlign w:val="bottom"/>
            <w:hideMark/>
          </w:tcPr>
          <w:p w:rsidR="00ED7145" w:rsidRPr="00ED7145" w:rsidRDefault="00ED7145" w:rsidP="006B19C5">
            <w:pPr>
              <w:spacing w:before="0" w:after="0" w:line="240" w:lineRule="auto"/>
              <w:jc w:val="both"/>
              <w:rPr>
                <w:color w:val="000000"/>
                <w:sz w:val="21"/>
                <w:szCs w:val="21"/>
                <w:lang w:eastAsia="en-GB"/>
              </w:rPr>
            </w:pPr>
            <w:r w:rsidRPr="00ED7145">
              <w:rPr>
                <w:color w:val="000000"/>
                <w:sz w:val="21"/>
                <w:szCs w:val="21"/>
                <w:vertAlign w:val="superscript"/>
                <w:lang w:eastAsia="en-GB"/>
              </w:rPr>
              <w:t>2</w:t>
            </w:r>
            <w:r w:rsidRPr="00ED7145">
              <w:rPr>
                <w:color w:val="000000"/>
                <w:sz w:val="21"/>
                <w:szCs w:val="21"/>
                <w:lang w:eastAsia="en-GB"/>
              </w:rPr>
              <w:t xml:space="preserve"> Where a household has measures installed in two or more months, the earliest installation month is recorded. Revised ECO regulations were passed by Parliament on 5 December 2014. The majority of measures eligible under the revised regulations have now been captured through the formal </w:t>
            </w:r>
            <w:proofErr w:type="spellStart"/>
            <w:r w:rsidRPr="00ED7145">
              <w:rPr>
                <w:color w:val="000000"/>
                <w:sz w:val="21"/>
                <w:szCs w:val="21"/>
                <w:lang w:eastAsia="en-GB"/>
              </w:rPr>
              <w:t>Ofgem</w:t>
            </w:r>
            <w:proofErr w:type="spellEnd"/>
            <w:r w:rsidRPr="00ED7145">
              <w:rPr>
                <w:color w:val="000000"/>
                <w:sz w:val="21"/>
                <w:szCs w:val="21"/>
                <w:lang w:eastAsia="en-GB"/>
              </w:rPr>
              <w:t xml:space="preserve"> reporting process, and have now been included in the table. Therefore the number of unique properties in receipt of ECO has been revised in previous months.</w:t>
            </w:r>
          </w:p>
        </w:tc>
      </w:tr>
      <w:tr w:rsidR="00ED7145" w:rsidRPr="00ED7145" w:rsidTr="0013345F">
        <w:trPr>
          <w:trHeight w:val="525"/>
        </w:trPr>
        <w:tc>
          <w:tcPr>
            <w:tcW w:w="10647" w:type="dxa"/>
            <w:gridSpan w:val="12"/>
            <w:tcBorders>
              <w:top w:val="nil"/>
              <w:left w:val="nil"/>
              <w:bottom w:val="nil"/>
              <w:right w:val="nil"/>
            </w:tcBorders>
            <w:shd w:val="clear" w:color="000000" w:fill="FFFFFF"/>
            <w:vAlign w:val="bottom"/>
            <w:hideMark/>
          </w:tcPr>
          <w:p w:rsidR="00ED7145" w:rsidRPr="00ED7145" w:rsidRDefault="00ED7145" w:rsidP="006B19C5">
            <w:pPr>
              <w:spacing w:before="0" w:after="0" w:line="240" w:lineRule="auto"/>
              <w:jc w:val="both"/>
              <w:rPr>
                <w:color w:val="000000"/>
                <w:sz w:val="21"/>
                <w:szCs w:val="21"/>
                <w:lang w:eastAsia="en-GB"/>
              </w:rPr>
            </w:pPr>
            <w:r w:rsidRPr="00ED7145">
              <w:rPr>
                <w:color w:val="000000"/>
                <w:sz w:val="21"/>
                <w:szCs w:val="21"/>
                <w:vertAlign w:val="superscript"/>
                <w:lang w:eastAsia="en-GB"/>
              </w:rPr>
              <w:t>3</w:t>
            </w:r>
            <w:r w:rsidRPr="00ED7145">
              <w:rPr>
                <w:color w:val="000000"/>
                <w:sz w:val="21"/>
                <w:szCs w:val="21"/>
                <w:lang w:eastAsia="en-GB"/>
              </w:rPr>
              <w:t xml:space="preserve"> </w:t>
            </w:r>
            <w:proofErr w:type="spellStart"/>
            <w:r w:rsidRPr="00ED7145">
              <w:rPr>
                <w:color w:val="000000"/>
                <w:sz w:val="21"/>
                <w:szCs w:val="21"/>
                <w:lang w:eastAsia="en-GB"/>
              </w:rPr>
              <w:t>Cashback</w:t>
            </w:r>
            <w:proofErr w:type="spellEnd"/>
            <w:r w:rsidRPr="00ED7145">
              <w:rPr>
                <w:color w:val="000000"/>
                <w:sz w:val="21"/>
                <w:szCs w:val="21"/>
                <w:lang w:eastAsia="en-GB"/>
              </w:rPr>
              <w:t xml:space="preserve"> figures do not include any households that have had measures installed solely through the </w:t>
            </w:r>
            <w:proofErr w:type="spellStart"/>
            <w:r w:rsidRPr="00ED7145">
              <w:rPr>
                <w:color w:val="000000"/>
                <w:sz w:val="21"/>
                <w:szCs w:val="21"/>
                <w:lang w:eastAsia="en-GB"/>
              </w:rPr>
              <w:t>Cashback</w:t>
            </w:r>
            <w:proofErr w:type="spellEnd"/>
            <w:r w:rsidRPr="00ED7145">
              <w:rPr>
                <w:color w:val="000000"/>
                <w:sz w:val="21"/>
                <w:szCs w:val="21"/>
                <w:lang w:eastAsia="en-GB"/>
              </w:rPr>
              <w:t xml:space="preserve"> Exception process.</w:t>
            </w:r>
          </w:p>
        </w:tc>
      </w:tr>
      <w:tr w:rsidR="00ED7145" w:rsidRPr="00ED7145" w:rsidTr="0013345F">
        <w:trPr>
          <w:trHeight w:val="563"/>
        </w:trPr>
        <w:tc>
          <w:tcPr>
            <w:tcW w:w="10647" w:type="dxa"/>
            <w:gridSpan w:val="12"/>
            <w:tcBorders>
              <w:top w:val="nil"/>
              <w:left w:val="nil"/>
              <w:bottom w:val="nil"/>
              <w:right w:val="nil"/>
            </w:tcBorders>
            <w:shd w:val="clear" w:color="000000" w:fill="FFFFFF"/>
            <w:vAlign w:val="bottom"/>
            <w:hideMark/>
          </w:tcPr>
          <w:p w:rsidR="00ED7145" w:rsidRPr="00ED7145" w:rsidRDefault="00ED7145" w:rsidP="006B19C5">
            <w:pPr>
              <w:spacing w:before="0" w:after="0" w:line="240" w:lineRule="auto"/>
              <w:jc w:val="both"/>
              <w:rPr>
                <w:color w:val="000000"/>
                <w:sz w:val="21"/>
                <w:szCs w:val="21"/>
                <w:lang w:eastAsia="en-GB"/>
              </w:rPr>
            </w:pPr>
            <w:r w:rsidRPr="00ED7145">
              <w:rPr>
                <w:color w:val="000000"/>
                <w:sz w:val="21"/>
                <w:szCs w:val="21"/>
                <w:vertAlign w:val="superscript"/>
                <w:lang w:eastAsia="en-GB"/>
              </w:rPr>
              <w:t>4</w:t>
            </w:r>
            <w:r w:rsidRPr="00ED7145">
              <w:rPr>
                <w:color w:val="000000"/>
                <w:sz w:val="21"/>
                <w:szCs w:val="21"/>
                <w:lang w:eastAsia="en-GB"/>
              </w:rPr>
              <w:t xml:space="preserve"> Where a household has measures installed in two or more months, the earliest installation month is recorded. This is lower than the number of vouchers issued as it is possible for there to be more than one GDHIF voucher paid per household.</w:t>
            </w:r>
          </w:p>
        </w:tc>
      </w:tr>
      <w:tr w:rsidR="00ED7145" w:rsidRPr="00ED7145" w:rsidTr="0013345F">
        <w:trPr>
          <w:trHeight w:val="270"/>
        </w:trPr>
        <w:tc>
          <w:tcPr>
            <w:tcW w:w="10647" w:type="dxa"/>
            <w:gridSpan w:val="12"/>
            <w:tcBorders>
              <w:top w:val="nil"/>
              <w:left w:val="nil"/>
              <w:bottom w:val="nil"/>
              <w:right w:val="nil"/>
            </w:tcBorders>
            <w:shd w:val="clear" w:color="000000" w:fill="FFFFFF"/>
            <w:vAlign w:val="bottom"/>
            <w:hideMark/>
          </w:tcPr>
          <w:p w:rsidR="00ED7145" w:rsidRPr="00ED7145" w:rsidRDefault="00ED7145" w:rsidP="006B19C5">
            <w:pPr>
              <w:spacing w:before="0" w:after="0" w:line="240" w:lineRule="auto"/>
              <w:jc w:val="both"/>
              <w:rPr>
                <w:color w:val="000000"/>
                <w:sz w:val="21"/>
                <w:szCs w:val="21"/>
                <w:lang w:eastAsia="en-GB"/>
              </w:rPr>
            </w:pPr>
            <w:r w:rsidRPr="00ED7145">
              <w:rPr>
                <w:color w:val="000000"/>
                <w:sz w:val="21"/>
                <w:szCs w:val="21"/>
                <w:vertAlign w:val="superscript"/>
                <w:lang w:eastAsia="en-GB"/>
              </w:rPr>
              <w:t>5</w:t>
            </w:r>
            <w:r w:rsidRPr="00ED7145">
              <w:rPr>
                <w:color w:val="000000"/>
                <w:sz w:val="21"/>
                <w:szCs w:val="21"/>
                <w:lang w:eastAsia="en-GB"/>
              </w:rPr>
              <w:t xml:space="preserve"> Includes some measures installed between October and December 2012.</w:t>
            </w:r>
          </w:p>
        </w:tc>
      </w:tr>
      <w:tr w:rsidR="00ED7145" w:rsidRPr="00ED7145" w:rsidTr="0013345F">
        <w:trPr>
          <w:trHeight w:val="510"/>
        </w:trPr>
        <w:tc>
          <w:tcPr>
            <w:tcW w:w="10647" w:type="dxa"/>
            <w:gridSpan w:val="12"/>
            <w:tcBorders>
              <w:top w:val="nil"/>
              <w:left w:val="nil"/>
              <w:bottom w:val="nil"/>
              <w:right w:val="nil"/>
            </w:tcBorders>
            <w:shd w:val="clear" w:color="000000" w:fill="FFFFFF"/>
            <w:vAlign w:val="bottom"/>
            <w:hideMark/>
          </w:tcPr>
          <w:p w:rsidR="00ED7145" w:rsidRPr="00ED7145" w:rsidRDefault="00ED7145" w:rsidP="006B19C5">
            <w:pPr>
              <w:spacing w:before="0" w:after="0" w:line="240" w:lineRule="auto"/>
              <w:jc w:val="both"/>
              <w:rPr>
                <w:color w:val="000000"/>
                <w:sz w:val="21"/>
                <w:szCs w:val="21"/>
                <w:lang w:eastAsia="en-GB"/>
              </w:rPr>
            </w:pPr>
            <w:r w:rsidRPr="00ED7145">
              <w:rPr>
                <w:color w:val="000000"/>
                <w:sz w:val="21"/>
                <w:szCs w:val="21"/>
                <w:vertAlign w:val="superscript"/>
                <w:lang w:eastAsia="en-GB"/>
              </w:rPr>
              <w:t>6</w:t>
            </w:r>
            <w:r w:rsidRPr="00ED7145">
              <w:rPr>
                <w:color w:val="000000"/>
                <w:sz w:val="21"/>
                <w:szCs w:val="21"/>
                <w:lang w:eastAsia="en-GB"/>
              </w:rPr>
              <w:t xml:space="preserve"> The rounded estimate of households with measures installed through more than one delivery mechanism is based on matched records for 97% of cases and scaled up using </w:t>
            </w:r>
            <w:r w:rsidR="00E74D2E">
              <w:rPr>
                <w:color w:val="000000"/>
                <w:sz w:val="21"/>
                <w:szCs w:val="21"/>
                <w:lang w:eastAsia="en-GB"/>
              </w:rPr>
              <w:t xml:space="preserve">the </w:t>
            </w:r>
            <w:r w:rsidRPr="00ED7145">
              <w:rPr>
                <w:color w:val="000000"/>
                <w:sz w:val="21"/>
                <w:szCs w:val="21"/>
                <w:lang w:eastAsia="en-GB"/>
              </w:rPr>
              <w:t>same ratio for the remaining households.</w:t>
            </w:r>
          </w:p>
        </w:tc>
      </w:tr>
    </w:tbl>
    <w:p w:rsidR="006B19C5" w:rsidRDefault="006B19C5" w:rsidP="00FC2012">
      <w:pPr>
        <w:spacing w:line="270" w:lineRule="atLeast"/>
        <w:rPr>
          <w:b/>
          <w:bCs/>
          <w:color w:val="000000"/>
          <w:szCs w:val="24"/>
          <w:lang w:eastAsia="en-GB"/>
        </w:rPr>
      </w:pPr>
    </w:p>
    <w:p w:rsidR="006B19C5" w:rsidRDefault="006B19C5" w:rsidP="00FC2012">
      <w:pPr>
        <w:spacing w:line="270" w:lineRule="atLeast"/>
        <w:rPr>
          <w:b/>
          <w:bCs/>
          <w:color w:val="000000"/>
          <w:szCs w:val="24"/>
          <w:lang w:eastAsia="en-GB"/>
        </w:rPr>
      </w:pPr>
    </w:p>
    <w:p w:rsidR="00FC2012" w:rsidRPr="009956A5" w:rsidRDefault="00495EE6" w:rsidP="00FC2012">
      <w:pPr>
        <w:spacing w:line="270" w:lineRule="atLeast"/>
        <w:rPr>
          <w:b/>
          <w:bCs/>
          <w:color w:val="000000"/>
          <w:szCs w:val="24"/>
          <w:lang w:eastAsia="en-GB"/>
        </w:rPr>
      </w:pPr>
      <w:r w:rsidRPr="00070C7D">
        <w:rPr>
          <w:b/>
          <w:bCs/>
          <w:color w:val="000000"/>
          <w:szCs w:val="24"/>
          <w:lang w:eastAsia="en-GB"/>
        </w:rPr>
        <w:lastRenderedPageBreak/>
        <w:t>Table 2: Number of Green Deal Assessments</w:t>
      </w:r>
      <w:r w:rsidRPr="00070C7D">
        <w:rPr>
          <w:b/>
          <w:bCs/>
          <w:color w:val="000000"/>
          <w:szCs w:val="24"/>
          <w:vertAlign w:val="superscript"/>
          <w:lang w:eastAsia="en-GB"/>
        </w:rPr>
        <w:t>1</w:t>
      </w:r>
      <w:r w:rsidRPr="00070C7D">
        <w:rPr>
          <w:b/>
          <w:bCs/>
          <w:color w:val="000000"/>
          <w:szCs w:val="24"/>
          <w:lang w:eastAsia="en-GB"/>
        </w:rPr>
        <w:t xml:space="preserve"> and cumulative total, by month</w:t>
      </w:r>
    </w:p>
    <w:p w:rsidR="004231FA" w:rsidRPr="00B5178A" w:rsidRDefault="004231FA" w:rsidP="00FC2012">
      <w:pPr>
        <w:spacing w:line="270" w:lineRule="atLeast"/>
        <w:rPr>
          <w:b/>
          <w:bCs/>
          <w:color w:val="000000"/>
          <w:szCs w:val="24"/>
          <w:highlight w:val="yellow"/>
          <w:lang w:eastAsia="en-GB"/>
        </w:rPr>
      </w:pPr>
    </w:p>
    <w:tbl>
      <w:tblPr>
        <w:tblW w:w="11881" w:type="dxa"/>
        <w:tblInd w:w="93" w:type="dxa"/>
        <w:tblLook w:val="04A0" w:firstRow="1" w:lastRow="0" w:firstColumn="1" w:lastColumn="0" w:noHBand="0" w:noVBand="1"/>
      </w:tblPr>
      <w:tblGrid>
        <w:gridCol w:w="2971"/>
        <w:gridCol w:w="588"/>
        <w:gridCol w:w="2410"/>
        <w:gridCol w:w="283"/>
        <w:gridCol w:w="3261"/>
        <w:gridCol w:w="141"/>
        <w:gridCol w:w="2227"/>
      </w:tblGrid>
      <w:tr w:rsidR="00FC2012" w:rsidRPr="00B5178A" w:rsidTr="004231FA">
        <w:trPr>
          <w:trHeight w:val="255"/>
        </w:trPr>
        <w:tc>
          <w:tcPr>
            <w:tcW w:w="2971" w:type="dxa"/>
            <w:tcBorders>
              <w:top w:val="single" w:sz="4" w:space="0" w:color="auto"/>
              <w:left w:val="nil"/>
              <w:bottom w:val="single" w:sz="4" w:space="0" w:color="auto"/>
              <w:right w:val="nil"/>
            </w:tcBorders>
            <w:shd w:val="clear" w:color="auto" w:fill="auto"/>
            <w:noWrap/>
            <w:vAlign w:val="bottom"/>
            <w:hideMark/>
          </w:tcPr>
          <w:p w:rsidR="0069085E" w:rsidRPr="00B5178A" w:rsidRDefault="0069085E" w:rsidP="003269F2">
            <w:pPr>
              <w:spacing w:after="0" w:line="240" w:lineRule="auto"/>
              <w:rPr>
                <w:color w:val="000000"/>
                <w:sz w:val="22"/>
                <w:szCs w:val="22"/>
                <w:highlight w:val="yellow"/>
                <w:lang w:eastAsia="en-GB"/>
              </w:rPr>
            </w:pPr>
          </w:p>
        </w:tc>
        <w:tc>
          <w:tcPr>
            <w:tcW w:w="588" w:type="dxa"/>
            <w:tcBorders>
              <w:top w:val="single" w:sz="4" w:space="0" w:color="auto"/>
              <w:left w:val="nil"/>
              <w:bottom w:val="single" w:sz="4" w:space="0" w:color="auto"/>
              <w:right w:val="nil"/>
            </w:tcBorders>
            <w:shd w:val="clear" w:color="auto" w:fill="auto"/>
            <w:noWrap/>
            <w:vAlign w:val="bottom"/>
            <w:hideMark/>
          </w:tcPr>
          <w:p w:rsidR="00FC2012" w:rsidRPr="00B5178A" w:rsidRDefault="00FC2012" w:rsidP="003269F2">
            <w:pPr>
              <w:spacing w:after="0" w:line="240" w:lineRule="auto"/>
              <w:rPr>
                <w:color w:val="000000"/>
                <w:sz w:val="22"/>
                <w:szCs w:val="22"/>
                <w:highlight w:val="yellow"/>
                <w:lang w:eastAsia="en-GB"/>
              </w:rPr>
            </w:pPr>
          </w:p>
        </w:tc>
        <w:tc>
          <w:tcPr>
            <w:tcW w:w="2410" w:type="dxa"/>
            <w:tcBorders>
              <w:top w:val="single" w:sz="4" w:space="0" w:color="auto"/>
              <w:left w:val="nil"/>
              <w:bottom w:val="single" w:sz="4" w:space="0" w:color="auto"/>
              <w:right w:val="nil"/>
            </w:tcBorders>
            <w:shd w:val="clear" w:color="auto" w:fill="auto"/>
            <w:noWrap/>
            <w:vAlign w:val="bottom"/>
            <w:hideMark/>
          </w:tcPr>
          <w:p w:rsidR="00FC2012" w:rsidRPr="009956A5" w:rsidRDefault="00FC2012" w:rsidP="003269F2">
            <w:pPr>
              <w:spacing w:after="0" w:line="240" w:lineRule="auto"/>
              <w:jc w:val="right"/>
              <w:rPr>
                <w:color w:val="000000"/>
                <w:sz w:val="22"/>
                <w:szCs w:val="22"/>
                <w:lang w:eastAsia="en-GB"/>
              </w:rPr>
            </w:pPr>
            <w:r w:rsidRPr="009956A5">
              <w:rPr>
                <w:color w:val="000000"/>
                <w:sz w:val="22"/>
                <w:szCs w:val="22"/>
                <w:lang w:eastAsia="en-GB"/>
              </w:rPr>
              <w:t>Total in Month</w:t>
            </w:r>
          </w:p>
        </w:tc>
        <w:tc>
          <w:tcPr>
            <w:tcW w:w="283" w:type="dxa"/>
            <w:tcBorders>
              <w:top w:val="single" w:sz="4" w:space="0" w:color="auto"/>
              <w:left w:val="nil"/>
              <w:bottom w:val="single" w:sz="4" w:space="0" w:color="auto"/>
              <w:right w:val="nil"/>
            </w:tcBorders>
            <w:shd w:val="clear" w:color="auto" w:fill="auto"/>
            <w:noWrap/>
            <w:vAlign w:val="bottom"/>
            <w:hideMark/>
          </w:tcPr>
          <w:p w:rsidR="00FC2012" w:rsidRPr="009956A5" w:rsidRDefault="00FC2012" w:rsidP="003269F2">
            <w:pPr>
              <w:spacing w:after="0" w:line="240" w:lineRule="auto"/>
              <w:rPr>
                <w:color w:val="000000"/>
                <w:sz w:val="22"/>
                <w:szCs w:val="22"/>
                <w:lang w:eastAsia="en-GB"/>
              </w:rPr>
            </w:pPr>
            <w:r w:rsidRPr="009956A5">
              <w:rPr>
                <w:color w:val="000000"/>
                <w:sz w:val="22"/>
                <w:szCs w:val="22"/>
                <w:lang w:eastAsia="en-GB"/>
              </w:rPr>
              <w:t> </w:t>
            </w:r>
          </w:p>
        </w:tc>
        <w:tc>
          <w:tcPr>
            <w:tcW w:w="3261" w:type="dxa"/>
            <w:tcBorders>
              <w:top w:val="single" w:sz="4" w:space="0" w:color="auto"/>
              <w:left w:val="nil"/>
              <w:bottom w:val="single" w:sz="4" w:space="0" w:color="auto"/>
              <w:right w:val="nil"/>
            </w:tcBorders>
            <w:shd w:val="clear" w:color="auto" w:fill="auto"/>
            <w:noWrap/>
            <w:vAlign w:val="bottom"/>
            <w:hideMark/>
          </w:tcPr>
          <w:p w:rsidR="00FC2012" w:rsidRPr="009956A5" w:rsidRDefault="00FC2012" w:rsidP="003269F2">
            <w:pPr>
              <w:spacing w:after="0" w:line="240" w:lineRule="auto"/>
              <w:jc w:val="right"/>
              <w:rPr>
                <w:color w:val="000000"/>
                <w:sz w:val="22"/>
                <w:szCs w:val="22"/>
                <w:lang w:eastAsia="en-GB"/>
              </w:rPr>
            </w:pPr>
            <w:r w:rsidRPr="009956A5">
              <w:rPr>
                <w:color w:val="000000"/>
                <w:sz w:val="22"/>
                <w:szCs w:val="22"/>
                <w:lang w:eastAsia="en-GB"/>
              </w:rPr>
              <w:t>Cumulative Total</w:t>
            </w:r>
          </w:p>
        </w:tc>
        <w:tc>
          <w:tcPr>
            <w:tcW w:w="2368" w:type="dxa"/>
            <w:gridSpan w:val="2"/>
            <w:tcBorders>
              <w:top w:val="nil"/>
              <w:left w:val="nil"/>
              <w:bottom w:val="nil"/>
              <w:right w:val="nil"/>
            </w:tcBorders>
            <w:shd w:val="clear" w:color="auto" w:fill="auto"/>
            <w:noWrap/>
            <w:vAlign w:val="bottom"/>
            <w:hideMark/>
          </w:tcPr>
          <w:p w:rsidR="00FC2012" w:rsidRPr="00B5178A" w:rsidRDefault="00FC2012" w:rsidP="003269F2">
            <w:pPr>
              <w:spacing w:after="0" w:line="240" w:lineRule="auto"/>
              <w:rPr>
                <w:color w:val="000000"/>
                <w:sz w:val="22"/>
                <w:szCs w:val="22"/>
                <w:highlight w:val="yellow"/>
                <w:lang w:eastAsia="en-GB"/>
              </w:rPr>
            </w:pPr>
          </w:p>
        </w:tc>
      </w:tr>
      <w:tr w:rsidR="00FC2012" w:rsidRPr="00B5178A" w:rsidTr="004231FA">
        <w:trPr>
          <w:trHeight w:val="555"/>
        </w:trPr>
        <w:tc>
          <w:tcPr>
            <w:tcW w:w="2971" w:type="dxa"/>
            <w:tcBorders>
              <w:top w:val="single" w:sz="4" w:space="0" w:color="auto"/>
              <w:left w:val="nil"/>
              <w:bottom w:val="single" w:sz="4" w:space="0" w:color="auto"/>
              <w:right w:val="nil"/>
            </w:tcBorders>
            <w:shd w:val="clear" w:color="auto" w:fill="auto"/>
            <w:noWrap/>
            <w:vAlign w:val="center"/>
            <w:hideMark/>
          </w:tcPr>
          <w:p w:rsidR="00FC2012" w:rsidRPr="009956A5" w:rsidRDefault="00FC2012" w:rsidP="003269F2">
            <w:pPr>
              <w:spacing w:after="0" w:line="240" w:lineRule="auto"/>
              <w:rPr>
                <w:color w:val="000000"/>
                <w:sz w:val="22"/>
                <w:szCs w:val="22"/>
                <w:lang w:eastAsia="en-GB"/>
              </w:rPr>
            </w:pPr>
            <w:r w:rsidRPr="009956A5">
              <w:rPr>
                <w:color w:val="000000"/>
                <w:sz w:val="22"/>
                <w:szCs w:val="22"/>
                <w:lang w:eastAsia="en-GB"/>
              </w:rPr>
              <w:t>Month</w:t>
            </w:r>
          </w:p>
        </w:tc>
        <w:tc>
          <w:tcPr>
            <w:tcW w:w="588" w:type="dxa"/>
            <w:tcBorders>
              <w:top w:val="single" w:sz="4" w:space="0" w:color="auto"/>
              <w:left w:val="nil"/>
              <w:bottom w:val="single" w:sz="4" w:space="0" w:color="auto"/>
              <w:right w:val="nil"/>
            </w:tcBorders>
            <w:shd w:val="clear" w:color="auto" w:fill="auto"/>
            <w:noWrap/>
            <w:vAlign w:val="bottom"/>
            <w:hideMark/>
          </w:tcPr>
          <w:p w:rsidR="00FC2012" w:rsidRPr="009956A5" w:rsidRDefault="00FC2012" w:rsidP="003269F2">
            <w:pPr>
              <w:spacing w:after="0" w:line="240" w:lineRule="auto"/>
              <w:rPr>
                <w:color w:val="000000"/>
                <w:sz w:val="22"/>
                <w:szCs w:val="22"/>
                <w:lang w:eastAsia="en-GB"/>
              </w:rPr>
            </w:pPr>
            <w:r w:rsidRPr="009956A5">
              <w:rPr>
                <w:color w:val="000000"/>
                <w:sz w:val="22"/>
                <w:szCs w:val="22"/>
                <w:lang w:eastAsia="en-GB"/>
              </w:rPr>
              <w:t> </w:t>
            </w:r>
          </w:p>
        </w:tc>
        <w:tc>
          <w:tcPr>
            <w:tcW w:w="2410" w:type="dxa"/>
            <w:tcBorders>
              <w:top w:val="single" w:sz="4" w:space="0" w:color="auto"/>
              <w:left w:val="nil"/>
              <w:bottom w:val="single" w:sz="4" w:space="0" w:color="auto"/>
              <w:right w:val="nil"/>
            </w:tcBorders>
            <w:shd w:val="clear" w:color="auto" w:fill="auto"/>
            <w:vAlign w:val="bottom"/>
            <w:hideMark/>
          </w:tcPr>
          <w:p w:rsidR="00FC2012" w:rsidRPr="009956A5" w:rsidRDefault="00FC2012" w:rsidP="003269F2">
            <w:pPr>
              <w:spacing w:after="0" w:line="240" w:lineRule="auto"/>
              <w:jc w:val="right"/>
              <w:rPr>
                <w:color w:val="000000"/>
                <w:sz w:val="22"/>
                <w:szCs w:val="22"/>
                <w:lang w:eastAsia="en-GB"/>
              </w:rPr>
            </w:pPr>
            <w:r w:rsidRPr="009956A5">
              <w:rPr>
                <w:color w:val="000000"/>
                <w:sz w:val="22"/>
                <w:szCs w:val="22"/>
                <w:lang w:eastAsia="en-GB"/>
              </w:rPr>
              <w:t>Green Deal Assessments</w:t>
            </w:r>
          </w:p>
        </w:tc>
        <w:tc>
          <w:tcPr>
            <w:tcW w:w="283" w:type="dxa"/>
            <w:tcBorders>
              <w:top w:val="single" w:sz="4" w:space="0" w:color="auto"/>
              <w:left w:val="nil"/>
              <w:bottom w:val="single" w:sz="4" w:space="0" w:color="auto"/>
              <w:right w:val="nil"/>
            </w:tcBorders>
            <w:shd w:val="clear" w:color="auto" w:fill="auto"/>
            <w:noWrap/>
            <w:vAlign w:val="bottom"/>
            <w:hideMark/>
          </w:tcPr>
          <w:p w:rsidR="00FC2012" w:rsidRPr="009956A5" w:rsidRDefault="00FC2012" w:rsidP="003269F2">
            <w:pPr>
              <w:spacing w:after="0" w:line="240" w:lineRule="auto"/>
              <w:jc w:val="right"/>
              <w:rPr>
                <w:color w:val="000000"/>
                <w:sz w:val="22"/>
                <w:szCs w:val="22"/>
                <w:lang w:eastAsia="en-GB"/>
              </w:rPr>
            </w:pPr>
            <w:r w:rsidRPr="009956A5">
              <w:rPr>
                <w:color w:val="000000"/>
                <w:sz w:val="22"/>
                <w:szCs w:val="22"/>
                <w:lang w:eastAsia="en-GB"/>
              </w:rPr>
              <w:t> </w:t>
            </w:r>
          </w:p>
        </w:tc>
        <w:tc>
          <w:tcPr>
            <w:tcW w:w="3261" w:type="dxa"/>
            <w:tcBorders>
              <w:top w:val="single" w:sz="4" w:space="0" w:color="auto"/>
              <w:left w:val="nil"/>
              <w:bottom w:val="single" w:sz="4" w:space="0" w:color="auto"/>
              <w:right w:val="nil"/>
            </w:tcBorders>
            <w:shd w:val="clear" w:color="auto" w:fill="auto"/>
            <w:vAlign w:val="bottom"/>
            <w:hideMark/>
          </w:tcPr>
          <w:p w:rsidR="00FC2012" w:rsidRPr="009956A5" w:rsidRDefault="00FC2012" w:rsidP="003269F2">
            <w:pPr>
              <w:spacing w:after="0" w:line="240" w:lineRule="auto"/>
              <w:jc w:val="right"/>
              <w:rPr>
                <w:color w:val="000000"/>
                <w:sz w:val="22"/>
                <w:szCs w:val="22"/>
                <w:lang w:eastAsia="en-GB"/>
              </w:rPr>
            </w:pPr>
            <w:r w:rsidRPr="009956A5">
              <w:rPr>
                <w:color w:val="000000"/>
                <w:sz w:val="22"/>
                <w:szCs w:val="22"/>
                <w:lang w:eastAsia="en-GB"/>
              </w:rPr>
              <w:t>Green Deal Assessments</w:t>
            </w:r>
          </w:p>
        </w:tc>
        <w:tc>
          <w:tcPr>
            <w:tcW w:w="2368" w:type="dxa"/>
            <w:gridSpan w:val="2"/>
            <w:tcBorders>
              <w:top w:val="nil"/>
              <w:left w:val="nil"/>
              <w:bottom w:val="nil"/>
              <w:right w:val="nil"/>
            </w:tcBorders>
            <w:shd w:val="clear" w:color="auto" w:fill="auto"/>
            <w:noWrap/>
            <w:vAlign w:val="bottom"/>
            <w:hideMark/>
          </w:tcPr>
          <w:p w:rsidR="00FC2012" w:rsidRPr="00B5178A" w:rsidRDefault="00FC2012" w:rsidP="003269F2">
            <w:pPr>
              <w:spacing w:after="0" w:line="240" w:lineRule="auto"/>
              <w:rPr>
                <w:color w:val="000000"/>
                <w:sz w:val="22"/>
                <w:szCs w:val="22"/>
                <w:highlight w:val="yellow"/>
                <w:lang w:eastAsia="en-GB"/>
              </w:rPr>
            </w:pPr>
          </w:p>
        </w:tc>
      </w:tr>
      <w:tr w:rsidR="008B619C" w:rsidRPr="00B5178A" w:rsidTr="00593F07">
        <w:trPr>
          <w:trHeight w:val="285"/>
        </w:trPr>
        <w:tc>
          <w:tcPr>
            <w:tcW w:w="2971" w:type="dxa"/>
            <w:tcBorders>
              <w:top w:val="nil"/>
              <w:left w:val="nil"/>
              <w:bottom w:val="nil"/>
              <w:right w:val="nil"/>
            </w:tcBorders>
            <w:shd w:val="clear" w:color="000000" w:fill="FFFFFF"/>
            <w:noWrap/>
            <w:vAlign w:val="bottom"/>
            <w:hideMark/>
          </w:tcPr>
          <w:p w:rsidR="008B619C" w:rsidRPr="009956A5" w:rsidRDefault="008B619C" w:rsidP="0067721B">
            <w:pPr>
              <w:spacing w:before="0" w:after="40" w:line="240" w:lineRule="auto"/>
              <w:rPr>
                <w:color w:val="000000"/>
                <w:sz w:val="22"/>
                <w:szCs w:val="22"/>
                <w:lang w:eastAsia="en-GB"/>
              </w:rPr>
            </w:pPr>
            <w:r w:rsidRPr="009956A5">
              <w:rPr>
                <w:color w:val="000000"/>
                <w:sz w:val="22"/>
                <w:szCs w:val="22"/>
                <w:lang w:eastAsia="en-GB"/>
              </w:rPr>
              <w:t>January 2013</w:t>
            </w:r>
          </w:p>
        </w:tc>
        <w:tc>
          <w:tcPr>
            <w:tcW w:w="588" w:type="dxa"/>
            <w:tcBorders>
              <w:top w:val="nil"/>
              <w:left w:val="nil"/>
              <w:bottom w:val="nil"/>
              <w:right w:val="nil"/>
            </w:tcBorders>
            <w:shd w:val="clear" w:color="auto" w:fill="auto"/>
            <w:noWrap/>
            <w:vAlign w:val="bottom"/>
            <w:hideMark/>
          </w:tcPr>
          <w:p w:rsidR="008B619C" w:rsidRPr="009956A5" w:rsidRDefault="008B619C"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8B619C" w:rsidRPr="008B619C" w:rsidRDefault="008B619C" w:rsidP="008B619C">
            <w:pPr>
              <w:spacing w:before="0" w:after="0"/>
              <w:jc w:val="right"/>
              <w:rPr>
                <w:color w:val="000000"/>
                <w:sz w:val="22"/>
                <w:szCs w:val="22"/>
              </w:rPr>
            </w:pPr>
            <w:r w:rsidRPr="008B619C">
              <w:rPr>
                <w:color w:val="000000"/>
                <w:sz w:val="22"/>
                <w:szCs w:val="22"/>
              </w:rPr>
              <w:t>74</w:t>
            </w:r>
          </w:p>
        </w:tc>
        <w:tc>
          <w:tcPr>
            <w:tcW w:w="283" w:type="dxa"/>
            <w:tcBorders>
              <w:top w:val="nil"/>
              <w:left w:val="nil"/>
              <w:bottom w:val="nil"/>
              <w:right w:val="nil"/>
            </w:tcBorders>
            <w:shd w:val="clear" w:color="auto" w:fill="auto"/>
            <w:noWrap/>
            <w:vAlign w:val="bottom"/>
            <w:hideMark/>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top w:val="nil"/>
              <w:left w:val="nil"/>
              <w:bottom w:val="nil"/>
              <w:right w:val="nil"/>
            </w:tcBorders>
            <w:shd w:val="clear" w:color="auto" w:fill="auto"/>
            <w:noWrap/>
            <w:vAlign w:val="bottom"/>
            <w:hideMark/>
          </w:tcPr>
          <w:p w:rsidR="008B619C" w:rsidRPr="008B619C" w:rsidRDefault="008B619C" w:rsidP="008B619C">
            <w:pPr>
              <w:spacing w:before="0" w:after="0"/>
              <w:jc w:val="right"/>
              <w:rPr>
                <w:color w:val="000000"/>
                <w:sz w:val="22"/>
                <w:szCs w:val="22"/>
              </w:rPr>
            </w:pPr>
            <w:r w:rsidRPr="008B619C">
              <w:rPr>
                <w:color w:val="000000"/>
                <w:sz w:val="22"/>
                <w:szCs w:val="22"/>
              </w:rPr>
              <w:t>74</w:t>
            </w:r>
          </w:p>
        </w:tc>
        <w:tc>
          <w:tcPr>
            <w:tcW w:w="2368" w:type="dxa"/>
            <w:gridSpan w:val="2"/>
            <w:tcBorders>
              <w:top w:val="nil"/>
              <w:left w:val="nil"/>
              <w:bottom w:val="nil"/>
              <w:right w:val="nil"/>
            </w:tcBorders>
            <w:shd w:val="clear" w:color="auto" w:fill="auto"/>
            <w:noWrap/>
            <w:vAlign w:val="bottom"/>
            <w:hideMark/>
          </w:tcPr>
          <w:p w:rsidR="008B619C" w:rsidRPr="00B5178A" w:rsidRDefault="008B619C" w:rsidP="0067721B">
            <w:pPr>
              <w:spacing w:before="0" w:after="40" w:line="240" w:lineRule="auto"/>
              <w:rPr>
                <w:color w:val="000000"/>
                <w:sz w:val="22"/>
                <w:szCs w:val="22"/>
                <w:highlight w:val="yellow"/>
                <w:lang w:eastAsia="en-GB"/>
              </w:rPr>
            </w:pPr>
          </w:p>
        </w:tc>
      </w:tr>
      <w:tr w:rsidR="008B619C" w:rsidRPr="00B5178A" w:rsidTr="00593F07">
        <w:trPr>
          <w:trHeight w:val="255"/>
        </w:trPr>
        <w:tc>
          <w:tcPr>
            <w:tcW w:w="2971" w:type="dxa"/>
            <w:tcBorders>
              <w:top w:val="nil"/>
              <w:left w:val="nil"/>
              <w:bottom w:val="nil"/>
              <w:right w:val="nil"/>
            </w:tcBorders>
            <w:shd w:val="clear" w:color="000000" w:fill="FFFFFF"/>
            <w:noWrap/>
            <w:vAlign w:val="bottom"/>
            <w:hideMark/>
          </w:tcPr>
          <w:p w:rsidR="008B619C" w:rsidRPr="009956A5" w:rsidRDefault="008B619C" w:rsidP="0067721B">
            <w:pPr>
              <w:spacing w:before="0" w:after="40" w:line="240" w:lineRule="auto"/>
              <w:rPr>
                <w:color w:val="000000"/>
                <w:sz w:val="22"/>
                <w:szCs w:val="22"/>
                <w:lang w:eastAsia="en-GB"/>
              </w:rPr>
            </w:pPr>
            <w:r w:rsidRPr="009956A5">
              <w:rPr>
                <w:color w:val="000000"/>
                <w:sz w:val="22"/>
                <w:szCs w:val="22"/>
                <w:lang w:eastAsia="en-GB"/>
              </w:rPr>
              <w:t>February 2013</w:t>
            </w:r>
          </w:p>
        </w:tc>
        <w:tc>
          <w:tcPr>
            <w:tcW w:w="588" w:type="dxa"/>
            <w:tcBorders>
              <w:top w:val="nil"/>
              <w:left w:val="nil"/>
              <w:bottom w:val="nil"/>
              <w:right w:val="nil"/>
            </w:tcBorders>
            <w:shd w:val="clear" w:color="auto" w:fill="auto"/>
            <w:noWrap/>
            <w:vAlign w:val="bottom"/>
            <w:hideMark/>
          </w:tcPr>
          <w:p w:rsidR="008B619C" w:rsidRPr="009956A5" w:rsidRDefault="008B619C"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8B619C" w:rsidRPr="008B619C" w:rsidRDefault="008B619C" w:rsidP="008B619C">
            <w:pPr>
              <w:spacing w:before="0" w:after="0"/>
              <w:jc w:val="right"/>
              <w:rPr>
                <w:color w:val="000000"/>
                <w:sz w:val="22"/>
                <w:szCs w:val="22"/>
              </w:rPr>
            </w:pPr>
            <w:r w:rsidRPr="008B619C">
              <w:rPr>
                <w:color w:val="000000"/>
                <w:sz w:val="22"/>
                <w:szCs w:val="22"/>
              </w:rPr>
              <w:t>1,729</w:t>
            </w:r>
          </w:p>
        </w:tc>
        <w:tc>
          <w:tcPr>
            <w:tcW w:w="283" w:type="dxa"/>
            <w:tcBorders>
              <w:top w:val="nil"/>
              <w:left w:val="nil"/>
              <w:bottom w:val="nil"/>
              <w:right w:val="nil"/>
            </w:tcBorders>
            <w:shd w:val="clear" w:color="auto" w:fill="auto"/>
            <w:noWrap/>
            <w:vAlign w:val="bottom"/>
            <w:hideMark/>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top w:val="nil"/>
              <w:left w:val="nil"/>
              <w:bottom w:val="nil"/>
              <w:right w:val="nil"/>
            </w:tcBorders>
            <w:shd w:val="clear" w:color="auto" w:fill="auto"/>
            <w:noWrap/>
            <w:vAlign w:val="bottom"/>
            <w:hideMark/>
          </w:tcPr>
          <w:p w:rsidR="008B619C" w:rsidRPr="008B619C" w:rsidRDefault="008B619C" w:rsidP="008B619C">
            <w:pPr>
              <w:spacing w:before="0" w:after="0"/>
              <w:jc w:val="right"/>
              <w:rPr>
                <w:color w:val="000000"/>
                <w:sz w:val="22"/>
                <w:szCs w:val="22"/>
              </w:rPr>
            </w:pPr>
            <w:r w:rsidRPr="008B619C">
              <w:rPr>
                <w:color w:val="000000"/>
                <w:sz w:val="22"/>
                <w:szCs w:val="22"/>
              </w:rPr>
              <w:t>1,803</w:t>
            </w:r>
          </w:p>
        </w:tc>
        <w:tc>
          <w:tcPr>
            <w:tcW w:w="2368" w:type="dxa"/>
            <w:gridSpan w:val="2"/>
            <w:tcBorders>
              <w:top w:val="nil"/>
              <w:left w:val="nil"/>
              <w:bottom w:val="nil"/>
              <w:right w:val="nil"/>
            </w:tcBorders>
            <w:shd w:val="clear" w:color="auto" w:fill="auto"/>
            <w:noWrap/>
            <w:vAlign w:val="bottom"/>
            <w:hideMark/>
          </w:tcPr>
          <w:p w:rsidR="008B619C" w:rsidRPr="00B5178A" w:rsidRDefault="008B619C" w:rsidP="0067721B">
            <w:pPr>
              <w:spacing w:before="0" w:after="40" w:line="240" w:lineRule="auto"/>
              <w:rPr>
                <w:color w:val="000000"/>
                <w:sz w:val="22"/>
                <w:szCs w:val="22"/>
                <w:highlight w:val="yellow"/>
                <w:lang w:eastAsia="en-GB"/>
              </w:rPr>
            </w:pPr>
          </w:p>
        </w:tc>
      </w:tr>
      <w:tr w:rsidR="008B619C" w:rsidRPr="00B5178A" w:rsidTr="00593F07">
        <w:trPr>
          <w:trHeight w:val="285"/>
        </w:trPr>
        <w:tc>
          <w:tcPr>
            <w:tcW w:w="2971" w:type="dxa"/>
            <w:tcBorders>
              <w:top w:val="nil"/>
              <w:left w:val="nil"/>
              <w:bottom w:val="nil"/>
              <w:right w:val="nil"/>
            </w:tcBorders>
            <w:shd w:val="clear" w:color="000000" w:fill="FFFFFF"/>
            <w:noWrap/>
            <w:vAlign w:val="bottom"/>
            <w:hideMark/>
          </w:tcPr>
          <w:p w:rsidR="008B619C" w:rsidRPr="009956A5" w:rsidRDefault="008B619C" w:rsidP="0067721B">
            <w:pPr>
              <w:spacing w:before="0" w:after="40" w:line="240" w:lineRule="auto"/>
              <w:rPr>
                <w:color w:val="000000"/>
                <w:sz w:val="22"/>
                <w:szCs w:val="22"/>
                <w:lang w:eastAsia="en-GB"/>
              </w:rPr>
            </w:pPr>
            <w:r w:rsidRPr="009956A5">
              <w:rPr>
                <w:color w:val="000000"/>
                <w:sz w:val="22"/>
                <w:szCs w:val="22"/>
                <w:lang w:eastAsia="en-GB"/>
              </w:rPr>
              <w:t>March 2013</w:t>
            </w:r>
          </w:p>
        </w:tc>
        <w:tc>
          <w:tcPr>
            <w:tcW w:w="588" w:type="dxa"/>
            <w:tcBorders>
              <w:top w:val="nil"/>
              <w:left w:val="nil"/>
              <w:bottom w:val="nil"/>
              <w:right w:val="nil"/>
            </w:tcBorders>
            <w:shd w:val="clear" w:color="auto" w:fill="auto"/>
            <w:noWrap/>
            <w:vAlign w:val="bottom"/>
            <w:hideMark/>
          </w:tcPr>
          <w:p w:rsidR="008B619C" w:rsidRPr="009956A5" w:rsidRDefault="008B619C"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8B619C" w:rsidRPr="008B619C" w:rsidRDefault="008B619C" w:rsidP="008B619C">
            <w:pPr>
              <w:spacing w:before="0" w:after="0"/>
              <w:jc w:val="right"/>
              <w:rPr>
                <w:color w:val="000000"/>
                <w:sz w:val="22"/>
                <w:szCs w:val="22"/>
              </w:rPr>
            </w:pPr>
            <w:r w:rsidRPr="008B619C">
              <w:rPr>
                <w:color w:val="000000"/>
                <w:sz w:val="22"/>
                <w:szCs w:val="22"/>
              </w:rPr>
              <w:t>7,491</w:t>
            </w:r>
          </w:p>
        </w:tc>
        <w:tc>
          <w:tcPr>
            <w:tcW w:w="283" w:type="dxa"/>
            <w:tcBorders>
              <w:top w:val="nil"/>
              <w:left w:val="nil"/>
              <w:bottom w:val="nil"/>
              <w:right w:val="nil"/>
            </w:tcBorders>
            <w:shd w:val="clear" w:color="auto" w:fill="auto"/>
            <w:noWrap/>
            <w:vAlign w:val="bottom"/>
            <w:hideMark/>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top w:val="nil"/>
              <w:left w:val="nil"/>
              <w:bottom w:val="nil"/>
              <w:right w:val="nil"/>
            </w:tcBorders>
            <w:shd w:val="clear" w:color="auto" w:fill="auto"/>
            <w:noWrap/>
            <w:vAlign w:val="bottom"/>
            <w:hideMark/>
          </w:tcPr>
          <w:p w:rsidR="008B619C" w:rsidRPr="008B619C" w:rsidRDefault="008B619C" w:rsidP="008B619C">
            <w:pPr>
              <w:spacing w:before="0" w:after="0"/>
              <w:jc w:val="right"/>
              <w:rPr>
                <w:color w:val="000000"/>
                <w:sz w:val="22"/>
                <w:szCs w:val="22"/>
              </w:rPr>
            </w:pPr>
            <w:r w:rsidRPr="008B619C">
              <w:rPr>
                <w:color w:val="000000"/>
                <w:sz w:val="22"/>
                <w:szCs w:val="22"/>
              </w:rPr>
              <w:t>9,294</w:t>
            </w:r>
          </w:p>
        </w:tc>
        <w:tc>
          <w:tcPr>
            <w:tcW w:w="2368" w:type="dxa"/>
            <w:gridSpan w:val="2"/>
            <w:tcBorders>
              <w:top w:val="nil"/>
              <w:left w:val="nil"/>
              <w:bottom w:val="nil"/>
              <w:right w:val="nil"/>
            </w:tcBorders>
            <w:shd w:val="clear" w:color="auto" w:fill="auto"/>
            <w:noWrap/>
            <w:vAlign w:val="bottom"/>
            <w:hideMark/>
          </w:tcPr>
          <w:p w:rsidR="008B619C" w:rsidRPr="00B5178A" w:rsidRDefault="008B619C" w:rsidP="0067721B">
            <w:pPr>
              <w:spacing w:before="0" w:after="40" w:line="240" w:lineRule="auto"/>
              <w:rPr>
                <w:color w:val="000000"/>
                <w:sz w:val="22"/>
                <w:szCs w:val="22"/>
                <w:highlight w:val="yellow"/>
                <w:lang w:eastAsia="en-GB"/>
              </w:rPr>
            </w:pPr>
          </w:p>
        </w:tc>
      </w:tr>
      <w:tr w:rsidR="008B619C" w:rsidRPr="00B5178A" w:rsidTr="00593F07">
        <w:trPr>
          <w:trHeight w:val="255"/>
        </w:trPr>
        <w:tc>
          <w:tcPr>
            <w:tcW w:w="2971" w:type="dxa"/>
            <w:tcBorders>
              <w:top w:val="nil"/>
              <w:left w:val="nil"/>
              <w:bottom w:val="nil"/>
              <w:right w:val="nil"/>
            </w:tcBorders>
            <w:shd w:val="clear" w:color="000000" w:fill="FFFFFF"/>
            <w:noWrap/>
            <w:vAlign w:val="bottom"/>
            <w:hideMark/>
          </w:tcPr>
          <w:p w:rsidR="008B619C" w:rsidRPr="009956A5" w:rsidRDefault="008B619C" w:rsidP="0067721B">
            <w:pPr>
              <w:spacing w:before="0" w:after="40" w:line="240" w:lineRule="auto"/>
              <w:rPr>
                <w:color w:val="000000"/>
                <w:sz w:val="22"/>
                <w:szCs w:val="22"/>
                <w:lang w:eastAsia="en-GB"/>
              </w:rPr>
            </w:pPr>
            <w:r w:rsidRPr="009956A5">
              <w:rPr>
                <w:color w:val="000000"/>
                <w:sz w:val="22"/>
                <w:szCs w:val="22"/>
                <w:lang w:eastAsia="en-GB"/>
              </w:rPr>
              <w:t>April 2013</w:t>
            </w:r>
          </w:p>
        </w:tc>
        <w:tc>
          <w:tcPr>
            <w:tcW w:w="588" w:type="dxa"/>
            <w:tcBorders>
              <w:top w:val="nil"/>
              <w:left w:val="nil"/>
              <w:bottom w:val="nil"/>
              <w:right w:val="nil"/>
            </w:tcBorders>
            <w:shd w:val="clear" w:color="auto" w:fill="auto"/>
            <w:noWrap/>
            <w:vAlign w:val="bottom"/>
            <w:hideMark/>
          </w:tcPr>
          <w:p w:rsidR="008B619C" w:rsidRPr="009956A5" w:rsidRDefault="008B619C"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8B619C" w:rsidRPr="008B619C" w:rsidRDefault="008B619C" w:rsidP="008B619C">
            <w:pPr>
              <w:spacing w:before="0" w:after="0"/>
              <w:jc w:val="right"/>
              <w:rPr>
                <w:color w:val="000000"/>
                <w:sz w:val="22"/>
                <w:szCs w:val="22"/>
              </w:rPr>
            </w:pPr>
            <w:r w:rsidRPr="008B619C">
              <w:rPr>
                <w:color w:val="000000"/>
                <w:sz w:val="22"/>
                <w:szCs w:val="22"/>
              </w:rPr>
              <w:t>9,522</w:t>
            </w:r>
          </w:p>
        </w:tc>
        <w:tc>
          <w:tcPr>
            <w:tcW w:w="283" w:type="dxa"/>
            <w:tcBorders>
              <w:top w:val="nil"/>
              <w:left w:val="nil"/>
              <w:bottom w:val="nil"/>
              <w:right w:val="nil"/>
            </w:tcBorders>
            <w:shd w:val="clear" w:color="auto" w:fill="auto"/>
            <w:noWrap/>
            <w:vAlign w:val="bottom"/>
            <w:hideMark/>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top w:val="nil"/>
              <w:left w:val="nil"/>
              <w:bottom w:val="nil"/>
              <w:right w:val="nil"/>
            </w:tcBorders>
            <w:shd w:val="clear" w:color="auto" w:fill="auto"/>
            <w:noWrap/>
            <w:vAlign w:val="bottom"/>
            <w:hideMark/>
          </w:tcPr>
          <w:p w:rsidR="008B619C" w:rsidRPr="008B619C" w:rsidRDefault="008B619C" w:rsidP="008B619C">
            <w:pPr>
              <w:spacing w:before="0" w:after="0"/>
              <w:jc w:val="right"/>
              <w:rPr>
                <w:color w:val="000000"/>
                <w:sz w:val="22"/>
                <w:szCs w:val="22"/>
              </w:rPr>
            </w:pPr>
            <w:r w:rsidRPr="008B619C">
              <w:rPr>
                <w:color w:val="000000"/>
                <w:sz w:val="22"/>
                <w:szCs w:val="22"/>
              </w:rPr>
              <w:t>18,816</w:t>
            </w:r>
          </w:p>
        </w:tc>
        <w:tc>
          <w:tcPr>
            <w:tcW w:w="2368" w:type="dxa"/>
            <w:gridSpan w:val="2"/>
            <w:tcBorders>
              <w:top w:val="nil"/>
              <w:left w:val="nil"/>
              <w:bottom w:val="nil"/>
              <w:right w:val="nil"/>
            </w:tcBorders>
            <w:shd w:val="clear" w:color="auto" w:fill="auto"/>
            <w:noWrap/>
            <w:vAlign w:val="bottom"/>
            <w:hideMark/>
          </w:tcPr>
          <w:p w:rsidR="008B619C" w:rsidRPr="00B5178A" w:rsidRDefault="008B619C" w:rsidP="0067721B">
            <w:pPr>
              <w:spacing w:before="0" w:after="40" w:line="240" w:lineRule="auto"/>
              <w:rPr>
                <w:color w:val="000000"/>
                <w:sz w:val="22"/>
                <w:szCs w:val="22"/>
                <w:highlight w:val="yellow"/>
                <w:lang w:eastAsia="en-GB"/>
              </w:rPr>
            </w:pPr>
          </w:p>
        </w:tc>
      </w:tr>
      <w:tr w:rsidR="008B619C" w:rsidRPr="00B5178A" w:rsidTr="00593F07">
        <w:trPr>
          <w:trHeight w:val="255"/>
        </w:trPr>
        <w:tc>
          <w:tcPr>
            <w:tcW w:w="2971" w:type="dxa"/>
            <w:tcBorders>
              <w:top w:val="nil"/>
              <w:left w:val="nil"/>
              <w:bottom w:val="nil"/>
              <w:right w:val="nil"/>
            </w:tcBorders>
            <w:shd w:val="clear" w:color="000000" w:fill="FFFFFF"/>
            <w:noWrap/>
            <w:vAlign w:val="bottom"/>
            <w:hideMark/>
          </w:tcPr>
          <w:p w:rsidR="008B619C" w:rsidRPr="009956A5" w:rsidRDefault="008B619C" w:rsidP="0067721B">
            <w:pPr>
              <w:spacing w:before="0" w:after="40" w:line="240" w:lineRule="auto"/>
              <w:rPr>
                <w:color w:val="000000"/>
                <w:sz w:val="22"/>
                <w:szCs w:val="22"/>
                <w:lang w:eastAsia="en-GB"/>
              </w:rPr>
            </w:pPr>
            <w:r w:rsidRPr="009956A5">
              <w:rPr>
                <w:color w:val="000000"/>
                <w:sz w:val="22"/>
                <w:szCs w:val="22"/>
                <w:lang w:eastAsia="en-GB"/>
              </w:rPr>
              <w:t>May 2013</w:t>
            </w:r>
          </w:p>
        </w:tc>
        <w:tc>
          <w:tcPr>
            <w:tcW w:w="588" w:type="dxa"/>
            <w:tcBorders>
              <w:top w:val="nil"/>
              <w:left w:val="nil"/>
              <w:bottom w:val="nil"/>
              <w:right w:val="nil"/>
            </w:tcBorders>
            <w:shd w:val="clear" w:color="auto" w:fill="auto"/>
            <w:noWrap/>
            <w:vAlign w:val="bottom"/>
            <w:hideMark/>
          </w:tcPr>
          <w:p w:rsidR="008B619C" w:rsidRPr="009956A5" w:rsidRDefault="008B619C"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8B619C" w:rsidRPr="008B619C" w:rsidRDefault="008B619C" w:rsidP="008B619C">
            <w:pPr>
              <w:spacing w:before="0" w:after="0"/>
              <w:jc w:val="right"/>
              <w:rPr>
                <w:color w:val="000000"/>
                <w:sz w:val="22"/>
                <w:szCs w:val="22"/>
              </w:rPr>
            </w:pPr>
            <w:r w:rsidRPr="008B619C">
              <w:rPr>
                <w:color w:val="000000"/>
                <w:sz w:val="22"/>
                <w:szCs w:val="22"/>
              </w:rPr>
              <w:t>12,146</w:t>
            </w:r>
          </w:p>
        </w:tc>
        <w:tc>
          <w:tcPr>
            <w:tcW w:w="283" w:type="dxa"/>
            <w:tcBorders>
              <w:top w:val="nil"/>
              <w:left w:val="nil"/>
              <w:bottom w:val="nil"/>
              <w:right w:val="nil"/>
            </w:tcBorders>
            <w:shd w:val="clear" w:color="auto" w:fill="auto"/>
            <w:noWrap/>
            <w:vAlign w:val="bottom"/>
            <w:hideMark/>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top w:val="nil"/>
              <w:left w:val="nil"/>
              <w:bottom w:val="nil"/>
              <w:right w:val="nil"/>
            </w:tcBorders>
            <w:shd w:val="clear" w:color="auto" w:fill="auto"/>
            <w:noWrap/>
            <w:vAlign w:val="bottom"/>
            <w:hideMark/>
          </w:tcPr>
          <w:p w:rsidR="008B619C" w:rsidRPr="008B619C" w:rsidRDefault="008B619C" w:rsidP="008B619C">
            <w:pPr>
              <w:spacing w:before="0" w:after="0"/>
              <w:jc w:val="right"/>
              <w:rPr>
                <w:color w:val="000000"/>
                <w:sz w:val="22"/>
                <w:szCs w:val="22"/>
              </w:rPr>
            </w:pPr>
            <w:r w:rsidRPr="008B619C">
              <w:rPr>
                <w:color w:val="000000"/>
                <w:sz w:val="22"/>
                <w:szCs w:val="22"/>
              </w:rPr>
              <w:t>30,962</w:t>
            </w:r>
          </w:p>
        </w:tc>
        <w:tc>
          <w:tcPr>
            <w:tcW w:w="2368" w:type="dxa"/>
            <w:gridSpan w:val="2"/>
            <w:tcBorders>
              <w:top w:val="nil"/>
              <w:left w:val="nil"/>
              <w:bottom w:val="nil"/>
              <w:right w:val="nil"/>
            </w:tcBorders>
            <w:shd w:val="clear" w:color="auto" w:fill="auto"/>
            <w:noWrap/>
            <w:vAlign w:val="bottom"/>
            <w:hideMark/>
          </w:tcPr>
          <w:p w:rsidR="008B619C" w:rsidRPr="00B5178A" w:rsidRDefault="008B619C" w:rsidP="0067721B">
            <w:pPr>
              <w:spacing w:before="0" w:after="40" w:line="240" w:lineRule="auto"/>
              <w:rPr>
                <w:color w:val="000000"/>
                <w:sz w:val="22"/>
                <w:szCs w:val="22"/>
                <w:highlight w:val="yellow"/>
                <w:lang w:eastAsia="en-GB"/>
              </w:rPr>
            </w:pPr>
          </w:p>
        </w:tc>
      </w:tr>
      <w:tr w:rsidR="008B619C" w:rsidRPr="00B5178A" w:rsidTr="00593F07">
        <w:trPr>
          <w:trHeight w:val="255"/>
        </w:trPr>
        <w:tc>
          <w:tcPr>
            <w:tcW w:w="2971" w:type="dxa"/>
            <w:tcBorders>
              <w:top w:val="nil"/>
              <w:left w:val="nil"/>
              <w:right w:val="nil"/>
            </w:tcBorders>
            <w:shd w:val="clear" w:color="000000" w:fill="FFFFFF"/>
            <w:noWrap/>
            <w:vAlign w:val="bottom"/>
            <w:hideMark/>
          </w:tcPr>
          <w:p w:rsidR="008B619C" w:rsidRPr="009956A5" w:rsidRDefault="008B619C" w:rsidP="0067721B">
            <w:pPr>
              <w:spacing w:before="0" w:after="40" w:line="240" w:lineRule="auto"/>
              <w:rPr>
                <w:color w:val="000000"/>
                <w:sz w:val="22"/>
                <w:szCs w:val="22"/>
                <w:lang w:eastAsia="en-GB"/>
              </w:rPr>
            </w:pPr>
            <w:r w:rsidRPr="009956A5">
              <w:rPr>
                <w:color w:val="000000"/>
                <w:sz w:val="22"/>
                <w:szCs w:val="22"/>
                <w:lang w:eastAsia="en-GB"/>
              </w:rPr>
              <w:t>June 2013</w:t>
            </w:r>
          </w:p>
        </w:tc>
        <w:tc>
          <w:tcPr>
            <w:tcW w:w="588" w:type="dxa"/>
            <w:tcBorders>
              <w:top w:val="nil"/>
              <w:left w:val="nil"/>
              <w:right w:val="nil"/>
            </w:tcBorders>
            <w:shd w:val="clear" w:color="auto" w:fill="auto"/>
            <w:noWrap/>
            <w:vAlign w:val="bottom"/>
            <w:hideMark/>
          </w:tcPr>
          <w:p w:rsidR="008B619C" w:rsidRPr="009956A5" w:rsidRDefault="008B619C" w:rsidP="0067721B">
            <w:pPr>
              <w:spacing w:before="0" w:after="40" w:line="240" w:lineRule="auto"/>
              <w:rPr>
                <w:color w:val="000000"/>
                <w:sz w:val="22"/>
                <w:szCs w:val="22"/>
                <w:lang w:eastAsia="en-GB"/>
              </w:rPr>
            </w:pPr>
            <w:r w:rsidRPr="009956A5">
              <w:rPr>
                <w:color w:val="000000"/>
                <w:sz w:val="22"/>
                <w:szCs w:val="22"/>
                <w:lang w:eastAsia="en-GB"/>
              </w:rPr>
              <w:t> </w:t>
            </w:r>
          </w:p>
        </w:tc>
        <w:tc>
          <w:tcPr>
            <w:tcW w:w="2410" w:type="dxa"/>
            <w:tcBorders>
              <w:top w:val="nil"/>
              <w:left w:val="nil"/>
              <w:right w:val="nil"/>
            </w:tcBorders>
            <w:shd w:val="clear" w:color="auto" w:fill="auto"/>
            <w:noWrap/>
            <w:vAlign w:val="bottom"/>
            <w:hideMark/>
          </w:tcPr>
          <w:p w:rsidR="008B619C" w:rsidRPr="008B619C" w:rsidRDefault="008B619C" w:rsidP="008B619C">
            <w:pPr>
              <w:spacing w:before="0" w:after="0"/>
              <w:jc w:val="right"/>
              <w:rPr>
                <w:color w:val="000000"/>
                <w:sz w:val="22"/>
                <w:szCs w:val="22"/>
              </w:rPr>
            </w:pPr>
            <w:r w:rsidRPr="008B619C">
              <w:rPr>
                <w:color w:val="000000"/>
                <w:sz w:val="22"/>
                <w:szCs w:val="22"/>
              </w:rPr>
              <w:t>13,517</w:t>
            </w:r>
          </w:p>
        </w:tc>
        <w:tc>
          <w:tcPr>
            <w:tcW w:w="283" w:type="dxa"/>
            <w:tcBorders>
              <w:top w:val="nil"/>
              <w:left w:val="nil"/>
              <w:right w:val="nil"/>
            </w:tcBorders>
            <w:shd w:val="clear" w:color="auto" w:fill="auto"/>
            <w:noWrap/>
            <w:vAlign w:val="bottom"/>
            <w:hideMark/>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top w:val="nil"/>
              <w:left w:val="nil"/>
              <w:right w:val="nil"/>
            </w:tcBorders>
            <w:shd w:val="clear" w:color="auto" w:fill="auto"/>
            <w:noWrap/>
            <w:vAlign w:val="bottom"/>
            <w:hideMark/>
          </w:tcPr>
          <w:p w:rsidR="008B619C" w:rsidRPr="008B619C" w:rsidRDefault="008B619C" w:rsidP="008B619C">
            <w:pPr>
              <w:spacing w:before="0" w:after="0"/>
              <w:jc w:val="right"/>
              <w:rPr>
                <w:color w:val="000000"/>
                <w:sz w:val="22"/>
                <w:szCs w:val="22"/>
              </w:rPr>
            </w:pPr>
            <w:r w:rsidRPr="008B619C">
              <w:rPr>
                <w:color w:val="000000"/>
                <w:sz w:val="22"/>
                <w:szCs w:val="22"/>
              </w:rPr>
              <w:t>44,479</w:t>
            </w:r>
          </w:p>
        </w:tc>
        <w:tc>
          <w:tcPr>
            <w:tcW w:w="2368" w:type="dxa"/>
            <w:gridSpan w:val="2"/>
            <w:tcBorders>
              <w:top w:val="nil"/>
              <w:left w:val="nil"/>
              <w:right w:val="nil"/>
            </w:tcBorders>
            <w:shd w:val="clear" w:color="auto" w:fill="auto"/>
            <w:noWrap/>
            <w:vAlign w:val="bottom"/>
            <w:hideMark/>
          </w:tcPr>
          <w:p w:rsidR="008B619C" w:rsidRPr="00B5178A" w:rsidRDefault="008B619C" w:rsidP="0067721B">
            <w:pPr>
              <w:spacing w:before="0" w:after="40" w:line="240" w:lineRule="auto"/>
              <w:rPr>
                <w:color w:val="000000"/>
                <w:sz w:val="22"/>
                <w:szCs w:val="22"/>
                <w:highlight w:val="yellow"/>
                <w:lang w:eastAsia="en-GB"/>
              </w:rPr>
            </w:pPr>
          </w:p>
        </w:tc>
      </w:tr>
      <w:tr w:rsidR="008B619C" w:rsidRPr="00B5178A" w:rsidTr="00593F07">
        <w:trPr>
          <w:gridAfter w:val="2"/>
          <w:wAfter w:w="2368" w:type="dxa"/>
          <w:trHeight w:val="255"/>
        </w:trPr>
        <w:tc>
          <w:tcPr>
            <w:tcW w:w="2971" w:type="dxa"/>
            <w:tcBorders>
              <w:top w:val="nil"/>
              <w:left w:val="nil"/>
              <w:right w:val="nil"/>
            </w:tcBorders>
            <w:shd w:val="clear" w:color="000000" w:fill="FFFFFF"/>
            <w:noWrap/>
            <w:vAlign w:val="bottom"/>
          </w:tcPr>
          <w:p w:rsidR="008B619C" w:rsidRPr="009956A5" w:rsidRDefault="008B619C" w:rsidP="0067721B">
            <w:pPr>
              <w:spacing w:before="0" w:after="40" w:line="240" w:lineRule="auto"/>
              <w:rPr>
                <w:color w:val="000000"/>
                <w:sz w:val="22"/>
                <w:szCs w:val="22"/>
                <w:lang w:eastAsia="en-GB"/>
              </w:rPr>
            </w:pPr>
            <w:r w:rsidRPr="009956A5">
              <w:rPr>
                <w:color w:val="000000"/>
                <w:sz w:val="22"/>
                <w:szCs w:val="22"/>
                <w:lang w:eastAsia="en-GB"/>
              </w:rPr>
              <w:t>July 2013</w:t>
            </w:r>
          </w:p>
        </w:tc>
        <w:tc>
          <w:tcPr>
            <w:tcW w:w="588" w:type="dxa"/>
            <w:tcBorders>
              <w:top w:val="nil"/>
              <w:left w:val="nil"/>
              <w:right w:val="nil"/>
            </w:tcBorders>
            <w:shd w:val="clear" w:color="auto" w:fill="auto"/>
            <w:noWrap/>
            <w:vAlign w:val="bottom"/>
          </w:tcPr>
          <w:p w:rsidR="008B619C" w:rsidRPr="009956A5" w:rsidRDefault="008B619C" w:rsidP="0067721B">
            <w:pPr>
              <w:spacing w:before="0" w:after="40" w:line="240" w:lineRule="auto"/>
              <w:rPr>
                <w:color w:val="000000"/>
                <w:sz w:val="22"/>
                <w:szCs w:val="22"/>
                <w:lang w:eastAsia="en-GB"/>
              </w:rPr>
            </w:pPr>
          </w:p>
        </w:tc>
        <w:tc>
          <w:tcPr>
            <w:tcW w:w="2410" w:type="dxa"/>
            <w:tcBorders>
              <w:top w:val="nil"/>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13,645</w:t>
            </w:r>
          </w:p>
        </w:tc>
        <w:tc>
          <w:tcPr>
            <w:tcW w:w="283" w:type="dxa"/>
            <w:tcBorders>
              <w:top w:val="nil"/>
              <w:left w:val="nil"/>
              <w:right w:val="nil"/>
            </w:tcBorders>
            <w:shd w:val="clear" w:color="auto" w:fill="auto"/>
            <w:noWrap/>
            <w:vAlign w:val="bottom"/>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top w:val="nil"/>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58,124</w:t>
            </w:r>
          </w:p>
        </w:tc>
      </w:tr>
      <w:tr w:rsidR="008B619C" w:rsidRPr="00B5178A" w:rsidTr="00593F07">
        <w:trPr>
          <w:gridAfter w:val="2"/>
          <w:wAfter w:w="2368" w:type="dxa"/>
          <w:trHeight w:val="255"/>
        </w:trPr>
        <w:tc>
          <w:tcPr>
            <w:tcW w:w="2971" w:type="dxa"/>
            <w:tcBorders>
              <w:left w:val="nil"/>
              <w:right w:val="nil"/>
            </w:tcBorders>
            <w:shd w:val="clear" w:color="000000" w:fill="FFFFFF"/>
            <w:noWrap/>
            <w:vAlign w:val="bottom"/>
          </w:tcPr>
          <w:p w:rsidR="008B619C" w:rsidRPr="009956A5" w:rsidRDefault="008B619C" w:rsidP="0067721B">
            <w:pPr>
              <w:spacing w:before="0" w:after="40" w:line="240" w:lineRule="auto"/>
              <w:rPr>
                <w:color w:val="000000"/>
                <w:sz w:val="22"/>
                <w:szCs w:val="22"/>
                <w:lang w:eastAsia="en-GB"/>
              </w:rPr>
            </w:pPr>
            <w:r w:rsidRPr="009956A5">
              <w:rPr>
                <w:color w:val="000000"/>
                <w:sz w:val="22"/>
                <w:szCs w:val="22"/>
                <w:lang w:eastAsia="en-GB"/>
              </w:rPr>
              <w:t>August 2013</w:t>
            </w:r>
          </w:p>
        </w:tc>
        <w:tc>
          <w:tcPr>
            <w:tcW w:w="588" w:type="dxa"/>
            <w:tcBorders>
              <w:left w:val="nil"/>
              <w:right w:val="nil"/>
            </w:tcBorders>
            <w:shd w:val="clear" w:color="auto" w:fill="auto"/>
            <w:noWrap/>
            <w:vAlign w:val="bottom"/>
          </w:tcPr>
          <w:p w:rsidR="008B619C" w:rsidRPr="009956A5" w:rsidRDefault="008B619C"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13,087</w:t>
            </w:r>
          </w:p>
        </w:tc>
        <w:tc>
          <w:tcPr>
            <w:tcW w:w="283" w:type="dxa"/>
            <w:tcBorders>
              <w:left w:val="nil"/>
              <w:right w:val="nil"/>
            </w:tcBorders>
            <w:shd w:val="clear" w:color="auto" w:fill="auto"/>
            <w:noWrap/>
            <w:vAlign w:val="bottom"/>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71,211</w:t>
            </w:r>
          </w:p>
        </w:tc>
      </w:tr>
      <w:tr w:rsidR="008B619C" w:rsidRPr="00B5178A" w:rsidTr="00593F07">
        <w:trPr>
          <w:gridAfter w:val="2"/>
          <w:wAfter w:w="2368" w:type="dxa"/>
          <w:trHeight w:val="255"/>
        </w:trPr>
        <w:tc>
          <w:tcPr>
            <w:tcW w:w="2971" w:type="dxa"/>
            <w:tcBorders>
              <w:left w:val="nil"/>
              <w:right w:val="nil"/>
            </w:tcBorders>
            <w:shd w:val="clear" w:color="000000" w:fill="FFFFFF"/>
            <w:noWrap/>
            <w:vAlign w:val="bottom"/>
          </w:tcPr>
          <w:p w:rsidR="008B619C" w:rsidRPr="009956A5" w:rsidRDefault="008B619C" w:rsidP="0067721B">
            <w:pPr>
              <w:spacing w:before="0" w:after="40" w:line="240" w:lineRule="auto"/>
              <w:rPr>
                <w:color w:val="000000"/>
                <w:sz w:val="22"/>
                <w:szCs w:val="22"/>
                <w:lang w:eastAsia="en-GB"/>
              </w:rPr>
            </w:pPr>
            <w:r w:rsidRPr="009956A5">
              <w:rPr>
                <w:color w:val="000000"/>
                <w:sz w:val="22"/>
                <w:szCs w:val="22"/>
                <w:lang w:eastAsia="en-GB"/>
              </w:rPr>
              <w:t>September 2013</w:t>
            </w:r>
          </w:p>
        </w:tc>
        <w:tc>
          <w:tcPr>
            <w:tcW w:w="588" w:type="dxa"/>
            <w:tcBorders>
              <w:left w:val="nil"/>
              <w:right w:val="nil"/>
            </w:tcBorders>
            <w:shd w:val="clear" w:color="auto" w:fill="auto"/>
            <w:noWrap/>
            <w:vAlign w:val="bottom"/>
          </w:tcPr>
          <w:p w:rsidR="008B619C" w:rsidRPr="009956A5" w:rsidRDefault="008B619C"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13,965</w:t>
            </w:r>
          </w:p>
        </w:tc>
        <w:tc>
          <w:tcPr>
            <w:tcW w:w="283" w:type="dxa"/>
            <w:tcBorders>
              <w:left w:val="nil"/>
              <w:right w:val="nil"/>
            </w:tcBorders>
            <w:shd w:val="clear" w:color="auto" w:fill="auto"/>
            <w:noWrap/>
            <w:vAlign w:val="bottom"/>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85,176</w:t>
            </w:r>
          </w:p>
        </w:tc>
      </w:tr>
      <w:tr w:rsidR="008B619C" w:rsidRPr="00B5178A" w:rsidTr="00593F07">
        <w:trPr>
          <w:gridAfter w:val="2"/>
          <w:wAfter w:w="2368" w:type="dxa"/>
          <w:trHeight w:val="255"/>
        </w:trPr>
        <w:tc>
          <w:tcPr>
            <w:tcW w:w="2971" w:type="dxa"/>
            <w:tcBorders>
              <w:left w:val="nil"/>
              <w:right w:val="nil"/>
            </w:tcBorders>
            <w:shd w:val="clear" w:color="000000" w:fill="FFFFFF"/>
            <w:noWrap/>
            <w:vAlign w:val="bottom"/>
          </w:tcPr>
          <w:p w:rsidR="008B619C" w:rsidRPr="009956A5" w:rsidRDefault="008B619C" w:rsidP="0067721B">
            <w:pPr>
              <w:spacing w:before="0" w:after="40" w:line="240" w:lineRule="auto"/>
              <w:rPr>
                <w:color w:val="000000"/>
                <w:sz w:val="22"/>
                <w:szCs w:val="22"/>
                <w:lang w:eastAsia="en-GB"/>
              </w:rPr>
            </w:pPr>
            <w:r w:rsidRPr="009956A5">
              <w:rPr>
                <w:color w:val="000000"/>
                <w:sz w:val="22"/>
                <w:szCs w:val="22"/>
                <w:lang w:eastAsia="en-GB"/>
              </w:rPr>
              <w:t>October 2013</w:t>
            </w:r>
          </w:p>
        </w:tc>
        <w:tc>
          <w:tcPr>
            <w:tcW w:w="588" w:type="dxa"/>
            <w:tcBorders>
              <w:left w:val="nil"/>
              <w:right w:val="nil"/>
            </w:tcBorders>
            <w:shd w:val="clear" w:color="auto" w:fill="auto"/>
            <w:noWrap/>
            <w:vAlign w:val="bottom"/>
          </w:tcPr>
          <w:p w:rsidR="008B619C" w:rsidRPr="009956A5" w:rsidRDefault="008B619C"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16,672</w:t>
            </w:r>
          </w:p>
        </w:tc>
        <w:tc>
          <w:tcPr>
            <w:tcW w:w="283" w:type="dxa"/>
            <w:tcBorders>
              <w:left w:val="nil"/>
              <w:right w:val="nil"/>
            </w:tcBorders>
            <w:shd w:val="clear" w:color="auto" w:fill="auto"/>
            <w:noWrap/>
            <w:vAlign w:val="bottom"/>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101,848</w:t>
            </w:r>
          </w:p>
        </w:tc>
      </w:tr>
      <w:tr w:rsidR="008B619C" w:rsidRPr="00B5178A" w:rsidTr="00593F07">
        <w:trPr>
          <w:gridAfter w:val="2"/>
          <w:wAfter w:w="2368" w:type="dxa"/>
          <w:trHeight w:val="255"/>
        </w:trPr>
        <w:tc>
          <w:tcPr>
            <w:tcW w:w="2971" w:type="dxa"/>
            <w:tcBorders>
              <w:left w:val="nil"/>
              <w:right w:val="nil"/>
            </w:tcBorders>
            <w:shd w:val="clear" w:color="000000" w:fill="FFFFFF"/>
            <w:noWrap/>
            <w:vAlign w:val="bottom"/>
          </w:tcPr>
          <w:p w:rsidR="008B619C" w:rsidRPr="009956A5" w:rsidRDefault="008B619C" w:rsidP="0067721B">
            <w:pPr>
              <w:spacing w:before="0" w:after="40" w:line="240" w:lineRule="auto"/>
              <w:rPr>
                <w:color w:val="000000"/>
                <w:sz w:val="22"/>
                <w:szCs w:val="22"/>
                <w:lang w:eastAsia="en-GB"/>
              </w:rPr>
            </w:pPr>
            <w:r w:rsidRPr="009956A5">
              <w:rPr>
                <w:color w:val="000000"/>
                <w:sz w:val="22"/>
                <w:szCs w:val="22"/>
                <w:lang w:eastAsia="en-GB"/>
              </w:rPr>
              <w:t>November 2013</w:t>
            </w:r>
          </w:p>
        </w:tc>
        <w:tc>
          <w:tcPr>
            <w:tcW w:w="588" w:type="dxa"/>
            <w:tcBorders>
              <w:left w:val="nil"/>
              <w:right w:val="nil"/>
            </w:tcBorders>
            <w:shd w:val="clear" w:color="auto" w:fill="auto"/>
            <w:noWrap/>
            <w:vAlign w:val="bottom"/>
          </w:tcPr>
          <w:p w:rsidR="008B619C" w:rsidRPr="009956A5" w:rsidRDefault="008B619C"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15,595</w:t>
            </w:r>
          </w:p>
        </w:tc>
        <w:tc>
          <w:tcPr>
            <w:tcW w:w="283" w:type="dxa"/>
            <w:tcBorders>
              <w:left w:val="nil"/>
              <w:right w:val="nil"/>
            </w:tcBorders>
            <w:shd w:val="clear" w:color="auto" w:fill="auto"/>
            <w:noWrap/>
            <w:vAlign w:val="bottom"/>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117,443</w:t>
            </w:r>
          </w:p>
        </w:tc>
      </w:tr>
      <w:tr w:rsidR="008B619C" w:rsidRPr="00B5178A" w:rsidTr="00593F07">
        <w:trPr>
          <w:gridAfter w:val="2"/>
          <w:wAfter w:w="2368" w:type="dxa"/>
          <w:trHeight w:val="255"/>
        </w:trPr>
        <w:tc>
          <w:tcPr>
            <w:tcW w:w="2971" w:type="dxa"/>
            <w:tcBorders>
              <w:left w:val="nil"/>
              <w:right w:val="nil"/>
            </w:tcBorders>
            <w:shd w:val="clear" w:color="000000" w:fill="FFFFFF"/>
            <w:noWrap/>
            <w:vAlign w:val="bottom"/>
          </w:tcPr>
          <w:p w:rsidR="008B619C" w:rsidRPr="009956A5" w:rsidRDefault="008B619C" w:rsidP="0067721B">
            <w:pPr>
              <w:spacing w:before="0" w:after="40" w:line="240" w:lineRule="auto"/>
              <w:rPr>
                <w:color w:val="000000"/>
                <w:sz w:val="22"/>
                <w:szCs w:val="22"/>
                <w:lang w:eastAsia="en-GB"/>
              </w:rPr>
            </w:pPr>
            <w:r w:rsidRPr="009956A5">
              <w:rPr>
                <w:color w:val="000000"/>
                <w:sz w:val="22"/>
                <w:szCs w:val="22"/>
                <w:lang w:eastAsia="en-GB"/>
              </w:rPr>
              <w:t>December 2013</w:t>
            </w:r>
          </w:p>
        </w:tc>
        <w:tc>
          <w:tcPr>
            <w:tcW w:w="588" w:type="dxa"/>
            <w:tcBorders>
              <w:left w:val="nil"/>
              <w:right w:val="nil"/>
            </w:tcBorders>
            <w:shd w:val="clear" w:color="auto" w:fill="auto"/>
            <w:noWrap/>
            <w:vAlign w:val="bottom"/>
          </w:tcPr>
          <w:p w:rsidR="008B619C" w:rsidRPr="009956A5" w:rsidRDefault="008B619C"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12,385</w:t>
            </w:r>
          </w:p>
        </w:tc>
        <w:tc>
          <w:tcPr>
            <w:tcW w:w="283" w:type="dxa"/>
            <w:tcBorders>
              <w:left w:val="nil"/>
              <w:right w:val="nil"/>
            </w:tcBorders>
            <w:shd w:val="clear" w:color="auto" w:fill="auto"/>
            <w:noWrap/>
            <w:vAlign w:val="bottom"/>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129,828</w:t>
            </w:r>
          </w:p>
        </w:tc>
      </w:tr>
      <w:tr w:rsidR="008B619C" w:rsidRPr="00B5178A" w:rsidTr="00017D7E">
        <w:trPr>
          <w:gridAfter w:val="2"/>
          <w:wAfter w:w="2368" w:type="dxa"/>
          <w:trHeight w:val="255"/>
        </w:trPr>
        <w:tc>
          <w:tcPr>
            <w:tcW w:w="2971" w:type="dxa"/>
            <w:tcBorders>
              <w:left w:val="nil"/>
              <w:right w:val="nil"/>
            </w:tcBorders>
            <w:shd w:val="clear" w:color="000000" w:fill="FFFFFF"/>
            <w:noWrap/>
            <w:vAlign w:val="bottom"/>
          </w:tcPr>
          <w:p w:rsidR="008B619C" w:rsidRPr="009956A5" w:rsidRDefault="008B619C" w:rsidP="0067721B">
            <w:pPr>
              <w:spacing w:before="0" w:after="40" w:line="240" w:lineRule="auto"/>
              <w:rPr>
                <w:color w:val="000000"/>
                <w:sz w:val="22"/>
                <w:szCs w:val="22"/>
                <w:lang w:eastAsia="en-GB"/>
              </w:rPr>
            </w:pPr>
            <w:r w:rsidRPr="009956A5">
              <w:rPr>
                <w:color w:val="000000"/>
                <w:sz w:val="22"/>
                <w:szCs w:val="22"/>
                <w:lang w:eastAsia="en-GB"/>
              </w:rPr>
              <w:t>January 2014</w:t>
            </w:r>
          </w:p>
        </w:tc>
        <w:tc>
          <w:tcPr>
            <w:tcW w:w="588" w:type="dxa"/>
            <w:tcBorders>
              <w:left w:val="nil"/>
              <w:right w:val="nil"/>
            </w:tcBorders>
            <w:shd w:val="clear" w:color="auto" w:fill="auto"/>
            <w:noWrap/>
            <w:vAlign w:val="bottom"/>
          </w:tcPr>
          <w:p w:rsidR="008B619C" w:rsidRPr="009956A5" w:rsidRDefault="008B619C"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15,267</w:t>
            </w:r>
          </w:p>
        </w:tc>
        <w:tc>
          <w:tcPr>
            <w:tcW w:w="283" w:type="dxa"/>
            <w:tcBorders>
              <w:left w:val="nil"/>
              <w:right w:val="nil"/>
            </w:tcBorders>
            <w:shd w:val="clear" w:color="auto" w:fill="auto"/>
            <w:noWrap/>
            <w:vAlign w:val="bottom"/>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145,095</w:t>
            </w:r>
          </w:p>
        </w:tc>
      </w:tr>
      <w:tr w:rsidR="008B619C" w:rsidRPr="00B5178A" w:rsidTr="00017D7E">
        <w:trPr>
          <w:gridAfter w:val="2"/>
          <w:wAfter w:w="2368" w:type="dxa"/>
          <w:trHeight w:val="255"/>
        </w:trPr>
        <w:tc>
          <w:tcPr>
            <w:tcW w:w="2971" w:type="dxa"/>
            <w:tcBorders>
              <w:left w:val="nil"/>
              <w:right w:val="nil"/>
            </w:tcBorders>
            <w:shd w:val="clear" w:color="000000" w:fill="FFFFFF"/>
            <w:noWrap/>
            <w:vAlign w:val="bottom"/>
          </w:tcPr>
          <w:p w:rsidR="008B619C" w:rsidRPr="009956A5" w:rsidRDefault="008B619C" w:rsidP="0067721B">
            <w:pPr>
              <w:spacing w:before="0" w:after="40" w:line="240" w:lineRule="auto"/>
              <w:rPr>
                <w:color w:val="000000"/>
                <w:sz w:val="22"/>
                <w:szCs w:val="22"/>
                <w:lang w:eastAsia="en-GB"/>
              </w:rPr>
            </w:pPr>
            <w:r w:rsidRPr="009956A5">
              <w:rPr>
                <w:color w:val="000000"/>
                <w:sz w:val="22"/>
                <w:szCs w:val="22"/>
                <w:lang w:eastAsia="en-GB"/>
              </w:rPr>
              <w:t>February 2014</w:t>
            </w:r>
          </w:p>
        </w:tc>
        <w:tc>
          <w:tcPr>
            <w:tcW w:w="588" w:type="dxa"/>
            <w:tcBorders>
              <w:left w:val="nil"/>
              <w:right w:val="nil"/>
            </w:tcBorders>
            <w:shd w:val="clear" w:color="auto" w:fill="auto"/>
            <w:noWrap/>
            <w:vAlign w:val="bottom"/>
          </w:tcPr>
          <w:p w:rsidR="008B619C" w:rsidRPr="009956A5" w:rsidRDefault="008B619C"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17,998</w:t>
            </w:r>
          </w:p>
        </w:tc>
        <w:tc>
          <w:tcPr>
            <w:tcW w:w="283" w:type="dxa"/>
            <w:tcBorders>
              <w:left w:val="nil"/>
              <w:right w:val="nil"/>
            </w:tcBorders>
            <w:shd w:val="clear" w:color="auto" w:fill="auto"/>
            <w:noWrap/>
            <w:vAlign w:val="bottom"/>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163,093</w:t>
            </w:r>
          </w:p>
        </w:tc>
      </w:tr>
      <w:tr w:rsidR="008B619C" w:rsidRPr="00B5178A" w:rsidTr="00017D7E">
        <w:trPr>
          <w:gridAfter w:val="2"/>
          <w:wAfter w:w="2368" w:type="dxa"/>
          <w:trHeight w:val="255"/>
        </w:trPr>
        <w:tc>
          <w:tcPr>
            <w:tcW w:w="2971" w:type="dxa"/>
            <w:tcBorders>
              <w:left w:val="nil"/>
              <w:right w:val="nil"/>
            </w:tcBorders>
            <w:shd w:val="clear" w:color="000000" w:fill="FFFFFF"/>
            <w:noWrap/>
            <w:vAlign w:val="bottom"/>
          </w:tcPr>
          <w:p w:rsidR="008B619C" w:rsidRPr="009956A5" w:rsidRDefault="008B619C" w:rsidP="0067721B">
            <w:pPr>
              <w:spacing w:before="0" w:after="40" w:line="240" w:lineRule="auto"/>
              <w:rPr>
                <w:color w:val="000000"/>
                <w:sz w:val="22"/>
                <w:szCs w:val="22"/>
                <w:lang w:eastAsia="en-GB"/>
              </w:rPr>
            </w:pPr>
            <w:r w:rsidRPr="009956A5">
              <w:rPr>
                <w:color w:val="000000"/>
                <w:sz w:val="22"/>
                <w:szCs w:val="22"/>
                <w:lang w:eastAsia="en-GB"/>
              </w:rPr>
              <w:t>March 2014</w:t>
            </w:r>
          </w:p>
        </w:tc>
        <w:tc>
          <w:tcPr>
            <w:tcW w:w="588" w:type="dxa"/>
            <w:tcBorders>
              <w:left w:val="nil"/>
              <w:right w:val="nil"/>
            </w:tcBorders>
            <w:shd w:val="clear" w:color="auto" w:fill="auto"/>
            <w:noWrap/>
            <w:vAlign w:val="bottom"/>
          </w:tcPr>
          <w:p w:rsidR="008B619C" w:rsidRPr="009956A5" w:rsidRDefault="008B619C"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25,138</w:t>
            </w:r>
          </w:p>
        </w:tc>
        <w:tc>
          <w:tcPr>
            <w:tcW w:w="283" w:type="dxa"/>
            <w:tcBorders>
              <w:left w:val="nil"/>
              <w:right w:val="nil"/>
            </w:tcBorders>
            <w:shd w:val="clear" w:color="auto" w:fill="auto"/>
            <w:noWrap/>
            <w:vAlign w:val="bottom"/>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188,231</w:t>
            </w:r>
          </w:p>
        </w:tc>
      </w:tr>
      <w:tr w:rsidR="008B619C" w:rsidRPr="00B5178A" w:rsidTr="00017D7E">
        <w:trPr>
          <w:gridAfter w:val="2"/>
          <w:wAfter w:w="2368" w:type="dxa"/>
          <w:trHeight w:val="255"/>
        </w:trPr>
        <w:tc>
          <w:tcPr>
            <w:tcW w:w="2971" w:type="dxa"/>
            <w:tcBorders>
              <w:left w:val="nil"/>
              <w:right w:val="nil"/>
            </w:tcBorders>
            <w:shd w:val="clear" w:color="000000" w:fill="FFFFFF"/>
            <w:noWrap/>
            <w:vAlign w:val="bottom"/>
          </w:tcPr>
          <w:p w:rsidR="008B619C" w:rsidRPr="009956A5" w:rsidRDefault="008B619C" w:rsidP="0067721B">
            <w:pPr>
              <w:spacing w:before="0" w:after="40" w:line="240" w:lineRule="auto"/>
              <w:rPr>
                <w:color w:val="000000"/>
                <w:sz w:val="22"/>
                <w:szCs w:val="22"/>
                <w:lang w:eastAsia="en-GB"/>
              </w:rPr>
            </w:pPr>
            <w:r w:rsidRPr="009956A5">
              <w:rPr>
                <w:color w:val="000000"/>
                <w:sz w:val="22"/>
                <w:szCs w:val="22"/>
                <w:lang w:eastAsia="en-GB"/>
              </w:rPr>
              <w:t>April 2014</w:t>
            </w:r>
          </w:p>
        </w:tc>
        <w:tc>
          <w:tcPr>
            <w:tcW w:w="588" w:type="dxa"/>
            <w:tcBorders>
              <w:left w:val="nil"/>
              <w:right w:val="nil"/>
            </w:tcBorders>
            <w:shd w:val="clear" w:color="auto" w:fill="auto"/>
            <w:noWrap/>
            <w:vAlign w:val="bottom"/>
          </w:tcPr>
          <w:p w:rsidR="008B619C" w:rsidRPr="009956A5" w:rsidRDefault="008B619C"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22,004</w:t>
            </w:r>
          </w:p>
        </w:tc>
        <w:tc>
          <w:tcPr>
            <w:tcW w:w="283" w:type="dxa"/>
            <w:tcBorders>
              <w:left w:val="nil"/>
              <w:right w:val="nil"/>
            </w:tcBorders>
            <w:shd w:val="clear" w:color="auto" w:fill="auto"/>
            <w:noWrap/>
            <w:vAlign w:val="bottom"/>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210,235</w:t>
            </w:r>
          </w:p>
        </w:tc>
      </w:tr>
      <w:tr w:rsidR="008B619C" w:rsidRPr="00B5178A" w:rsidTr="00017D7E">
        <w:trPr>
          <w:gridAfter w:val="2"/>
          <w:wAfter w:w="2368" w:type="dxa"/>
          <w:trHeight w:val="255"/>
        </w:trPr>
        <w:tc>
          <w:tcPr>
            <w:tcW w:w="2971" w:type="dxa"/>
            <w:tcBorders>
              <w:left w:val="nil"/>
              <w:right w:val="nil"/>
            </w:tcBorders>
            <w:shd w:val="clear" w:color="000000" w:fill="FFFFFF"/>
            <w:noWrap/>
            <w:vAlign w:val="bottom"/>
          </w:tcPr>
          <w:p w:rsidR="008B619C" w:rsidRPr="009956A5" w:rsidRDefault="008B619C" w:rsidP="0067721B">
            <w:pPr>
              <w:spacing w:before="0" w:after="40" w:line="240" w:lineRule="auto"/>
              <w:rPr>
                <w:color w:val="000000"/>
                <w:sz w:val="22"/>
                <w:szCs w:val="22"/>
                <w:lang w:eastAsia="en-GB"/>
              </w:rPr>
            </w:pPr>
            <w:r w:rsidRPr="009956A5">
              <w:rPr>
                <w:color w:val="000000"/>
                <w:sz w:val="22"/>
                <w:szCs w:val="22"/>
                <w:lang w:eastAsia="en-GB"/>
              </w:rPr>
              <w:t>May 2014</w:t>
            </w:r>
          </w:p>
        </w:tc>
        <w:tc>
          <w:tcPr>
            <w:tcW w:w="588" w:type="dxa"/>
            <w:tcBorders>
              <w:left w:val="nil"/>
              <w:right w:val="nil"/>
            </w:tcBorders>
            <w:shd w:val="clear" w:color="auto" w:fill="auto"/>
            <w:noWrap/>
            <w:vAlign w:val="bottom"/>
          </w:tcPr>
          <w:p w:rsidR="008B619C" w:rsidRPr="009956A5" w:rsidRDefault="008B619C"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23,811</w:t>
            </w:r>
          </w:p>
        </w:tc>
        <w:tc>
          <w:tcPr>
            <w:tcW w:w="283" w:type="dxa"/>
            <w:tcBorders>
              <w:left w:val="nil"/>
              <w:right w:val="nil"/>
            </w:tcBorders>
            <w:shd w:val="clear" w:color="auto" w:fill="auto"/>
            <w:noWrap/>
            <w:vAlign w:val="bottom"/>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234,046</w:t>
            </w:r>
          </w:p>
        </w:tc>
      </w:tr>
      <w:tr w:rsidR="008B619C" w:rsidRPr="00B5178A" w:rsidTr="00017D7E">
        <w:trPr>
          <w:gridAfter w:val="2"/>
          <w:wAfter w:w="2368" w:type="dxa"/>
          <w:trHeight w:val="255"/>
        </w:trPr>
        <w:tc>
          <w:tcPr>
            <w:tcW w:w="2971" w:type="dxa"/>
            <w:tcBorders>
              <w:left w:val="nil"/>
              <w:right w:val="nil"/>
            </w:tcBorders>
            <w:shd w:val="clear" w:color="000000" w:fill="FFFFFF"/>
            <w:noWrap/>
            <w:vAlign w:val="bottom"/>
          </w:tcPr>
          <w:p w:rsidR="008B619C" w:rsidRPr="009956A5" w:rsidRDefault="008B619C" w:rsidP="0067721B">
            <w:pPr>
              <w:spacing w:before="0" w:after="40" w:line="240" w:lineRule="auto"/>
              <w:rPr>
                <w:color w:val="000000"/>
                <w:sz w:val="22"/>
                <w:szCs w:val="22"/>
                <w:lang w:eastAsia="en-GB"/>
              </w:rPr>
            </w:pPr>
            <w:r w:rsidRPr="009956A5">
              <w:rPr>
                <w:color w:val="000000"/>
                <w:sz w:val="22"/>
                <w:szCs w:val="22"/>
                <w:lang w:eastAsia="en-GB"/>
              </w:rPr>
              <w:t>June 2014</w:t>
            </w:r>
          </w:p>
        </w:tc>
        <w:tc>
          <w:tcPr>
            <w:tcW w:w="588" w:type="dxa"/>
            <w:tcBorders>
              <w:left w:val="nil"/>
              <w:right w:val="nil"/>
            </w:tcBorders>
            <w:shd w:val="clear" w:color="auto" w:fill="auto"/>
            <w:noWrap/>
            <w:vAlign w:val="bottom"/>
          </w:tcPr>
          <w:p w:rsidR="008B619C" w:rsidRPr="009956A5" w:rsidRDefault="008B619C"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29,018</w:t>
            </w:r>
          </w:p>
        </w:tc>
        <w:tc>
          <w:tcPr>
            <w:tcW w:w="283" w:type="dxa"/>
            <w:tcBorders>
              <w:left w:val="nil"/>
              <w:right w:val="nil"/>
            </w:tcBorders>
            <w:shd w:val="clear" w:color="auto" w:fill="auto"/>
            <w:noWrap/>
            <w:vAlign w:val="bottom"/>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263,064</w:t>
            </w:r>
          </w:p>
        </w:tc>
      </w:tr>
      <w:tr w:rsidR="008B619C" w:rsidRPr="00B5178A" w:rsidTr="00017D7E">
        <w:trPr>
          <w:gridAfter w:val="2"/>
          <w:wAfter w:w="2368" w:type="dxa"/>
          <w:trHeight w:val="255"/>
        </w:trPr>
        <w:tc>
          <w:tcPr>
            <w:tcW w:w="2971" w:type="dxa"/>
            <w:tcBorders>
              <w:left w:val="nil"/>
              <w:right w:val="nil"/>
            </w:tcBorders>
            <w:shd w:val="clear" w:color="000000" w:fill="FFFFFF"/>
            <w:noWrap/>
            <w:vAlign w:val="bottom"/>
          </w:tcPr>
          <w:p w:rsidR="008B619C" w:rsidRPr="009956A5" w:rsidRDefault="008B619C" w:rsidP="00E4631B">
            <w:pPr>
              <w:spacing w:before="0" w:after="40" w:line="240" w:lineRule="auto"/>
              <w:rPr>
                <w:color w:val="000000"/>
                <w:sz w:val="22"/>
                <w:szCs w:val="22"/>
                <w:lang w:eastAsia="en-GB"/>
              </w:rPr>
            </w:pPr>
            <w:r w:rsidRPr="009956A5">
              <w:rPr>
                <w:color w:val="000000"/>
                <w:sz w:val="22"/>
                <w:szCs w:val="22"/>
                <w:lang w:eastAsia="en-GB"/>
              </w:rPr>
              <w:t>July 2014</w:t>
            </w:r>
            <w:r w:rsidRPr="009956A5">
              <w:rPr>
                <w:color w:val="000000"/>
                <w:sz w:val="22"/>
                <w:szCs w:val="22"/>
                <w:vertAlign w:val="superscript"/>
                <w:lang w:eastAsia="en-GB"/>
              </w:rPr>
              <w:t xml:space="preserve"> </w:t>
            </w:r>
          </w:p>
        </w:tc>
        <w:tc>
          <w:tcPr>
            <w:tcW w:w="588" w:type="dxa"/>
            <w:tcBorders>
              <w:left w:val="nil"/>
              <w:right w:val="nil"/>
            </w:tcBorders>
            <w:shd w:val="clear" w:color="auto" w:fill="auto"/>
            <w:noWrap/>
            <w:vAlign w:val="bottom"/>
          </w:tcPr>
          <w:p w:rsidR="008B619C" w:rsidRPr="009956A5" w:rsidRDefault="008B619C"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37,192</w:t>
            </w:r>
          </w:p>
        </w:tc>
        <w:tc>
          <w:tcPr>
            <w:tcW w:w="283" w:type="dxa"/>
            <w:tcBorders>
              <w:left w:val="nil"/>
              <w:right w:val="nil"/>
            </w:tcBorders>
            <w:shd w:val="clear" w:color="auto" w:fill="auto"/>
            <w:noWrap/>
            <w:vAlign w:val="bottom"/>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300,256</w:t>
            </w:r>
          </w:p>
        </w:tc>
      </w:tr>
      <w:tr w:rsidR="008B619C" w:rsidRPr="00B5178A" w:rsidTr="00017D7E">
        <w:trPr>
          <w:gridAfter w:val="2"/>
          <w:wAfter w:w="2368" w:type="dxa"/>
          <w:trHeight w:val="255"/>
        </w:trPr>
        <w:tc>
          <w:tcPr>
            <w:tcW w:w="2971" w:type="dxa"/>
            <w:tcBorders>
              <w:left w:val="nil"/>
              <w:right w:val="nil"/>
            </w:tcBorders>
            <w:shd w:val="clear" w:color="000000" w:fill="FFFFFF"/>
            <w:noWrap/>
            <w:vAlign w:val="bottom"/>
          </w:tcPr>
          <w:p w:rsidR="008B619C" w:rsidRPr="009956A5" w:rsidRDefault="008B619C" w:rsidP="008A09EF">
            <w:pPr>
              <w:spacing w:before="0" w:after="40" w:line="240" w:lineRule="auto"/>
              <w:rPr>
                <w:color w:val="000000"/>
                <w:sz w:val="22"/>
                <w:szCs w:val="22"/>
                <w:lang w:eastAsia="en-GB"/>
              </w:rPr>
            </w:pPr>
            <w:r w:rsidRPr="009956A5">
              <w:rPr>
                <w:color w:val="000000"/>
                <w:sz w:val="22"/>
                <w:szCs w:val="22"/>
                <w:lang w:eastAsia="en-GB"/>
              </w:rPr>
              <w:t>August 2014</w:t>
            </w:r>
          </w:p>
        </w:tc>
        <w:tc>
          <w:tcPr>
            <w:tcW w:w="588" w:type="dxa"/>
            <w:tcBorders>
              <w:left w:val="nil"/>
              <w:right w:val="nil"/>
            </w:tcBorders>
            <w:shd w:val="clear" w:color="auto" w:fill="auto"/>
            <w:noWrap/>
            <w:vAlign w:val="bottom"/>
          </w:tcPr>
          <w:p w:rsidR="008B619C" w:rsidRPr="009956A5" w:rsidRDefault="008B619C"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26,625</w:t>
            </w:r>
          </w:p>
        </w:tc>
        <w:tc>
          <w:tcPr>
            <w:tcW w:w="283" w:type="dxa"/>
            <w:tcBorders>
              <w:left w:val="nil"/>
              <w:right w:val="nil"/>
            </w:tcBorders>
            <w:shd w:val="clear" w:color="auto" w:fill="auto"/>
            <w:noWrap/>
            <w:vAlign w:val="bottom"/>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326,881</w:t>
            </w:r>
          </w:p>
        </w:tc>
      </w:tr>
      <w:tr w:rsidR="008B619C" w:rsidRPr="00B5178A" w:rsidTr="00017D7E">
        <w:trPr>
          <w:gridAfter w:val="2"/>
          <w:wAfter w:w="2368" w:type="dxa"/>
          <w:trHeight w:val="255"/>
        </w:trPr>
        <w:tc>
          <w:tcPr>
            <w:tcW w:w="2971" w:type="dxa"/>
            <w:tcBorders>
              <w:left w:val="nil"/>
              <w:right w:val="nil"/>
            </w:tcBorders>
            <w:shd w:val="clear" w:color="000000" w:fill="FFFFFF"/>
            <w:noWrap/>
            <w:vAlign w:val="bottom"/>
          </w:tcPr>
          <w:p w:rsidR="008B619C" w:rsidRPr="009956A5" w:rsidRDefault="008B619C" w:rsidP="009956A5">
            <w:pPr>
              <w:spacing w:before="0" w:after="40" w:line="240" w:lineRule="auto"/>
              <w:rPr>
                <w:color w:val="000000"/>
                <w:sz w:val="22"/>
                <w:szCs w:val="22"/>
                <w:lang w:eastAsia="en-GB"/>
              </w:rPr>
            </w:pPr>
            <w:r w:rsidRPr="009956A5">
              <w:rPr>
                <w:color w:val="000000"/>
                <w:sz w:val="22"/>
                <w:szCs w:val="22"/>
                <w:lang w:eastAsia="en-GB"/>
              </w:rPr>
              <w:t xml:space="preserve">September 2014 </w:t>
            </w:r>
          </w:p>
        </w:tc>
        <w:tc>
          <w:tcPr>
            <w:tcW w:w="588" w:type="dxa"/>
            <w:tcBorders>
              <w:left w:val="nil"/>
              <w:right w:val="nil"/>
            </w:tcBorders>
            <w:shd w:val="clear" w:color="auto" w:fill="auto"/>
            <w:noWrap/>
            <w:vAlign w:val="bottom"/>
          </w:tcPr>
          <w:p w:rsidR="008B619C" w:rsidRPr="009956A5" w:rsidRDefault="008B619C"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29,630</w:t>
            </w:r>
          </w:p>
        </w:tc>
        <w:tc>
          <w:tcPr>
            <w:tcW w:w="283" w:type="dxa"/>
            <w:tcBorders>
              <w:left w:val="nil"/>
              <w:right w:val="nil"/>
            </w:tcBorders>
            <w:shd w:val="clear" w:color="auto" w:fill="auto"/>
            <w:noWrap/>
            <w:vAlign w:val="bottom"/>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356,511</w:t>
            </w:r>
          </w:p>
        </w:tc>
      </w:tr>
      <w:tr w:rsidR="008B619C" w:rsidRPr="00B5178A" w:rsidTr="00017D7E">
        <w:trPr>
          <w:gridAfter w:val="2"/>
          <w:wAfter w:w="2368" w:type="dxa"/>
          <w:trHeight w:val="255"/>
        </w:trPr>
        <w:tc>
          <w:tcPr>
            <w:tcW w:w="2971" w:type="dxa"/>
            <w:tcBorders>
              <w:left w:val="nil"/>
              <w:right w:val="nil"/>
            </w:tcBorders>
            <w:shd w:val="clear" w:color="000000" w:fill="FFFFFF"/>
            <w:noWrap/>
            <w:vAlign w:val="bottom"/>
          </w:tcPr>
          <w:p w:rsidR="008B619C" w:rsidRPr="009956A5" w:rsidRDefault="008B619C" w:rsidP="0067721B">
            <w:pPr>
              <w:spacing w:before="0" w:after="40" w:line="240" w:lineRule="auto"/>
              <w:rPr>
                <w:color w:val="000000"/>
                <w:sz w:val="22"/>
                <w:szCs w:val="22"/>
                <w:lang w:eastAsia="en-GB"/>
              </w:rPr>
            </w:pPr>
            <w:r w:rsidRPr="009956A5">
              <w:rPr>
                <w:color w:val="000000"/>
                <w:sz w:val="22"/>
                <w:szCs w:val="22"/>
                <w:lang w:eastAsia="en-GB"/>
              </w:rPr>
              <w:t>October 2014</w:t>
            </w:r>
          </w:p>
        </w:tc>
        <w:tc>
          <w:tcPr>
            <w:tcW w:w="588" w:type="dxa"/>
            <w:tcBorders>
              <w:left w:val="nil"/>
              <w:right w:val="nil"/>
            </w:tcBorders>
            <w:shd w:val="clear" w:color="auto" w:fill="auto"/>
            <w:noWrap/>
            <w:vAlign w:val="bottom"/>
          </w:tcPr>
          <w:p w:rsidR="008B619C" w:rsidRPr="009956A5" w:rsidRDefault="008B619C"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33,191</w:t>
            </w:r>
          </w:p>
        </w:tc>
        <w:tc>
          <w:tcPr>
            <w:tcW w:w="283" w:type="dxa"/>
            <w:tcBorders>
              <w:left w:val="nil"/>
              <w:right w:val="nil"/>
            </w:tcBorders>
            <w:shd w:val="clear" w:color="auto" w:fill="auto"/>
            <w:noWrap/>
            <w:vAlign w:val="bottom"/>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389,702</w:t>
            </w:r>
          </w:p>
        </w:tc>
      </w:tr>
      <w:tr w:rsidR="008B619C" w:rsidRPr="00B5178A" w:rsidTr="00017D7E">
        <w:trPr>
          <w:gridAfter w:val="2"/>
          <w:wAfter w:w="2368" w:type="dxa"/>
          <w:trHeight w:val="255"/>
        </w:trPr>
        <w:tc>
          <w:tcPr>
            <w:tcW w:w="2971" w:type="dxa"/>
            <w:tcBorders>
              <w:left w:val="nil"/>
              <w:right w:val="nil"/>
            </w:tcBorders>
            <w:shd w:val="clear" w:color="000000" w:fill="FFFFFF"/>
            <w:noWrap/>
            <w:vAlign w:val="bottom"/>
          </w:tcPr>
          <w:p w:rsidR="008B619C" w:rsidRPr="009956A5" w:rsidRDefault="008B619C" w:rsidP="0067721B">
            <w:pPr>
              <w:spacing w:before="0" w:after="40" w:line="240" w:lineRule="auto"/>
              <w:rPr>
                <w:color w:val="000000"/>
                <w:sz w:val="22"/>
                <w:szCs w:val="22"/>
                <w:lang w:eastAsia="en-GB"/>
              </w:rPr>
            </w:pPr>
            <w:r w:rsidRPr="009956A5">
              <w:rPr>
                <w:color w:val="000000"/>
                <w:sz w:val="22"/>
                <w:szCs w:val="22"/>
                <w:lang w:eastAsia="en-GB"/>
              </w:rPr>
              <w:t>November 2014</w:t>
            </w:r>
          </w:p>
        </w:tc>
        <w:tc>
          <w:tcPr>
            <w:tcW w:w="588" w:type="dxa"/>
            <w:tcBorders>
              <w:left w:val="nil"/>
              <w:right w:val="nil"/>
            </w:tcBorders>
            <w:shd w:val="clear" w:color="auto" w:fill="auto"/>
            <w:noWrap/>
            <w:vAlign w:val="bottom"/>
          </w:tcPr>
          <w:p w:rsidR="008B619C" w:rsidRPr="009956A5" w:rsidRDefault="008B619C"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32,734</w:t>
            </w:r>
          </w:p>
        </w:tc>
        <w:tc>
          <w:tcPr>
            <w:tcW w:w="283" w:type="dxa"/>
            <w:tcBorders>
              <w:left w:val="nil"/>
              <w:right w:val="nil"/>
            </w:tcBorders>
            <w:shd w:val="clear" w:color="auto" w:fill="auto"/>
            <w:noWrap/>
            <w:vAlign w:val="bottom"/>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422,436</w:t>
            </w:r>
          </w:p>
        </w:tc>
      </w:tr>
      <w:tr w:rsidR="008B619C" w:rsidRPr="00B5178A" w:rsidTr="00017D7E">
        <w:trPr>
          <w:gridAfter w:val="2"/>
          <w:wAfter w:w="2368" w:type="dxa"/>
          <w:trHeight w:val="255"/>
        </w:trPr>
        <w:tc>
          <w:tcPr>
            <w:tcW w:w="2971" w:type="dxa"/>
            <w:tcBorders>
              <w:left w:val="nil"/>
              <w:right w:val="nil"/>
            </w:tcBorders>
            <w:shd w:val="clear" w:color="000000" w:fill="FFFFFF"/>
            <w:noWrap/>
            <w:vAlign w:val="bottom"/>
          </w:tcPr>
          <w:p w:rsidR="008B619C" w:rsidRPr="009956A5" w:rsidRDefault="008B619C" w:rsidP="0067721B">
            <w:pPr>
              <w:spacing w:before="0" w:after="40" w:line="240" w:lineRule="auto"/>
              <w:rPr>
                <w:color w:val="000000"/>
                <w:sz w:val="22"/>
                <w:szCs w:val="22"/>
                <w:lang w:eastAsia="en-GB"/>
              </w:rPr>
            </w:pPr>
            <w:r>
              <w:rPr>
                <w:color w:val="000000"/>
                <w:sz w:val="22"/>
                <w:szCs w:val="22"/>
                <w:lang w:eastAsia="en-GB"/>
              </w:rPr>
              <w:t>December 2014</w:t>
            </w:r>
          </w:p>
        </w:tc>
        <w:tc>
          <w:tcPr>
            <w:tcW w:w="588" w:type="dxa"/>
            <w:tcBorders>
              <w:left w:val="nil"/>
              <w:right w:val="nil"/>
            </w:tcBorders>
            <w:shd w:val="clear" w:color="auto" w:fill="auto"/>
            <w:noWrap/>
            <w:vAlign w:val="bottom"/>
          </w:tcPr>
          <w:p w:rsidR="008B619C" w:rsidRPr="009956A5" w:rsidRDefault="008B619C"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23,368</w:t>
            </w:r>
          </w:p>
        </w:tc>
        <w:tc>
          <w:tcPr>
            <w:tcW w:w="283" w:type="dxa"/>
            <w:tcBorders>
              <w:left w:val="nil"/>
              <w:right w:val="nil"/>
            </w:tcBorders>
            <w:shd w:val="clear" w:color="auto" w:fill="auto"/>
            <w:noWrap/>
            <w:vAlign w:val="bottom"/>
          </w:tcPr>
          <w:p w:rsidR="008B619C" w:rsidRPr="008B619C" w:rsidRDefault="008B619C" w:rsidP="008B619C">
            <w:pPr>
              <w:spacing w:before="0" w:after="0"/>
              <w:rPr>
                <w:color w:val="000000"/>
                <w:sz w:val="22"/>
                <w:szCs w:val="22"/>
              </w:rPr>
            </w:pPr>
            <w:r w:rsidRPr="008B619C">
              <w:rPr>
                <w:color w:val="000000"/>
                <w:sz w:val="22"/>
                <w:szCs w:val="22"/>
              </w:rPr>
              <w:t> </w:t>
            </w:r>
          </w:p>
        </w:tc>
        <w:tc>
          <w:tcPr>
            <w:tcW w:w="3261" w:type="dxa"/>
            <w:tcBorders>
              <w:left w:val="nil"/>
              <w:right w:val="nil"/>
            </w:tcBorders>
            <w:shd w:val="clear" w:color="auto" w:fill="auto"/>
            <w:noWrap/>
            <w:vAlign w:val="bottom"/>
          </w:tcPr>
          <w:p w:rsidR="008B619C" w:rsidRPr="008B619C" w:rsidRDefault="008B619C" w:rsidP="008B619C">
            <w:pPr>
              <w:spacing w:before="0" w:after="0"/>
              <w:jc w:val="right"/>
              <w:rPr>
                <w:color w:val="000000"/>
                <w:sz w:val="22"/>
                <w:szCs w:val="22"/>
              </w:rPr>
            </w:pPr>
            <w:r w:rsidRPr="008B619C">
              <w:rPr>
                <w:color w:val="000000"/>
                <w:sz w:val="22"/>
                <w:szCs w:val="22"/>
              </w:rPr>
              <w:t>445,804</w:t>
            </w:r>
          </w:p>
        </w:tc>
      </w:tr>
      <w:tr w:rsidR="00511146" w:rsidRPr="00B5178A" w:rsidTr="00593F07">
        <w:trPr>
          <w:trHeight w:val="60"/>
        </w:trPr>
        <w:tc>
          <w:tcPr>
            <w:tcW w:w="2971" w:type="dxa"/>
            <w:tcBorders>
              <w:top w:val="single" w:sz="4" w:space="0" w:color="auto"/>
              <w:left w:val="nil"/>
              <w:bottom w:val="nil"/>
              <w:right w:val="nil"/>
            </w:tcBorders>
            <w:shd w:val="clear" w:color="auto" w:fill="auto"/>
            <w:noWrap/>
            <w:vAlign w:val="bottom"/>
            <w:hideMark/>
          </w:tcPr>
          <w:p w:rsidR="00511146" w:rsidRPr="00B5178A" w:rsidRDefault="00511146" w:rsidP="00D44D5E">
            <w:pPr>
              <w:spacing w:before="0" w:after="0" w:line="240" w:lineRule="auto"/>
              <w:rPr>
                <w:color w:val="000000"/>
                <w:sz w:val="22"/>
                <w:szCs w:val="22"/>
                <w:highlight w:val="yellow"/>
                <w:lang w:eastAsia="en-GB"/>
              </w:rPr>
            </w:pPr>
          </w:p>
        </w:tc>
        <w:tc>
          <w:tcPr>
            <w:tcW w:w="588" w:type="dxa"/>
            <w:tcBorders>
              <w:top w:val="single" w:sz="4" w:space="0" w:color="auto"/>
              <w:left w:val="nil"/>
              <w:bottom w:val="nil"/>
              <w:right w:val="nil"/>
            </w:tcBorders>
            <w:shd w:val="clear" w:color="auto" w:fill="auto"/>
            <w:noWrap/>
            <w:vAlign w:val="bottom"/>
            <w:hideMark/>
          </w:tcPr>
          <w:p w:rsidR="00511146" w:rsidRPr="00B5178A" w:rsidRDefault="00511146" w:rsidP="00D44D5E">
            <w:pPr>
              <w:spacing w:before="0" w:after="0" w:line="240" w:lineRule="auto"/>
              <w:rPr>
                <w:color w:val="000000"/>
                <w:sz w:val="22"/>
                <w:szCs w:val="22"/>
                <w:highlight w:val="yellow"/>
                <w:lang w:eastAsia="en-GB"/>
              </w:rPr>
            </w:pPr>
          </w:p>
        </w:tc>
        <w:tc>
          <w:tcPr>
            <w:tcW w:w="2410" w:type="dxa"/>
            <w:tcBorders>
              <w:top w:val="single" w:sz="4" w:space="0" w:color="auto"/>
              <w:left w:val="nil"/>
              <w:bottom w:val="nil"/>
              <w:right w:val="nil"/>
            </w:tcBorders>
            <w:shd w:val="clear" w:color="auto" w:fill="auto"/>
            <w:noWrap/>
            <w:vAlign w:val="bottom"/>
            <w:hideMark/>
          </w:tcPr>
          <w:p w:rsidR="00511146" w:rsidRPr="00B5178A" w:rsidRDefault="00511146" w:rsidP="00D44D5E">
            <w:pPr>
              <w:spacing w:before="0" w:after="0" w:line="240" w:lineRule="auto"/>
              <w:rPr>
                <w:color w:val="000000"/>
                <w:sz w:val="22"/>
                <w:szCs w:val="22"/>
                <w:highlight w:val="yellow"/>
                <w:lang w:eastAsia="en-GB"/>
              </w:rPr>
            </w:pPr>
          </w:p>
        </w:tc>
        <w:tc>
          <w:tcPr>
            <w:tcW w:w="283" w:type="dxa"/>
            <w:tcBorders>
              <w:top w:val="single" w:sz="4" w:space="0" w:color="auto"/>
              <w:left w:val="nil"/>
              <w:bottom w:val="nil"/>
              <w:right w:val="nil"/>
            </w:tcBorders>
            <w:shd w:val="clear" w:color="auto" w:fill="auto"/>
            <w:noWrap/>
            <w:vAlign w:val="bottom"/>
            <w:hideMark/>
          </w:tcPr>
          <w:p w:rsidR="00511146" w:rsidRPr="00B5178A" w:rsidRDefault="00511146" w:rsidP="00D44D5E">
            <w:pPr>
              <w:spacing w:before="0" w:after="0" w:line="240" w:lineRule="auto"/>
              <w:rPr>
                <w:color w:val="000000"/>
                <w:sz w:val="22"/>
                <w:szCs w:val="22"/>
                <w:highlight w:val="yellow"/>
                <w:lang w:eastAsia="en-GB"/>
              </w:rPr>
            </w:pPr>
          </w:p>
        </w:tc>
        <w:tc>
          <w:tcPr>
            <w:tcW w:w="3402" w:type="dxa"/>
            <w:gridSpan w:val="2"/>
            <w:tcBorders>
              <w:top w:val="single" w:sz="4" w:space="0" w:color="auto"/>
              <w:left w:val="nil"/>
              <w:bottom w:val="nil"/>
              <w:right w:val="nil"/>
            </w:tcBorders>
            <w:shd w:val="clear" w:color="auto" w:fill="auto"/>
            <w:noWrap/>
            <w:vAlign w:val="bottom"/>
            <w:hideMark/>
          </w:tcPr>
          <w:p w:rsidR="00511146" w:rsidRPr="00B5178A" w:rsidRDefault="00511146" w:rsidP="00D44D5E">
            <w:pPr>
              <w:spacing w:before="0" w:after="0" w:line="240" w:lineRule="auto"/>
              <w:rPr>
                <w:color w:val="000000"/>
                <w:sz w:val="22"/>
                <w:szCs w:val="22"/>
                <w:highlight w:val="yellow"/>
                <w:lang w:eastAsia="en-GB"/>
              </w:rPr>
            </w:pPr>
          </w:p>
        </w:tc>
        <w:tc>
          <w:tcPr>
            <w:tcW w:w="2227" w:type="dxa"/>
            <w:tcBorders>
              <w:left w:val="nil"/>
              <w:bottom w:val="nil"/>
              <w:right w:val="nil"/>
            </w:tcBorders>
            <w:shd w:val="clear" w:color="auto" w:fill="auto"/>
            <w:noWrap/>
            <w:vAlign w:val="bottom"/>
            <w:hideMark/>
          </w:tcPr>
          <w:p w:rsidR="00511146" w:rsidRPr="00B5178A" w:rsidRDefault="00511146" w:rsidP="003269F2">
            <w:pPr>
              <w:spacing w:after="0" w:line="240" w:lineRule="auto"/>
              <w:rPr>
                <w:color w:val="000000"/>
                <w:sz w:val="22"/>
                <w:szCs w:val="22"/>
                <w:highlight w:val="yellow"/>
                <w:lang w:eastAsia="en-GB"/>
              </w:rPr>
            </w:pPr>
          </w:p>
        </w:tc>
      </w:tr>
      <w:tr w:rsidR="00511146" w:rsidRPr="00B5178A" w:rsidTr="00593F07">
        <w:trPr>
          <w:gridAfter w:val="1"/>
          <w:wAfter w:w="2227" w:type="dxa"/>
          <w:trHeight w:val="525"/>
        </w:trPr>
        <w:tc>
          <w:tcPr>
            <w:tcW w:w="9654" w:type="dxa"/>
            <w:gridSpan w:val="6"/>
            <w:tcBorders>
              <w:top w:val="nil"/>
              <w:left w:val="nil"/>
              <w:bottom w:val="nil"/>
              <w:right w:val="nil"/>
            </w:tcBorders>
            <w:shd w:val="clear" w:color="auto" w:fill="auto"/>
            <w:vAlign w:val="bottom"/>
            <w:hideMark/>
          </w:tcPr>
          <w:p w:rsidR="00511146" w:rsidRPr="002B3809" w:rsidRDefault="00511146" w:rsidP="004231FA">
            <w:pPr>
              <w:spacing w:after="0" w:line="240" w:lineRule="auto"/>
              <w:jc w:val="both"/>
              <w:rPr>
                <w:color w:val="000000"/>
                <w:sz w:val="22"/>
                <w:szCs w:val="22"/>
                <w:lang w:eastAsia="en-GB"/>
              </w:rPr>
            </w:pPr>
            <w:r w:rsidRPr="002B3809">
              <w:rPr>
                <w:color w:val="000000"/>
                <w:sz w:val="22"/>
                <w:szCs w:val="22"/>
                <w:vertAlign w:val="superscript"/>
                <w:lang w:eastAsia="en-GB"/>
              </w:rPr>
              <w:t>1</w:t>
            </w:r>
            <w:r w:rsidRPr="002B3809">
              <w:rPr>
                <w:color w:val="000000"/>
                <w:sz w:val="22"/>
                <w:szCs w:val="22"/>
                <w:lang w:eastAsia="en-GB"/>
              </w:rPr>
              <w:t xml:space="preserve"> As measured by the number of Green Deal Advice Reports lodged on the central register against unique property.</w:t>
            </w:r>
          </w:p>
        </w:tc>
      </w:tr>
      <w:tr w:rsidR="00511146" w:rsidRPr="00B5178A" w:rsidTr="00805B35">
        <w:trPr>
          <w:gridAfter w:val="1"/>
          <w:wAfter w:w="2227" w:type="dxa"/>
          <w:trHeight w:val="285"/>
        </w:trPr>
        <w:tc>
          <w:tcPr>
            <w:tcW w:w="9654" w:type="dxa"/>
            <w:gridSpan w:val="6"/>
            <w:tcBorders>
              <w:top w:val="nil"/>
              <w:left w:val="nil"/>
              <w:bottom w:val="nil"/>
              <w:right w:val="nil"/>
            </w:tcBorders>
            <w:shd w:val="clear" w:color="auto" w:fill="auto"/>
            <w:noWrap/>
            <w:vAlign w:val="bottom"/>
          </w:tcPr>
          <w:p w:rsidR="004231FA" w:rsidRPr="002B3809" w:rsidRDefault="004231FA" w:rsidP="004231FA">
            <w:pPr>
              <w:jc w:val="both"/>
              <w:rPr>
                <w:color w:val="000000"/>
                <w:sz w:val="22"/>
                <w:szCs w:val="22"/>
              </w:rPr>
            </w:pPr>
          </w:p>
          <w:p w:rsidR="00511146" w:rsidRPr="002B3809" w:rsidRDefault="00511146" w:rsidP="004231FA">
            <w:pPr>
              <w:spacing w:before="0" w:after="0" w:line="240" w:lineRule="auto"/>
              <w:jc w:val="both"/>
              <w:rPr>
                <w:color w:val="000000"/>
                <w:sz w:val="22"/>
                <w:szCs w:val="22"/>
                <w:lang w:eastAsia="en-GB"/>
              </w:rPr>
            </w:pPr>
          </w:p>
        </w:tc>
      </w:tr>
      <w:tr w:rsidR="00511146" w:rsidRPr="00B5178A" w:rsidTr="00805B35">
        <w:trPr>
          <w:gridAfter w:val="1"/>
          <w:wAfter w:w="2227" w:type="dxa"/>
          <w:trHeight w:val="285"/>
        </w:trPr>
        <w:tc>
          <w:tcPr>
            <w:tcW w:w="9654" w:type="dxa"/>
            <w:gridSpan w:val="6"/>
            <w:tcBorders>
              <w:top w:val="nil"/>
              <w:left w:val="nil"/>
              <w:bottom w:val="nil"/>
              <w:right w:val="nil"/>
            </w:tcBorders>
            <w:shd w:val="clear" w:color="auto" w:fill="auto"/>
            <w:noWrap/>
            <w:vAlign w:val="bottom"/>
          </w:tcPr>
          <w:p w:rsidR="00511146" w:rsidRPr="00B5178A" w:rsidRDefault="00511146" w:rsidP="00930B35">
            <w:pPr>
              <w:spacing w:before="0" w:after="0" w:line="240" w:lineRule="auto"/>
              <w:jc w:val="both"/>
              <w:rPr>
                <w:color w:val="000000"/>
                <w:szCs w:val="24"/>
                <w:highlight w:val="yellow"/>
                <w:lang w:eastAsia="en-GB"/>
              </w:rPr>
            </w:pPr>
          </w:p>
        </w:tc>
      </w:tr>
      <w:tr w:rsidR="00511146" w:rsidRPr="00B5178A" w:rsidTr="00805B35">
        <w:trPr>
          <w:gridAfter w:val="1"/>
          <w:wAfter w:w="2227" w:type="dxa"/>
          <w:trHeight w:val="431"/>
        </w:trPr>
        <w:tc>
          <w:tcPr>
            <w:tcW w:w="9654" w:type="dxa"/>
            <w:gridSpan w:val="6"/>
            <w:tcBorders>
              <w:top w:val="nil"/>
              <w:left w:val="nil"/>
              <w:bottom w:val="nil"/>
              <w:right w:val="nil"/>
            </w:tcBorders>
            <w:shd w:val="clear" w:color="auto" w:fill="auto"/>
            <w:noWrap/>
            <w:vAlign w:val="bottom"/>
          </w:tcPr>
          <w:p w:rsidR="00511146" w:rsidRPr="00B5178A" w:rsidRDefault="00511146" w:rsidP="00930B35">
            <w:pPr>
              <w:spacing w:before="0" w:after="0" w:line="240" w:lineRule="auto"/>
              <w:jc w:val="both"/>
              <w:rPr>
                <w:color w:val="000000"/>
                <w:szCs w:val="24"/>
                <w:highlight w:val="yellow"/>
                <w:lang w:eastAsia="en-GB"/>
              </w:rPr>
            </w:pPr>
          </w:p>
        </w:tc>
      </w:tr>
    </w:tbl>
    <w:p w:rsidR="00D225DA" w:rsidRPr="00B5178A" w:rsidRDefault="00D225DA" w:rsidP="00FC2012">
      <w:pPr>
        <w:spacing w:line="270" w:lineRule="atLeast"/>
        <w:rPr>
          <w:b/>
          <w:bCs/>
          <w:szCs w:val="24"/>
          <w:highlight w:val="yellow"/>
        </w:rPr>
      </w:pPr>
    </w:p>
    <w:p w:rsidR="004231FA" w:rsidRPr="00B5178A" w:rsidRDefault="004231FA" w:rsidP="00FC2012">
      <w:pPr>
        <w:spacing w:line="270" w:lineRule="atLeast"/>
        <w:rPr>
          <w:b/>
          <w:bCs/>
          <w:szCs w:val="24"/>
          <w:highlight w:val="yellow"/>
        </w:rPr>
      </w:pPr>
    </w:p>
    <w:p w:rsidR="00D225DA" w:rsidRPr="00B5178A" w:rsidRDefault="00D225DA" w:rsidP="00FC2012">
      <w:pPr>
        <w:spacing w:line="270" w:lineRule="atLeast"/>
        <w:rPr>
          <w:b/>
          <w:bCs/>
          <w:szCs w:val="24"/>
          <w:highlight w:val="yellow"/>
        </w:rPr>
      </w:pPr>
    </w:p>
    <w:p w:rsidR="00FC2012" w:rsidRPr="00B5178A" w:rsidRDefault="00FC2012" w:rsidP="00FC2012">
      <w:pPr>
        <w:spacing w:line="270" w:lineRule="atLeast"/>
        <w:rPr>
          <w:b/>
          <w:bCs/>
          <w:szCs w:val="24"/>
          <w:highlight w:val="yellow"/>
        </w:rPr>
      </w:pPr>
    </w:p>
    <w:p w:rsidR="00FC2012" w:rsidRPr="00B5178A" w:rsidRDefault="00FC2012" w:rsidP="00FC2012">
      <w:pPr>
        <w:spacing w:line="270" w:lineRule="atLeast"/>
        <w:rPr>
          <w:b/>
          <w:bCs/>
          <w:szCs w:val="24"/>
          <w:highlight w:val="yellow"/>
        </w:rPr>
      </w:pPr>
    </w:p>
    <w:p w:rsidR="00FC2012" w:rsidRPr="00B5178A" w:rsidRDefault="00FC2012" w:rsidP="00FC2012">
      <w:pPr>
        <w:spacing w:line="270" w:lineRule="atLeast"/>
        <w:rPr>
          <w:b/>
          <w:bCs/>
          <w:szCs w:val="24"/>
          <w:highlight w:val="yellow"/>
        </w:rPr>
      </w:pPr>
    </w:p>
    <w:p w:rsidR="00E3377C" w:rsidRPr="00B5178A" w:rsidRDefault="00E3377C" w:rsidP="00FC2012">
      <w:pPr>
        <w:spacing w:line="270" w:lineRule="atLeast"/>
        <w:rPr>
          <w:b/>
          <w:bCs/>
          <w:szCs w:val="24"/>
          <w:highlight w:val="yellow"/>
        </w:rPr>
      </w:pPr>
    </w:p>
    <w:p w:rsidR="00593F07" w:rsidRPr="00B5178A" w:rsidRDefault="00593F07" w:rsidP="00FC2012">
      <w:pPr>
        <w:spacing w:line="270" w:lineRule="atLeast"/>
        <w:rPr>
          <w:b/>
          <w:bCs/>
          <w:szCs w:val="24"/>
          <w:highlight w:val="yellow"/>
        </w:rPr>
      </w:pPr>
    </w:p>
    <w:p w:rsidR="00B6071E" w:rsidRPr="00B5178A" w:rsidRDefault="00B6071E" w:rsidP="00FC2012">
      <w:pPr>
        <w:spacing w:line="270" w:lineRule="atLeast"/>
        <w:rPr>
          <w:b/>
          <w:bCs/>
          <w:szCs w:val="24"/>
          <w:highlight w:val="yellow"/>
        </w:rPr>
      </w:pPr>
    </w:p>
    <w:tbl>
      <w:tblPr>
        <w:tblW w:w="10953" w:type="dxa"/>
        <w:tblInd w:w="93" w:type="dxa"/>
        <w:tblLayout w:type="fixed"/>
        <w:tblLook w:val="04A0" w:firstRow="1" w:lastRow="0" w:firstColumn="1" w:lastColumn="0" w:noHBand="0" w:noVBand="1"/>
      </w:tblPr>
      <w:tblGrid>
        <w:gridCol w:w="2590"/>
        <w:gridCol w:w="144"/>
        <w:gridCol w:w="1368"/>
        <w:gridCol w:w="385"/>
        <w:gridCol w:w="1710"/>
        <w:gridCol w:w="302"/>
        <w:gridCol w:w="90"/>
        <w:gridCol w:w="949"/>
        <w:gridCol w:w="329"/>
        <w:gridCol w:w="302"/>
        <w:gridCol w:w="1697"/>
        <w:gridCol w:w="355"/>
        <w:gridCol w:w="101"/>
        <w:gridCol w:w="41"/>
        <w:gridCol w:w="122"/>
        <w:gridCol w:w="232"/>
        <w:gridCol w:w="78"/>
        <w:gridCol w:w="127"/>
        <w:gridCol w:w="31"/>
      </w:tblGrid>
      <w:tr w:rsidR="00FC2012" w:rsidRPr="00B5178A" w:rsidTr="00445F52">
        <w:trPr>
          <w:gridAfter w:val="2"/>
          <w:wAfter w:w="158" w:type="dxa"/>
          <w:trHeight w:val="268"/>
        </w:trPr>
        <w:tc>
          <w:tcPr>
            <w:tcW w:w="10795" w:type="dxa"/>
            <w:gridSpan w:val="17"/>
            <w:tcBorders>
              <w:top w:val="nil"/>
              <w:left w:val="nil"/>
              <w:bottom w:val="nil"/>
              <w:right w:val="nil"/>
            </w:tcBorders>
            <w:shd w:val="clear" w:color="auto" w:fill="auto"/>
            <w:vAlign w:val="bottom"/>
            <w:hideMark/>
          </w:tcPr>
          <w:p w:rsidR="00FC2012" w:rsidRPr="00F8606A" w:rsidRDefault="00FC2012" w:rsidP="00B6071E">
            <w:pPr>
              <w:spacing w:before="0" w:after="0" w:line="240" w:lineRule="auto"/>
              <w:jc w:val="both"/>
              <w:rPr>
                <w:b/>
                <w:bCs/>
                <w:color w:val="000000"/>
                <w:szCs w:val="24"/>
                <w:lang w:eastAsia="en-GB"/>
              </w:rPr>
            </w:pPr>
            <w:r w:rsidRPr="00231213">
              <w:rPr>
                <w:b/>
                <w:bCs/>
                <w:color w:val="000000"/>
                <w:szCs w:val="24"/>
                <w:lang w:eastAsia="en-GB"/>
              </w:rPr>
              <w:lastRenderedPageBreak/>
              <w:t>Table</w:t>
            </w:r>
            <w:r w:rsidR="00367A43" w:rsidRPr="00231213">
              <w:rPr>
                <w:b/>
                <w:bCs/>
                <w:color w:val="000000"/>
                <w:szCs w:val="24"/>
                <w:lang w:eastAsia="en-GB"/>
              </w:rPr>
              <w:t xml:space="preserve"> 3</w:t>
            </w:r>
            <w:r w:rsidRPr="00231213">
              <w:rPr>
                <w:b/>
                <w:bCs/>
                <w:color w:val="000000"/>
                <w:szCs w:val="24"/>
                <w:lang w:eastAsia="en-GB"/>
              </w:rPr>
              <w:t>: Number of Green Deal Plans</w:t>
            </w:r>
            <w:r w:rsidRPr="00231213">
              <w:rPr>
                <w:b/>
                <w:bCs/>
                <w:color w:val="000000"/>
                <w:szCs w:val="24"/>
                <w:vertAlign w:val="superscript"/>
                <w:lang w:eastAsia="en-GB"/>
              </w:rPr>
              <w:t>1,2,3</w:t>
            </w:r>
            <w:r w:rsidR="007216AD" w:rsidRPr="00231213">
              <w:rPr>
                <w:b/>
                <w:bCs/>
                <w:color w:val="000000"/>
                <w:szCs w:val="24"/>
                <w:vertAlign w:val="superscript"/>
                <w:lang w:eastAsia="en-GB"/>
              </w:rPr>
              <w:t>,4</w:t>
            </w:r>
            <w:r w:rsidRPr="00231213">
              <w:rPr>
                <w:b/>
                <w:bCs/>
                <w:color w:val="000000"/>
                <w:szCs w:val="24"/>
                <w:lang w:eastAsia="en-GB"/>
              </w:rPr>
              <w:t xml:space="preserve"> in unique properties, cumulative total by month</w:t>
            </w:r>
          </w:p>
        </w:tc>
      </w:tr>
      <w:tr w:rsidR="00FC2012" w:rsidRPr="00F8606A" w:rsidTr="00445F52">
        <w:trPr>
          <w:gridAfter w:val="3"/>
          <w:wAfter w:w="236" w:type="dxa"/>
          <w:trHeight w:val="222"/>
        </w:trPr>
        <w:tc>
          <w:tcPr>
            <w:tcW w:w="2734" w:type="dxa"/>
            <w:gridSpan w:val="2"/>
            <w:tcBorders>
              <w:top w:val="nil"/>
              <w:left w:val="nil"/>
              <w:bottom w:val="single" w:sz="4" w:space="0" w:color="auto"/>
              <w:right w:val="nil"/>
            </w:tcBorders>
            <w:shd w:val="clear" w:color="auto" w:fill="auto"/>
            <w:noWrap/>
            <w:vAlign w:val="bottom"/>
            <w:hideMark/>
          </w:tcPr>
          <w:p w:rsidR="00FC2012" w:rsidRPr="00F8606A" w:rsidRDefault="00FC2012" w:rsidP="003269F2">
            <w:pPr>
              <w:spacing w:after="0" w:line="240" w:lineRule="auto"/>
              <w:rPr>
                <w:color w:val="000000"/>
                <w:sz w:val="22"/>
                <w:szCs w:val="22"/>
                <w:lang w:eastAsia="en-GB"/>
              </w:rPr>
            </w:pPr>
          </w:p>
        </w:tc>
        <w:tc>
          <w:tcPr>
            <w:tcW w:w="1368" w:type="dxa"/>
            <w:tcBorders>
              <w:top w:val="nil"/>
              <w:left w:val="nil"/>
              <w:bottom w:val="single" w:sz="4" w:space="0" w:color="auto"/>
              <w:right w:val="nil"/>
            </w:tcBorders>
            <w:shd w:val="clear" w:color="auto" w:fill="auto"/>
            <w:noWrap/>
            <w:vAlign w:val="bottom"/>
            <w:hideMark/>
          </w:tcPr>
          <w:p w:rsidR="00FC2012" w:rsidRPr="00F8606A" w:rsidRDefault="00FC2012" w:rsidP="003269F2">
            <w:pPr>
              <w:spacing w:after="0" w:line="240" w:lineRule="auto"/>
              <w:rPr>
                <w:color w:val="000000"/>
                <w:sz w:val="22"/>
                <w:szCs w:val="22"/>
                <w:lang w:eastAsia="en-GB"/>
              </w:rPr>
            </w:pPr>
          </w:p>
        </w:tc>
        <w:tc>
          <w:tcPr>
            <w:tcW w:w="385" w:type="dxa"/>
            <w:tcBorders>
              <w:top w:val="nil"/>
              <w:left w:val="nil"/>
              <w:bottom w:val="single" w:sz="4" w:space="0" w:color="auto"/>
              <w:right w:val="nil"/>
            </w:tcBorders>
            <w:shd w:val="clear" w:color="auto" w:fill="auto"/>
            <w:noWrap/>
            <w:vAlign w:val="bottom"/>
            <w:hideMark/>
          </w:tcPr>
          <w:p w:rsidR="00FC2012" w:rsidRPr="00F8606A" w:rsidRDefault="00FC2012" w:rsidP="003269F2">
            <w:pPr>
              <w:spacing w:after="0" w:line="240" w:lineRule="auto"/>
              <w:rPr>
                <w:color w:val="000000"/>
                <w:sz w:val="22"/>
                <w:szCs w:val="22"/>
                <w:lang w:eastAsia="en-GB"/>
              </w:rPr>
            </w:pPr>
          </w:p>
        </w:tc>
        <w:tc>
          <w:tcPr>
            <w:tcW w:w="1710" w:type="dxa"/>
            <w:tcBorders>
              <w:top w:val="nil"/>
              <w:left w:val="nil"/>
              <w:bottom w:val="single" w:sz="4" w:space="0" w:color="auto"/>
              <w:right w:val="nil"/>
            </w:tcBorders>
            <w:shd w:val="clear" w:color="auto" w:fill="auto"/>
            <w:noWrap/>
            <w:vAlign w:val="bottom"/>
            <w:hideMark/>
          </w:tcPr>
          <w:p w:rsidR="00FC2012" w:rsidRPr="00F8606A" w:rsidRDefault="00FC2012" w:rsidP="003269F2">
            <w:pPr>
              <w:spacing w:after="0" w:line="240" w:lineRule="auto"/>
              <w:rPr>
                <w:color w:val="000000"/>
                <w:sz w:val="22"/>
                <w:szCs w:val="22"/>
                <w:lang w:eastAsia="en-GB"/>
              </w:rPr>
            </w:pPr>
          </w:p>
        </w:tc>
        <w:tc>
          <w:tcPr>
            <w:tcW w:w="302" w:type="dxa"/>
            <w:tcBorders>
              <w:top w:val="nil"/>
              <w:left w:val="nil"/>
              <w:bottom w:val="single" w:sz="4" w:space="0" w:color="auto"/>
              <w:right w:val="nil"/>
            </w:tcBorders>
            <w:shd w:val="clear" w:color="auto" w:fill="auto"/>
            <w:noWrap/>
            <w:vAlign w:val="bottom"/>
            <w:hideMark/>
          </w:tcPr>
          <w:p w:rsidR="00FC2012" w:rsidRPr="00F8606A" w:rsidRDefault="00FC2012" w:rsidP="003269F2">
            <w:pPr>
              <w:spacing w:after="0" w:line="240" w:lineRule="auto"/>
              <w:rPr>
                <w:color w:val="000000"/>
                <w:sz w:val="22"/>
                <w:szCs w:val="22"/>
                <w:lang w:eastAsia="en-GB"/>
              </w:rPr>
            </w:pPr>
          </w:p>
        </w:tc>
        <w:tc>
          <w:tcPr>
            <w:tcW w:w="1368" w:type="dxa"/>
            <w:gridSpan w:val="3"/>
            <w:tcBorders>
              <w:top w:val="nil"/>
              <w:left w:val="nil"/>
              <w:bottom w:val="single" w:sz="4" w:space="0" w:color="auto"/>
              <w:right w:val="nil"/>
            </w:tcBorders>
            <w:shd w:val="clear" w:color="auto" w:fill="auto"/>
            <w:noWrap/>
            <w:vAlign w:val="bottom"/>
            <w:hideMark/>
          </w:tcPr>
          <w:p w:rsidR="00FC2012" w:rsidRPr="00F8606A" w:rsidRDefault="00FC2012" w:rsidP="003269F2">
            <w:pPr>
              <w:spacing w:after="0" w:line="240" w:lineRule="auto"/>
              <w:rPr>
                <w:color w:val="000000"/>
                <w:sz w:val="22"/>
                <w:szCs w:val="22"/>
                <w:lang w:eastAsia="en-GB"/>
              </w:rPr>
            </w:pPr>
          </w:p>
        </w:tc>
        <w:tc>
          <w:tcPr>
            <w:tcW w:w="302" w:type="dxa"/>
            <w:tcBorders>
              <w:top w:val="nil"/>
              <w:left w:val="nil"/>
              <w:bottom w:val="single" w:sz="4" w:space="0" w:color="auto"/>
              <w:right w:val="nil"/>
            </w:tcBorders>
            <w:shd w:val="clear" w:color="auto" w:fill="auto"/>
            <w:noWrap/>
            <w:vAlign w:val="bottom"/>
            <w:hideMark/>
          </w:tcPr>
          <w:p w:rsidR="00FC2012" w:rsidRPr="00F8606A" w:rsidRDefault="00FC2012" w:rsidP="003269F2">
            <w:pPr>
              <w:spacing w:after="0" w:line="240" w:lineRule="auto"/>
              <w:rPr>
                <w:color w:val="000000"/>
                <w:sz w:val="22"/>
                <w:szCs w:val="22"/>
                <w:lang w:eastAsia="en-GB"/>
              </w:rPr>
            </w:pPr>
          </w:p>
        </w:tc>
        <w:tc>
          <w:tcPr>
            <w:tcW w:w="2153" w:type="dxa"/>
            <w:gridSpan w:val="3"/>
            <w:tcBorders>
              <w:top w:val="nil"/>
              <w:left w:val="nil"/>
              <w:bottom w:val="single" w:sz="4" w:space="0" w:color="auto"/>
              <w:right w:val="nil"/>
            </w:tcBorders>
            <w:shd w:val="clear" w:color="auto" w:fill="auto"/>
            <w:noWrap/>
            <w:vAlign w:val="bottom"/>
            <w:hideMark/>
          </w:tcPr>
          <w:p w:rsidR="00FC2012" w:rsidRPr="00F8606A" w:rsidRDefault="00FC2012" w:rsidP="003269F2">
            <w:pPr>
              <w:spacing w:after="0" w:line="240" w:lineRule="auto"/>
              <w:rPr>
                <w:color w:val="000000"/>
                <w:sz w:val="22"/>
                <w:szCs w:val="22"/>
                <w:lang w:eastAsia="en-GB"/>
              </w:rPr>
            </w:pPr>
          </w:p>
        </w:tc>
        <w:tc>
          <w:tcPr>
            <w:tcW w:w="395" w:type="dxa"/>
            <w:gridSpan w:val="3"/>
            <w:tcBorders>
              <w:top w:val="nil"/>
              <w:left w:val="nil"/>
              <w:bottom w:val="nil"/>
              <w:right w:val="nil"/>
            </w:tcBorders>
            <w:shd w:val="clear" w:color="auto" w:fill="auto"/>
            <w:noWrap/>
            <w:vAlign w:val="bottom"/>
            <w:hideMark/>
          </w:tcPr>
          <w:p w:rsidR="00FC2012" w:rsidRPr="00F8606A" w:rsidRDefault="00FC2012" w:rsidP="003269F2">
            <w:pPr>
              <w:spacing w:after="0" w:line="240" w:lineRule="auto"/>
              <w:rPr>
                <w:color w:val="000000"/>
                <w:sz w:val="22"/>
                <w:szCs w:val="22"/>
                <w:lang w:eastAsia="en-GB"/>
              </w:rPr>
            </w:pPr>
          </w:p>
        </w:tc>
      </w:tr>
      <w:tr w:rsidR="00FC2012" w:rsidRPr="00F8606A" w:rsidTr="00445F52">
        <w:trPr>
          <w:gridAfter w:val="3"/>
          <w:wAfter w:w="236" w:type="dxa"/>
          <w:trHeight w:val="699"/>
        </w:trPr>
        <w:tc>
          <w:tcPr>
            <w:tcW w:w="2734" w:type="dxa"/>
            <w:gridSpan w:val="2"/>
            <w:tcBorders>
              <w:top w:val="single" w:sz="4" w:space="0" w:color="auto"/>
              <w:left w:val="nil"/>
              <w:bottom w:val="single" w:sz="4" w:space="0" w:color="auto"/>
              <w:right w:val="nil"/>
            </w:tcBorders>
            <w:shd w:val="clear" w:color="auto" w:fill="auto"/>
            <w:vAlign w:val="bottom"/>
            <w:hideMark/>
          </w:tcPr>
          <w:p w:rsidR="00FC2012" w:rsidRPr="00F8606A" w:rsidRDefault="00FC2012" w:rsidP="003269F2">
            <w:pPr>
              <w:spacing w:after="0" w:line="240" w:lineRule="auto"/>
              <w:rPr>
                <w:color w:val="000000"/>
                <w:sz w:val="22"/>
                <w:szCs w:val="22"/>
                <w:lang w:eastAsia="en-GB"/>
              </w:rPr>
            </w:pPr>
            <w:r w:rsidRPr="00F8606A">
              <w:rPr>
                <w:color w:val="000000"/>
                <w:sz w:val="22"/>
                <w:szCs w:val="22"/>
                <w:lang w:eastAsia="en-GB"/>
              </w:rPr>
              <w:t>Month</w:t>
            </w:r>
          </w:p>
        </w:tc>
        <w:tc>
          <w:tcPr>
            <w:tcW w:w="1368" w:type="dxa"/>
            <w:tcBorders>
              <w:top w:val="single" w:sz="4" w:space="0" w:color="auto"/>
              <w:left w:val="nil"/>
              <w:bottom w:val="single" w:sz="4" w:space="0" w:color="auto"/>
              <w:right w:val="nil"/>
            </w:tcBorders>
            <w:shd w:val="clear" w:color="auto" w:fill="auto"/>
            <w:vAlign w:val="bottom"/>
            <w:hideMark/>
          </w:tcPr>
          <w:p w:rsidR="00FC2012" w:rsidRPr="00F8606A" w:rsidRDefault="00FC2012" w:rsidP="003269F2">
            <w:pPr>
              <w:spacing w:after="0" w:line="240" w:lineRule="auto"/>
              <w:jc w:val="center"/>
              <w:rPr>
                <w:color w:val="000000"/>
                <w:sz w:val="22"/>
                <w:szCs w:val="22"/>
                <w:lang w:eastAsia="en-GB"/>
              </w:rPr>
            </w:pPr>
            <w:r w:rsidRPr="00F8606A">
              <w:rPr>
                <w:color w:val="000000"/>
                <w:sz w:val="22"/>
                <w:szCs w:val="22"/>
                <w:lang w:eastAsia="en-GB"/>
              </w:rPr>
              <w:t>'New'</w:t>
            </w:r>
            <w:r w:rsidRPr="00F8606A">
              <w:rPr>
                <w:color w:val="000000"/>
                <w:sz w:val="22"/>
                <w:szCs w:val="22"/>
                <w:vertAlign w:val="superscript"/>
                <w:lang w:eastAsia="en-GB"/>
              </w:rPr>
              <w:t xml:space="preserve">1 </w:t>
            </w:r>
            <w:r w:rsidRPr="00F8606A">
              <w:rPr>
                <w:color w:val="000000"/>
                <w:sz w:val="22"/>
                <w:szCs w:val="22"/>
                <w:lang w:eastAsia="en-GB"/>
              </w:rPr>
              <w:t>Green Deal Plans</w:t>
            </w:r>
          </w:p>
        </w:tc>
        <w:tc>
          <w:tcPr>
            <w:tcW w:w="385" w:type="dxa"/>
            <w:tcBorders>
              <w:top w:val="single" w:sz="4" w:space="0" w:color="auto"/>
              <w:left w:val="nil"/>
              <w:bottom w:val="single" w:sz="4" w:space="0" w:color="auto"/>
              <w:right w:val="nil"/>
            </w:tcBorders>
            <w:shd w:val="clear" w:color="auto" w:fill="auto"/>
            <w:vAlign w:val="bottom"/>
            <w:hideMark/>
          </w:tcPr>
          <w:p w:rsidR="00FC2012" w:rsidRPr="00F8606A" w:rsidRDefault="00FC2012" w:rsidP="003269F2">
            <w:pPr>
              <w:spacing w:after="0" w:line="240" w:lineRule="auto"/>
              <w:jc w:val="center"/>
              <w:rPr>
                <w:color w:val="000000"/>
                <w:sz w:val="22"/>
                <w:szCs w:val="22"/>
                <w:lang w:eastAsia="en-GB"/>
              </w:rPr>
            </w:pPr>
          </w:p>
        </w:tc>
        <w:tc>
          <w:tcPr>
            <w:tcW w:w="1710" w:type="dxa"/>
            <w:tcBorders>
              <w:top w:val="single" w:sz="4" w:space="0" w:color="auto"/>
              <w:left w:val="nil"/>
              <w:bottom w:val="single" w:sz="4" w:space="0" w:color="auto"/>
              <w:right w:val="nil"/>
            </w:tcBorders>
            <w:shd w:val="clear" w:color="auto" w:fill="auto"/>
            <w:vAlign w:val="bottom"/>
            <w:hideMark/>
          </w:tcPr>
          <w:p w:rsidR="00FC2012" w:rsidRPr="00F8606A" w:rsidRDefault="00FC2012" w:rsidP="003269F2">
            <w:pPr>
              <w:spacing w:after="0" w:line="240" w:lineRule="auto"/>
              <w:jc w:val="center"/>
              <w:rPr>
                <w:color w:val="000000"/>
                <w:sz w:val="22"/>
                <w:szCs w:val="22"/>
                <w:lang w:eastAsia="en-GB"/>
              </w:rPr>
            </w:pPr>
            <w:r w:rsidRPr="00F8606A">
              <w:rPr>
                <w:color w:val="000000"/>
                <w:sz w:val="22"/>
                <w:szCs w:val="22"/>
                <w:lang w:eastAsia="en-GB"/>
              </w:rPr>
              <w:t>'Pending'</w:t>
            </w:r>
            <w:r w:rsidRPr="00F8606A">
              <w:rPr>
                <w:color w:val="000000"/>
                <w:sz w:val="22"/>
                <w:szCs w:val="22"/>
                <w:vertAlign w:val="superscript"/>
                <w:lang w:eastAsia="en-GB"/>
              </w:rPr>
              <w:t>2</w:t>
            </w:r>
            <w:r w:rsidRPr="00F8606A">
              <w:rPr>
                <w:color w:val="000000"/>
                <w:sz w:val="22"/>
                <w:szCs w:val="22"/>
                <w:lang w:eastAsia="en-GB"/>
              </w:rPr>
              <w:t xml:space="preserve"> Green Deal Plans</w:t>
            </w:r>
          </w:p>
        </w:tc>
        <w:tc>
          <w:tcPr>
            <w:tcW w:w="302" w:type="dxa"/>
            <w:tcBorders>
              <w:top w:val="single" w:sz="4" w:space="0" w:color="auto"/>
              <w:left w:val="nil"/>
              <w:bottom w:val="single" w:sz="4" w:space="0" w:color="auto"/>
              <w:right w:val="nil"/>
            </w:tcBorders>
            <w:shd w:val="clear" w:color="auto" w:fill="auto"/>
            <w:vAlign w:val="bottom"/>
            <w:hideMark/>
          </w:tcPr>
          <w:p w:rsidR="00FC2012" w:rsidRPr="00F8606A" w:rsidRDefault="00FC2012" w:rsidP="003269F2">
            <w:pPr>
              <w:spacing w:after="0" w:line="240" w:lineRule="auto"/>
              <w:jc w:val="center"/>
              <w:rPr>
                <w:color w:val="000000"/>
                <w:sz w:val="22"/>
                <w:szCs w:val="22"/>
                <w:lang w:eastAsia="en-GB"/>
              </w:rPr>
            </w:pPr>
          </w:p>
        </w:tc>
        <w:tc>
          <w:tcPr>
            <w:tcW w:w="1368" w:type="dxa"/>
            <w:gridSpan w:val="3"/>
            <w:tcBorders>
              <w:top w:val="single" w:sz="4" w:space="0" w:color="auto"/>
              <w:left w:val="nil"/>
              <w:bottom w:val="single" w:sz="4" w:space="0" w:color="auto"/>
              <w:right w:val="nil"/>
            </w:tcBorders>
            <w:shd w:val="clear" w:color="auto" w:fill="auto"/>
            <w:vAlign w:val="bottom"/>
            <w:hideMark/>
          </w:tcPr>
          <w:p w:rsidR="00FC2012" w:rsidRPr="00F8606A" w:rsidRDefault="00FC2012" w:rsidP="003269F2">
            <w:pPr>
              <w:spacing w:after="0" w:line="240" w:lineRule="auto"/>
              <w:jc w:val="center"/>
              <w:rPr>
                <w:color w:val="000000"/>
                <w:sz w:val="22"/>
                <w:szCs w:val="22"/>
                <w:lang w:eastAsia="en-GB"/>
              </w:rPr>
            </w:pPr>
            <w:r w:rsidRPr="00F8606A">
              <w:rPr>
                <w:color w:val="000000"/>
                <w:sz w:val="22"/>
                <w:szCs w:val="22"/>
                <w:lang w:eastAsia="en-GB"/>
              </w:rPr>
              <w:t>'Live'</w:t>
            </w:r>
            <w:r w:rsidRPr="00F8606A">
              <w:rPr>
                <w:color w:val="000000"/>
                <w:sz w:val="22"/>
                <w:szCs w:val="22"/>
                <w:vertAlign w:val="superscript"/>
                <w:lang w:eastAsia="en-GB"/>
              </w:rPr>
              <w:t>3</w:t>
            </w:r>
            <w:r w:rsidRPr="00F8606A">
              <w:rPr>
                <w:color w:val="000000"/>
                <w:sz w:val="22"/>
                <w:szCs w:val="22"/>
                <w:lang w:eastAsia="en-GB"/>
              </w:rPr>
              <w:t xml:space="preserve"> Green Deal Plans</w:t>
            </w:r>
          </w:p>
        </w:tc>
        <w:tc>
          <w:tcPr>
            <w:tcW w:w="302" w:type="dxa"/>
            <w:tcBorders>
              <w:top w:val="single" w:sz="4" w:space="0" w:color="auto"/>
              <w:left w:val="nil"/>
              <w:bottom w:val="single" w:sz="4" w:space="0" w:color="auto"/>
              <w:right w:val="nil"/>
            </w:tcBorders>
            <w:shd w:val="clear" w:color="auto" w:fill="auto"/>
            <w:vAlign w:val="bottom"/>
            <w:hideMark/>
          </w:tcPr>
          <w:p w:rsidR="00FC2012" w:rsidRPr="00F8606A" w:rsidRDefault="00FC2012" w:rsidP="003269F2">
            <w:pPr>
              <w:spacing w:after="0" w:line="240" w:lineRule="auto"/>
              <w:jc w:val="center"/>
              <w:rPr>
                <w:color w:val="000000"/>
                <w:sz w:val="22"/>
                <w:szCs w:val="22"/>
                <w:lang w:eastAsia="en-GB"/>
              </w:rPr>
            </w:pPr>
          </w:p>
        </w:tc>
        <w:tc>
          <w:tcPr>
            <w:tcW w:w="2153" w:type="dxa"/>
            <w:gridSpan w:val="3"/>
            <w:tcBorders>
              <w:top w:val="single" w:sz="4" w:space="0" w:color="auto"/>
              <w:left w:val="nil"/>
              <w:bottom w:val="single" w:sz="4" w:space="0" w:color="auto"/>
              <w:right w:val="nil"/>
            </w:tcBorders>
            <w:shd w:val="clear" w:color="auto" w:fill="auto"/>
            <w:vAlign w:val="bottom"/>
            <w:hideMark/>
          </w:tcPr>
          <w:p w:rsidR="00FC2012" w:rsidRPr="00F8606A" w:rsidRDefault="00FC2012" w:rsidP="003269F2">
            <w:pPr>
              <w:spacing w:after="0" w:line="240" w:lineRule="auto"/>
              <w:jc w:val="center"/>
              <w:rPr>
                <w:color w:val="000000"/>
                <w:sz w:val="22"/>
                <w:szCs w:val="22"/>
                <w:lang w:eastAsia="en-GB"/>
              </w:rPr>
            </w:pPr>
            <w:r w:rsidRPr="00F8606A">
              <w:rPr>
                <w:color w:val="000000"/>
                <w:sz w:val="22"/>
                <w:szCs w:val="22"/>
                <w:lang w:eastAsia="en-GB"/>
              </w:rPr>
              <w:t>'Total'</w:t>
            </w:r>
            <w:r w:rsidR="007216AD" w:rsidRPr="00F8606A">
              <w:rPr>
                <w:color w:val="000000"/>
                <w:sz w:val="22"/>
                <w:szCs w:val="22"/>
                <w:vertAlign w:val="superscript"/>
                <w:lang w:eastAsia="en-GB"/>
              </w:rPr>
              <w:t>5</w:t>
            </w:r>
            <w:r w:rsidRPr="00F8606A">
              <w:rPr>
                <w:color w:val="000000"/>
                <w:sz w:val="22"/>
                <w:szCs w:val="22"/>
                <w:lang w:eastAsia="en-GB"/>
              </w:rPr>
              <w:t xml:space="preserve"> Green Deal Plans</w:t>
            </w:r>
          </w:p>
        </w:tc>
        <w:tc>
          <w:tcPr>
            <w:tcW w:w="395" w:type="dxa"/>
            <w:gridSpan w:val="3"/>
            <w:tcBorders>
              <w:top w:val="nil"/>
              <w:left w:val="nil"/>
              <w:bottom w:val="nil"/>
              <w:right w:val="nil"/>
            </w:tcBorders>
            <w:shd w:val="clear" w:color="auto" w:fill="auto"/>
            <w:vAlign w:val="bottom"/>
            <w:hideMark/>
          </w:tcPr>
          <w:p w:rsidR="00FC2012" w:rsidRPr="00F8606A" w:rsidRDefault="00FC2012" w:rsidP="003269F2">
            <w:pPr>
              <w:spacing w:after="0" w:line="240" w:lineRule="auto"/>
              <w:rPr>
                <w:color w:val="000000"/>
                <w:sz w:val="22"/>
                <w:szCs w:val="22"/>
                <w:lang w:eastAsia="en-GB"/>
              </w:rPr>
            </w:pPr>
          </w:p>
        </w:tc>
      </w:tr>
      <w:tr w:rsidR="00FC2012" w:rsidRPr="00F8606A" w:rsidTr="00445F52">
        <w:trPr>
          <w:gridAfter w:val="3"/>
          <w:wAfter w:w="236" w:type="dxa"/>
          <w:trHeight w:val="222"/>
        </w:trPr>
        <w:tc>
          <w:tcPr>
            <w:tcW w:w="2734" w:type="dxa"/>
            <w:gridSpan w:val="2"/>
            <w:tcBorders>
              <w:top w:val="nil"/>
              <w:left w:val="nil"/>
              <w:bottom w:val="nil"/>
              <w:right w:val="nil"/>
            </w:tcBorders>
            <w:shd w:val="clear" w:color="auto" w:fill="auto"/>
            <w:noWrap/>
            <w:vAlign w:val="center"/>
            <w:hideMark/>
          </w:tcPr>
          <w:p w:rsidR="00FC2012" w:rsidRPr="00F8606A" w:rsidRDefault="00FC2012" w:rsidP="001943BA">
            <w:pPr>
              <w:spacing w:before="40" w:after="0" w:line="240" w:lineRule="auto"/>
              <w:rPr>
                <w:color w:val="000000"/>
                <w:sz w:val="22"/>
                <w:szCs w:val="22"/>
                <w:lang w:eastAsia="en-GB"/>
              </w:rPr>
            </w:pPr>
          </w:p>
        </w:tc>
        <w:tc>
          <w:tcPr>
            <w:tcW w:w="1368" w:type="dxa"/>
            <w:tcBorders>
              <w:top w:val="nil"/>
              <w:left w:val="nil"/>
              <w:bottom w:val="nil"/>
              <w:right w:val="nil"/>
            </w:tcBorders>
            <w:shd w:val="clear" w:color="auto" w:fill="auto"/>
            <w:noWrap/>
            <w:vAlign w:val="bottom"/>
            <w:hideMark/>
          </w:tcPr>
          <w:p w:rsidR="00FC2012" w:rsidRPr="00F8606A" w:rsidRDefault="00FC2012" w:rsidP="001943BA">
            <w:pPr>
              <w:spacing w:before="40" w:after="0" w:line="240" w:lineRule="auto"/>
              <w:jc w:val="center"/>
              <w:rPr>
                <w:color w:val="000000"/>
                <w:sz w:val="22"/>
                <w:szCs w:val="22"/>
                <w:lang w:eastAsia="en-GB"/>
              </w:rPr>
            </w:pPr>
          </w:p>
        </w:tc>
        <w:tc>
          <w:tcPr>
            <w:tcW w:w="385" w:type="dxa"/>
            <w:tcBorders>
              <w:top w:val="nil"/>
              <w:left w:val="nil"/>
              <w:bottom w:val="nil"/>
              <w:right w:val="nil"/>
            </w:tcBorders>
            <w:shd w:val="clear" w:color="auto" w:fill="auto"/>
            <w:noWrap/>
            <w:vAlign w:val="bottom"/>
            <w:hideMark/>
          </w:tcPr>
          <w:p w:rsidR="00FC2012" w:rsidRPr="00F8606A" w:rsidRDefault="00FC2012" w:rsidP="001943BA">
            <w:pPr>
              <w:spacing w:before="40" w:after="0" w:line="240" w:lineRule="auto"/>
              <w:jc w:val="center"/>
              <w:rPr>
                <w:color w:val="000000"/>
                <w:sz w:val="22"/>
                <w:szCs w:val="22"/>
                <w:lang w:eastAsia="en-GB"/>
              </w:rPr>
            </w:pPr>
          </w:p>
        </w:tc>
        <w:tc>
          <w:tcPr>
            <w:tcW w:w="1710" w:type="dxa"/>
            <w:tcBorders>
              <w:top w:val="nil"/>
              <w:left w:val="nil"/>
              <w:bottom w:val="nil"/>
              <w:right w:val="nil"/>
            </w:tcBorders>
            <w:shd w:val="clear" w:color="auto" w:fill="auto"/>
            <w:noWrap/>
            <w:vAlign w:val="bottom"/>
            <w:hideMark/>
          </w:tcPr>
          <w:p w:rsidR="00FC2012" w:rsidRPr="00F8606A" w:rsidRDefault="00FC2012" w:rsidP="001943BA">
            <w:pPr>
              <w:spacing w:before="40" w:after="0" w:line="240" w:lineRule="auto"/>
              <w:jc w:val="center"/>
              <w:rPr>
                <w:color w:val="000000"/>
                <w:sz w:val="22"/>
                <w:szCs w:val="22"/>
                <w:lang w:eastAsia="en-GB"/>
              </w:rPr>
            </w:pPr>
          </w:p>
        </w:tc>
        <w:tc>
          <w:tcPr>
            <w:tcW w:w="302" w:type="dxa"/>
            <w:tcBorders>
              <w:top w:val="nil"/>
              <w:left w:val="nil"/>
              <w:bottom w:val="nil"/>
              <w:right w:val="nil"/>
            </w:tcBorders>
            <w:shd w:val="clear" w:color="auto" w:fill="auto"/>
            <w:noWrap/>
            <w:vAlign w:val="bottom"/>
            <w:hideMark/>
          </w:tcPr>
          <w:p w:rsidR="00FC2012" w:rsidRPr="00F8606A" w:rsidRDefault="00FC2012" w:rsidP="001943BA">
            <w:pPr>
              <w:spacing w:before="40" w:after="0" w:line="240" w:lineRule="auto"/>
              <w:jc w:val="center"/>
              <w:rPr>
                <w:color w:val="000000"/>
                <w:sz w:val="22"/>
                <w:szCs w:val="22"/>
                <w:lang w:eastAsia="en-GB"/>
              </w:rPr>
            </w:pPr>
          </w:p>
        </w:tc>
        <w:tc>
          <w:tcPr>
            <w:tcW w:w="1368" w:type="dxa"/>
            <w:gridSpan w:val="3"/>
            <w:tcBorders>
              <w:top w:val="nil"/>
              <w:left w:val="nil"/>
              <w:bottom w:val="nil"/>
              <w:right w:val="nil"/>
            </w:tcBorders>
            <w:shd w:val="clear" w:color="auto" w:fill="auto"/>
            <w:noWrap/>
            <w:vAlign w:val="bottom"/>
            <w:hideMark/>
          </w:tcPr>
          <w:p w:rsidR="00FC2012" w:rsidRPr="00F8606A" w:rsidRDefault="00FC2012" w:rsidP="001943BA">
            <w:pPr>
              <w:spacing w:before="40" w:after="0" w:line="240" w:lineRule="auto"/>
              <w:jc w:val="center"/>
              <w:rPr>
                <w:color w:val="000000"/>
                <w:sz w:val="22"/>
                <w:szCs w:val="22"/>
                <w:lang w:eastAsia="en-GB"/>
              </w:rPr>
            </w:pPr>
          </w:p>
        </w:tc>
        <w:tc>
          <w:tcPr>
            <w:tcW w:w="302" w:type="dxa"/>
            <w:tcBorders>
              <w:top w:val="nil"/>
              <w:left w:val="nil"/>
              <w:bottom w:val="nil"/>
              <w:right w:val="nil"/>
            </w:tcBorders>
            <w:shd w:val="clear" w:color="auto" w:fill="auto"/>
            <w:noWrap/>
            <w:vAlign w:val="bottom"/>
            <w:hideMark/>
          </w:tcPr>
          <w:p w:rsidR="00FC2012" w:rsidRPr="00F8606A" w:rsidRDefault="00FC2012" w:rsidP="001943BA">
            <w:pPr>
              <w:spacing w:before="40" w:after="0" w:line="240" w:lineRule="auto"/>
              <w:jc w:val="center"/>
              <w:rPr>
                <w:color w:val="000000"/>
                <w:sz w:val="22"/>
                <w:szCs w:val="22"/>
                <w:lang w:eastAsia="en-GB"/>
              </w:rPr>
            </w:pPr>
          </w:p>
        </w:tc>
        <w:tc>
          <w:tcPr>
            <w:tcW w:w="2153" w:type="dxa"/>
            <w:gridSpan w:val="3"/>
            <w:tcBorders>
              <w:top w:val="nil"/>
              <w:left w:val="nil"/>
              <w:bottom w:val="nil"/>
              <w:right w:val="nil"/>
            </w:tcBorders>
            <w:shd w:val="clear" w:color="auto" w:fill="auto"/>
            <w:noWrap/>
            <w:vAlign w:val="bottom"/>
            <w:hideMark/>
          </w:tcPr>
          <w:p w:rsidR="00FC2012" w:rsidRPr="00F8606A" w:rsidRDefault="00FC2012" w:rsidP="001943BA">
            <w:pPr>
              <w:spacing w:before="40" w:after="0" w:line="240" w:lineRule="auto"/>
              <w:jc w:val="center"/>
              <w:rPr>
                <w:color w:val="000000"/>
                <w:sz w:val="22"/>
                <w:szCs w:val="22"/>
                <w:lang w:eastAsia="en-GB"/>
              </w:rPr>
            </w:pPr>
          </w:p>
        </w:tc>
        <w:tc>
          <w:tcPr>
            <w:tcW w:w="395" w:type="dxa"/>
            <w:gridSpan w:val="3"/>
            <w:tcBorders>
              <w:top w:val="nil"/>
              <w:left w:val="nil"/>
              <w:bottom w:val="nil"/>
              <w:right w:val="nil"/>
            </w:tcBorders>
            <w:shd w:val="clear" w:color="auto" w:fill="auto"/>
            <w:noWrap/>
            <w:vAlign w:val="bottom"/>
            <w:hideMark/>
          </w:tcPr>
          <w:p w:rsidR="00FC2012" w:rsidRPr="00F8606A" w:rsidRDefault="00FC2012" w:rsidP="001943BA">
            <w:pPr>
              <w:spacing w:before="40" w:after="0" w:line="240" w:lineRule="auto"/>
              <w:rPr>
                <w:color w:val="000000"/>
                <w:sz w:val="22"/>
                <w:szCs w:val="22"/>
                <w:lang w:eastAsia="en-GB"/>
              </w:rPr>
            </w:pPr>
          </w:p>
        </w:tc>
      </w:tr>
      <w:tr w:rsidR="00F8606A" w:rsidRPr="00F8606A" w:rsidTr="00445F52">
        <w:trPr>
          <w:gridAfter w:val="3"/>
          <w:wAfter w:w="236" w:type="dxa"/>
          <w:trHeight w:val="222"/>
        </w:trPr>
        <w:tc>
          <w:tcPr>
            <w:tcW w:w="2734" w:type="dxa"/>
            <w:gridSpan w:val="2"/>
            <w:tcBorders>
              <w:top w:val="nil"/>
              <w:left w:val="nil"/>
              <w:bottom w:val="nil"/>
              <w:right w:val="nil"/>
            </w:tcBorders>
            <w:shd w:val="clear" w:color="000000" w:fill="FFFFFF"/>
            <w:noWrap/>
            <w:vAlign w:val="bottom"/>
            <w:hideMark/>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May 2013</w:t>
            </w:r>
          </w:p>
        </w:tc>
        <w:tc>
          <w:tcPr>
            <w:tcW w:w="1368" w:type="dxa"/>
            <w:tcBorders>
              <w:top w:val="nil"/>
              <w:left w:val="nil"/>
              <w:bottom w:val="nil"/>
              <w:right w:val="nil"/>
            </w:tcBorders>
            <w:shd w:val="clear" w:color="auto" w:fill="auto"/>
            <w:noWrap/>
            <w:vAlign w:val="bottom"/>
            <w:hideMark/>
          </w:tcPr>
          <w:p w:rsidR="00F8606A" w:rsidRPr="00F8606A" w:rsidRDefault="00F8606A" w:rsidP="00F8606A">
            <w:pPr>
              <w:spacing w:before="0" w:after="0"/>
              <w:jc w:val="right"/>
              <w:rPr>
                <w:color w:val="000000"/>
                <w:sz w:val="22"/>
                <w:szCs w:val="22"/>
              </w:rPr>
            </w:pPr>
            <w:r w:rsidRPr="00F8606A">
              <w:rPr>
                <w:color w:val="000000"/>
                <w:sz w:val="22"/>
                <w:szCs w:val="22"/>
              </w:rPr>
              <w:t>98</w:t>
            </w:r>
          </w:p>
        </w:tc>
        <w:tc>
          <w:tcPr>
            <w:tcW w:w="385" w:type="dxa"/>
            <w:tcBorders>
              <w:top w:val="nil"/>
              <w:left w:val="nil"/>
              <w:bottom w:val="nil"/>
              <w:right w:val="nil"/>
            </w:tcBorders>
            <w:shd w:val="clear" w:color="auto" w:fill="auto"/>
            <w:noWrap/>
            <w:vAlign w:val="bottom"/>
            <w:hideMark/>
          </w:tcPr>
          <w:p w:rsidR="00F8606A" w:rsidRPr="00F8606A" w:rsidRDefault="00F8606A" w:rsidP="00F8606A">
            <w:pPr>
              <w:spacing w:before="0" w:after="0"/>
              <w:jc w:val="right"/>
              <w:rPr>
                <w:color w:val="000000"/>
                <w:sz w:val="22"/>
                <w:szCs w:val="22"/>
              </w:rPr>
            </w:pPr>
            <w:r w:rsidRPr="00F8606A">
              <w:rPr>
                <w:color w:val="000000"/>
                <w:sz w:val="22"/>
                <w:szCs w:val="22"/>
              </w:rPr>
              <w:t> </w:t>
            </w:r>
          </w:p>
        </w:tc>
        <w:tc>
          <w:tcPr>
            <w:tcW w:w="1710" w:type="dxa"/>
            <w:tcBorders>
              <w:top w:val="nil"/>
              <w:left w:val="nil"/>
              <w:bottom w:val="nil"/>
              <w:right w:val="nil"/>
            </w:tcBorders>
            <w:shd w:val="clear" w:color="auto" w:fill="auto"/>
            <w:noWrap/>
            <w:vAlign w:val="bottom"/>
            <w:hideMark/>
          </w:tcPr>
          <w:p w:rsidR="00F8606A" w:rsidRPr="00F8606A" w:rsidRDefault="00F8606A" w:rsidP="00F8606A">
            <w:pPr>
              <w:spacing w:before="0" w:after="0"/>
              <w:jc w:val="right"/>
              <w:rPr>
                <w:color w:val="000000"/>
                <w:sz w:val="22"/>
                <w:szCs w:val="22"/>
              </w:rPr>
            </w:pPr>
            <w:r w:rsidRPr="00F8606A">
              <w:rPr>
                <w:color w:val="000000"/>
                <w:sz w:val="22"/>
                <w:szCs w:val="22"/>
              </w:rPr>
              <w:t>2</w:t>
            </w:r>
          </w:p>
        </w:tc>
        <w:tc>
          <w:tcPr>
            <w:tcW w:w="302" w:type="dxa"/>
            <w:tcBorders>
              <w:top w:val="nil"/>
              <w:left w:val="nil"/>
              <w:bottom w:val="nil"/>
              <w:right w:val="nil"/>
            </w:tcBorders>
            <w:shd w:val="clear" w:color="auto" w:fill="auto"/>
            <w:noWrap/>
            <w:vAlign w:val="bottom"/>
            <w:hideMark/>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top w:val="nil"/>
              <w:left w:val="nil"/>
              <w:bottom w:val="nil"/>
              <w:right w:val="nil"/>
            </w:tcBorders>
            <w:shd w:val="clear" w:color="auto" w:fill="auto"/>
            <w:noWrap/>
            <w:vAlign w:val="bottom"/>
            <w:hideMark/>
          </w:tcPr>
          <w:p w:rsidR="00F8606A" w:rsidRPr="00F8606A" w:rsidRDefault="00F8606A" w:rsidP="00F8606A">
            <w:pPr>
              <w:spacing w:before="0" w:after="0"/>
              <w:jc w:val="right"/>
              <w:rPr>
                <w:color w:val="000000"/>
                <w:sz w:val="22"/>
                <w:szCs w:val="22"/>
              </w:rPr>
            </w:pPr>
            <w:r w:rsidRPr="00F8606A">
              <w:rPr>
                <w:color w:val="000000"/>
                <w:sz w:val="22"/>
                <w:szCs w:val="22"/>
              </w:rPr>
              <w:t>0</w:t>
            </w:r>
          </w:p>
        </w:tc>
        <w:tc>
          <w:tcPr>
            <w:tcW w:w="302" w:type="dxa"/>
            <w:tcBorders>
              <w:top w:val="nil"/>
              <w:left w:val="nil"/>
              <w:bottom w:val="nil"/>
              <w:right w:val="nil"/>
            </w:tcBorders>
            <w:shd w:val="clear" w:color="auto" w:fill="auto"/>
            <w:noWrap/>
            <w:vAlign w:val="bottom"/>
            <w:hideMark/>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top w:val="nil"/>
              <w:left w:val="nil"/>
              <w:bottom w:val="nil"/>
              <w:right w:val="nil"/>
            </w:tcBorders>
            <w:shd w:val="clear" w:color="auto" w:fill="auto"/>
            <w:noWrap/>
            <w:vAlign w:val="bottom"/>
            <w:hideMark/>
          </w:tcPr>
          <w:p w:rsidR="00F8606A" w:rsidRPr="00F8606A" w:rsidRDefault="00F8606A" w:rsidP="00F8606A">
            <w:pPr>
              <w:spacing w:before="0" w:after="0"/>
              <w:jc w:val="right"/>
              <w:rPr>
                <w:color w:val="000000"/>
                <w:sz w:val="22"/>
                <w:szCs w:val="22"/>
              </w:rPr>
            </w:pPr>
            <w:r w:rsidRPr="00F8606A">
              <w:rPr>
                <w:color w:val="000000"/>
                <w:sz w:val="22"/>
                <w:szCs w:val="22"/>
              </w:rPr>
              <w:t>100</w:t>
            </w:r>
          </w:p>
        </w:tc>
        <w:tc>
          <w:tcPr>
            <w:tcW w:w="395" w:type="dxa"/>
            <w:gridSpan w:val="3"/>
            <w:tcBorders>
              <w:top w:val="nil"/>
              <w:left w:val="nil"/>
              <w:bottom w:val="nil"/>
              <w:right w:val="nil"/>
            </w:tcBorders>
            <w:shd w:val="clear" w:color="auto" w:fill="auto"/>
            <w:noWrap/>
            <w:vAlign w:val="bottom"/>
            <w:hideMark/>
          </w:tcPr>
          <w:p w:rsidR="00F8606A" w:rsidRPr="00F8606A" w:rsidRDefault="00F8606A" w:rsidP="001943BA">
            <w:pPr>
              <w:spacing w:before="40" w:after="0" w:line="240" w:lineRule="auto"/>
              <w:rPr>
                <w:color w:val="000000"/>
                <w:sz w:val="22"/>
                <w:szCs w:val="22"/>
                <w:lang w:eastAsia="en-GB"/>
              </w:rPr>
            </w:pPr>
          </w:p>
        </w:tc>
      </w:tr>
      <w:tr w:rsidR="00F8606A" w:rsidRPr="00F8606A" w:rsidTr="00445F52">
        <w:trPr>
          <w:gridAfter w:val="6"/>
          <w:wAfter w:w="631" w:type="dxa"/>
          <w:trHeight w:val="222"/>
        </w:trPr>
        <w:tc>
          <w:tcPr>
            <w:tcW w:w="2734" w:type="dxa"/>
            <w:gridSpan w:val="2"/>
            <w:tcBorders>
              <w:top w:val="nil"/>
              <w:left w:val="nil"/>
              <w:right w:val="nil"/>
            </w:tcBorders>
            <w:shd w:val="clear" w:color="000000" w:fill="FFFFFF"/>
            <w:noWrap/>
            <w:vAlign w:val="bottom"/>
            <w:hideMark/>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June 2013</w:t>
            </w:r>
          </w:p>
        </w:tc>
        <w:tc>
          <w:tcPr>
            <w:tcW w:w="1368" w:type="dxa"/>
            <w:tcBorders>
              <w:top w:val="nil"/>
              <w:left w:val="nil"/>
              <w:right w:val="nil"/>
            </w:tcBorders>
            <w:shd w:val="clear" w:color="auto" w:fill="auto"/>
            <w:noWrap/>
            <w:vAlign w:val="bottom"/>
            <w:hideMark/>
          </w:tcPr>
          <w:p w:rsidR="00F8606A" w:rsidRPr="00F8606A" w:rsidRDefault="00F8606A" w:rsidP="00F8606A">
            <w:pPr>
              <w:spacing w:before="0" w:after="0"/>
              <w:jc w:val="right"/>
              <w:rPr>
                <w:color w:val="000000"/>
                <w:sz w:val="22"/>
                <w:szCs w:val="22"/>
              </w:rPr>
            </w:pPr>
            <w:r w:rsidRPr="00F8606A">
              <w:rPr>
                <w:color w:val="000000"/>
                <w:sz w:val="22"/>
                <w:szCs w:val="22"/>
              </w:rPr>
              <w:t>270</w:t>
            </w:r>
          </w:p>
        </w:tc>
        <w:tc>
          <w:tcPr>
            <w:tcW w:w="385" w:type="dxa"/>
            <w:tcBorders>
              <w:top w:val="nil"/>
              <w:left w:val="nil"/>
              <w:right w:val="nil"/>
            </w:tcBorders>
            <w:shd w:val="clear" w:color="auto" w:fill="auto"/>
            <w:noWrap/>
            <w:vAlign w:val="bottom"/>
            <w:hideMark/>
          </w:tcPr>
          <w:p w:rsidR="00F8606A" w:rsidRPr="00F8606A" w:rsidRDefault="00F8606A" w:rsidP="00F8606A">
            <w:pPr>
              <w:spacing w:before="0" w:after="0"/>
              <w:jc w:val="right"/>
              <w:rPr>
                <w:color w:val="000000"/>
                <w:sz w:val="22"/>
                <w:szCs w:val="22"/>
              </w:rPr>
            </w:pPr>
            <w:r w:rsidRPr="00F8606A">
              <w:rPr>
                <w:color w:val="000000"/>
                <w:sz w:val="22"/>
                <w:szCs w:val="22"/>
              </w:rPr>
              <w:t> </w:t>
            </w:r>
          </w:p>
        </w:tc>
        <w:tc>
          <w:tcPr>
            <w:tcW w:w="1710" w:type="dxa"/>
            <w:tcBorders>
              <w:top w:val="nil"/>
              <w:left w:val="nil"/>
              <w:right w:val="nil"/>
            </w:tcBorders>
            <w:shd w:val="clear" w:color="auto" w:fill="auto"/>
            <w:noWrap/>
            <w:vAlign w:val="bottom"/>
            <w:hideMark/>
          </w:tcPr>
          <w:p w:rsidR="00F8606A" w:rsidRPr="00F8606A" w:rsidRDefault="00F8606A" w:rsidP="00F8606A">
            <w:pPr>
              <w:spacing w:before="0" w:after="0"/>
              <w:jc w:val="right"/>
              <w:rPr>
                <w:color w:val="000000"/>
                <w:sz w:val="22"/>
                <w:szCs w:val="22"/>
              </w:rPr>
            </w:pPr>
            <w:r w:rsidRPr="00F8606A">
              <w:rPr>
                <w:color w:val="000000"/>
                <w:sz w:val="22"/>
                <w:szCs w:val="22"/>
              </w:rPr>
              <w:t>36</w:t>
            </w:r>
          </w:p>
        </w:tc>
        <w:tc>
          <w:tcPr>
            <w:tcW w:w="302" w:type="dxa"/>
            <w:tcBorders>
              <w:top w:val="nil"/>
              <w:left w:val="nil"/>
              <w:right w:val="nil"/>
            </w:tcBorders>
            <w:shd w:val="clear" w:color="auto" w:fill="auto"/>
            <w:noWrap/>
            <w:vAlign w:val="bottom"/>
            <w:hideMark/>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top w:val="nil"/>
              <w:left w:val="nil"/>
              <w:right w:val="nil"/>
            </w:tcBorders>
            <w:shd w:val="clear" w:color="auto" w:fill="auto"/>
            <w:noWrap/>
            <w:vAlign w:val="bottom"/>
            <w:hideMark/>
          </w:tcPr>
          <w:p w:rsidR="00F8606A" w:rsidRPr="00F8606A" w:rsidRDefault="00F8606A" w:rsidP="00F8606A">
            <w:pPr>
              <w:spacing w:before="0" w:after="0"/>
              <w:jc w:val="right"/>
              <w:rPr>
                <w:color w:val="000000"/>
                <w:sz w:val="22"/>
                <w:szCs w:val="22"/>
              </w:rPr>
            </w:pPr>
            <w:r w:rsidRPr="00F8606A">
              <w:rPr>
                <w:color w:val="000000"/>
                <w:sz w:val="22"/>
                <w:szCs w:val="22"/>
              </w:rPr>
              <w:t>0</w:t>
            </w:r>
          </w:p>
        </w:tc>
        <w:tc>
          <w:tcPr>
            <w:tcW w:w="302" w:type="dxa"/>
            <w:tcBorders>
              <w:top w:val="nil"/>
              <w:left w:val="nil"/>
              <w:right w:val="nil"/>
            </w:tcBorders>
            <w:shd w:val="clear" w:color="auto" w:fill="auto"/>
            <w:noWrap/>
            <w:vAlign w:val="bottom"/>
            <w:hideMark/>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top w:val="nil"/>
              <w:left w:val="nil"/>
              <w:right w:val="nil"/>
            </w:tcBorders>
            <w:shd w:val="clear" w:color="auto" w:fill="auto"/>
            <w:noWrap/>
            <w:vAlign w:val="bottom"/>
            <w:hideMark/>
          </w:tcPr>
          <w:p w:rsidR="00F8606A" w:rsidRPr="00F8606A" w:rsidRDefault="00F8606A" w:rsidP="00F8606A">
            <w:pPr>
              <w:spacing w:before="0" w:after="0"/>
              <w:jc w:val="right"/>
              <w:rPr>
                <w:color w:val="000000"/>
                <w:sz w:val="22"/>
                <w:szCs w:val="22"/>
              </w:rPr>
            </w:pPr>
            <w:r w:rsidRPr="00F8606A">
              <w:rPr>
                <w:color w:val="000000"/>
                <w:sz w:val="22"/>
                <w:szCs w:val="22"/>
              </w:rPr>
              <w:t>306</w:t>
            </w:r>
          </w:p>
        </w:tc>
      </w:tr>
      <w:tr w:rsidR="00F8606A" w:rsidRPr="00F8606A" w:rsidTr="00445F52">
        <w:trPr>
          <w:gridAfter w:val="6"/>
          <w:wAfter w:w="631" w:type="dxa"/>
          <w:trHeight w:val="222"/>
        </w:trPr>
        <w:tc>
          <w:tcPr>
            <w:tcW w:w="2734" w:type="dxa"/>
            <w:gridSpan w:val="2"/>
            <w:tcBorders>
              <w:top w:val="nil"/>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July 2013</w:t>
            </w:r>
          </w:p>
        </w:tc>
        <w:tc>
          <w:tcPr>
            <w:tcW w:w="1368" w:type="dxa"/>
            <w:tcBorders>
              <w:top w:val="nil"/>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286</w:t>
            </w:r>
          </w:p>
        </w:tc>
        <w:tc>
          <w:tcPr>
            <w:tcW w:w="385" w:type="dxa"/>
            <w:tcBorders>
              <w:top w:val="nil"/>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 </w:t>
            </w:r>
          </w:p>
        </w:tc>
        <w:tc>
          <w:tcPr>
            <w:tcW w:w="1710" w:type="dxa"/>
            <w:tcBorders>
              <w:top w:val="nil"/>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132</w:t>
            </w:r>
          </w:p>
        </w:tc>
        <w:tc>
          <w:tcPr>
            <w:tcW w:w="302" w:type="dxa"/>
            <w:tcBorders>
              <w:top w:val="nil"/>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top w:val="nil"/>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w:t>
            </w:r>
          </w:p>
        </w:tc>
        <w:tc>
          <w:tcPr>
            <w:tcW w:w="302" w:type="dxa"/>
            <w:tcBorders>
              <w:top w:val="nil"/>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top w:val="nil"/>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419</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August 2013</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293</w:t>
            </w:r>
          </w:p>
        </w:tc>
        <w:tc>
          <w:tcPr>
            <w:tcW w:w="385"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372</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12</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677</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September 2013</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392</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505</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57</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954</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October 2013</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360</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594</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219</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1,173</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November 2013</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448</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572</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458</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1,478</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December 2013</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493</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493</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626</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1,612</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January 2014</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494</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481</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746</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1,721</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February 2014</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445</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426</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883</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1,754</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March 2014</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532</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473</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995</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2,000</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April 2014</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756</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505</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1,178</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2,439</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May 2014</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863</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593</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1,372</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2,828</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June 2014</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986</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661</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1,587</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3,234</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July 2014</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1,192</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891</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1,815</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3,898</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August 2014</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1,547</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1,098</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2,092</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4,737</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September 2014</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1,808</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1,347</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2,581</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5,736</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October 2014</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2,434</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1,534</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3,239</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7,207</w:t>
            </w:r>
          </w:p>
        </w:tc>
      </w:tr>
      <w:tr w:rsidR="00321FC6"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321FC6" w:rsidRPr="00F8606A" w:rsidRDefault="00321FC6" w:rsidP="001943BA">
            <w:pPr>
              <w:spacing w:before="40" w:after="0" w:line="240" w:lineRule="auto"/>
              <w:rPr>
                <w:color w:val="000000"/>
                <w:sz w:val="22"/>
                <w:szCs w:val="22"/>
                <w:lang w:eastAsia="en-GB"/>
              </w:rPr>
            </w:pPr>
            <w:r>
              <w:rPr>
                <w:color w:val="000000"/>
                <w:sz w:val="22"/>
                <w:szCs w:val="22"/>
                <w:lang w:eastAsia="en-GB"/>
              </w:rPr>
              <w:t>November 2014</w:t>
            </w:r>
          </w:p>
        </w:tc>
        <w:tc>
          <w:tcPr>
            <w:tcW w:w="1368" w:type="dxa"/>
            <w:tcBorders>
              <w:left w:val="nil"/>
              <w:right w:val="nil"/>
            </w:tcBorders>
            <w:shd w:val="clear" w:color="auto" w:fill="auto"/>
            <w:noWrap/>
            <w:vAlign w:val="bottom"/>
          </w:tcPr>
          <w:p w:rsidR="00321FC6" w:rsidRPr="00F8606A" w:rsidRDefault="00321FC6" w:rsidP="00F8606A">
            <w:pPr>
              <w:spacing w:before="0" w:after="0"/>
              <w:jc w:val="right"/>
              <w:rPr>
                <w:color w:val="000000"/>
                <w:sz w:val="22"/>
                <w:szCs w:val="22"/>
              </w:rPr>
            </w:pPr>
            <w:r>
              <w:rPr>
                <w:color w:val="000000"/>
                <w:sz w:val="22"/>
                <w:szCs w:val="22"/>
              </w:rPr>
              <w:t>2,285</w:t>
            </w:r>
          </w:p>
        </w:tc>
        <w:tc>
          <w:tcPr>
            <w:tcW w:w="385" w:type="dxa"/>
            <w:tcBorders>
              <w:left w:val="nil"/>
              <w:right w:val="nil"/>
            </w:tcBorders>
            <w:shd w:val="clear" w:color="auto" w:fill="auto"/>
            <w:noWrap/>
            <w:vAlign w:val="bottom"/>
          </w:tcPr>
          <w:p w:rsidR="00321FC6" w:rsidRPr="00F8606A" w:rsidRDefault="00321FC6" w:rsidP="00F8606A">
            <w:pPr>
              <w:spacing w:before="0" w:after="0"/>
              <w:rPr>
                <w:color w:val="000000"/>
                <w:sz w:val="22"/>
                <w:szCs w:val="22"/>
              </w:rPr>
            </w:pPr>
          </w:p>
        </w:tc>
        <w:tc>
          <w:tcPr>
            <w:tcW w:w="1710" w:type="dxa"/>
            <w:tcBorders>
              <w:left w:val="nil"/>
              <w:right w:val="nil"/>
            </w:tcBorders>
            <w:shd w:val="clear" w:color="auto" w:fill="auto"/>
            <w:noWrap/>
            <w:vAlign w:val="bottom"/>
          </w:tcPr>
          <w:p w:rsidR="00321FC6" w:rsidRPr="00F8606A" w:rsidRDefault="00321FC6" w:rsidP="00F8606A">
            <w:pPr>
              <w:spacing w:before="0" w:after="0"/>
              <w:jc w:val="right"/>
              <w:rPr>
                <w:color w:val="000000"/>
                <w:sz w:val="22"/>
                <w:szCs w:val="22"/>
              </w:rPr>
            </w:pPr>
            <w:r>
              <w:rPr>
                <w:color w:val="000000"/>
                <w:sz w:val="22"/>
                <w:szCs w:val="22"/>
              </w:rPr>
              <w:t>1,887</w:t>
            </w:r>
          </w:p>
        </w:tc>
        <w:tc>
          <w:tcPr>
            <w:tcW w:w="302" w:type="dxa"/>
            <w:tcBorders>
              <w:left w:val="nil"/>
              <w:right w:val="nil"/>
            </w:tcBorders>
            <w:shd w:val="clear" w:color="auto" w:fill="auto"/>
            <w:noWrap/>
            <w:vAlign w:val="bottom"/>
          </w:tcPr>
          <w:p w:rsidR="00321FC6" w:rsidRPr="00F8606A" w:rsidRDefault="00321FC6" w:rsidP="00F8606A">
            <w:pPr>
              <w:spacing w:before="0" w:after="0"/>
              <w:rPr>
                <w:color w:val="000000"/>
                <w:sz w:val="22"/>
                <w:szCs w:val="22"/>
              </w:rPr>
            </w:pPr>
          </w:p>
        </w:tc>
        <w:tc>
          <w:tcPr>
            <w:tcW w:w="1368" w:type="dxa"/>
            <w:gridSpan w:val="3"/>
            <w:tcBorders>
              <w:left w:val="nil"/>
              <w:right w:val="nil"/>
            </w:tcBorders>
            <w:shd w:val="clear" w:color="auto" w:fill="auto"/>
            <w:noWrap/>
            <w:vAlign w:val="bottom"/>
          </w:tcPr>
          <w:p w:rsidR="00321FC6" w:rsidRPr="00F8606A" w:rsidRDefault="00321FC6" w:rsidP="00F8606A">
            <w:pPr>
              <w:spacing w:before="0" w:after="0"/>
              <w:jc w:val="right"/>
              <w:rPr>
                <w:color w:val="000000"/>
                <w:sz w:val="22"/>
                <w:szCs w:val="22"/>
              </w:rPr>
            </w:pPr>
            <w:r>
              <w:rPr>
                <w:color w:val="000000"/>
                <w:sz w:val="22"/>
                <w:szCs w:val="22"/>
              </w:rPr>
              <w:t>3,961</w:t>
            </w:r>
          </w:p>
        </w:tc>
        <w:tc>
          <w:tcPr>
            <w:tcW w:w="302" w:type="dxa"/>
            <w:tcBorders>
              <w:left w:val="nil"/>
              <w:right w:val="nil"/>
            </w:tcBorders>
            <w:shd w:val="clear" w:color="auto" w:fill="auto"/>
            <w:noWrap/>
            <w:vAlign w:val="bottom"/>
          </w:tcPr>
          <w:p w:rsidR="00321FC6" w:rsidRPr="00F8606A" w:rsidRDefault="00321FC6" w:rsidP="00F8606A">
            <w:pPr>
              <w:spacing w:before="0" w:after="0"/>
              <w:rPr>
                <w:color w:val="000000"/>
                <w:sz w:val="22"/>
                <w:szCs w:val="22"/>
              </w:rPr>
            </w:pPr>
          </w:p>
        </w:tc>
        <w:tc>
          <w:tcPr>
            <w:tcW w:w="2153" w:type="dxa"/>
            <w:gridSpan w:val="3"/>
            <w:tcBorders>
              <w:left w:val="nil"/>
              <w:right w:val="nil"/>
            </w:tcBorders>
            <w:shd w:val="clear" w:color="auto" w:fill="auto"/>
            <w:noWrap/>
            <w:vAlign w:val="bottom"/>
          </w:tcPr>
          <w:p w:rsidR="00321FC6" w:rsidRPr="00F8606A" w:rsidRDefault="00321FC6" w:rsidP="00F8606A">
            <w:pPr>
              <w:spacing w:before="0" w:after="0"/>
              <w:jc w:val="right"/>
              <w:rPr>
                <w:color w:val="000000"/>
                <w:sz w:val="22"/>
                <w:szCs w:val="22"/>
              </w:rPr>
            </w:pPr>
            <w:r>
              <w:rPr>
                <w:color w:val="000000"/>
                <w:sz w:val="22"/>
                <w:szCs w:val="22"/>
              </w:rPr>
              <w:t>8,133</w:t>
            </w:r>
          </w:p>
        </w:tc>
      </w:tr>
      <w:tr w:rsidR="00F8606A" w:rsidRPr="00F8606A" w:rsidTr="00445F52">
        <w:trPr>
          <w:gridAfter w:val="6"/>
          <w:wAfter w:w="631" w:type="dxa"/>
          <w:trHeight w:val="222"/>
        </w:trPr>
        <w:tc>
          <w:tcPr>
            <w:tcW w:w="2734" w:type="dxa"/>
            <w:gridSpan w:val="2"/>
            <w:tcBorders>
              <w:left w:val="nil"/>
              <w:bottom w:val="single" w:sz="4" w:space="0" w:color="auto"/>
              <w:right w:val="nil"/>
            </w:tcBorders>
            <w:shd w:val="clear" w:color="000000" w:fill="FFFFFF"/>
            <w:noWrap/>
            <w:vAlign w:val="bottom"/>
          </w:tcPr>
          <w:p w:rsidR="00F8606A" w:rsidRPr="00F8606A" w:rsidRDefault="00321FC6" w:rsidP="001943BA">
            <w:pPr>
              <w:spacing w:before="40" w:after="0" w:line="240" w:lineRule="auto"/>
              <w:rPr>
                <w:color w:val="000000"/>
                <w:sz w:val="22"/>
                <w:szCs w:val="22"/>
                <w:lang w:eastAsia="en-GB"/>
              </w:rPr>
            </w:pPr>
            <w:r>
              <w:rPr>
                <w:color w:val="000000"/>
                <w:sz w:val="22"/>
                <w:szCs w:val="22"/>
                <w:lang w:eastAsia="en-GB"/>
              </w:rPr>
              <w:t>Decembe</w:t>
            </w:r>
            <w:r w:rsidR="00F8606A" w:rsidRPr="00F8606A">
              <w:rPr>
                <w:color w:val="000000"/>
                <w:sz w:val="22"/>
                <w:szCs w:val="22"/>
                <w:lang w:eastAsia="en-GB"/>
              </w:rPr>
              <w:t>r 2014</w:t>
            </w:r>
          </w:p>
        </w:tc>
        <w:tc>
          <w:tcPr>
            <w:tcW w:w="1368" w:type="dxa"/>
            <w:tcBorders>
              <w:left w:val="nil"/>
              <w:bottom w:val="single" w:sz="4" w:space="0" w:color="auto"/>
              <w:right w:val="nil"/>
            </w:tcBorders>
            <w:shd w:val="clear" w:color="auto" w:fill="auto"/>
            <w:noWrap/>
            <w:vAlign w:val="bottom"/>
          </w:tcPr>
          <w:p w:rsidR="00F8606A" w:rsidRPr="00F8606A" w:rsidRDefault="00231213" w:rsidP="00F8606A">
            <w:pPr>
              <w:spacing w:before="0" w:after="0"/>
              <w:jc w:val="right"/>
              <w:rPr>
                <w:color w:val="000000"/>
                <w:sz w:val="22"/>
                <w:szCs w:val="22"/>
              </w:rPr>
            </w:pPr>
            <w:r>
              <w:rPr>
                <w:color w:val="000000"/>
                <w:sz w:val="22"/>
                <w:szCs w:val="22"/>
              </w:rPr>
              <w:t>1,763</w:t>
            </w:r>
          </w:p>
        </w:tc>
        <w:tc>
          <w:tcPr>
            <w:tcW w:w="385" w:type="dxa"/>
            <w:tcBorders>
              <w:left w:val="nil"/>
              <w:bottom w:val="single" w:sz="4" w:space="0" w:color="auto"/>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bottom w:val="single" w:sz="4" w:space="0" w:color="auto"/>
              <w:right w:val="nil"/>
            </w:tcBorders>
            <w:shd w:val="clear" w:color="auto" w:fill="auto"/>
            <w:noWrap/>
            <w:vAlign w:val="bottom"/>
          </w:tcPr>
          <w:p w:rsidR="00F8606A" w:rsidRPr="00F8606A" w:rsidRDefault="00231213" w:rsidP="00F8606A">
            <w:pPr>
              <w:spacing w:before="0" w:after="0"/>
              <w:jc w:val="right"/>
              <w:rPr>
                <w:color w:val="000000"/>
                <w:sz w:val="22"/>
                <w:szCs w:val="22"/>
              </w:rPr>
            </w:pPr>
            <w:r>
              <w:rPr>
                <w:color w:val="000000"/>
                <w:sz w:val="22"/>
                <w:szCs w:val="22"/>
              </w:rPr>
              <w:t>1,864</w:t>
            </w:r>
          </w:p>
        </w:tc>
        <w:tc>
          <w:tcPr>
            <w:tcW w:w="302" w:type="dxa"/>
            <w:tcBorders>
              <w:left w:val="nil"/>
              <w:bottom w:val="single" w:sz="4" w:space="0" w:color="auto"/>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bottom w:val="single" w:sz="4" w:space="0" w:color="auto"/>
              <w:right w:val="nil"/>
            </w:tcBorders>
            <w:shd w:val="clear" w:color="auto" w:fill="auto"/>
            <w:noWrap/>
            <w:vAlign w:val="bottom"/>
          </w:tcPr>
          <w:p w:rsidR="00F8606A" w:rsidRPr="00F8606A" w:rsidRDefault="00231213" w:rsidP="00F8606A">
            <w:pPr>
              <w:spacing w:before="0" w:after="0"/>
              <w:jc w:val="right"/>
              <w:rPr>
                <w:color w:val="000000"/>
                <w:sz w:val="22"/>
                <w:szCs w:val="22"/>
              </w:rPr>
            </w:pPr>
            <w:r>
              <w:rPr>
                <w:color w:val="000000"/>
                <w:sz w:val="22"/>
                <w:szCs w:val="22"/>
              </w:rPr>
              <w:t>4,721</w:t>
            </w:r>
          </w:p>
        </w:tc>
        <w:tc>
          <w:tcPr>
            <w:tcW w:w="302" w:type="dxa"/>
            <w:tcBorders>
              <w:left w:val="nil"/>
              <w:bottom w:val="single" w:sz="4" w:space="0" w:color="auto"/>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bottom w:val="single" w:sz="4" w:space="0" w:color="auto"/>
              <w:right w:val="nil"/>
            </w:tcBorders>
            <w:shd w:val="clear" w:color="auto" w:fill="auto"/>
            <w:noWrap/>
            <w:vAlign w:val="bottom"/>
          </w:tcPr>
          <w:p w:rsidR="00F8606A" w:rsidRPr="00F8606A" w:rsidRDefault="00231213" w:rsidP="00F8606A">
            <w:pPr>
              <w:spacing w:before="0" w:after="0"/>
              <w:jc w:val="right"/>
              <w:rPr>
                <w:color w:val="000000"/>
                <w:sz w:val="22"/>
                <w:szCs w:val="22"/>
              </w:rPr>
            </w:pPr>
            <w:r>
              <w:rPr>
                <w:color w:val="000000"/>
                <w:sz w:val="22"/>
                <w:szCs w:val="22"/>
              </w:rPr>
              <w:t>8,348</w:t>
            </w:r>
          </w:p>
        </w:tc>
      </w:tr>
      <w:tr w:rsidR="00511146" w:rsidRPr="00F8606A" w:rsidTr="00445F52">
        <w:trPr>
          <w:gridAfter w:val="4"/>
          <w:wAfter w:w="468" w:type="dxa"/>
          <w:trHeight w:val="93"/>
        </w:trPr>
        <w:tc>
          <w:tcPr>
            <w:tcW w:w="2734" w:type="dxa"/>
            <w:gridSpan w:val="2"/>
            <w:tcBorders>
              <w:top w:val="single" w:sz="4" w:space="0" w:color="auto"/>
              <w:left w:val="nil"/>
              <w:right w:val="nil"/>
            </w:tcBorders>
            <w:shd w:val="clear" w:color="000000" w:fill="FFFFFF"/>
            <w:noWrap/>
            <w:vAlign w:val="bottom"/>
            <w:hideMark/>
          </w:tcPr>
          <w:p w:rsidR="00511146" w:rsidRPr="00F8606A" w:rsidRDefault="00511146" w:rsidP="003269F2">
            <w:pPr>
              <w:spacing w:after="0" w:line="240" w:lineRule="auto"/>
              <w:rPr>
                <w:color w:val="000000"/>
                <w:sz w:val="22"/>
                <w:szCs w:val="22"/>
                <w:lang w:eastAsia="en-GB"/>
              </w:rPr>
            </w:pPr>
            <w:r w:rsidRPr="00F8606A">
              <w:rPr>
                <w:color w:val="000000"/>
                <w:sz w:val="22"/>
                <w:szCs w:val="22"/>
                <w:lang w:eastAsia="en-GB"/>
              </w:rPr>
              <w:t> </w:t>
            </w:r>
          </w:p>
        </w:tc>
        <w:tc>
          <w:tcPr>
            <w:tcW w:w="1368" w:type="dxa"/>
            <w:tcBorders>
              <w:top w:val="single" w:sz="4" w:space="0" w:color="auto"/>
              <w:left w:val="nil"/>
              <w:right w:val="nil"/>
            </w:tcBorders>
            <w:shd w:val="clear" w:color="auto" w:fill="auto"/>
            <w:noWrap/>
            <w:vAlign w:val="bottom"/>
            <w:hideMark/>
          </w:tcPr>
          <w:p w:rsidR="00511146" w:rsidRPr="00F8606A" w:rsidRDefault="00511146" w:rsidP="003269F2">
            <w:pPr>
              <w:spacing w:after="0" w:line="240" w:lineRule="auto"/>
              <w:jc w:val="right"/>
              <w:rPr>
                <w:color w:val="000000"/>
                <w:sz w:val="22"/>
                <w:szCs w:val="22"/>
                <w:lang w:eastAsia="en-GB"/>
              </w:rPr>
            </w:pPr>
          </w:p>
        </w:tc>
        <w:tc>
          <w:tcPr>
            <w:tcW w:w="385" w:type="dxa"/>
            <w:tcBorders>
              <w:top w:val="single" w:sz="4" w:space="0" w:color="auto"/>
              <w:left w:val="nil"/>
              <w:right w:val="nil"/>
            </w:tcBorders>
            <w:shd w:val="clear" w:color="auto" w:fill="auto"/>
            <w:noWrap/>
            <w:vAlign w:val="bottom"/>
            <w:hideMark/>
          </w:tcPr>
          <w:p w:rsidR="00511146" w:rsidRPr="00F8606A" w:rsidRDefault="00511146" w:rsidP="003269F2">
            <w:pPr>
              <w:spacing w:after="0" w:line="240" w:lineRule="auto"/>
              <w:jc w:val="right"/>
              <w:rPr>
                <w:color w:val="000000"/>
                <w:sz w:val="22"/>
                <w:szCs w:val="22"/>
                <w:lang w:eastAsia="en-GB"/>
              </w:rPr>
            </w:pPr>
          </w:p>
        </w:tc>
        <w:tc>
          <w:tcPr>
            <w:tcW w:w="1710" w:type="dxa"/>
            <w:tcBorders>
              <w:top w:val="single" w:sz="4" w:space="0" w:color="auto"/>
              <w:left w:val="nil"/>
              <w:right w:val="nil"/>
            </w:tcBorders>
            <w:shd w:val="clear" w:color="auto" w:fill="auto"/>
            <w:noWrap/>
            <w:vAlign w:val="bottom"/>
            <w:hideMark/>
          </w:tcPr>
          <w:p w:rsidR="00511146" w:rsidRPr="00F8606A" w:rsidRDefault="00511146" w:rsidP="003269F2">
            <w:pPr>
              <w:spacing w:after="0" w:line="240" w:lineRule="auto"/>
              <w:jc w:val="right"/>
              <w:rPr>
                <w:color w:val="000000"/>
                <w:sz w:val="22"/>
                <w:szCs w:val="22"/>
                <w:lang w:eastAsia="en-GB"/>
              </w:rPr>
            </w:pPr>
          </w:p>
        </w:tc>
        <w:tc>
          <w:tcPr>
            <w:tcW w:w="302" w:type="dxa"/>
            <w:tcBorders>
              <w:top w:val="single" w:sz="4" w:space="0" w:color="auto"/>
              <w:left w:val="nil"/>
              <w:right w:val="nil"/>
            </w:tcBorders>
            <w:shd w:val="clear" w:color="auto" w:fill="auto"/>
            <w:noWrap/>
            <w:vAlign w:val="bottom"/>
            <w:hideMark/>
          </w:tcPr>
          <w:p w:rsidR="00511146" w:rsidRPr="00F8606A" w:rsidRDefault="00511146" w:rsidP="003269F2">
            <w:pPr>
              <w:spacing w:after="0" w:line="240" w:lineRule="auto"/>
              <w:rPr>
                <w:color w:val="000000"/>
                <w:sz w:val="22"/>
                <w:szCs w:val="22"/>
                <w:lang w:eastAsia="en-GB"/>
              </w:rPr>
            </w:pPr>
          </w:p>
        </w:tc>
        <w:tc>
          <w:tcPr>
            <w:tcW w:w="1368" w:type="dxa"/>
            <w:gridSpan w:val="3"/>
            <w:tcBorders>
              <w:top w:val="single" w:sz="4" w:space="0" w:color="auto"/>
              <w:left w:val="nil"/>
              <w:right w:val="nil"/>
            </w:tcBorders>
            <w:shd w:val="clear" w:color="auto" w:fill="auto"/>
            <w:noWrap/>
            <w:vAlign w:val="bottom"/>
            <w:hideMark/>
          </w:tcPr>
          <w:p w:rsidR="00511146" w:rsidRPr="00F8606A" w:rsidRDefault="00511146" w:rsidP="003269F2">
            <w:pPr>
              <w:spacing w:after="0" w:line="240" w:lineRule="auto"/>
              <w:rPr>
                <w:color w:val="000000"/>
                <w:sz w:val="22"/>
                <w:szCs w:val="22"/>
                <w:lang w:eastAsia="en-GB"/>
              </w:rPr>
            </w:pPr>
          </w:p>
        </w:tc>
        <w:tc>
          <w:tcPr>
            <w:tcW w:w="302" w:type="dxa"/>
            <w:tcBorders>
              <w:top w:val="single" w:sz="4" w:space="0" w:color="auto"/>
              <w:left w:val="nil"/>
              <w:right w:val="nil"/>
            </w:tcBorders>
            <w:shd w:val="clear" w:color="auto" w:fill="auto"/>
            <w:noWrap/>
            <w:vAlign w:val="bottom"/>
            <w:hideMark/>
          </w:tcPr>
          <w:p w:rsidR="00511146" w:rsidRPr="00F8606A" w:rsidRDefault="00511146" w:rsidP="003269F2">
            <w:pPr>
              <w:spacing w:after="0" w:line="240" w:lineRule="auto"/>
              <w:rPr>
                <w:color w:val="000000"/>
                <w:sz w:val="22"/>
                <w:szCs w:val="22"/>
                <w:lang w:eastAsia="en-GB"/>
              </w:rPr>
            </w:pPr>
          </w:p>
        </w:tc>
        <w:tc>
          <w:tcPr>
            <w:tcW w:w="2316" w:type="dxa"/>
            <w:gridSpan w:val="5"/>
            <w:tcBorders>
              <w:top w:val="single" w:sz="4" w:space="0" w:color="auto"/>
              <w:left w:val="nil"/>
              <w:right w:val="nil"/>
            </w:tcBorders>
            <w:shd w:val="clear" w:color="auto" w:fill="auto"/>
            <w:noWrap/>
            <w:vAlign w:val="bottom"/>
            <w:hideMark/>
          </w:tcPr>
          <w:p w:rsidR="00511146" w:rsidRPr="00F8606A" w:rsidRDefault="00511146" w:rsidP="003269F2">
            <w:pPr>
              <w:spacing w:after="0" w:line="240" w:lineRule="auto"/>
              <w:rPr>
                <w:color w:val="000000"/>
                <w:sz w:val="22"/>
                <w:szCs w:val="22"/>
                <w:lang w:eastAsia="en-GB"/>
              </w:rPr>
            </w:pPr>
          </w:p>
        </w:tc>
      </w:tr>
      <w:tr w:rsidR="00511146" w:rsidRPr="00B5178A" w:rsidTr="00445F52">
        <w:trPr>
          <w:trHeight w:val="385"/>
        </w:trPr>
        <w:tc>
          <w:tcPr>
            <w:tcW w:w="10363" w:type="dxa"/>
            <w:gridSpan w:val="14"/>
            <w:tcBorders>
              <w:top w:val="nil"/>
              <w:left w:val="nil"/>
              <w:bottom w:val="nil"/>
              <w:right w:val="nil"/>
            </w:tcBorders>
            <w:shd w:val="clear" w:color="auto" w:fill="auto"/>
            <w:vAlign w:val="bottom"/>
            <w:hideMark/>
          </w:tcPr>
          <w:p w:rsidR="00511146" w:rsidRPr="00F8606A" w:rsidRDefault="00511146" w:rsidP="0065326A">
            <w:pPr>
              <w:spacing w:before="0" w:line="240" w:lineRule="auto"/>
              <w:jc w:val="both"/>
              <w:rPr>
                <w:color w:val="000000"/>
                <w:sz w:val="22"/>
                <w:szCs w:val="22"/>
                <w:lang w:eastAsia="en-GB"/>
              </w:rPr>
            </w:pPr>
            <w:r w:rsidRPr="00F8606A">
              <w:rPr>
                <w:color w:val="000000"/>
                <w:sz w:val="22"/>
                <w:szCs w:val="22"/>
                <w:vertAlign w:val="superscript"/>
                <w:lang w:eastAsia="en-GB"/>
              </w:rPr>
              <w:t>1</w:t>
            </w:r>
            <w:r w:rsidRPr="00F8606A">
              <w:rPr>
                <w:color w:val="000000"/>
                <w:sz w:val="22"/>
                <w:szCs w:val="22"/>
                <w:lang w:eastAsia="en-GB"/>
              </w:rPr>
              <w:t xml:space="preserve"> A 'new' Green Deal Plan is after a customer has obtained a quote from a Green Deal Provider and confirmed they wish to proceed.</w:t>
            </w:r>
            <w:r w:rsidRPr="00F8606A">
              <w:rPr>
                <w:sz w:val="22"/>
                <w:szCs w:val="22"/>
              </w:rPr>
              <w:t xml:space="preserve"> </w:t>
            </w:r>
            <w:r w:rsidRPr="00F8606A">
              <w:rPr>
                <w:color w:val="000000"/>
                <w:sz w:val="22"/>
                <w:szCs w:val="22"/>
                <w:lang w:eastAsia="en-GB"/>
              </w:rPr>
              <w:t>The Green Deal Provider has then successfully requested a Green Deal Plan record prior to signature by the customer.</w:t>
            </w:r>
          </w:p>
        </w:tc>
        <w:tc>
          <w:tcPr>
            <w:tcW w:w="590" w:type="dxa"/>
            <w:gridSpan w:val="5"/>
            <w:tcBorders>
              <w:top w:val="nil"/>
              <w:left w:val="nil"/>
              <w:bottom w:val="nil"/>
              <w:right w:val="nil"/>
            </w:tcBorders>
            <w:shd w:val="clear" w:color="auto" w:fill="auto"/>
            <w:noWrap/>
            <w:vAlign w:val="bottom"/>
            <w:hideMark/>
          </w:tcPr>
          <w:p w:rsidR="00511146" w:rsidRPr="00B5178A" w:rsidRDefault="00511146" w:rsidP="003269F2">
            <w:pPr>
              <w:spacing w:after="0" w:line="240" w:lineRule="auto"/>
              <w:rPr>
                <w:color w:val="000000"/>
                <w:szCs w:val="24"/>
                <w:highlight w:val="yellow"/>
                <w:lang w:eastAsia="en-GB"/>
              </w:rPr>
            </w:pPr>
          </w:p>
        </w:tc>
      </w:tr>
      <w:tr w:rsidR="00511146" w:rsidRPr="00B5178A" w:rsidTr="00445F52">
        <w:trPr>
          <w:gridAfter w:val="5"/>
          <w:wAfter w:w="590" w:type="dxa"/>
          <w:trHeight w:val="666"/>
        </w:trPr>
        <w:tc>
          <w:tcPr>
            <w:tcW w:w="10363" w:type="dxa"/>
            <w:gridSpan w:val="14"/>
            <w:tcBorders>
              <w:top w:val="nil"/>
              <w:left w:val="nil"/>
              <w:bottom w:val="nil"/>
              <w:right w:val="nil"/>
            </w:tcBorders>
            <w:shd w:val="clear" w:color="auto" w:fill="auto"/>
            <w:vAlign w:val="bottom"/>
            <w:hideMark/>
          </w:tcPr>
          <w:p w:rsidR="00511146" w:rsidRPr="00F8606A" w:rsidRDefault="00511146" w:rsidP="0065326A">
            <w:pPr>
              <w:spacing w:before="0" w:line="240" w:lineRule="auto"/>
              <w:jc w:val="both"/>
              <w:rPr>
                <w:color w:val="000000"/>
                <w:sz w:val="22"/>
                <w:szCs w:val="22"/>
                <w:lang w:eastAsia="en-GB"/>
              </w:rPr>
            </w:pPr>
            <w:r w:rsidRPr="00F8606A">
              <w:rPr>
                <w:color w:val="000000"/>
                <w:sz w:val="22"/>
                <w:szCs w:val="22"/>
                <w:vertAlign w:val="superscript"/>
                <w:lang w:eastAsia="en-GB"/>
              </w:rPr>
              <w:t>2</w:t>
            </w:r>
            <w:r w:rsidRPr="00F8606A">
              <w:rPr>
                <w:color w:val="000000"/>
                <w:sz w:val="22"/>
                <w:szCs w:val="22"/>
                <w:lang w:eastAsia="en-GB"/>
              </w:rPr>
              <w:t xml:space="preserve"> A 'pending' Green Deal is when a Green Deal Plan has been signed by the customer, progress is being made to install Green Deal Plan measures (measures are installed during the ‘pending’ stage) and the Plan is being finalised so that charging can start.</w:t>
            </w:r>
          </w:p>
        </w:tc>
      </w:tr>
      <w:tr w:rsidR="00511146" w:rsidRPr="00B5178A" w:rsidTr="00445F52">
        <w:trPr>
          <w:gridAfter w:val="5"/>
          <w:wAfter w:w="590" w:type="dxa"/>
          <w:trHeight w:val="666"/>
        </w:trPr>
        <w:tc>
          <w:tcPr>
            <w:tcW w:w="10363" w:type="dxa"/>
            <w:gridSpan w:val="14"/>
            <w:tcBorders>
              <w:top w:val="nil"/>
              <w:left w:val="nil"/>
              <w:bottom w:val="nil"/>
              <w:right w:val="nil"/>
            </w:tcBorders>
            <w:shd w:val="clear" w:color="auto" w:fill="auto"/>
            <w:vAlign w:val="bottom"/>
          </w:tcPr>
          <w:p w:rsidR="00511146" w:rsidRPr="00F8606A" w:rsidRDefault="00511146" w:rsidP="0065326A">
            <w:pPr>
              <w:spacing w:before="0" w:line="240" w:lineRule="auto"/>
              <w:jc w:val="both"/>
              <w:rPr>
                <w:color w:val="000000"/>
                <w:sz w:val="22"/>
                <w:szCs w:val="22"/>
                <w:vertAlign w:val="superscript"/>
                <w:lang w:eastAsia="en-GB"/>
              </w:rPr>
            </w:pPr>
            <w:r w:rsidRPr="00F8606A">
              <w:rPr>
                <w:color w:val="000000"/>
                <w:sz w:val="22"/>
                <w:szCs w:val="22"/>
                <w:vertAlign w:val="superscript"/>
                <w:lang w:eastAsia="en-GB"/>
              </w:rPr>
              <w:t>3</w:t>
            </w:r>
            <w:r w:rsidRPr="00F8606A">
              <w:rPr>
                <w:color w:val="000000"/>
                <w:sz w:val="22"/>
                <w:szCs w:val="22"/>
                <w:lang w:eastAsia="en-GB"/>
              </w:rPr>
              <w:t xml:space="preserve"> A 'live' Green Deal Plan is after all the measures have been installed in the property, the information required to disclose the Plan to future bill payers has been attached to the Plan and the energy supplier has all the information required to bill Green Deal charges.</w:t>
            </w:r>
          </w:p>
        </w:tc>
      </w:tr>
      <w:tr w:rsidR="007216AD" w:rsidRPr="00B5178A" w:rsidTr="00445F52">
        <w:trPr>
          <w:gridAfter w:val="5"/>
          <w:wAfter w:w="590" w:type="dxa"/>
          <w:trHeight w:val="666"/>
        </w:trPr>
        <w:tc>
          <w:tcPr>
            <w:tcW w:w="10363" w:type="dxa"/>
            <w:gridSpan w:val="14"/>
            <w:tcBorders>
              <w:top w:val="nil"/>
              <w:left w:val="nil"/>
              <w:bottom w:val="nil"/>
              <w:right w:val="nil"/>
            </w:tcBorders>
            <w:shd w:val="clear" w:color="auto" w:fill="auto"/>
            <w:vAlign w:val="bottom"/>
          </w:tcPr>
          <w:p w:rsidR="007216AD" w:rsidRDefault="007216AD" w:rsidP="00666470">
            <w:pPr>
              <w:spacing w:before="0" w:line="240" w:lineRule="auto"/>
              <w:jc w:val="both"/>
              <w:rPr>
                <w:color w:val="000000"/>
                <w:sz w:val="22"/>
                <w:szCs w:val="22"/>
                <w:lang w:eastAsia="en-GB"/>
              </w:rPr>
            </w:pPr>
            <w:r w:rsidRPr="00F8606A">
              <w:rPr>
                <w:color w:val="000000"/>
                <w:sz w:val="22"/>
                <w:szCs w:val="22"/>
                <w:vertAlign w:val="superscript"/>
                <w:lang w:eastAsia="en-GB"/>
              </w:rPr>
              <w:t>4</w:t>
            </w:r>
            <w:r w:rsidR="00FB165C" w:rsidRPr="00F8606A">
              <w:rPr>
                <w:color w:val="000000"/>
                <w:sz w:val="22"/>
                <w:szCs w:val="22"/>
                <w:lang w:eastAsia="en-GB"/>
              </w:rPr>
              <w:t xml:space="preserve"> </w:t>
            </w:r>
            <w:r w:rsidR="00231213">
              <w:rPr>
                <w:color w:val="000000"/>
                <w:sz w:val="22"/>
                <w:szCs w:val="22"/>
                <w:lang w:eastAsia="en-GB"/>
              </w:rPr>
              <w:t>There are an additional 112</w:t>
            </w:r>
            <w:r w:rsidR="00F8606A" w:rsidRPr="00F8606A">
              <w:rPr>
                <w:color w:val="000000"/>
                <w:sz w:val="22"/>
                <w:szCs w:val="22"/>
                <w:lang w:eastAsia="en-GB"/>
              </w:rPr>
              <w:t xml:space="preserve"> 'completed' Green Deal Plans at the end of </w:t>
            </w:r>
            <w:r w:rsidR="00231213">
              <w:rPr>
                <w:color w:val="000000"/>
                <w:sz w:val="22"/>
                <w:szCs w:val="22"/>
                <w:lang w:eastAsia="en-GB"/>
              </w:rPr>
              <w:t>December</w:t>
            </w:r>
            <w:r w:rsidR="00F8606A" w:rsidRPr="00F8606A">
              <w:rPr>
                <w:color w:val="000000"/>
                <w:sz w:val="22"/>
                <w:szCs w:val="22"/>
                <w:lang w:eastAsia="en-GB"/>
              </w:rPr>
              <w:t xml:space="preserve"> 2014. These are when Plans have been paid off in full after all the measures have been installed in the property, and therefore the Plan is no longer active on the system.</w:t>
            </w:r>
          </w:p>
          <w:p w:rsidR="00754B07" w:rsidRPr="00754B07" w:rsidRDefault="00754B07" w:rsidP="00666470">
            <w:pPr>
              <w:spacing w:before="0" w:line="240" w:lineRule="auto"/>
              <w:jc w:val="both"/>
              <w:rPr>
                <w:color w:val="000000"/>
                <w:sz w:val="22"/>
                <w:szCs w:val="22"/>
                <w:lang w:eastAsia="en-GB"/>
              </w:rPr>
            </w:pPr>
            <w:r w:rsidRPr="00754B07">
              <w:rPr>
                <w:color w:val="000000"/>
                <w:sz w:val="22"/>
                <w:szCs w:val="22"/>
                <w:vertAlign w:val="superscript"/>
                <w:lang w:eastAsia="en-GB"/>
              </w:rPr>
              <w:t>5</w:t>
            </w:r>
            <w:r w:rsidRPr="00754B07">
              <w:rPr>
                <w:color w:val="000000"/>
                <w:sz w:val="22"/>
                <w:szCs w:val="22"/>
                <w:lang w:eastAsia="en-GB"/>
              </w:rPr>
              <w:t xml:space="preserve"> Total Green Deal Plans are the total number of Plan identifiers for unique properties on the Central Charge Database at the end of reporting month.</w:t>
            </w:r>
          </w:p>
        </w:tc>
      </w:tr>
      <w:tr w:rsidR="00511146" w:rsidRPr="00B5178A" w:rsidTr="00445F52">
        <w:trPr>
          <w:gridAfter w:val="1"/>
          <w:wAfter w:w="31" w:type="dxa"/>
          <w:trHeight w:val="245"/>
        </w:trPr>
        <w:tc>
          <w:tcPr>
            <w:tcW w:w="10922" w:type="dxa"/>
            <w:gridSpan w:val="18"/>
            <w:tcBorders>
              <w:top w:val="nil"/>
              <w:left w:val="nil"/>
              <w:bottom w:val="nil"/>
              <w:right w:val="nil"/>
            </w:tcBorders>
            <w:shd w:val="clear" w:color="auto" w:fill="auto"/>
            <w:noWrap/>
            <w:vAlign w:val="bottom"/>
            <w:hideMark/>
          </w:tcPr>
          <w:p w:rsidR="002D74DE" w:rsidRPr="001E3212" w:rsidRDefault="002D74DE" w:rsidP="004231FA">
            <w:pPr>
              <w:tabs>
                <w:tab w:val="left" w:pos="10255"/>
              </w:tabs>
              <w:spacing w:before="0" w:after="0" w:line="240" w:lineRule="auto"/>
              <w:rPr>
                <w:b/>
                <w:bCs/>
                <w:color w:val="000000"/>
                <w:szCs w:val="24"/>
                <w:lang w:eastAsia="en-GB"/>
              </w:rPr>
            </w:pPr>
          </w:p>
          <w:p w:rsidR="002D74DE" w:rsidRPr="001E3212" w:rsidRDefault="002D74DE" w:rsidP="004231FA">
            <w:pPr>
              <w:tabs>
                <w:tab w:val="left" w:pos="10255"/>
              </w:tabs>
              <w:spacing w:before="0" w:after="0" w:line="240" w:lineRule="auto"/>
              <w:rPr>
                <w:b/>
                <w:bCs/>
                <w:color w:val="000000"/>
                <w:szCs w:val="24"/>
                <w:lang w:eastAsia="en-GB"/>
              </w:rPr>
            </w:pPr>
          </w:p>
          <w:p w:rsidR="002D74DE" w:rsidRPr="001E3212" w:rsidRDefault="002D74DE" w:rsidP="004231FA">
            <w:pPr>
              <w:tabs>
                <w:tab w:val="left" w:pos="10255"/>
              </w:tabs>
              <w:spacing w:before="0" w:after="0" w:line="240" w:lineRule="auto"/>
              <w:rPr>
                <w:b/>
                <w:bCs/>
                <w:color w:val="000000"/>
                <w:szCs w:val="24"/>
                <w:lang w:eastAsia="en-GB"/>
              </w:rPr>
            </w:pPr>
          </w:p>
          <w:p w:rsidR="002D74DE" w:rsidRPr="001E3212" w:rsidRDefault="002D74DE" w:rsidP="004231FA">
            <w:pPr>
              <w:tabs>
                <w:tab w:val="left" w:pos="10255"/>
              </w:tabs>
              <w:spacing w:before="0" w:after="0" w:line="240" w:lineRule="auto"/>
              <w:rPr>
                <w:b/>
                <w:bCs/>
                <w:color w:val="000000"/>
                <w:szCs w:val="24"/>
                <w:lang w:eastAsia="en-GB"/>
              </w:rPr>
            </w:pPr>
          </w:p>
          <w:p w:rsidR="002D74DE" w:rsidRPr="001E3212" w:rsidRDefault="002D74DE" w:rsidP="004231FA">
            <w:pPr>
              <w:tabs>
                <w:tab w:val="left" w:pos="10255"/>
              </w:tabs>
              <w:spacing w:before="0" w:after="0" w:line="240" w:lineRule="auto"/>
              <w:rPr>
                <w:b/>
                <w:bCs/>
                <w:color w:val="000000"/>
                <w:szCs w:val="24"/>
                <w:lang w:eastAsia="en-GB"/>
              </w:rPr>
            </w:pPr>
          </w:p>
          <w:p w:rsidR="001B0773" w:rsidRDefault="001B0773" w:rsidP="004231FA">
            <w:pPr>
              <w:tabs>
                <w:tab w:val="left" w:pos="10255"/>
              </w:tabs>
              <w:spacing w:before="0" w:after="0" w:line="240" w:lineRule="auto"/>
              <w:rPr>
                <w:b/>
                <w:bCs/>
                <w:color w:val="000000"/>
                <w:szCs w:val="24"/>
                <w:lang w:eastAsia="en-GB"/>
              </w:rPr>
            </w:pPr>
          </w:p>
          <w:p w:rsidR="001B0773" w:rsidRDefault="001B0773" w:rsidP="004231FA">
            <w:pPr>
              <w:tabs>
                <w:tab w:val="left" w:pos="10255"/>
              </w:tabs>
              <w:spacing w:before="0" w:after="0" w:line="240" w:lineRule="auto"/>
              <w:rPr>
                <w:b/>
                <w:bCs/>
                <w:color w:val="000000"/>
                <w:szCs w:val="24"/>
                <w:lang w:eastAsia="en-GB"/>
              </w:rPr>
            </w:pPr>
          </w:p>
          <w:p w:rsidR="00321FC6" w:rsidRDefault="00321FC6" w:rsidP="004231FA">
            <w:pPr>
              <w:tabs>
                <w:tab w:val="left" w:pos="10255"/>
              </w:tabs>
              <w:spacing w:before="0" w:after="0" w:line="240" w:lineRule="auto"/>
              <w:rPr>
                <w:b/>
                <w:bCs/>
                <w:color w:val="000000"/>
                <w:szCs w:val="24"/>
                <w:lang w:eastAsia="en-GB"/>
              </w:rPr>
            </w:pPr>
          </w:p>
          <w:p w:rsidR="00A831E3" w:rsidRDefault="00A831E3" w:rsidP="004231FA">
            <w:pPr>
              <w:tabs>
                <w:tab w:val="left" w:pos="10255"/>
              </w:tabs>
              <w:spacing w:before="0" w:after="0" w:line="240" w:lineRule="auto"/>
              <w:rPr>
                <w:b/>
                <w:bCs/>
                <w:color w:val="000000"/>
                <w:szCs w:val="24"/>
                <w:lang w:eastAsia="en-GB"/>
              </w:rPr>
            </w:pPr>
          </w:p>
          <w:p w:rsidR="004231FA" w:rsidRPr="00184DF8" w:rsidRDefault="00511146" w:rsidP="004231FA">
            <w:pPr>
              <w:tabs>
                <w:tab w:val="left" w:pos="10255"/>
              </w:tabs>
              <w:spacing w:before="0" w:after="0" w:line="240" w:lineRule="auto"/>
              <w:rPr>
                <w:b/>
                <w:bCs/>
                <w:color w:val="000000"/>
                <w:szCs w:val="24"/>
                <w:lang w:eastAsia="en-GB"/>
              </w:rPr>
            </w:pPr>
            <w:r w:rsidRPr="00184DF8">
              <w:rPr>
                <w:b/>
                <w:bCs/>
                <w:color w:val="000000"/>
                <w:szCs w:val="24"/>
                <w:lang w:eastAsia="en-GB"/>
              </w:rPr>
              <w:lastRenderedPageBreak/>
              <w:t>Table 3a: Number of measures installed using Green Deal finance</w:t>
            </w:r>
            <w:r w:rsidR="00A05641" w:rsidRPr="00184DF8">
              <w:rPr>
                <w:b/>
                <w:bCs/>
                <w:color w:val="000000"/>
                <w:szCs w:val="24"/>
                <w:vertAlign w:val="superscript"/>
                <w:lang w:eastAsia="en-GB"/>
              </w:rPr>
              <w:t>1,</w:t>
            </w:r>
            <w:r w:rsidRPr="00184DF8">
              <w:rPr>
                <w:b/>
                <w:bCs/>
                <w:color w:val="000000"/>
                <w:szCs w:val="24"/>
                <w:vertAlign w:val="superscript"/>
                <w:lang w:eastAsia="en-GB"/>
              </w:rPr>
              <w:t>2</w:t>
            </w:r>
            <w:r w:rsidRPr="00184DF8">
              <w:rPr>
                <w:b/>
                <w:bCs/>
                <w:color w:val="000000"/>
                <w:szCs w:val="24"/>
                <w:lang w:eastAsia="en-GB"/>
              </w:rPr>
              <w:t>, and cumulative total</w:t>
            </w:r>
            <w:r w:rsidRPr="00184DF8">
              <w:rPr>
                <w:b/>
                <w:bCs/>
                <w:color w:val="000000"/>
                <w:szCs w:val="24"/>
                <w:vertAlign w:val="superscript"/>
                <w:lang w:eastAsia="en-GB"/>
              </w:rPr>
              <w:t>3</w:t>
            </w:r>
            <w:r w:rsidRPr="00184DF8">
              <w:rPr>
                <w:b/>
                <w:bCs/>
                <w:color w:val="000000"/>
                <w:szCs w:val="24"/>
                <w:lang w:eastAsia="en-GB"/>
              </w:rPr>
              <w:t>,</w:t>
            </w:r>
          </w:p>
          <w:p w:rsidR="00511146" w:rsidRPr="001E3212" w:rsidRDefault="00511146" w:rsidP="004231FA">
            <w:pPr>
              <w:tabs>
                <w:tab w:val="left" w:pos="10255"/>
              </w:tabs>
              <w:spacing w:before="0" w:after="0" w:line="240" w:lineRule="auto"/>
              <w:rPr>
                <w:b/>
                <w:bCs/>
                <w:color w:val="000000"/>
                <w:szCs w:val="24"/>
                <w:lang w:eastAsia="en-GB"/>
              </w:rPr>
            </w:pPr>
            <w:r w:rsidRPr="00184DF8">
              <w:rPr>
                <w:b/>
                <w:bCs/>
                <w:color w:val="000000"/>
                <w:szCs w:val="24"/>
                <w:lang w:eastAsia="en-GB"/>
              </w:rPr>
              <w:t xml:space="preserve">by </w:t>
            </w:r>
            <w:r w:rsidR="006A0929" w:rsidRPr="00184DF8">
              <w:rPr>
                <w:b/>
                <w:bCs/>
                <w:color w:val="000000"/>
                <w:szCs w:val="24"/>
                <w:lang w:eastAsia="en-GB"/>
              </w:rPr>
              <w:t xml:space="preserve">installation </w:t>
            </w:r>
            <w:r w:rsidRPr="00184DF8">
              <w:rPr>
                <w:b/>
                <w:bCs/>
                <w:color w:val="000000"/>
                <w:szCs w:val="24"/>
                <w:lang w:eastAsia="en-GB"/>
              </w:rPr>
              <w:t>month</w:t>
            </w:r>
            <w:r w:rsidRPr="00184DF8">
              <w:rPr>
                <w:b/>
                <w:bCs/>
                <w:color w:val="000000"/>
                <w:szCs w:val="24"/>
                <w:vertAlign w:val="superscript"/>
                <w:lang w:eastAsia="en-GB"/>
              </w:rPr>
              <w:t>4</w:t>
            </w:r>
          </w:p>
        </w:tc>
      </w:tr>
      <w:tr w:rsidR="00511146" w:rsidRPr="00B5178A" w:rsidTr="00445F52">
        <w:trPr>
          <w:gridAfter w:val="1"/>
          <w:wAfter w:w="31" w:type="dxa"/>
          <w:trHeight w:val="198"/>
        </w:trPr>
        <w:tc>
          <w:tcPr>
            <w:tcW w:w="2590" w:type="dxa"/>
            <w:tcBorders>
              <w:top w:val="nil"/>
              <w:left w:val="nil"/>
              <w:bottom w:val="single" w:sz="4" w:space="0" w:color="auto"/>
              <w:right w:val="nil"/>
            </w:tcBorders>
            <w:shd w:val="clear" w:color="auto" w:fill="auto"/>
            <w:noWrap/>
            <w:vAlign w:val="bottom"/>
            <w:hideMark/>
          </w:tcPr>
          <w:p w:rsidR="00511146" w:rsidRPr="001E3212" w:rsidRDefault="00511146" w:rsidP="003269F2">
            <w:pPr>
              <w:spacing w:before="0" w:line="240" w:lineRule="auto"/>
              <w:rPr>
                <w:color w:val="000000"/>
                <w:sz w:val="22"/>
                <w:szCs w:val="22"/>
                <w:lang w:eastAsia="en-GB"/>
              </w:rPr>
            </w:pPr>
            <w:r w:rsidRPr="001E3212">
              <w:rPr>
                <w:color w:val="000000"/>
                <w:sz w:val="22"/>
                <w:szCs w:val="22"/>
                <w:lang w:eastAsia="en-GB"/>
              </w:rPr>
              <w:lastRenderedPageBreak/>
              <w:t> </w:t>
            </w:r>
          </w:p>
        </w:tc>
        <w:tc>
          <w:tcPr>
            <w:tcW w:w="3999" w:type="dxa"/>
            <w:gridSpan w:val="6"/>
            <w:tcBorders>
              <w:top w:val="nil"/>
              <w:left w:val="nil"/>
              <w:bottom w:val="single" w:sz="4" w:space="0" w:color="auto"/>
              <w:right w:val="nil"/>
            </w:tcBorders>
            <w:shd w:val="clear" w:color="auto" w:fill="auto"/>
            <w:noWrap/>
            <w:vAlign w:val="bottom"/>
            <w:hideMark/>
          </w:tcPr>
          <w:p w:rsidR="00511146" w:rsidRPr="001E3212" w:rsidRDefault="00511146" w:rsidP="003269F2">
            <w:pPr>
              <w:spacing w:before="0" w:line="240" w:lineRule="auto"/>
              <w:rPr>
                <w:color w:val="000000"/>
                <w:sz w:val="22"/>
                <w:szCs w:val="22"/>
                <w:lang w:eastAsia="en-GB"/>
              </w:rPr>
            </w:pPr>
            <w:r w:rsidRPr="001E3212">
              <w:rPr>
                <w:color w:val="000000"/>
                <w:sz w:val="22"/>
                <w:szCs w:val="22"/>
                <w:lang w:eastAsia="en-GB"/>
              </w:rPr>
              <w:t> </w:t>
            </w:r>
          </w:p>
        </w:tc>
        <w:tc>
          <w:tcPr>
            <w:tcW w:w="949" w:type="dxa"/>
            <w:tcBorders>
              <w:top w:val="nil"/>
              <w:left w:val="nil"/>
              <w:bottom w:val="single" w:sz="4" w:space="0" w:color="auto"/>
              <w:right w:val="nil"/>
            </w:tcBorders>
            <w:shd w:val="clear" w:color="auto" w:fill="auto"/>
            <w:noWrap/>
            <w:vAlign w:val="bottom"/>
            <w:hideMark/>
          </w:tcPr>
          <w:p w:rsidR="00511146" w:rsidRPr="001E3212" w:rsidRDefault="00511146" w:rsidP="003269F2">
            <w:pPr>
              <w:spacing w:before="0" w:line="240" w:lineRule="auto"/>
              <w:rPr>
                <w:color w:val="000000"/>
                <w:sz w:val="22"/>
                <w:szCs w:val="22"/>
                <w:lang w:eastAsia="en-GB"/>
              </w:rPr>
            </w:pPr>
            <w:r w:rsidRPr="001E3212">
              <w:rPr>
                <w:color w:val="000000"/>
                <w:sz w:val="22"/>
                <w:szCs w:val="22"/>
                <w:lang w:eastAsia="en-GB"/>
              </w:rPr>
              <w:t> </w:t>
            </w:r>
          </w:p>
        </w:tc>
        <w:tc>
          <w:tcPr>
            <w:tcW w:w="2328" w:type="dxa"/>
            <w:gridSpan w:val="3"/>
            <w:tcBorders>
              <w:top w:val="nil"/>
              <w:left w:val="nil"/>
              <w:bottom w:val="single" w:sz="4" w:space="0" w:color="auto"/>
              <w:right w:val="nil"/>
            </w:tcBorders>
            <w:shd w:val="clear" w:color="auto" w:fill="auto"/>
            <w:noWrap/>
            <w:vAlign w:val="bottom"/>
            <w:hideMark/>
          </w:tcPr>
          <w:p w:rsidR="00511146" w:rsidRPr="001E3212" w:rsidRDefault="00511146" w:rsidP="003269F2">
            <w:pPr>
              <w:spacing w:before="0" w:line="240" w:lineRule="auto"/>
              <w:rPr>
                <w:color w:val="000000"/>
                <w:sz w:val="22"/>
                <w:szCs w:val="22"/>
                <w:lang w:eastAsia="en-GB"/>
              </w:rPr>
            </w:pPr>
            <w:r w:rsidRPr="001E3212">
              <w:rPr>
                <w:color w:val="000000"/>
                <w:sz w:val="22"/>
                <w:szCs w:val="22"/>
                <w:lang w:eastAsia="en-GB"/>
              </w:rPr>
              <w:t> </w:t>
            </w:r>
          </w:p>
        </w:tc>
        <w:tc>
          <w:tcPr>
            <w:tcW w:w="1056" w:type="dxa"/>
            <w:gridSpan w:val="7"/>
            <w:tcBorders>
              <w:top w:val="nil"/>
              <w:left w:val="nil"/>
              <w:bottom w:val="nil"/>
              <w:right w:val="nil"/>
            </w:tcBorders>
            <w:shd w:val="clear" w:color="auto" w:fill="auto"/>
            <w:noWrap/>
            <w:vAlign w:val="bottom"/>
            <w:hideMark/>
          </w:tcPr>
          <w:p w:rsidR="00511146" w:rsidRPr="00B5178A" w:rsidRDefault="00511146" w:rsidP="003269F2">
            <w:pPr>
              <w:spacing w:before="0" w:after="0" w:line="240" w:lineRule="auto"/>
              <w:rPr>
                <w:color w:val="000000"/>
                <w:sz w:val="22"/>
                <w:szCs w:val="22"/>
                <w:highlight w:val="yellow"/>
                <w:lang w:eastAsia="en-GB"/>
              </w:rPr>
            </w:pPr>
          </w:p>
        </w:tc>
      </w:tr>
      <w:tr w:rsidR="00511146" w:rsidRPr="00B5178A" w:rsidTr="00445F52">
        <w:trPr>
          <w:gridAfter w:val="1"/>
          <w:wAfter w:w="31" w:type="dxa"/>
          <w:trHeight w:val="198"/>
        </w:trPr>
        <w:tc>
          <w:tcPr>
            <w:tcW w:w="2590" w:type="dxa"/>
            <w:tcBorders>
              <w:top w:val="nil"/>
              <w:left w:val="nil"/>
              <w:bottom w:val="nil"/>
              <w:right w:val="nil"/>
            </w:tcBorders>
            <w:shd w:val="clear" w:color="auto" w:fill="auto"/>
            <w:noWrap/>
            <w:vAlign w:val="bottom"/>
            <w:hideMark/>
          </w:tcPr>
          <w:p w:rsidR="00511146" w:rsidRPr="001E3212" w:rsidRDefault="00511146" w:rsidP="003269F2">
            <w:pPr>
              <w:spacing w:before="0" w:line="240" w:lineRule="auto"/>
              <w:rPr>
                <w:color w:val="000000"/>
                <w:sz w:val="22"/>
                <w:szCs w:val="22"/>
                <w:lang w:eastAsia="en-GB"/>
              </w:rPr>
            </w:pPr>
          </w:p>
        </w:tc>
        <w:tc>
          <w:tcPr>
            <w:tcW w:w="3999" w:type="dxa"/>
            <w:gridSpan w:val="6"/>
            <w:tcBorders>
              <w:top w:val="nil"/>
              <w:left w:val="nil"/>
              <w:bottom w:val="single" w:sz="4" w:space="0" w:color="auto"/>
              <w:right w:val="nil"/>
            </w:tcBorders>
            <w:shd w:val="clear" w:color="auto" w:fill="auto"/>
            <w:noWrap/>
            <w:vAlign w:val="bottom"/>
            <w:hideMark/>
          </w:tcPr>
          <w:p w:rsidR="00511146" w:rsidRPr="001E3212" w:rsidRDefault="00511146" w:rsidP="003269F2">
            <w:pPr>
              <w:spacing w:before="0" w:line="240" w:lineRule="auto"/>
              <w:jc w:val="right"/>
              <w:rPr>
                <w:color w:val="000000"/>
                <w:sz w:val="22"/>
                <w:szCs w:val="22"/>
                <w:lang w:eastAsia="en-GB"/>
              </w:rPr>
            </w:pPr>
            <w:r w:rsidRPr="001E3212">
              <w:rPr>
                <w:color w:val="000000"/>
                <w:sz w:val="22"/>
                <w:szCs w:val="22"/>
                <w:lang w:eastAsia="en-GB"/>
              </w:rPr>
              <w:t>Total in Month</w:t>
            </w:r>
          </w:p>
        </w:tc>
        <w:tc>
          <w:tcPr>
            <w:tcW w:w="949" w:type="dxa"/>
            <w:tcBorders>
              <w:top w:val="nil"/>
              <w:left w:val="nil"/>
              <w:bottom w:val="single" w:sz="4" w:space="0" w:color="auto"/>
              <w:right w:val="nil"/>
            </w:tcBorders>
            <w:shd w:val="clear" w:color="auto" w:fill="auto"/>
            <w:noWrap/>
            <w:vAlign w:val="bottom"/>
            <w:hideMark/>
          </w:tcPr>
          <w:p w:rsidR="00511146" w:rsidRPr="001E3212" w:rsidRDefault="00511146" w:rsidP="003269F2">
            <w:pPr>
              <w:spacing w:before="0" w:line="240" w:lineRule="auto"/>
              <w:rPr>
                <w:color w:val="000000"/>
                <w:sz w:val="22"/>
                <w:szCs w:val="22"/>
                <w:lang w:eastAsia="en-GB"/>
              </w:rPr>
            </w:pPr>
            <w:r w:rsidRPr="001E3212">
              <w:rPr>
                <w:color w:val="000000"/>
                <w:sz w:val="22"/>
                <w:szCs w:val="22"/>
                <w:lang w:eastAsia="en-GB"/>
              </w:rPr>
              <w:t> </w:t>
            </w:r>
          </w:p>
        </w:tc>
        <w:tc>
          <w:tcPr>
            <w:tcW w:w="2328" w:type="dxa"/>
            <w:gridSpan w:val="3"/>
            <w:tcBorders>
              <w:top w:val="nil"/>
              <w:left w:val="nil"/>
              <w:bottom w:val="single" w:sz="4" w:space="0" w:color="auto"/>
              <w:right w:val="nil"/>
            </w:tcBorders>
            <w:shd w:val="clear" w:color="auto" w:fill="auto"/>
            <w:noWrap/>
            <w:vAlign w:val="bottom"/>
            <w:hideMark/>
          </w:tcPr>
          <w:p w:rsidR="00511146" w:rsidRPr="001E3212" w:rsidRDefault="00511146" w:rsidP="003269F2">
            <w:pPr>
              <w:spacing w:before="0" w:line="240" w:lineRule="auto"/>
              <w:jc w:val="right"/>
              <w:rPr>
                <w:color w:val="000000"/>
                <w:sz w:val="22"/>
                <w:szCs w:val="22"/>
                <w:lang w:eastAsia="en-GB"/>
              </w:rPr>
            </w:pPr>
            <w:r w:rsidRPr="001E3212">
              <w:rPr>
                <w:color w:val="000000"/>
                <w:sz w:val="22"/>
                <w:szCs w:val="22"/>
                <w:lang w:eastAsia="en-GB"/>
              </w:rPr>
              <w:t>Cumulative Total</w:t>
            </w:r>
          </w:p>
        </w:tc>
        <w:tc>
          <w:tcPr>
            <w:tcW w:w="1056" w:type="dxa"/>
            <w:gridSpan w:val="7"/>
            <w:tcBorders>
              <w:top w:val="nil"/>
              <w:left w:val="nil"/>
              <w:bottom w:val="nil"/>
              <w:right w:val="nil"/>
            </w:tcBorders>
            <w:shd w:val="clear" w:color="auto" w:fill="auto"/>
            <w:noWrap/>
            <w:vAlign w:val="bottom"/>
            <w:hideMark/>
          </w:tcPr>
          <w:p w:rsidR="00511146" w:rsidRPr="00B5178A" w:rsidRDefault="00511146" w:rsidP="003269F2">
            <w:pPr>
              <w:spacing w:before="0" w:after="0" w:line="240" w:lineRule="auto"/>
              <w:rPr>
                <w:color w:val="000000"/>
                <w:sz w:val="22"/>
                <w:szCs w:val="22"/>
                <w:highlight w:val="yellow"/>
                <w:lang w:eastAsia="en-GB"/>
              </w:rPr>
            </w:pPr>
          </w:p>
        </w:tc>
      </w:tr>
      <w:tr w:rsidR="00511146" w:rsidRPr="00B5178A" w:rsidTr="00445F52">
        <w:trPr>
          <w:gridAfter w:val="1"/>
          <w:wAfter w:w="31" w:type="dxa"/>
          <w:trHeight w:val="432"/>
        </w:trPr>
        <w:tc>
          <w:tcPr>
            <w:tcW w:w="2590" w:type="dxa"/>
            <w:tcBorders>
              <w:top w:val="single" w:sz="4" w:space="0" w:color="auto"/>
              <w:left w:val="nil"/>
              <w:bottom w:val="single" w:sz="4" w:space="0" w:color="auto"/>
              <w:right w:val="nil"/>
            </w:tcBorders>
            <w:shd w:val="clear" w:color="auto" w:fill="auto"/>
            <w:noWrap/>
            <w:vAlign w:val="center"/>
            <w:hideMark/>
          </w:tcPr>
          <w:p w:rsidR="00511146" w:rsidRPr="001E3212" w:rsidRDefault="00511146" w:rsidP="003269F2">
            <w:pPr>
              <w:spacing w:before="0" w:line="240" w:lineRule="auto"/>
              <w:rPr>
                <w:color w:val="000000"/>
                <w:sz w:val="22"/>
                <w:szCs w:val="22"/>
                <w:lang w:eastAsia="en-GB"/>
              </w:rPr>
            </w:pPr>
            <w:r w:rsidRPr="001E3212">
              <w:rPr>
                <w:color w:val="000000"/>
                <w:sz w:val="22"/>
                <w:szCs w:val="22"/>
                <w:lang w:eastAsia="en-GB"/>
              </w:rPr>
              <w:t>Installation Month</w:t>
            </w:r>
          </w:p>
        </w:tc>
        <w:tc>
          <w:tcPr>
            <w:tcW w:w="3999" w:type="dxa"/>
            <w:gridSpan w:val="6"/>
            <w:tcBorders>
              <w:top w:val="nil"/>
              <w:left w:val="nil"/>
              <w:bottom w:val="single" w:sz="4" w:space="0" w:color="auto"/>
              <w:right w:val="nil"/>
            </w:tcBorders>
            <w:shd w:val="clear" w:color="auto" w:fill="auto"/>
            <w:vAlign w:val="bottom"/>
            <w:hideMark/>
          </w:tcPr>
          <w:p w:rsidR="00511146" w:rsidRPr="001E3212" w:rsidRDefault="00511146" w:rsidP="003269F2">
            <w:pPr>
              <w:spacing w:before="0" w:line="240" w:lineRule="auto"/>
              <w:jc w:val="right"/>
              <w:rPr>
                <w:color w:val="000000"/>
                <w:sz w:val="22"/>
                <w:szCs w:val="22"/>
                <w:lang w:eastAsia="en-GB"/>
              </w:rPr>
            </w:pPr>
            <w:r w:rsidRPr="001E3212">
              <w:rPr>
                <w:color w:val="000000"/>
                <w:sz w:val="22"/>
                <w:szCs w:val="22"/>
                <w:lang w:eastAsia="en-GB"/>
              </w:rPr>
              <w:t xml:space="preserve">Green Deal </w:t>
            </w:r>
            <w:r w:rsidRPr="001E3212">
              <w:rPr>
                <w:color w:val="000000"/>
                <w:sz w:val="22"/>
                <w:szCs w:val="22"/>
                <w:lang w:eastAsia="en-GB"/>
              </w:rPr>
              <w:br/>
              <w:t>Measures</w:t>
            </w:r>
          </w:p>
        </w:tc>
        <w:tc>
          <w:tcPr>
            <w:tcW w:w="949" w:type="dxa"/>
            <w:tcBorders>
              <w:top w:val="nil"/>
              <w:left w:val="nil"/>
              <w:bottom w:val="single" w:sz="4" w:space="0" w:color="auto"/>
              <w:right w:val="nil"/>
            </w:tcBorders>
            <w:shd w:val="clear" w:color="auto" w:fill="auto"/>
            <w:vAlign w:val="bottom"/>
            <w:hideMark/>
          </w:tcPr>
          <w:p w:rsidR="00511146" w:rsidRPr="001E3212" w:rsidRDefault="00511146" w:rsidP="003269F2">
            <w:pPr>
              <w:spacing w:before="0" w:line="240" w:lineRule="auto"/>
              <w:jc w:val="right"/>
              <w:rPr>
                <w:color w:val="000000"/>
                <w:sz w:val="22"/>
                <w:szCs w:val="22"/>
                <w:lang w:eastAsia="en-GB"/>
              </w:rPr>
            </w:pPr>
            <w:r w:rsidRPr="001E3212">
              <w:rPr>
                <w:color w:val="000000"/>
                <w:sz w:val="22"/>
                <w:szCs w:val="22"/>
                <w:lang w:eastAsia="en-GB"/>
              </w:rPr>
              <w:t> </w:t>
            </w:r>
          </w:p>
        </w:tc>
        <w:tc>
          <w:tcPr>
            <w:tcW w:w="2328" w:type="dxa"/>
            <w:gridSpan w:val="3"/>
            <w:tcBorders>
              <w:top w:val="nil"/>
              <w:left w:val="nil"/>
              <w:bottom w:val="single" w:sz="4" w:space="0" w:color="auto"/>
              <w:right w:val="nil"/>
            </w:tcBorders>
            <w:shd w:val="clear" w:color="auto" w:fill="auto"/>
            <w:vAlign w:val="bottom"/>
            <w:hideMark/>
          </w:tcPr>
          <w:p w:rsidR="00511146" w:rsidRPr="001E3212" w:rsidRDefault="00511146" w:rsidP="003269F2">
            <w:pPr>
              <w:spacing w:before="0" w:line="240" w:lineRule="auto"/>
              <w:jc w:val="right"/>
              <w:rPr>
                <w:color w:val="000000"/>
                <w:sz w:val="22"/>
                <w:szCs w:val="22"/>
                <w:lang w:eastAsia="en-GB"/>
              </w:rPr>
            </w:pPr>
            <w:r w:rsidRPr="001E3212">
              <w:rPr>
                <w:color w:val="000000"/>
                <w:sz w:val="22"/>
                <w:szCs w:val="22"/>
                <w:lang w:eastAsia="en-GB"/>
              </w:rPr>
              <w:t>Green Deal Measures</w:t>
            </w:r>
          </w:p>
        </w:tc>
        <w:tc>
          <w:tcPr>
            <w:tcW w:w="1056" w:type="dxa"/>
            <w:gridSpan w:val="7"/>
            <w:tcBorders>
              <w:top w:val="nil"/>
              <w:left w:val="nil"/>
              <w:bottom w:val="nil"/>
              <w:right w:val="nil"/>
            </w:tcBorders>
            <w:shd w:val="clear" w:color="auto" w:fill="auto"/>
            <w:noWrap/>
            <w:vAlign w:val="bottom"/>
            <w:hideMark/>
          </w:tcPr>
          <w:p w:rsidR="00511146" w:rsidRPr="00B5178A" w:rsidRDefault="00511146" w:rsidP="003269F2">
            <w:pPr>
              <w:spacing w:before="0" w:after="0" w:line="240" w:lineRule="auto"/>
              <w:rPr>
                <w:color w:val="000000"/>
                <w:sz w:val="22"/>
                <w:szCs w:val="22"/>
                <w:highlight w:val="yellow"/>
                <w:lang w:eastAsia="en-GB"/>
              </w:rPr>
            </w:pPr>
          </w:p>
        </w:tc>
      </w:tr>
      <w:tr w:rsidR="00D55A77" w:rsidRPr="00B5178A" w:rsidTr="00445F52">
        <w:trPr>
          <w:gridAfter w:val="1"/>
          <w:wAfter w:w="31" w:type="dxa"/>
          <w:trHeight w:val="198"/>
        </w:trPr>
        <w:tc>
          <w:tcPr>
            <w:tcW w:w="2590" w:type="dxa"/>
            <w:tcBorders>
              <w:top w:val="nil"/>
              <w:left w:val="nil"/>
              <w:bottom w:val="nil"/>
              <w:right w:val="nil"/>
            </w:tcBorders>
            <w:shd w:val="clear" w:color="000000" w:fill="FFFFFF"/>
            <w:noWrap/>
            <w:vAlign w:val="bottom"/>
            <w:hideMark/>
          </w:tcPr>
          <w:p w:rsidR="00D55A77" w:rsidRPr="001E3212" w:rsidRDefault="00D55A77" w:rsidP="001943BA">
            <w:pPr>
              <w:spacing w:before="40" w:after="0" w:line="240" w:lineRule="auto"/>
              <w:rPr>
                <w:color w:val="000000"/>
                <w:sz w:val="22"/>
                <w:szCs w:val="22"/>
                <w:lang w:eastAsia="en-GB"/>
              </w:rPr>
            </w:pPr>
            <w:r w:rsidRPr="001E3212">
              <w:rPr>
                <w:color w:val="000000"/>
                <w:sz w:val="22"/>
                <w:szCs w:val="22"/>
                <w:lang w:eastAsia="en-GB"/>
              </w:rPr>
              <w:t>June 2013</w:t>
            </w:r>
          </w:p>
        </w:tc>
        <w:tc>
          <w:tcPr>
            <w:tcW w:w="3999" w:type="dxa"/>
            <w:gridSpan w:val="6"/>
            <w:tcBorders>
              <w:top w:val="nil"/>
              <w:left w:val="nil"/>
              <w:bottom w:val="nil"/>
              <w:right w:val="nil"/>
            </w:tcBorders>
            <w:shd w:val="clear" w:color="auto" w:fill="auto"/>
            <w:noWrap/>
            <w:vAlign w:val="bottom"/>
            <w:hideMark/>
          </w:tcPr>
          <w:p w:rsidR="00D55A77" w:rsidRPr="00D55A77" w:rsidRDefault="00D55A77" w:rsidP="00D55A77">
            <w:pPr>
              <w:spacing w:before="0" w:after="0"/>
              <w:jc w:val="right"/>
              <w:rPr>
                <w:color w:val="000000"/>
                <w:sz w:val="22"/>
                <w:szCs w:val="22"/>
              </w:rPr>
            </w:pPr>
            <w:r w:rsidRPr="00D55A77">
              <w:rPr>
                <w:color w:val="000000"/>
                <w:sz w:val="22"/>
                <w:szCs w:val="22"/>
              </w:rPr>
              <w:t>5</w:t>
            </w:r>
          </w:p>
        </w:tc>
        <w:tc>
          <w:tcPr>
            <w:tcW w:w="949" w:type="dxa"/>
            <w:tcBorders>
              <w:top w:val="nil"/>
              <w:left w:val="nil"/>
              <w:bottom w:val="nil"/>
              <w:right w:val="nil"/>
            </w:tcBorders>
            <w:shd w:val="clear" w:color="auto" w:fill="auto"/>
            <w:noWrap/>
            <w:vAlign w:val="bottom"/>
            <w:hideMark/>
          </w:tcPr>
          <w:p w:rsidR="00D55A77" w:rsidRPr="00D55A77" w:rsidRDefault="00D55A77" w:rsidP="00D55A77">
            <w:pPr>
              <w:spacing w:before="0" w:after="0"/>
              <w:rPr>
                <w:color w:val="000000"/>
                <w:sz w:val="22"/>
                <w:szCs w:val="22"/>
              </w:rPr>
            </w:pPr>
            <w:r w:rsidRPr="00D55A77">
              <w:rPr>
                <w:color w:val="000000"/>
                <w:sz w:val="22"/>
                <w:szCs w:val="22"/>
              </w:rPr>
              <w:t> </w:t>
            </w:r>
          </w:p>
        </w:tc>
        <w:tc>
          <w:tcPr>
            <w:tcW w:w="2328" w:type="dxa"/>
            <w:gridSpan w:val="3"/>
            <w:tcBorders>
              <w:top w:val="nil"/>
              <w:left w:val="nil"/>
              <w:bottom w:val="nil"/>
              <w:right w:val="nil"/>
            </w:tcBorders>
            <w:shd w:val="clear" w:color="auto" w:fill="auto"/>
            <w:noWrap/>
            <w:vAlign w:val="bottom"/>
            <w:hideMark/>
          </w:tcPr>
          <w:p w:rsidR="00D55A77" w:rsidRPr="00D55A77" w:rsidRDefault="00D55A77" w:rsidP="00D55A77">
            <w:pPr>
              <w:spacing w:before="0" w:after="0"/>
              <w:jc w:val="right"/>
              <w:rPr>
                <w:color w:val="000000"/>
                <w:sz w:val="22"/>
                <w:szCs w:val="22"/>
              </w:rPr>
            </w:pPr>
            <w:r w:rsidRPr="00D55A77">
              <w:rPr>
                <w:color w:val="000000"/>
                <w:sz w:val="22"/>
                <w:szCs w:val="22"/>
              </w:rPr>
              <w:t>5</w:t>
            </w:r>
          </w:p>
        </w:tc>
        <w:tc>
          <w:tcPr>
            <w:tcW w:w="1056" w:type="dxa"/>
            <w:gridSpan w:val="7"/>
            <w:tcBorders>
              <w:top w:val="nil"/>
              <w:left w:val="nil"/>
              <w:bottom w:val="nil"/>
              <w:right w:val="nil"/>
            </w:tcBorders>
            <w:shd w:val="clear" w:color="auto" w:fill="auto"/>
            <w:noWrap/>
            <w:vAlign w:val="bottom"/>
            <w:hideMark/>
          </w:tcPr>
          <w:p w:rsidR="00D55A77" w:rsidRPr="00B5178A" w:rsidRDefault="00D55A77" w:rsidP="00D63B0B">
            <w:pPr>
              <w:spacing w:before="0" w:after="0" w:line="240" w:lineRule="auto"/>
              <w:rPr>
                <w:color w:val="000000"/>
                <w:sz w:val="22"/>
                <w:szCs w:val="22"/>
                <w:highlight w:val="yellow"/>
                <w:lang w:eastAsia="en-GB"/>
              </w:rPr>
            </w:pPr>
          </w:p>
        </w:tc>
      </w:tr>
      <w:tr w:rsidR="00D55A77" w:rsidRPr="00B5178A" w:rsidTr="00445F52">
        <w:trPr>
          <w:gridAfter w:val="1"/>
          <w:wAfter w:w="31" w:type="dxa"/>
          <w:trHeight w:val="198"/>
        </w:trPr>
        <w:tc>
          <w:tcPr>
            <w:tcW w:w="2590" w:type="dxa"/>
            <w:tcBorders>
              <w:top w:val="nil"/>
              <w:left w:val="nil"/>
              <w:bottom w:val="nil"/>
              <w:right w:val="nil"/>
            </w:tcBorders>
            <w:shd w:val="clear" w:color="000000" w:fill="FFFFFF"/>
            <w:noWrap/>
            <w:vAlign w:val="bottom"/>
            <w:hideMark/>
          </w:tcPr>
          <w:p w:rsidR="00D55A77" w:rsidRPr="001E3212" w:rsidRDefault="00D55A77" w:rsidP="001943BA">
            <w:pPr>
              <w:spacing w:before="40" w:after="0" w:line="240" w:lineRule="auto"/>
              <w:rPr>
                <w:color w:val="000000"/>
                <w:sz w:val="22"/>
                <w:szCs w:val="22"/>
                <w:lang w:eastAsia="en-GB"/>
              </w:rPr>
            </w:pPr>
            <w:r w:rsidRPr="001E3212">
              <w:rPr>
                <w:color w:val="000000"/>
                <w:sz w:val="22"/>
                <w:szCs w:val="22"/>
                <w:lang w:eastAsia="en-GB"/>
              </w:rPr>
              <w:t>July 2013</w:t>
            </w:r>
          </w:p>
        </w:tc>
        <w:tc>
          <w:tcPr>
            <w:tcW w:w="3999" w:type="dxa"/>
            <w:gridSpan w:val="6"/>
            <w:tcBorders>
              <w:top w:val="nil"/>
              <w:left w:val="nil"/>
              <w:bottom w:val="nil"/>
              <w:right w:val="nil"/>
            </w:tcBorders>
            <w:shd w:val="clear" w:color="auto" w:fill="auto"/>
            <w:noWrap/>
            <w:vAlign w:val="bottom"/>
            <w:hideMark/>
          </w:tcPr>
          <w:p w:rsidR="00D55A77" w:rsidRPr="00D55A77" w:rsidRDefault="00D55A77" w:rsidP="00D55A77">
            <w:pPr>
              <w:spacing w:before="0" w:after="0"/>
              <w:jc w:val="right"/>
              <w:rPr>
                <w:color w:val="000000"/>
                <w:sz w:val="22"/>
                <w:szCs w:val="22"/>
              </w:rPr>
            </w:pPr>
            <w:r w:rsidRPr="00D55A77">
              <w:rPr>
                <w:color w:val="000000"/>
                <w:sz w:val="22"/>
                <w:szCs w:val="22"/>
              </w:rPr>
              <w:t>7</w:t>
            </w:r>
          </w:p>
        </w:tc>
        <w:tc>
          <w:tcPr>
            <w:tcW w:w="949" w:type="dxa"/>
            <w:tcBorders>
              <w:top w:val="nil"/>
              <w:left w:val="nil"/>
              <w:bottom w:val="nil"/>
              <w:right w:val="nil"/>
            </w:tcBorders>
            <w:shd w:val="clear" w:color="auto" w:fill="auto"/>
            <w:noWrap/>
            <w:vAlign w:val="bottom"/>
            <w:hideMark/>
          </w:tcPr>
          <w:p w:rsidR="00D55A77" w:rsidRPr="00D55A77" w:rsidRDefault="00D55A77" w:rsidP="00D55A77">
            <w:pPr>
              <w:spacing w:before="0" w:after="0"/>
              <w:rPr>
                <w:color w:val="000000"/>
                <w:sz w:val="22"/>
                <w:szCs w:val="22"/>
              </w:rPr>
            </w:pPr>
            <w:r w:rsidRPr="00D55A77">
              <w:rPr>
                <w:color w:val="000000"/>
                <w:sz w:val="22"/>
                <w:szCs w:val="22"/>
              </w:rPr>
              <w:t> </w:t>
            </w:r>
          </w:p>
        </w:tc>
        <w:tc>
          <w:tcPr>
            <w:tcW w:w="2328" w:type="dxa"/>
            <w:gridSpan w:val="3"/>
            <w:tcBorders>
              <w:top w:val="nil"/>
              <w:left w:val="nil"/>
              <w:bottom w:val="nil"/>
              <w:right w:val="nil"/>
            </w:tcBorders>
            <w:shd w:val="clear" w:color="auto" w:fill="auto"/>
            <w:noWrap/>
            <w:vAlign w:val="bottom"/>
            <w:hideMark/>
          </w:tcPr>
          <w:p w:rsidR="00D55A77" w:rsidRPr="00D55A77" w:rsidRDefault="00D55A77" w:rsidP="00D55A77">
            <w:pPr>
              <w:spacing w:before="0" w:after="0"/>
              <w:jc w:val="right"/>
              <w:rPr>
                <w:color w:val="000000"/>
                <w:sz w:val="22"/>
                <w:szCs w:val="22"/>
              </w:rPr>
            </w:pPr>
            <w:r w:rsidRPr="00D55A77">
              <w:rPr>
                <w:color w:val="000000"/>
                <w:sz w:val="22"/>
                <w:szCs w:val="22"/>
              </w:rPr>
              <w:t>12</w:t>
            </w:r>
          </w:p>
        </w:tc>
        <w:tc>
          <w:tcPr>
            <w:tcW w:w="1056" w:type="dxa"/>
            <w:gridSpan w:val="7"/>
            <w:tcBorders>
              <w:top w:val="nil"/>
              <w:left w:val="nil"/>
              <w:bottom w:val="nil"/>
              <w:right w:val="nil"/>
            </w:tcBorders>
            <w:shd w:val="clear" w:color="auto" w:fill="auto"/>
            <w:noWrap/>
            <w:vAlign w:val="bottom"/>
            <w:hideMark/>
          </w:tcPr>
          <w:p w:rsidR="00D55A77" w:rsidRPr="00B5178A" w:rsidRDefault="00D55A77" w:rsidP="00D63B0B">
            <w:pPr>
              <w:spacing w:before="0" w:after="0" w:line="240" w:lineRule="auto"/>
              <w:rPr>
                <w:color w:val="000000"/>
                <w:sz w:val="22"/>
                <w:szCs w:val="22"/>
                <w:highlight w:val="yellow"/>
                <w:lang w:eastAsia="en-GB"/>
              </w:rPr>
            </w:pPr>
          </w:p>
        </w:tc>
      </w:tr>
      <w:tr w:rsidR="00D55A77" w:rsidRPr="00B5178A" w:rsidTr="00445F52">
        <w:trPr>
          <w:gridAfter w:val="1"/>
          <w:wAfter w:w="31" w:type="dxa"/>
          <w:trHeight w:val="198"/>
        </w:trPr>
        <w:tc>
          <w:tcPr>
            <w:tcW w:w="2590" w:type="dxa"/>
            <w:tcBorders>
              <w:top w:val="nil"/>
              <w:left w:val="nil"/>
              <w:bottom w:val="nil"/>
              <w:right w:val="nil"/>
            </w:tcBorders>
            <w:shd w:val="clear" w:color="000000" w:fill="FFFFFF"/>
            <w:noWrap/>
            <w:vAlign w:val="bottom"/>
            <w:hideMark/>
          </w:tcPr>
          <w:p w:rsidR="00D55A77" w:rsidRPr="001E3212" w:rsidRDefault="00D55A77" w:rsidP="001943BA">
            <w:pPr>
              <w:spacing w:before="40" w:after="0" w:line="240" w:lineRule="auto"/>
              <w:rPr>
                <w:color w:val="000000"/>
                <w:sz w:val="22"/>
                <w:szCs w:val="22"/>
                <w:lang w:eastAsia="en-GB"/>
              </w:rPr>
            </w:pPr>
            <w:r w:rsidRPr="001E3212">
              <w:rPr>
                <w:color w:val="000000"/>
                <w:sz w:val="22"/>
                <w:szCs w:val="22"/>
                <w:lang w:eastAsia="en-GB"/>
              </w:rPr>
              <w:t>August 2013</w:t>
            </w:r>
          </w:p>
        </w:tc>
        <w:tc>
          <w:tcPr>
            <w:tcW w:w="3999" w:type="dxa"/>
            <w:gridSpan w:val="6"/>
            <w:tcBorders>
              <w:top w:val="nil"/>
              <w:left w:val="nil"/>
              <w:bottom w:val="nil"/>
              <w:right w:val="nil"/>
            </w:tcBorders>
            <w:shd w:val="clear" w:color="auto" w:fill="auto"/>
            <w:noWrap/>
            <w:vAlign w:val="bottom"/>
            <w:hideMark/>
          </w:tcPr>
          <w:p w:rsidR="00D55A77" w:rsidRPr="00D55A77" w:rsidRDefault="00D55A77" w:rsidP="00D55A77">
            <w:pPr>
              <w:spacing w:before="0" w:after="0"/>
              <w:jc w:val="right"/>
              <w:rPr>
                <w:color w:val="000000"/>
                <w:sz w:val="22"/>
                <w:szCs w:val="22"/>
              </w:rPr>
            </w:pPr>
            <w:r w:rsidRPr="00D55A77">
              <w:rPr>
                <w:color w:val="000000"/>
                <w:sz w:val="22"/>
                <w:szCs w:val="22"/>
              </w:rPr>
              <w:t>133</w:t>
            </w:r>
          </w:p>
        </w:tc>
        <w:tc>
          <w:tcPr>
            <w:tcW w:w="949" w:type="dxa"/>
            <w:tcBorders>
              <w:top w:val="nil"/>
              <w:left w:val="nil"/>
              <w:bottom w:val="nil"/>
              <w:right w:val="nil"/>
            </w:tcBorders>
            <w:shd w:val="clear" w:color="auto" w:fill="auto"/>
            <w:noWrap/>
            <w:vAlign w:val="bottom"/>
            <w:hideMark/>
          </w:tcPr>
          <w:p w:rsidR="00D55A77" w:rsidRPr="00D55A77" w:rsidRDefault="00D55A77" w:rsidP="00D55A77">
            <w:pPr>
              <w:spacing w:before="0" w:after="0"/>
              <w:rPr>
                <w:color w:val="000000"/>
                <w:sz w:val="22"/>
                <w:szCs w:val="22"/>
              </w:rPr>
            </w:pPr>
            <w:r w:rsidRPr="00D55A77">
              <w:rPr>
                <w:color w:val="000000"/>
                <w:sz w:val="22"/>
                <w:szCs w:val="22"/>
              </w:rPr>
              <w:t> </w:t>
            </w:r>
          </w:p>
        </w:tc>
        <w:tc>
          <w:tcPr>
            <w:tcW w:w="2328" w:type="dxa"/>
            <w:gridSpan w:val="3"/>
            <w:tcBorders>
              <w:top w:val="nil"/>
              <w:left w:val="nil"/>
              <w:bottom w:val="nil"/>
              <w:right w:val="nil"/>
            </w:tcBorders>
            <w:shd w:val="clear" w:color="auto" w:fill="auto"/>
            <w:noWrap/>
            <w:vAlign w:val="bottom"/>
            <w:hideMark/>
          </w:tcPr>
          <w:p w:rsidR="00D55A77" w:rsidRPr="00D55A77" w:rsidRDefault="00D55A77" w:rsidP="00D55A77">
            <w:pPr>
              <w:spacing w:before="0" w:after="0"/>
              <w:jc w:val="right"/>
              <w:rPr>
                <w:color w:val="000000"/>
                <w:sz w:val="22"/>
                <w:szCs w:val="22"/>
              </w:rPr>
            </w:pPr>
            <w:r w:rsidRPr="00D55A77">
              <w:rPr>
                <w:color w:val="000000"/>
                <w:sz w:val="22"/>
                <w:szCs w:val="22"/>
              </w:rPr>
              <w:t>145</w:t>
            </w:r>
          </w:p>
        </w:tc>
        <w:tc>
          <w:tcPr>
            <w:tcW w:w="1056" w:type="dxa"/>
            <w:gridSpan w:val="7"/>
            <w:tcBorders>
              <w:top w:val="nil"/>
              <w:left w:val="nil"/>
              <w:bottom w:val="nil"/>
              <w:right w:val="nil"/>
            </w:tcBorders>
            <w:shd w:val="clear" w:color="auto" w:fill="auto"/>
            <w:noWrap/>
            <w:vAlign w:val="bottom"/>
            <w:hideMark/>
          </w:tcPr>
          <w:p w:rsidR="00D55A77" w:rsidRPr="00B5178A" w:rsidRDefault="00D55A77" w:rsidP="00D63B0B">
            <w:pPr>
              <w:spacing w:before="0" w:after="0" w:line="240" w:lineRule="auto"/>
              <w:rPr>
                <w:color w:val="000000"/>
                <w:sz w:val="22"/>
                <w:szCs w:val="22"/>
                <w:highlight w:val="yellow"/>
                <w:lang w:eastAsia="en-GB"/>
              </w:rPr>
            </w:pPr>
          </w:p>
        </w:tc>
      </w:tr>
      <w:tr w:rsidR="00D55A77" w:rsidRPr="00B5178A" w:rsidTr="00445F52">
        <w:trPr>
          <w:gridAfter w:val="1"/>
          <w:wAfter w:w="31" w:type="dxa"/>
          <w:trHeight w:val="198"/>
        </w:trPr>
        <w:tc>
          <w:tcPr>
            <w:tcW w:w="2590" w:type="dxa"/>
            <w:tcBorders>
              <w:top w:val="nil"/>
              <w:left w:val="nil"/>
              <w:right w:val="nil"/>
            </w:tcBorders>
            <w:shd w:val="clear" w:color="000000" w:fill="FFFFFF"/>
            <w:noWrap/>
            <w:vAlign w:val="bottom"/>
            <w:hideMark/>
          </w:tcPr>
          <w:p w:rsidR="00D55A77" w:rsidRPr="001E3212" w:rsidRDefault="00D55A77" w:rsidP="001943BA">
            <w:pPr>
              <w:spacing w:before="40" w:after="0" w:line="240" w:lineRule="auto"/>
              <w:rPr>
                <w:color w:val="000000"/>
                <w:sz w:val="22"/>
                <w:szCs w:val="22"/>
                <w:lang w:eastAsia="en-GB"/>
              </w:rPr>
            </w:pPr>
            <w:r w:rsidRPr="001E3212">
              <w:rPr>
                <w:color w:val="000000"/>
                <w:sz w:val="22"/>
                <w:szCs w:val="22"/>
                <w:lang w:eastAsia="en-GB"/>
              </w:rPr>
              <w:t>September 2013</w:t>
            </w:r>
          </w:p>
        </w:tc>
        <w:tc>
          <w:tcPr>
            <w:tcW w:w="3999" w:type="dxa"/>
            <w:gridSpan w:val="6"/>
            <w:tcBorders>
              <w:top w:val="nil"/>
              <w:left w:val="nil"/>
              <w:right w:val="nil"/>
            </w:tcBorders>
            <w:shd w:val="clear" w:color="auto" w:fill="auto"/>
            <w:noWrap/>
            <w:vAlign w:val="bottom"/>
            <w:hideMark/>
          </w:tcPr>
          <w:p w:rsidR="00D55A77" w:rsidRPr="00D55A77" w:rsidRDefault="00D55A77" w:rsidP="00D55A77">
            <w:pPr>
              <w:spacing w:before="0" w:after="0"/>
              <w:jc w:val="right"/>
              <w:rPr>
                <w:color w:val="000000"/>
                <w:sz w:val="22"/>
                <w:szCs w:val="22"/>
              </w:rPr>
            </w:pPr>
            <w:r w:rsidRPr="00D55A77">
              <w:rPr>
                <w:color w:val="000000"/>
                <w:sz w:val="22"/>
                <w:szCs w:val="22"/>
              </w:rPr>
              <w:t>170</w:t>
            </w:r>
          </w:p>
        </w:tc>
        <w:tc>
          <w:tcPr>
            <w:tcW w:w="949" w:type="dxa"/>
            <w:tcBorders>
              <w:top w:val="nil"/>
              <w:left w:val="nil"/>
              <w:right w:val="nil"/>
            </w:tcBorders>
            <w:shd w:val="clear" w:color="auto" w:fill="auto"/>
            <w:noWrap/>
            <w:vAlign w:val="bottom"/>
            <w:hideMark/>
          </w:tcPr>
          <w:p w:rsidR="00D55A77" w:rsidRPr="00D55A77" w:rsidRDefault="00D55A77" w:rsidP="00D55A77">
            <w:pPr>
              <w:spacing w:before="0" w:after="0"/>
              <w:rPr>
                <w:color w:val="000000"/>
                <w:sz w:val="22"/>
                <w:szCs w:val="22"/>
              </w:rPr>
            </w:pPr>
            <w:r w:rsidRPr="00D55A77">
              <w:rPr>
                <w:color w:val="000000"/>
                <w:sz w:val="22"/>
                <w:szCs w:val="22"/>
              </w:rPr>
              <w:t> </w:t>
            </w:r>
          </w:p>
        </w:tc>
        <w:tc>
          <w:tcPr>
            <w:tcW w:w="2328" w:type="dxa"/>
            <w:gridSpan w:val="3"/>
            <w:tcBorders>
              <w:top w:val="nil"/>
              <w:left w:val="nil"/>
              <w:right w:val="nil"/>
            </w:tcBorders>
            <w:shd w:val="clear" w:color="auto" w:fill="auto"/>
            <w:noWrap/>
            <w:vAlign w:val="bottom"/>
            <w:hideMark/>
          </w:tcPr>
          <w:p w:rsidR="00D55A77" w:rsidRPr="00D55A77" w:rsidRDefault="00D55A77" w:rsidP="00D55A77">
            <w:pPr>
              <w:spacing w:before="0" w:after="0"/>
              <w:jc w:val="right"/>
              <w:rPr>
                <w:color w:val="000000"/>
                <w:sz w:val="22"/>
                <w:szCs w:val="22"/>
              </w:rPr>
            </w:pPr>
            <w:r w:rsidRPr="00D55A77">
              <w:rPr>
                <w:color w:val="000000"/>
                <w:sz w:val="22"/>
                <w:szCs w:val="22"/>
              </w:rPr>
              <w:t>315</w:t>
            </w:r>
          </w:p>
        </w:tc>
        <w:tc>
          <w:tcPr>
            <w:tcW w:w="1056" w:type="dxa"/>
            <w:gridSpan w:val="7"/>
            <w:tcBorders>
              <w:top w:val="nil"/>
              <w:left w:val="nil"/>
              <w:right w:val="nil"/>
            </w:tcBorders>
            <w:shd w:val="clear" w:color="auto" w:fill="auto"/>
            <w:noWrap/>
            <w:vAlign w:val="bottom"/>
            <w:hideMark/>
          </w:tcPr>
          <w:p w:rsidR="00D55A77" w:rsidRPr="00B5178A" w:rsidRDefault="00D55A77" w:rsidP="00D63B0B">
            <w:pPr>
              <w:spacing w:before="0" w:after="0" w:line="240" w:lineRule="auto"/>
              <w:rPr>
                <w:color w:val="000000"/>
                <w:sz w:val="22"/>
                <w:szCs w:val="22"/>
                <w:highlight w:val="yellow"/>
                <w:lang w:eastAsia="en-GB"/>
              </w:rPr>
            </w:pPr>
          </w:p>
        </w:tc>
      </w:tr>
      <w:tr w:rsidR="00D55A77" w:rsidRPr="00B5178A" w:rsidTr="00445F52">
        <w:trPr>
          <w:gridAfter w:val="8"/>
          <w:wAfter w:w="1087" w:type="dxa"/>
          <w:trHeight w:val="198"/>
        </w:trPr>
        <w:tc>
          <w:tcPr>
            <w:tcW w:w="2590" w:type="dxa"/>
            <w:tcBorders>
              <w:top w:val="nil"/>
              <w:left w:val="nil"/>
              <w:right w:val="nil"/>
            </w:tcBorders>
            <w:shd w:val="clear" w:color="auto" w:fill="auto"/>
            <w:noWrap/>
            <w:vAlign w:val="bottom"/>
            <w:hideMark/>
          </w:tcPr>
          <w:p w:rsidR="00D55A77" w:rsidRPr="001E3212" w:rsidRDefault="00D55A77" w:rsidP="001943BA">
            <w:pPr>
              <w:spacing w:before="40" w:after="0" w:line="240" w:lineRule="auto"/>
              <w:rPr>
                <w:color w:val="000000"/>
                <w:sz w:val="22"/>
                <w:szCs w:val="22"/>
                <w:lang w:eastAsia="en-GB"/>
              </w:rPr>
            </w:pPr>
            <w:r w:rsidRPr="001E3212">
              <w:rPr>
                <w:color w:val="000000"/>
                <w:sz w:val="22"/>
                <w:szCs w:val="22"/>
                <w:lang w:eastAsia="en-GB"/>
              </w:rPr>
              <w:t>October 2013</w:t>
            </w:r>
          </w:p>
        </w:tc>
        <w:tc>
          <w:tcPr>
            <w:tcW w:w="3999" w:type="dxa"/>
            <w:gridSpan w:val="6"/>
            <w:tcBorders>
              <w:top w:val="nil"/>
              <w:left w:val="nil"/>
              <w:right w:val="nil"/>
            </w:tcBorders>
            <w:shd w:val="clear" w:color="auto" w:fill="auto"/>
            <w:noWrap/>
            <w:vAlign w:val="bottom"/>
            <w:hideMark/>
          </w:tcPr>
          <w:p w:rsidR="00D55A77" w:rsidRPr="00D55A77" w:rsidRDefault="00D55A77" w:rsidP="00D55A77">
            <w:pPr>
              <w:spacing w:before="0" w:after="0"/>
              <w:jc w:val="right"/>
              <w:rPr>
                <w:color w:val="000000"/>
                <w:sz w:val="22"/>
                <w:szCs w:val="22"/>
              </w:rPr>
            </w:pPr>
            <w:r w:rsidRPr="00D55A77">
              <w:rPr>
                <w:color w:val="000000"/>
                <w:sz w:val="22"/>
                <w:szCs w:val="22"/>
              </w:rPr>
              <w:t>524</w:t>
            </w:r>
          </w:p>
        </w:tc>
        <w:tc>
          <w:tcPr>
            <w:tcW w:w="949" w:type="dxa"/>
            <w:tcBorders>
              <w:top w:val="nil"/>
              <w:left w:val="nil"/>
              <w:right w:val="nil"/>
            </w:tcBorders>
            <w:shd w:val="clear" w:color="auto" w:fill="auto"/>
            <w:noWrap/>
            <w:vAlign w:val="bottom"/>
            <w:hideMark/>
          </w:tcPr>
          <w:p w:rsidR="00D55A77" w:rsidRPr="00D55A77" w:rsidRDefault="00D55A77" w:rsidP="00D55A77">
            <w:pPr>
              <w:spacing w:before="0" w:after="0"/>
              <w:rPr>
                <w:color w:val="000000"/>
                <w:sz w:val="22"/>
                <w:szCs w:val="22"/>
              </w:rPr>
            </w:pPr>
            <w:r w:rsidRPr="00D55A77">
              <w:rPr>
                <w:color w:val="000000"/>
                <w:sz w:val="22"/>
                <w:szCs w:val="22"/>
              </w:rPr>
              <w:t> </w:t>
            </w:r>
          </w:p>
        </w:tc>
        <w:tc>
          <w:tcPr>
            <w:tcW w:w="2328" w:type="dxa"/>
            <w:gridSpan w:val="3"/>
            <w:tcBorders>
              <w:top w:val="nil"/>
              <w:left w:val="nil"/>
              <w:right w:val="nil"/>
            </w:tcBorders>
            <w:shd w:val="clear" w:color="auto" w:fill="auto"/>
            <w:noWrap/>
            <w:vAlign w:val="bottom"/>
            <w:hideMark/>
          </w:tcPr>
          <w:p w:rsidR="00D55A77" w:rsidRPr="00D55A77" w:rsidRDefault="00D55A77" w:rsidP="00D55A77">
            <w:pPr>
              <w:spacing w:before="0" w:after="0"/>
              <w:jc w:val="right"/>
              <w:rPr>
                <w:color w:val="000000"/>
                <w:sz w:val="22"/>
                <w:szCs w:val="22"/>
              </w:rPr>
            </w:pPr>
            <w:r w:rsidRPr="00D55A77">
              <w:rPr>
                <w:color w:val="000000"/>
                <w:sz w:val="22"/>
                <w:szCs w:val="22"/>
              </w:rPr>
              <w:t>839</w:t>
            </w:r>
          </w:p>
        </w:tc>
      </w:tr>
      <w:tr w:rsidR="00D55A77" w:rsidRPr="00B5178A" w:rsidTr="00445F52">
        <w:trPr>
          <w:gridAfter w:val="1"/>
          <w:wAfter w:w="31" w:type="dxa"/>
          <w:trHeight w:val="198"/>
        </w:trPr>
        <w:tc>
          <w:tcPr>
            <w:tcW w:w="2590" w:type="dxa"/>
            <w:tcBorders>
              <w:left w:val="nil"/>
              <w:right w:val="nil"/>
            </w:tcBorders>
            <w:shd w:val="clear" w:color="auto" w:fill="auto"/>
            <w:noWrap/>
            <w:vAlign w:val="bottom"/>
          </w:tcPr>
          <w:p w:rsidR="00D55A77" w:rsidRPr="001E3212" w:rsidRDefault="00D55A77" w:rsidP="001943BA">
            <w:pPr>
              <w:spacing w:before="40" w:after="0" w:line="240" w:lineRule="auto"/>
              <w:rPr>
                <w:color w:val="000000"/>
                <w:sz w:val="22"/>
                <w:szCs w:val="22"/>
                <w:lang w:eastAsia="en-GB"/>
              </w:rPr>
            </w:pPr>
            <w:r w:rsidRPr="001E3212">
              <w:rPr>
                <w:color w:val="000000"/>
                <w:sz w:val="22"/>
                <w:szCs w:val="22"/>
                <w:lang w:eastAsia="en-GB"/>
              </w:rPr>
              <w:t>November 2013</w:t>
            </w:r>
          </w:p>
        </w:tc>
        <w:tc>
          <w:tcPr>
            <w:tcW w:w="3999" w:type="dxa"/>
            <w:gridSpan w:val="6"/>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467</w:t>
            </w:r>
          </w:p>
        </w:tc>
        <w:tc>
          <w:tcPr>
            <w:tcW w:w="949" w:type="dxa"/>
            <w:tcBorders>
              <w:left w:val="nil"/>
              <w:right w:val="nil"/>
            </w:tcBorders>
            <w:shd w:val="clear" w:color="auto" w:fill="auto"/>
            <w:noWrap/>
            <w:vAlign w:val="bottom"/>
          </w:tcPr>
          <w:p w:rsidR="00D55A77" w:rsidRPr="00D55A77" w:rsidRDefault="00D55A77" w:rsidP="00D55A77">
            <w:pPr>
              <w:spacing w:before="0" w:after="0"/>
              <w:rPr>
                <w:color w:val="000000"/>
                <w:sz w:val="22"/>
                <w:szCs w:val="22"/>
              </w:rPr>
            </w:pPr>
            <w:r w:rsidRPr="00D55A77">
              <w:rPr>
                <w:color w:val="000000"/>
                <w:sz w:val="22"/>
                <w:szCs w:val="22"/>
              </w:rPr>
              <w:t> </w:t>
            </w:r>
          </w:p>
        </w:tc>
        <w:tc>
          <w:tcPr>
            <w:tcW w:w="2328" w:type="dxa"/>
            <w:gridSpan w:val="3"/>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1,306</w:t>
            </w:r>
          </w:p>
        </w:tc>
        <w:tc>
          <w:tcPr>
            <w:tcW w:w="1056" w:type="dxa"/>
            <w:gridSpan w:val="7"/>
            <w:tcBorders>
              <w:left w:val="nil"/>
              <w:right w:val="nil"/>
            </w:tcBorders>
            <w:shd w:val="clear" w:color="auto" w:fill="auto"/>
            <w:noWrap/>
            <w:vAlign w:val="bottom"/>
          </w:tcPr>
          <w:p w:rsidR="00D55A77" w:rsidRPr="00B5178A" w:rsidRDefault="00D55A77" w:rsidP="00D63B0B">
            <w:pPr>
              <w:spacing w:before="0" w:after="0" w:line="240" w:lineRule="auto"/>
              <w:rPr>
                <w:color w:val="000000"/>
                <w:sz w:val="22"/>
                <w:szCs w:val="22"/>
                <w:highlight w:val="yellow"/>
                <w:lang w:eastAsia="en-GB"/>
              </w:rPr>
            </w:pPr>
          </w:p>
        </w:tc>
      </w:tr>
      <w:tr w:rsidR="00D55A77" w:rsidRPr="00B5178A" w:rsidTr="00445F52">
        <w:trPr>
          <w:gridAfter w:val="1"/>
          <w:wAfter w:w="31" w:type="dxa"/>
          <w:trHeight w:val="198"/>
        </w:trPr>
        <w:tc>
          <w:tcPr>
            <w:tcW w:w="2590" w:type="dxa"/>
            <w:tcBorders>
              <w:left w:val="nil"/>
              <w:right w:val="nil"/>
            </w:tcBorders>
            <w:shd w:val="clear" w:color="auto" w:fill="auto"/>
            <w:noWrap/>
            <w:vAlign w:val="bottom"/>
          </w:tcPr>
          <w:p w:rsidR="00D55A77" w:rsidRPr="001E3212" w:rsidRDefault="00D55A77" w:rsidP="001943BA">
            <w:pPr>
              <w:spacing w:before="40" w:after="0" w:line="240" w:lineRule="auto"/>
              <w:rPr>
                <w:color w:val="000000"/>
                <w:sz w:val="22"/>
                <w:szCs w:val="22"/>
                <w:lang w:eastAsia="en-GB"/>
              </w:rPr>
            </w:pPr>
            <w:r w:rsidRPr="001E3212">
              <w:rPr>
                <w:color w:val="000000"/>
                <w:sz w:val="22"/>
                <w:szCs w:val="22"/>
                <w:lang w:eastAsia="en-GB"/>
              </w:rPr>
              <w:t>December 2013</w:t>
            </w:r>
          </w:p>
        </w:tc>
        <w:tc>
          <w:tcPr>
            <w:tcW w:w="3999" w:type="dxa"/>
            <w:gridSpan w:val="6"/>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432</w:t>
            </w:r>
          </w:p>
        </w:tc>
        <w:tc>
          <w:tcPr>
            <w:tcW w:w="949" w:type="dxa"/>
            <w:tcBorders>
              <w:left w:val="nil"/>
              <w:right w:val="nil"/>
            </w:tcBorders>
            <w:shd w:val="clear" w:color="auto" w:fill="auto"/>
            <w:noWrap/>
            <w:vAlign w:val="bottom"/>
          </w:tcPr>
          <w:p w:rsidR="00D55A77" w:rsidRPr="00D55A77" w:rsidRDefault="00D55A77" w:rsidP="00D55A77">
            <w:pPr>
              <w:spacing w:before="0" w:after="0"/>
              <w:rPr>
                <w:color w:val="000000"/>
                <w:sz w:val="22"/>
                <w:szCs w:val="22"/>
              </w:rPr>
            </w:pPr>
            <w:r w:rsidRPr="00D55A77">
              <w:rPr>
                <w:color w:val="000000"/>
                <w:sz w:val="22"/>
                <w:szCs w:val="22"/>
              </w:rPr>
              <w:t> </w:t>
            </w:r>
          </w:p>
        </w:tc>
        <w:tc>
          <w:tcPr>
            <w:tcW w:w="2328" w:type="dxa"/>
            <w:gridSpan w:val="3"/>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1,738</w:t>
            </w:r>
          </w:p>
        </w:tc>
        <w:tc>
          <w:tcPr>
            <w:tcW w:w="1056" w:type="dxa"/>
            <w:gridSpan w:val="7"/>
            <w:tcBorders>
              <w:left w:val="nil"/>
              <w:right w:val="nil"/>
            </w:tcBorders>
            <w:shd w:val="clear" w:color="auto" w:fill="auto"/>
            <w:noWrap/>
            <w:vAlign w:val="bottom"/>
          </w:tcPr>
          <w:p w:rsidR="00D55A77" w:rsidRPr="00B5178A" w:rsidRDefault="00D55A77" w:rsidP="00D63B0B">
            <w:pPr>
              <w:spacing w:before="0" w:after="0" w:line="240" w:lineRule="auto"/>
              <w:rPr>
                <w:color w:val="000000"/>
                <w:sz w:val="22"/>
                <w:szCs w:val="22"/>
                <w:highlight w:val="yellow"/>
                <w:lang w:eastAsia="en-GB"/>
              </w:rPr>
            </w:pPr>
          </w:p>
        </w:tc>
      </w:tr>
      <w:tr w:rsidR="00D55A77" w:rsidRPr="00B5178A" w:rsidTr="00445F52">
        <w:trPr>
          <w:gridAfter w:val="1"/>
          <w:wAfter w:w="31" w:type="dxa"/>
          <w:trHeight w:val="198"/>
        </w:trPr>
        <w:tc>
          <w:tcPr>
            <w:tcW w:w="2590" w:type="dxa"/>
            <w:tcBorders>
              <w:left w:val="nil"/>
              <w:right w:val="nil"/>
            </w:tcBorders>
            <w:shd w:val="clear" w:color="auto" w:fill="auto"/>
            <w:noWrap/>
            <w:vAlign w:val="bottom"/>
          </w:tcPr>
          <w:p w:rsidR="00D55A77" w:rsidRPr="001E3212" w:rsidRDefault="00D55A77" w:rsidP="001943BA">
            <w:pPr>
              <w:spacing w:before="40" w:after="0" w:line="240" w:lineRule="auto"/>
              <w:rPr>
                <w:color w:val="000000"/>
                <w:sz w:val="22"/>
                <w:szCs w:val="22"/>
                <w:lang w:eastAsia="en-GB"/>
              </w:rPr>
            </w:pPr>
            <w:r w:rsidRPr="001E3212">
              <w:rPr>
                <w:color w:val="000000"/>
                <w:sz w:val="22"/>
                <w:szCs w:val="22"/>
                <w:lang w:eastAsia="en-GB"/>
              </w:rPr>
              <w:t>January 2014</w:t>
            </w:r>
          </w:p>
        </w:tc>
        <w:tc>
          <w:tcPr>
            <w:tcW w:w="3999" w:type="dxa"/>
            <w:gridSpan w:val="6"/>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275</w:t>
            </w:r>
          </w:p>
        </w:tc>
        <w:tc>
          <w:tcPr>
            <w:tcW w:w="949" w:type="dxa"/>
            <w:tcBorders>
              <w:left w:val="nil"/>
              <w:right w:val="nil"/>
            </w:tcBorders>
            <w:shd w:val="clear" w:color="auto" w:fill="auto"/>
            <w:noWrap/>
            <w:vAlign w:val="bottom"/>
          </w:tcPr>
          <w:p w:rsidR="00D55A77" w:rsidRPr="00D55A77" w:rsidRDefault="00D55A77" w:rsidP="00D55A77">
            <w:pPr>
              <w:spacing w:before="0" w:after="0"/>
              <w:rPr>
                <w:color w:val="000000"/>
                <w:sz w:val="22"/>
                <w:szCs w:val="22"/>
              </w:rPr>
            </w:pPr>
            <w:r w:rsidRPr="00D55A77">
              <w:rPr>
                <w:color w:val="000000"/>
                <w:sz w:val="22"/>
                <w:szCs w:val="22"/>
              </w:rPr>
              <w:t> </w:t>
            </w:r>
          </w:p>
        </w:tc>
        <w:tc>
          <w:tcPr>
            <w:tcW w:w="2328" w:type="dxa"/>
            <w:gridSpan w:val="3"/>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2,013</w:t>
            </w:r>
          </w:p>
        </w:tc>
        <w:tc>
          <w:tcPr>
            <w:tcW w:w="1056" w:type="dxa"/>
            <w:gridSpan w:val="7"/>
            <w:tcBorders>
              <w:left w:val="nil"/>
              <w:bottom w:val="nil"/>
              <w:right w:val="nil"/>
            </w:tcBorders>
            <w:shd w:val="clear" w:color="auto" w:fill="auto"/>
            <w:noWrap/>
            <w:vAlign w:val="bottom"/>
          </w:tcPr>
          <w:p w:rsidR="00D55A77" w:rsidRPr="00B5178A" w:rsidRDefault="00D55A77" w:rsidP="00D63B0B">
            <w:pPr>
              <w:spacing w:before="0" w:after="0" w:line="240" w:lineRule="auto"/>
              <w:rPr>
                <w:color w:val="000000"/>
                <w:sz w:val="22"/>
                <w:szCs w:val="22"/>
                <w:highlight w:val="yellow"/>
                <w:lang w:eastAsia="en-GB"/>
              </w:rPr>
            </w:pPr>
          </w:p>
        </w:tc>
      </w:tr>
      <w:tr w:rsidR="00D55A77" w:rsidRPr="00B5178A" w:rsidTr="00445F52">
        <w:trPr>
          <w:gridAfter w:val="1"/>
          <w:wAfter w:w="31" w:type="dxa"/>
          <w:trHeight w:val="198"/>
        </w:trPr>
        <w:tc>
          <w:tcPr>
            <w:tcW w:w="2590" w:type="dxa"/>
            <w:tcBorders>
              <w:left w:val="nil"/>
              <w:right w:val="nil"/>
            </w:tcBorders>
            <w:shd w:val="clear" w:color="auto" w:fill="auto"/>
            <w:noWrap/>
            <w:vAlign w:val="bottom"/>
          </w:tcPr>
          <w:p w:rsidR="00D55A77" w:rsidRPr="001E3212" w:rsidRDefault="00D55A77" w:rsidP="001943BA">
            <w:pPr>
              <w:spacing w:before="40" w:after="0" w:line="240" w:lineRule="auto"/>
              <w:rPr>
                <w:color w:val="000000"/>
                <w:sz w:val="22"/>
                <w:szCs w:val="22"/>
                <w:lang w:eastAsia="en-GB"/>
              </w:rPr>
            </w:pPr>
            <w:r w:rsidRPr="001E3212">
              <w:rPr>
                <w:color w:val="000000"/>
                <w:sz w:val="22"/>
                <w:szCs w:val="22"/>
                <w:lang w:eastAsia="en-GB"/>
              </w:rPr>
              <w:t>February 2014</w:t>
            </w:r>
          </w:p>
        </w:tc>
        <w:tc>
          <w:tcPr>
            <w:tcW w:w="3999" w:type="dxa"/>
            <w:gridSpan w:val="6"/>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309</w:t>
            </w:r>
          </w:p>
        </w:tc>
        <w:tc>
          <w:tcPr>
            <w:tcW w:w="949" w:type="dxa"/>
            <w:tcBorders>
              <w:left w:val="nil"/>
              <w:right w:val="nil"/>
            </w:tcBorders>
            <w:shd w:val="clear" w:color="auto" w:fill="auto"/>
            <w:noWrap/>
            <w:vAlign w:val="bottom"/>
          </w:tcPr>
          <w:p w:rsidR="00D55A77" w:rsidRPr="00D55A77" w:rsidRDefault="00D55A77" w:rsidP="00D55A77">
            <w:pPr>
              <w:spacing w:before="0" w:after="0"/>
              <w:rPr>
                <w:color w:val="000000"/>
                <w:sz w:val="22"/>
                <w:szCs w:val="22"/>
              </w:rPr>
            </w:pPr>
            <w:r w:rsidRPr="00D55A77">
              <w:rPr>
                <w:color w:val="000000"/>
                <w:sz w:val="22"/>
                <w:szCs w:val="22"/>
              </w:rPr>
              <w:t> </w:t>
            </w:r>
          </w:p>
        </w:tc>
        <w:tc>
          <w:tcPr>
            <w:tcW w:w="2328" w:type="dxa"/>
            <w:gridSpan w:val="3"/>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2,322</w:t>
            </w:r>
          </w:p>
        </w:tc>
        <w:tc>
          <w:tcPr>
            <w:tcW w:w="1056" w:type="dxa"/>
            <w:gridSpan w:val="7"/>
            <w:tcBorders>
              <w:left w:val="nil"/>
              <w:right w:val="nil"/>
            </w:tcBorders>
            <w:shd w:val="clear" w:color="auto" w:fill="auto"/>
            <w:noWrap/>
            <w:vAlign w:val="bottom"/>
          </w:tcPr>
          <w:p w:rsidR="00D55A77" w:rsidRPr="00B5178A" w:rsidRDefault="00D55A77" w:rsidP="00D63B0B">
            <w:pPr>
              <w:spacing w:before="0" w:after="0" w:line="240" w:lineRule="auto"/>
              <w:rPr>
                <w:color w:val="000000"/>
                <w:sz w:val="22"/>
                <w:szCs w:val="22"/>
                <w:highlight w:val="yellow"/>
                <w:lang w:eastAsia="en-GB"/>
              </w:rPr>
            </w:pPr>
          </w:p>
        </w:tc>
      </w:tr>
      <w:tr w:rsidR="00D55A77" w:rsidRPr="00B5178A" w:rsidTr="00445F52">
        <w:trPr>
          <w:gridAfter w:val="1"/>
          <w:wAfter w:w="31" w:type="dxa"/>
          <w:trHeight w:val="198"/>
        </w:trPr>
        <w:tc>
          <w:tcPr>
            <w:tcW w:w="2590" w:type="dxa"/>
            <w:tcBorders>
              <w:left w:val="nil"/>
              <w:right w:val="nil"/>
            </w:tcBorders>
            <w:shd w:val="clear" w:color="auto" w:fill="auto"/>
            <w:noWrap/>
            <w:vAlign w:val="bottom"/>
          </w:tcPr>
          <w:p w:rsidR="00D55A77" w:rsidRPr="001E3212" w:rsidRDefault="00D55A77" w:rsidP="001943BA">
            <w:pPr>
              <w:spacing w:before="40" w:after="0" w:line="240" w:lineRule="auto"/>
              <w:rPr>
                <w:color w:val="000000"/>
                <w:sz w:val="22"/>
                <w:szCs w:val="22"/>
                <w:lang w:eastAsia="en-GB"/>
              </w:rPr>
            </w:pPr>
            <w:r w:rsidRPr="001E3212">
              <w:rPr>
                <w:color w:val="000000"/>
                <w:sz w:val="22"/>
                <w:szCs w:val="22"/>
                <w:lang w:eastAsia="en-GB"/>
              </w:rPr>
              <w:t>March 2014</w:t>
            </w:r>
          </w:p>
        </w:tc>
        <w:tc>
          <w:tcPr>
            <w:tcW w:w="3999" w:type="dxa"/>
            <w:gridSpan w:val="6"/>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260</w:t>
            </w:r>
          </w:p>
        </w:tc>
        <w:tc>
          <w:tcPr>
            <w:tcW w:w="949" w:type="dxa"/>
            <w:tcBorders>
              <w:left w:val="nil"/>
              <w:right w:val="nil"/>
            </w:tcBorders>
            <w:shd w:val="clear" w:color="auto" w:fill="auto"/>
            <w:noWrap/>
            <w:vAlign w:val="bottom"/>
          </w:tcPr>
          <w:p w:rsidR="00D55A77" w:rsidRPr="00D55A77" w:rsidRDefault="00D55A77" w:rsidP="00D55A77">
            <w:pPr>
              <w:spacing w:before="0" w:after="0"/>
              <w:rPr>
                <w:color w:val="000000"/>
                <w:sz w:val="22"/>
                <w:szCs w:val="22"/>
              </w:rPr>
            </w:pPr>
            <w:r w:rsidRPr="00D55A77">
              <w:rPr>
                <w:color w:val="000000"/>
                <w:sz w:val="22"/>
                <w:szCs w:val="22"/>
              </w:rPr>
              <w:t> </w:t>
            </w:r>
          </w:p>
        </w:tc>
        <w:tc>
          <w:tcPr>
            <w:tcW w:w="2328" w:type="dxa"/>
            <w:gridSpan w:val="3"/>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2,582</w:t>
            </w:r>
          </w:p>
        </w:tc>
        <w:tc>
          <w:tcPr>
            <w:tcW w:w="1056" w:type="dxa"/>
            <w:gridSpan w:val="7"/>
            <w:tcBorders>
              <w:left w:val="nil"/>
              <w:right w:val="nil"/>
            </w:tcBorders>
            <w:shd w:val="clear" w:color="auto" w:fill="auto"/>
            <w:noWrap/>
            <w:vAlign w:val="bottom"/>
          </w:tcPr>
          <w:p w:rsidR="00D55A77" w:rsidRPr="00B5178A" w:rsidRDefault="00D55A77" w:rsidP="00D63B0B">
            <w:pPr>
              <w:spacing w:before="0" w:after="0" w:line="240" w:lineRule="auto"/>
              <w:rPr>
                <w:color w:val="000000"/>
                <w:sz w:val="22"/>
                <w:szCs w:val="22"/>
                <w:highlight w:val="yellow"/>
                <w:lang w:eastAsia="en-GB"/>
              </w:rPr>
            </w:pPr>
          </w:p>
        </w:tc>
      </w:tr>
      <w:tr w:rsidR="00D55A77" w:rsidRPr="00B5178A" w:rsidTr="00445F52">
        <w:trPr>
          <w:gridAfter w:val="1"/>
          <w:wAfter w:w="31" w:type="dxa"/>
          <w:trHeight w:val="198"/>
        </w:trPr>
        <w:tc>
          <w:tcPr>
            <w:tcW w:w="2590" w:type="dxa"/>
            <w:tcBorders>
              <w:left w:val="nil"/>
              <w:right w:val="nil"/>
            </w:tcBorders>
            <w:shd w:val="clear" w:color="auto" w:fill="auto"/>
            <w:noWrap/>
            <w:vAlign w:val="bottom"/>
          </w:tcPr>
          <w:p w:rsidR="00D55A77" w:rsidRPr="001E3212" w:rsidRDefault="00D55A77" w:rsidP="001943BA">
            <w:pPr>
              <w:spacing w:before="40" w:after="0" w:line="240" w:lineRule="auto"/>
              <w:rPr>
                <w:color w:val="000000"/>
                <w:sz w:val="22"/>
                <w:szCs w:val="22"/>
                <w:lang w:eastAsia="en-GB"/>
              </w:rPr>
            </w:pPr>
            <w:r w:rsidRPr="001E3212">
              <w:rPr>
                <w:color w:val="000000"/>
                <w:sz w:val="22"/>
                <w:szCs w:val="22"/>
                <w:lang w:eastAsia="en-GB"/>
              </w:rPr>
              <w:t>April 2014</w:t>
            </w:r>
          </w:p>
        </w:tc>
        <w:tc>
          <w:tcPr>
            <w:tcW w:w="3999" w:type="dxa"/>
            <w:gridSpan w:val="6"/>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381</w:t>
            </w:r>
          </w:p>
        </w:tc>
        <w:tc>
          <w:tcPr>
            <w:tcW w:w="949" w:type="dxa"/>
            <w:tcBorders>
              <w:left w:val="nil"/>
              <w:right w:val="nil"/>
            </w:tcBorders>
            <w:shd w:val="clear" w:color="auto" w:fill="auto"/>
            <w:noWrap/>
            <w:vAlign w:val="bottom"/>
          </w:tcPr>
          <w:p w:rsidR="00D55A77" w:rsidRPr="00D55A77" w:rsidRDefault="00D55A77" w:rsidP="00D55A77">
            <w:pPr>
              <w:spacing w:before="0" w:after="0"/>
              <w:rPr>
                <w:color w:val="000000"/>
                <w:sz w:val="22"/>
                <w:szCs w:val="22"/>
              </w:rPr>
            </w:pPr>
            <w:r w:rsidRPr="00D55A77">
              <w:rPr>
                <w:color w:val="000000"/>
                <w:sz w:val="22"/>
                <w:szCs w:val="22"/>
              </w:rPr>
              <w:t> </w:t>
            </w:r>
          </w:p>
        </w:tc>
        <w:tc>
          <w:tcPr>
            <w:tcW w:w="2328" w:type="dxa"/>
            <w:gridSpan w:val="3"/>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2,963</w:t>
            </w:r>
          </w:p>
        </w:tc>
        <w:tc>
          <w:tcPr>
            <w:tcW w:w="1056" w:type="dxa"/>
            <w:gridSpan w:val="7"/>
            <w:tcBorders>
              <w:left w:val="nil"/>
              <w:right w:val="nil"/>
            </w:tcBorders>
            <w:shd w:val="clear" w:color="auto" w:fill="auto"/>
            <w:noWrap/>
            <w:vAlign w:val="bottom"/>
          </w:tcPr>
          <w:p w:rsidR="00D55A77" w:rsidRPr="00B5178A" w:rsidRDefault="00D55A77" w:rsidP="00D63B0B">
            <w:pPr>
              <w:spacing w:before="0" w:after="0" w:line="240" w:lineRule="auto"/>
              <w:rPr>
                <w:color w:val="000000"/>
                <w:sz w:val="22"/>
                <w:szCs w:val="22"/>
                <w:highlight w:val="yellow"/>
                <w:lang w:eastAsia="en-GB"/>
              </w:rPr>
            </w:pPr>
          </w:p>
        </w:tc>
      </w:tr>
      <w:tr w:rsidR="00D55A77" w:rsidRPr="00B5178A" w:rsidTr="00445F52">
        <w:trPr>
          <w:gridAfter w:val="1"/>
          <w:wAfter w:w="31" w:type="dxa"/>
          <w:trHeight w:val="198"/>
        </w:trPr>
        <w:tc>
          <w:tcPr>
            <w:tcW w:w="2590" w:type="dxa"/>
            <w:tcBorders>
              <w:left w:val="nil"/>
              <w:right w:val="nil"/>
            </w:tcBorders>
            <w:shd w:val="clear" w:color="auto" w:fill="auto"/>
            <w:noWrap/>
            <w:vAlign w:val="bottom"/>
          </w:tcPr>
          <w:p w:rsidR="00D55A77" w:rsidRPr="001E3212" w:rsidRDefault="00D55A77" w:rsidP="001943BA">
            <w:pPr>
              <w:spacing w:before="40" w:after="0" w:line="240" w:lineRule="auto"/>
              <w:rPr>
                <w:color w:val="000000"/>
                <w:sz w:val="22"/>
                <w:szCs w:val="22"/>
                <w:lang w:eastAsia="en-GB"/>
              </w:rPr>
            </w:pPr>
            <w:r w:rsidRPr="001E3212">
              <w:rPr>
                <w:color w:val="000000"/>
                <w:sz w:val="22"/>
                <w:szCs w:val="22"/>
                <w:lang w:eastAsia="en-GB"/>
              </w:rPr>
              <w:t>May 2014</w:t>
            </w:r>
          </w:p>
        </w:tc>
        <w:tc>
          <w:tcPr>
            <w:tcW w:w="3999" w:type="dxa"/>
            <w:gridSpan w:val="6"/>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477</w:t>
            </w:r>
          </w:p>
        </w:tc>
        <w:tc>
          <w:tcPr>
            <w:tcW w:w="949" w:type="dxa"/>
            <w:tcBorders>
              <w:left w:val="nil"/>
              <w:right w:val="nil"/>
            </w:tcBorders>
            <w:shd w:val="clear" w:color="auto" w:fill="auto"/>
            <w:noWrap/>
            <w:vAlign w:val="bottom"/>
          </w:tcPr>
          <w:p w:rsidR="00D55A77" w:rsidRPr="00D55A77" w:rsidRDefault="00D55A77" w:rsidP="00D55A77">
            <w:pPr>
              <w:spacing w:before="0" w:after="0"/>
              <w:rPr>
                <w:color w:val="000000"/>
                <w:sz w:val="22"/>
                <w:szCs w:val="22"/>
              </w:rPr>
            </w:pPr>
            <w:r w:rsidRPr="00D55A77">
              <w:rPr>
                <w:color w:val="000000"/>
                <w:sz w:val="22"/>
                <w:szCs w:val="22"/>
              </w:rPr>
              <w:t> </w:t>
            </w:r>
          </w:p>
        </w:tc>
        <w:tc>
          <w:tcPr>
            <w:tcW w:w="2328" w:type="dxa"/>
            <w:gridSpan w:val="3"/>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3,440</w:t>
            </w:r>
          </w:p>
        </w:tc>
        <w:tc>
          <w:tcPr>
            <w:tcW w:w="1056" w:type="dxa"/>
            <w:gridSpan w:val="7"/>
            <w:tcBorders>
              <w:left w:val="nil"/>
              <w:right w:val="nil"/>
            </w:tcBorders>
            <w:shd w:val="clear" w:color="auto" w:fill="auto"/>
            <w:noWrap/>
            <w:vAlign w:val="bottom"/>
          </w:tcPr>
          <w:p w:rsidR="00D55A77" w:rsidRPr="00B5178A" w:rsidRDefault="00D55A77" w:rsidP="00D63B0B">
            <w:pPr>
              <w:spacing w:before="0" w:after="0" w:line="240" w:lineRule="auto"/>
              <w:rPr>
                <w:color w:val="000000"/>
                <w:sz w:val="22"/>
                <w:szCs w:val="22"/>
                <w:highlight w:val="yellow"/>
                <w:lang w:eastAsia="en-GB"/>
              </w:rPr>
            </w:pPr>
          </w:p>
        </w:tc>
      </w:tr>
      <w:tr w:rsidR="00D55A77" w:rsidRPr="00B5178A" w:rsidTr="00445F52">
        <w:trPr>
          <w:gridAfter w:val="1"/>
          <w:wAfter w:w="31" w:type="dxa"/>
          <w:trHeight w:val="198"/>
        </w:trPr>
        <w:tc>
          <w:tcPr>
            <w:tcW w:w="2590" w:type="dxa"/>
            <w:tcBorders>
              <w:left w:val="nil"/>
              <w:right w:val="nil"/>
            </w:tcBorders>
            <w:shd w:val="clear" w:color="auto" w:fill="auto"/>
            <w:noWrap/>
            <w:vAlign w:val="bottom"/>
          </w:tcPr>
          <w:p w:rsidR="00D55A77" w:rsidRPr="001E3212" w:rsidRDefault="00D55A77" w:rsidP="001943BA">
            <w:pPr>
              <w:spacing w:before="40" w:after="0" w:line="240" w:lineRule="auto"/>
              <w:rPr>
                <w:color w:val="000000"/>
                <w:sz w:val="22"/>
                <w:szCs w:val="22"/>
                <w:lang w:eastAsia="en-GB"/>
              </w:rPr>
            </w:pPr>
            <w:r w:rsidRPr="001E3212">
              <w:rPr>
                <w:color w:val="000000"/>
                <w:sz w:val="22"/>
                <w:szCs w:val="22"/>
                <w:lang w:eastAsia="en-GB"/>
              </w:rPr>
              <w:t>June 2014</w:t>
            </w:r>
          </w:p>
        </w:tc>
        <w:tc>
          <w:tcPr>
            <w:tcW w:w="3999" w:type="dxa"/>
            <w:gridSpan w:val="6"/>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384</w:t>
            </w:r>
          </w:p>
        </w:tc>
        <w:tc>
          <w:tcPr>
            <w:tcW w:w="949" w:type="dxa"/>
            <w:tcBorders>
              <w:left w:val="nil"/>
              <w:right w:val="nil"/>
            </w:tcBorders>
            <w:shd w:val="clear" w:color="auto" w:fill="auto"/>
            <w:noWrap/>
            <w:vAlign w:val="bottom"/>
          </w:tcPr>
          <w:p w:rsidR="00D55A77" w:rsidRPr="00D55A77" w:rsidRDefault="00D55A77" w:rsidP="00D55A77">
            <w:pPr>
              <w:spacing w:before="0" w:after="0"/>
              <w:rPr>
                <w:color w:val="000000"/>
                <w:sz w:val="22"/>
                <w:szCs w:val="22"/>
              </w:rPr>
            </w:pPr>
            <w:r w:rsidRPr="00D55A77">
              <w:rPr>
                <w:color w:val="000000"/>
                <w:sz w:val="22"/>
                <w:szCs w:val="22"/>
              </w:rPr>
              <w:t> </w:t>
            </w:r>
          </w:p>
        </w:tc>
        <w:tc>
          <w:tcPr>
            <w:tcW w:w="2328" w:type="dxa"/>
            <w:gridSpan w:val="3"/>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3,824</w:t>
            </w:r>
          </w:p>
        </w:tc>
        <w:tc>
          <w:tcPr>
            <w:tcW w:w="1056" w:type="dxa"/>
            <w:gridSpan w:val="7"/>
            <w:tcBorders>
              <w:left w:val="nil"/>
              <w:right w:val="nil"/>
            </w:tcBorders>
            <w:shd w:val="clear" w:color="auto" w:fill="auto"/>
            <w:noWrap/>
            <w:vAlign w:val="bottom"/>
          </w:tcPr>
          <w:p w:rsidR="00D55A77" w:rsidRPr="00B5178A" w:rsidRDefault="00D55A77" w:rsidP="00D63B0B">
            <w:pPr>
              <w:spacing w:before="0" w:after="0" w:line="240" w:lineRule="auto"/>
              <w:rPr>
                <w:color w:val="000000"/>
                <w:sz w:val="22"/>
                <w:szCs w:val="22"/>
                <w:highlight w:val="yellow"/>
                <w:lang w:eastAsia="en-GB"/>
              </w:rPr>
            </w:pPr>
          </w:p>
        </w:tc>
      </w:tr>
      <w:tr w:rsidR="00D55A77" w:rsidRPr="00B5178A" w:rsidTr="00445F52">
        <w:trPr>
          <w:gridAfter w:val="1"/>
          <w:wAfter w:w="31" w:type="dxa"/>
          <w:trHeight w:val="198"/>
        </w:trPr>
        <w:tc>
          <w:tcPr>
            <w:tcW w:w="2590" w:type="dxa"/>
            <w:tcBorders>
              <w:left w:val="nil"/>
              <w:right w:val="nil"/>
            </w:tcBorders>
            <w:shd w:val="clear" w:color="auto" w:fill="auto"/>
            <w:noWrap/>
            <w:vAlign w:val="bottom"/>
          </w:tcPr>
          <w:p w:rsidR="00D55A77" w:rsidRPr="001E3212" w:rsidRDefault="00D55A77" w:rsidP="001943BA">
            <w:pPr>
              <w:spacing w:before="40" w:after="0" w:line="240" w:lineRule="auto"/>
              <w:rPr>
                <w:color w:val="000000"/>
                <w:sz w:val="22"/>
                <w:szCs w:val="22"/>
                <w:lang w:eastAsia="en-GB"/>
              </w:rPr>
            </w:pPr>
            <w:r w:rsidRPr="001E3212">
              <w:rPr>
                <w:color w:val="000000"/>
                <w:sz w:val="22"/>
                <w:szCs w:val="22"/>
                <w:lang w:eastAsia="en-GB"/>
              </w:rPr>
              <w:t>July 2014</w:t>
            </w:r>
          </w:p>
        </w:tc>
        <w:tc>
          <w:tcPr>
            <w:tcW w:w="3999" w:type="dxa"/>
            <w:gridSpan w:val="6"/>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556</w:t>
            </w:r>
          </w:p>
        </w:tc>
        <w:tc>
          <w:tcPr>
            <w:tcW w:w="949" w:type="dxa"/>
            <w:tcBorders>
              <w:left w:val="nil"/>
              <w:right w:val="nil"/>
            </w:tcBorders>
            <w:shd w:val="clear" w:color="auto" w:fill="auto"/>
            <w:noWrap/>
            <w:vAlign w:val="bottom"/>
          </w:tcPr>
          <w:p w:rsidR="00D55A77" w:rsidRPr="00D55A77" w:rsidRDefault="00D55A77" w:rsidP="00D55A77">
            <w:pPr>
              <w:spacing w:before="0" w:after="0"/>
              <w:rPr>
                <w:color w:val="000000"/>
                <w:sz w:val="22"/>
                <w:szCs w:val="22"/>
              </w:rPr>
            </w:pPr>
            <w:r w:rsidRPr="00D55A77">
              <w:rPr>
                <w:color w:val="000000"/>
                <w:sz w:val="22"/>
                <w:szCs w:val="22"/>
              </w:rPr>
              <w:t> </w:t>
            </w:r>
          </w:p>
        </w:tc>
        <w:tc>
          <w:tcPr>
            <w:tcW w:w="2328" w:type="dxa"/>
            <w:gridSpan w:val="3"/>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4,380</w:t>
            </w:r>
          </w:p>
        </w:tc>
        <w:tc>
          <w:tcPr>
            <w:tcW w:w="1056" w:type="dxa"/>
            <w:gridSpan w:val="7"/>
            <w:tcBorders>
              <w:left w:val="nil"/>
              <w:right w:val="nil"/>
            </w:tcBorders>
            <w:shd w:val="clear" w:color="auto" w:fill="auto"/>
            <w:noWrap/>
            <w:vAlign w:val="bottom"/>
          </w:tcPr>
          <w:p w:rsidR="00D55A77" w:rsidRPr="00B5178A" w:rsidRDefault="00D55A77" w:rsidP="00D63B0B">
            <w:pPr>
              <w:spacing w:before="0" w:after="0" w:line="240" w:lineRule="auto"/>
              <w:rPr>
                <w:color w:val="000000"/>
                <w:sz w:val="22"/>
                <w:szCs w:val="22"/>
                <w:highlight w:val="yellow"/>
                <w:lang w:eastAsia="en-GB"/>
              </w:rPr>
            </w:pPr>
          </w:p>
        </w:tc>
      </w:tr>
      <w:tr w:rsidR="00D55A77" w:rsidRPr="00B5178A" w:rsidTr="00445F52">
        <w:trPr>
          <w:gridAfter w:val="1"/>
          <w:wAfter w:w="31" w:type="dxa"/>
          <w:trHeight w:val="198"/>
        </w:trPr>
        <w:tc>
          <w:tcPr>
            <w:tcW w:w="2590" w:type="dxa"/>
            <w:tcBorders>
              <w:left w:val="nil"/>
              <w:right w:val="nil"/>
            </w:tcBorders>
            <w:shd w:val="clear" w:color="auto" w:fill="auto"/>
            <w:noWrap/>
            <w:vAlign w:val="bottom"/>
          </w:tcPr>
          <w:p w:rsidR="00D55A77" w:rsidRPr="001E3212" w:rsidRDefault="00D55A77" w:rsidP="001943BA">
            <w:pPr>
              <w:spacing w:before="40" w:after="0" w:line="240" w:lineRule="auto"/>
              <w:rPr>
                <w:color w:val="000000"/>
                <w:sz w:val="22"/>
                <w:szCs w:val="22"/>
                <w:lang w:eastAsia="en-GB"/>
              </w:rPr>
            </w:pPr>
            <w:r w:rsidRPr="001E3212">
              <w:rPr>
                <w:color w:val="000000"/>
                <w:sz w:val="22"/>
                <w:szCs w:val="22"/>
                <w:lang w:eastAsia="en-GB"/>
              </w:rPr>
              <w:t>August 2014</w:t>
            </w:r>
          </w:p>
        </w:tc>
        <w:tc>
          <w:tcPr>
            <w:tcW w:w="3999" w:type="dxa"/>
            <w:gridSpan w:val="6"/>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616</w:t>
            </w:r>
          </w:p>
        </w:tc>
        <w:tc>
          <w:tcPr>
            <w:tcW w:w="949" w:type="dxa"/>
            <w:tcBorders>
              <w:left w:val="nil"/>
              <w:right w:val="nil"/>
            </w:tcBorders>
            <w:shd w:val="clear" w:color="auto" w:fill="auto"/>
            <w:noWrap/>
            <w:vAlign w:val="bottom"/>
          </w:tcPr>
          <w:p w:rsidR="00D55A77" w:rsidRPr="00D55A77" w:rsidRDefault="00D55A77" w:rsidP="00D55A77">
            <w:pPr>
              <w:spacing w:before="0" w:after="0"/>
              <w:rPr>
                <w:color w:val="000000"/>
                <w:sz w:val="22"/>
                <w:szCs w:val="22"/>
              </w:rPr>
            </w:pPr>
            <w:r w:rsidRPr="00D55A77">
              <w:rPr>
                <w:color w:val="000000"/>
                <w:sz w:val="22"/>
                <w:szCs w:val="22"/>
              </w:rPr>
              <w:t> </w:t>
            </w:r>
          </w:p>
        </w:tc>
        <w:tc>
          <w:tcPr>
            <w:tcW w:w="2328" w:type="dxa"/>
            <w:gridSpan w:val="3"/>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4,996</w:t>
            </w:r>
          </w:p>
        </w:tc>
        <w:tc>
          <w:tcPr>
            <w:tcW w:w="1056" w:type="dxa"/>
            <w:gridSpan w:val="7"/>
            <w:tcBorders>
              <w:left w:val="nil"/>
              <w:right w:val="nil"/>
            </w:tcBorders>
            <w:shd w:val="clear" w:color="auto" w:fill="auto"/>
            <w:noWrap/>
            <w:vAlign w:val="bottom"/>
          </w:tcPr>
          <w:p w:rsidR="00D55A77" w:rsidRPr="00B5178A" w:rsidRDefault="00D55A77" w:rsidP="00D63B0B">
            <w:pPr>
              <w:spacing w:before="0" w:after="0" w:line="240" w:lineRule="auto"/>
              <w:rPr>
                <w:color w:val="000000"/>
                <w:sz w:val="22"/>
                <w:szCs w:val="22"/>
                <w:highlight w:val="yellow"/>
                <w:lang w:eastAsia="en-GB"/>
              </w:rPr>
            </w:pPr>
          </w:p>
        </w:tc>
      </w:tr>
      <w:tr w:rsidR="00D55A77" w:rsidRPr="00B5178A" w:rsidTr="00445F52">
        <w:trPr>
          <w:gridAfter w:val="1"/>
          <w:wAfter w:w="31" w:type="dxa"/>
          <w:trHeight w:val="198"/>
        </w:trPr>
        <w:tc>
          <w:tcPr>
            <w:tcW w:w="2590" w:type="dxa"/>
            <w:tcBorders>
              <w:left w:val="nil"/>
              <w:right w:val="nil"/>
            </w:tcBorders>
            <w:shd w:val="clear" w:color="auto" w:fill="auto"/>
            <w:noWrap/>
            <w:vAlign w:val="bottom"/>
          </w:tcPr>
          <w:p w:rsidR="00D55A77" w:rsidRPr="001E3212" w:rsidRDefault="00D55A77" w:rsidP="001943BA">
            <w:pPr>
              <w:spacing w:before="40" w:after="0" w:line="240" w:lineRule="auto"/>
              <w:rPr>
                <w:color w:val="000000"/>
                <w:sz w:val="22"/>
                <w:szCs w:val="22"/>
                <w:lang w:eastAsia="en-GB"/>
              </w:rPr>
            </w:pPr>
            <w:r w:rsidRPr="001E3212">
              <w:rPr>
                <w:color w:val="000000"/>
                <w:sz w:val="22"/>
                <w:szCs w:val="22"/>
                <w:lang w:eastAsia="en-GB"/>
              </w:rPr>
              <w:t>September 2014</w:t>
            </w:r>
          </w:p>
        </w:tc>
        <w:tc>
          <w:tcPr>
            <w:tcW w:w="3999" w:type="dxa"/>
            <w:gridSpan w:val="6"/>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1,041</w:t>
            </w:r>
          </w:p>
        </w:tc>
        <w:tc>
          <w:tcPr>
            <w:tcW w:w="949" w:type="dxa"/>
            <w:tcBorders>
              <w:left w:val="nil"/>
              <w:right w:val="nil"/>
            </w:tcBorders>
            <w:shd w:val="clear" w:color="auto" w:fill="auto"/>
            <w:noWrap/>
            <w:vAlign w:val="bottom"/>
          </w:tcPr>
          <w:p w:rsidR="00D55A77" w:rsidRPr="00D55A77" w:rsidRDefault="00D55A77" w:rsidP="00D55A77">
            <w:pPr>
              <w:spacing w:before="0" w:after="0"/>
              <w:rPr>
                <w:color w:val="000000"/>
                <w:sz w:val="22"/>
                <w:szCs w:val="22"/>
              </w:rPr>
            </w:pPr>
            <w:r w:rsidRPr="00D55A77">
              <w:rPr>
                <w:color w:val="000000"/>
                <w:sz w:val="22"/>
                <w:szCs w:val="22"/>
              </w:rPr>
              <w:t> </w:t>
            </w:r>
          </w:p>
        </w:tc>
        <w:tc>
          <w:tcPr>
            <w:tcW w:w="2328" w:type="dxa"/>
            <w:gridSpan w:val="3"/>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6,037</w:t>
            </w:r>
          </w:p>
        </w:tc>
        <w:tc>
          <w:tcPr>
            <w:tcW w:w="1056" w:type="dxa"/>
            <w:gridSpan w:val="7"/>
            <w:tcBorders>
              <w:left w:val="nil"/>
              <w:right w:val="nil"/>
            </w:tcBorders>
            <w:shd w:val="clear" w:color="auto" w:fill="auto"/>
            <w:noWrap/>
            <w:vAlign w:val="bottom"/>
          </w:tcPr>
          <w:p w:rsidR="00D55A77" w:rsidRPr="00B5178A" w:rsidRDefault="00D55A77" w:rsidP="00D63B0B">
            <w:pPr>
              <w:spacing w:before="0" w:after="0" w:line="240" w:lineRule="auto"/>
              <w:rPr>
                <w:color w:val="000000"/>
                <w:sz w:val="22"/>
                <w:szCs w:val="22"/>
                <w:highlight w:val="yellow"/>
                <w:lang w:eastAsia="en-GB"/>
              </w:rPr>
            </w:pPr>
          </w:p>
        </w:tc>
      </w:tr>
      <w:tr w:rsidR="00D55A77" w:rsidRPr="00B5178A" w:rsidTr="00445F52">
        <w:trPr>
          <w:gridAfter w:val="1"/>
          <w:wAfter w:w="31" w:type="dxa"/>
          <w:trHeight w:val="198"/>
        </w:trPr>
        <w:tc>
          <w:tcPr>
            <w:tcW w:w="2590" w:type="dxa"/>
            <w:tcBorders>
              <w:left w:val="nil"/>
              <w:right w:val="nil"/>
            </w:tcBorders>
            <w:shd w:val="clear" w:color="auto" w:fill="auto"/>
            <w:noWrap/>
            <w:vAlign w:val="bottom"/>
          </w:tcPr>
          <w:p w:rsidR="00D55A77" w:rsidRPr="001E3212" w:rsidRDefault="00D55A77" w:rsidP="001943BA">
            <w:pPr>
              <w:spacing w:before="40" w:after="0" w:line="240" w:lineRule="auto"/>
              <w:rPr>
                <w:color w:val="000000"/>
                <w:sz w:val="22"/>
                <w:szCs w:val="22"/>
                <w:lang w:eastAsia="en-GB"/>
              </w:rPr>
            </w:pPr>
            <w:r w:rsidRPr="001E3212">
              <w:rPr>
                <w:color w:val="000000"/>
                <w:sz w:val="22"/>
                <w:szCs w:val="22"/>
                <w:lang w:eastAsia="en-GB"/>
              </w:rPr>
              <w:t>October 2014</w:t>
            </w:r>
          </w:p>
        </w:tc>
        <w:tc>
          <w:tcPr>
            <w:tcW w:w="3999" w:type="dxa"/>
            <w:gridSpan w:val="6"/>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1,100</w:t>
            </w:r>
          </w:p>
        </w:tc>
        <w:tc>
          <w:tcPr>
            <w:tcW w:w="949" w:type="dxa"/>
            <w:tcBorders>
              <w:left w:val="nil"/>
              <w:right w:val="nil"/>
            </w:tcBorders>
            <w:shd w:val="clear" w:color="auto" w:fill="auto"/>
            <w:noWrap/>
            <w:vAlign w:val="bottom"/>
          </w:tcPr>
          <w:p w:rsidR="00D55A77" w:rsidRPr="00D55A77" w:rsidRDefault="00D55A77" w:rsidP="00D55A77">
            <w:pPr>
              <w:spacing w:before="0" w:after="0"/>
              <w:rPr>
                <w:color w:val="000000"/>
                <w:sz w:val="22"/>
                <w:szCs w:val="22"/>
              </w:rPr>
            </w:pPr>
            <w:r w:rsidRPr="00D55A77">
              <w:rPr>
                <w:color w:val="000000"/>
                <w:sz w:val="22"/>
                <w:szCs w:val="22"/>
              </w:rPr>
              <w:t> </w:t>
            </w:r>
          </w:p>
        </w:tc>
        <w:tc>
          <w:tcPr>
            <w:tcW w:w="2328" w:type="dxa"/>
            <w:gridSpan w:val="3"/>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7,137</w:t>
            </w:r>
          </w:p>
        </w:tc>
        <w:tc>
          <w:tcPr>
            <w:tcW w:w="1056" w:type="dxa"/>
            <w:gridSpan w:val="7"/>
            <w:tcBorders>
              <w:left w:val="nil"/>
              <w:bottom w:val="nil"/>
              <w:right w:val="nil"/>
            </w:tcBorders>
            <w:shd w:val="clear" w:color="auto" w:fill="auto"/>
            <w:noWrap/>
            <w:vAlign w:val="bottom"/>
          </w:tcPr>
          <w:p w:rsidR="00D55A77" w:rsidRPr="00B5178A" w:rsidRDefault="00D55A77" w:rsidP="00D63B0B">
            <w:pPr>
              <w:spacing w:before="0" w:after="0" w:line="240" w:lineRule="auto"/>
              <w:rPr>
                <w:color w:val="000000"/>
                <w:sz w:val="22"/>
                <w:szCs w:val="22"/>
                <w:highlight w:val="yellow"/>
                <w:lang w:eastAsia="en-GB"/>
              </w:rPr>
            </w:pPr>
          </w:p>
        </w:tc>
      </w:tr>
      <w:tr w:rsidR="00D55A77" w:rsidRPr="00B5178A" w:rsidTr="00445F52">
        <w:trPr>
          <w:gridAfter w:val="1"/>
          <w:wAfter w:w="31" w:type="dxa"/>
          <w:trHeight w:val="198"/>
        </w:trPr>
        <w:tc>
          <w:tcPr>
            <w:tcW w:w="2590" w:type="dxa"/>
            <w:tcBorders>
              <w:left w:val="nil"/>
              <w:right w:val="nil"/>
            </w:tcBorders>
            <w:shd w:val="clear" w:color="auto" w:fill="auto"/>
            <w:noWrap/>
            <w:vAlign w:val="bottom"/>
          </w:tcPr>
          <w:p w:rsidR="00D55A77" w:rsidRPr="001E3212" w:rsidRDefault="00D55A77" w:rsidP="001943BA">
            <w:pPr>
              <w:spacing w:before="40" w:after="0" w:line="240" w:lineRule="auto"/>
              <w:rPr>
                <w:color w:val="000000"/>
                <w:sz w:val="22"/>
                <w:szCs w:val="22"/>
                <w:lang w:eastAsia="en-GB"/>
              </w:rPr>
            </w:pPr>
            <w:r>
              <w:rPr>
                <w:color w:val="000000"/>
                <w:sz w:val="22"/>
                <w:szCs w:val="22"/>
                <w:lang w:eastAsia="en-GB"/>
              </w:rPr>
              <w:t>November 2014</w:t>
            </w:r>
          </w:p>
        </w:tc>
        <w:tc>
          <w:tcPr>
            <w:tcW w:w="3999" w:type="dxa"/>
            <w:gridSpan w:val="6"/>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1,050</w:t>
            </w:r>
          </w:p>
        </w:tc>
        <w:tc>
          <w:tcPr>
            <w:tcW w:w="949" w:type="dxa"/>
            <w:tcBorders>
              <w:left w:val="nil"/>
              <w:right w:val="nil"/>
            </w:tcBorders>
            <w:shd w:val="clear" w:color="auto" w:fill="auto"/>
            <w:noWrap/>
            <w:vAlign w:val="bottom"/>
          </w:tcPr>
          <w:p w:rsidR="00D55A77" w:rsidRPr="00D55A77" w:rsidRDefault="00D55A77" w:rsidP="00D55A77">
            <w:pPr>
              <w:spacing w:before="0" w:after="0"/>
              <w:rPr>
                <w:color w:val="000000"/>
                <w:sz w:val="22"/>
                <w:szCs w:val="22"/>
              </w:rPr>
            </w:pPr>
            <w:r w:rsidRPr="00D55A77">
              <w:rPr>
                <w:color w:val="000000"/>
                <w:sz w:val="22"/>
                <w:szCs w:val="22"/>
              </w:rPr>
              <w:t> </w:t>
            </w:r>
          </w:p>
        </w:tc>
        <w:tc>
          <w:tcPr>
            <w:tcW w:w="2328" w:type="dxa"/>
            <w:gridSpan w:val="3"/>
            <w:tcBorders>
              <w:left w:val="nil"/>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8,187</w:t>
            </w:r>
          </w:p>
        </w:tc>
        <w:tc>
          <w:tcPr>
            <w:tcW w:w="1056" w:type="dxa"/>
            <w:gridSpan w:val="7"/>
            <w:tcBorders>
              <w:left w:val="nil"/>
              <w:bottom w:val="nil"/>
              <w:right w:val="nil"/>
            </w:tcBorders>
            <w:shd w:val="clear" w:color="auto" w:fill="auto"/>
            <w:noWrap/>
            <w:vAlign w:val="bottom"/>
          </w:tcPr>
          <w:p w:rsidR="00D55A77" w:rsidRPr="00B5178A" w:rsidRDefault="00D55A77" w:rsidP="00D63B0B">
            <w:pPr>
              <w:spacing w:before="0" w:after="0" w:line="240" w:lineRule="auto"/>
              <w:rPr>
                <w:color w:val="000000"/>
                <w:sz w:val="22"/>
                <w:szCs w:val="22"/>
                <w:highlight w:val="yellow"/>
                <w:lang w:eastAsia="en-GB"/>
              </w:rPr>
            </w:pPr>
          </w:p>
        </w:tc>
      </w:tr>
      <w:tr w:rsidR="00D55A77" w:rsidRPr="00B5178A" w:rsidTr="00445F52">
        <w:trPr>
          <w:gridAfter w:val="1"/>
          <w:wAfter w:w="31" w:type="dxa"/>
          <w:trHeight w:val="198"/>
        </w:trPr>
        <w:tc>
          <w:tcPr>
            <w:tcW w:w="2590" w:type="dxa"/>
            <w:tcBorders>
              <w:left w:val="nil"/>
              <w:bottom w:val="single" w:sz="4" w:space="0" w:color="auto"/>
              <w:right w:val="nil"/>
            </w:tcBorders>
            <w:shd w:val="clear" w:color="auto" w:fill="auto"/>
            <w:noWrap/>
            <w:vAlign w:val="bottom"/>
          </w:tcPr>
          <w:p w:rsidR="00D55A77" w:rsidRPr="001E3212" w:rsidRDefault="00D55A77" w:rsidP="001943BA">
            <w:pPr>
              <w:spacing w:before="40" w:after="0" w:line="240" w:lineRule="auto"/>
              <w:rPr>
                <w:color w:val="000000"/>
                <w:sz w:val="22"/>
                <w:szCs w:val="22"/>
                <w:lang w:eastAsia="en-GB"/>
              </w:rPr>
            </w:pPr>
            <w:r>
              <w:rPr>
                <w:color w:val="000000"/>
                <w:sz w:val="22"/>
                <w:szCs w:val="22"/>
                <w:lang w:eastAsia="en-GB"/>
              </w:rPr>
              <w:t>Dec</w:t>
            </w:r>
            <w:r w:rsidRPr="001E3212">
              <w:rPr>
                <w:color w:val="000000"/>
                <w:sz w:val="22"/>
                <w:szCs w:val="22"/>
                <w:lang w:eastAsia="en-GB"/>
              </w:rPr>
              <w:t>ember 2014</w:t>
            </w:r>
          </w:p>
        </w:tc>
        <w:tc>
          <w:tcPr>
            <w:tcW w:w="3999" w:type="dxa"/>
            <w:gridSpan w:val="6"/>
            <w:tcBorders>
              <w:left w:val="nil"/>
              <w:bottom w:val="single" w:sz="4" w:space="0" w:color="auto"/>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786</w:t>
            </w:r>
          </w:p>
        </w:tc>
        <w:tc>
          <w:tcPr>
            <w:tcW w:w="949" w:type="dxa"/>
            <w:tcBorders>
              <w:left w:val="nil"/>
              <w:bottom w:val="single" w:sz="4" w:space="0" w:color="auto"/>
              <w:right w:val="nil"/>
            </w:tcBorders>
            <w:shd w:val="clear" w:color="auto" w:fill="auto"/>
            <w:noWrap/>
            <w:vAlign w:val="bottom"/>
          </w:tcPr>
          <w:p w:rsidR="00D55A77" w:rsidRPr="00D55A77" w:rsidRDefault="00D55A77" w:rsidP="00D55A77">
            <w:pPr>
              <w:spacing w:before="0" w:after="0"/>
              <w:rPr>
                <w:color w:val="000000"/>
                <w:sz w:val="22"/>
                <w:szCs w:val="22"/>
              </w:rPr>
            </w:pPr>
            <w:r w:rsidRPr="00D55A77">
              <w:rPr>
                <w:color w:val="000000"/>
                <w:sz w:val="22"/>
                <w:szCs w:val="22"/>
              </w:rPr>
              <w:t> </w:t>
            </w:r>
          </w:p>
        </w:tc>
        <w:tc>
          <w:tcPr>
            <w:tcW w:w="2328" w:type="dxa"/>
            <w:gridSpan w:val="3"/>
            <w:tcBorders>
              <w:left w:val="nil"/>
              <w:bottom w:val="single" w:sz="4" w:space="0" w:color="auto"/>
              <w:right w:val="nil"/>
            </w:tcBorders>
            <w:shd w:val="clear" w:color="auto" w:fill="auto"/>
            <w:noWrap/>
            <w:vAlign w:val="bottom"/>
          </w:tcPr>
          <w:p w:rsidR="00D55A77" w:rsidRPr="00D55A77" w:rsidRDefault="00D55A77" w:rsidP="00D55A77">
            <w:pPr>
              <w:spacing w:before="0" w:after="0"/>
              <w:jc w:val="right"/>
              <w:rPr>
                <w:color w:val="000000"/>
                <w:sz w:val="22"/>
                <w:szCs w:val="22"/>
              </w:rPr>
            </w:pPr>
            <w:r w:rsidRPr="00D55A77">
              <w:rPr>
                <w:color w:val="000000"/>
                <w:sz w:val="22"/>
                <w:szCs w:val="22"/>
              </w:rPr>
              <w:t>8,973</w:t>
            </w:r>
          </w:p>
        </w:tc>
        <w:tc>
          <w:tcPr>
            <w:tcW w:w="1056" w:type="dxa"/>
            <w:gridSpan w:val="7"/>
            <w:tcBorders>
              <w:left w:val="nil"/>
              <w:bottom w:val="nil"/>
              <w:right w:val="nil"/>
            </w:tcBorders>
            <w:shd w:val="clear" w:color="auto" w:fill="auto"/>
            <w:noWrap/>
            <w:vAlign w:val="bottom"/>
          </w:tcPr>
          <w:p w:rsidR="00D55A77" w:rsidRPr="00B5178A" w:rsidRDefault="00D55A77" w:rsidP="00D63B0B">
            <w:pPr>
              <w:spacing w:before="0" w:after="0" w:line="240" w:lineRule="auto"/>
              <w:rPr>
                <w:color w:val="000000"/>
                <w:sz w:val="22"/>
                <w:szCs w:val="22"/>
                <w:highlight w:val="yellow"/>
                <w:lang w:eastAsia="en-GB"/>
              </w:rPr>
            </w:pPr>
          </w:p>
        </w:tc>
      </w:tr>
      <w:tr w:rsidR="00511146" w:rsidRPr="00B5178A" w:rsidTr="00445F52">
        <w:trPr>
          <w:gridAfter w:val="7"/>
          <w:wAfter w:w="732" w:type="dxa"/>
          <w:trHeight w:val="385"/>
        </w:trPr>
        <w:tc>
          <w:tcPr>
            <w:tcW w:w="10221" w:type="dxa"/>
            <w:gridSpan w:val="12"/>
            <w:tcBorders>
              <w:top w:val="nil"/>
              <w:left w:val="nil"/>
              <w:bottom w:val="nil"/>
              <w:right w:val="nil"/>
            </w:tcBorders>
            <w:shd w:val="clear" w:color="auto" w:fill="auto"/>
            <w:vAlign w:val="bottom"/>
            <w:hideMark/>
          </w:tcPr>
          <w:p w:rsidR="00511146" w:rsidRPr="00EA16F7" w:rsidRDefault="00511146" w:rsidP="009B5309">
            <w:pPr>
              <w:spacing w:before="0" w:line="240" w:lineRule="auto"/>
              <w:jc w:val="both"/>
              <w:rPr>
                <w:color w:val="000000"/>
                <w:sz w:val="22"/>
                <w:szCs w:val="22"/>
                <w:lang w:eastAsia="en-GB"/>
              </w:rPr>
            </w:pPr>
            <w:r w:rsidRPr="00EA16F7">
              <w:rPr>
                <w:color w:val="000000"/>
                <w:sz w:val="22"/>
                <w:szCs w:val="22"/>
                <w:vertAlign w:val="superscript"/>
                <w:lang w:eastAsia="en-GB"/>
              </w:rPr>
              <w:br/>
              <w:t>1</w:t>
            </w:r>
            <w:r w:rsidRPr="00EA16F7">
              <w:rPr>
                <w:color w:val="000000"/>
                <w:sz w:val="22"/>
                <w:szCs w:val="22"/>
                <w:lang w:eastAsia="en-GB"/>
              </w:rPr>
              <w:t xml:space="preserve"> As measured by the number of measures installed using Green Deal finance where a Green Deal Plan has gone ‘live’</w:t>
            </w:r>
            <w:r w:rsidR="00B22893">
              <w:rPr>
                <w:color w:val="000000"/>
                <w:sz w:val="22"/>
                <w:szCs w:val="22"/>
                <w:lang w:eastAsia="en-GB"/>
              </w:rPr>
              <w:t xml:space="preserve"> or ‘completed’ following being ‘live’</w:t>
            </w:r>
            <w:r w:rsidRPr="00EA16F7">
              <w:rPr>
                <w:color w:val="000000"/>
                <w:sz w:val="22"/>
                <w:szCs w:val="22"/>
                <w:lang w:eastAsia="en-GB"/>
              </w:rPr>
              <w:t>.</w:t>
            </w:r>
          </w:p>
        </w:tc>
      </w:tr>
      <w:tr w:rsidR="00511146" w:rsidRPr="00B5178A" w:rsidTr="00445F52">
        <w:trPr>
          <w:gridAfter w:val="7"/>
          <w:wAfter w:w="732" w:type="dxa"/>
          <w:trHeight w:val="666"/>
        </w:trPr>
        <w:tc>
          <w:tcPr>
            <w:tcW w:w="10221" w:type="dxa"/>
            <w:gridSpan w:val="12"/>
            <w:tcBorders>
              <w:top w:val="nil"/>
              <w:left w:val="nil"/>
              <w:bottom w:val="nil"/>
              <w:right w:val="nil"/>
            </w:tcBorders>
            <w:shd w:val="clear" w:color="auto" w:fill="auto"/>
            <w:vAlign w:val="bottom"/>
            <w:hideMark/>
          </w:tcPr>
          <w:p w:rsidR="00511146" w:rsidRPr="00EA16F7" w:rsidRDefault="00511146" w:rsidP="003269F2">
            <w:pPr>
              <w:spacing w:before="0" w:line="240" w:lineRule="auto"/>
              <w:jc w:val="both"/>
              <w:rPr>
                <w:color w:val="000000"/>
                <w:sz w:val="22"/>
                <w:szCs w:val="22"/>
                <w:lang w:eastAsia="en-GB"/>
              </w:rPr>
            </w:pPr>
            <w:r w:rsidRPr="00EA16F7">
              <w:rPr>
                <w:color w:val="000000"/>
                <w:sz w:val="22"/>
                <w:szCs w:val="22"/>
                <w:vertAlign w:val="superscript"/>
                <w:lang w:eastAsia="en-GB"/>
              </w:rPr>
              <w:t>2</w:t>
            </w:r>
            <w:r w:rsidRPr="00EA16F7">
              <w:rPr>
                <w:color w:val="000000"/>
                <w:sz w:val="22"/>
                <w:szCs w:val="22"/>
                <w:lang w:eastAsia="en-GB"/>
              </w:rPr>
              <w:t xml:space="preserve"> There may be a number of measures which have also been reported under ECO or Cashback.</w:t>
            </w:r>
          </w:p>
          <w:p w:rsidR="00511146" w:rsidRPr="00EA16F7" w:rsidRDefault="00511146" w:rsidP="003269F2">
            <w:pPr>
              <w:spacing w:before="0" w:line="240" w:lineRule="auto"/>
              <w:jc w:val="both"/>
              <w:rPr>
                <w:sz w:val="22"/>
                <w:szCs w:val="22"/>
              </w:rPr>
            </w:pPr>
            <w:r w:rsidRPr="00EA16F7">
              <w:rPr>
                <w:sz w:val="22"/>
                <w:szCs w:val="22"/>
                <w:vertAlign w:val="superscript"/>
              </w:rPr>
              <w:t xml:space="preserve">3 </w:t>
            </w:r>
            <w:r w:rsidRPr="00EA16F7">
              <w:rPr>
                <w:sz w:val="22"/>
                <w:szCs w:val="22"/>
              </w:rPr>
              <w:t>The number of measures installed using Green Deal finance in earlier installation months are subject to revision as Green Deal Plans may become 'live' after the month of installation.</w:t>
            </w:r>
          </w:p>
          <w:p w:rsidR="00511146" w:rsidRPr="00EA16F7" w:rsidRDefault="00511146" w:rsidP="003269F2">
            <w:pPr>
              <w:spacing w:before="0" w:line="240" w:lineRule="auto"/>
              <w:jc w:val="both"/>
              <w:rPr>
                <w:sz w:val="22"/>
                <w:szCs w:val="22"/>
              </w:rPr>
            </w:pPr>
            <w:r w:rsidRPr="00EA16F7">
              <w:rPr>
                <w:sz w:val="22"/>
                <w:szCs w:val="22"/>
                <w:vertAlign w:val="superscript"/>
              </w:rPr>
              <w:t>4</w:t>
            </w:r>
            <w:r w:rsidRPr="00EA16F7">
              <w:rPr>
                <w:sz w:val="22"/>
                <w:szCs w:val="22"/>
              </w:rPr>
              <w:t xml:space="preserve"> The number of measures installed using Green Deal finance in any month other than the latest month are not directly comparable with the number of ‘live’ Green Deal Plans for each of those respective months. This is because some measures may have been installed in a month previous to when the corresponding Green Deal Plan went ‘live’.</w:t>
            </w:r>
          </w:p>
          <w:p w:rsidR="009D2B23" w:rsidRPr="00EA16F7" w:rsidRDefault="009D2B23" w:rsidP="003269F2">
            <w:pPr>
              <w:spacing w:before="0" w:line="240" w:lineRule="auto"/>
              <w:jc w:val="both"/>
              <w:rPr>
                <w:color w:val="000000"/>
                <w:sz w:val="22"/>
                <w:szCs w:val="22"/>
                <w:lang w:eastAsia="en-GB"/>
              </w:rPr>
            </w:pPr>
          </w:p>
        </w:tc>
      </w:tr>
      <w:tr w:rsidR="00511146" w:rsidRPr="00B5178A" w:rsidTr="00445F52">
        <w:trPr>
          <w:gridAfter w:val="7"/>
          <w:wAfter w:w="732" w:type="dxa"/>
          <w:trHeight w:val="666"/>
        </w:trPr>
        <w:tc>
          <w:tcPr>
            <w:tcW w:w="10221" w:type="dxa"/>
            <w:gridSpan w:val="12"/>
            <w:tcBorders>
              <w:top w:val="nil"/>
              <w:left w:val="nil"/>
              <w:bottom w:val="nil"/>
              <w:right w:val="nil"/>
            </w:tcBorders>
            <w:shd w:val="clear" w:color="auto" w:fill="auto"/>
            <w:vAlign w:val="bottom"/>
          </w:tcPr>
          <w:p w:rsidR="00511146" w:rsidRPr="00B5178A" w:rsidRDefault="00511146" w:rsidP="003269F2">
            <w:pPr>
              <w:spacing w:before="0" w:line="240" w:lineRule="auto"/>
              <w:jc w:val="both"/>
              <w:rPr>
                <w:color w:val="000000"/>
                <w:szCs w:val="24"/>
                <w:highlight w:val="yellow"/>
                <w:vertAlign w:val="superscript"/>
                <w:lang w:eastAsia="en-GB"/>
              </w:rPr>
            </w:pPr>
          </w:p>
        </w:tc>
      </w:tr>
      <w:tr w:rsidR="00511146" w:rsidRPr="00B5178A" w:rsidTr="00445F52">
        <w:trPr>
          <w:gridAfter w:val="7"/>
          <w:wAfter w:w="732" w:type="dxa"/>
          <w:trHeight w:val="666"/>
        </w:trPr>
        <w:tc>
          <w:tcPr>
            <w:tcW w:w="10221" w:type="dxa"/>
            <w:gridSpan w:val="12"/>
            <w:tcBorders>
              <w:top w:val="nil"/>
              <w:left w:val="nil"/>
              <w:bottom w:val="nil"/>
              <w:right w:val="nil"/>
            </w:tcBorders>
            <w:shd w:val="clear" w:color="auto" w:fill="auto"/>
            <w:vAlign w:val="bottom"/>
          </w:tcPr>
          <w:p w:rsidR="00332E8A" w:rsidRPr="00B5178A" w:rsidRDefault="00332E8A" w:rsidP="003269F2">
            <w:pPr>
              <w:spacing w:before="0" w:line="240" w:lineRule="auto"/>
              <w:jc w:val="both"/>
              <w:rPr>
                <w:b/>
                <w:bCs/>
                <w:color w:val="000000"/>
                <w:sz w:val="20"/>
                <w:highlight w:val="yellow"/>
                <w:lang w:eastAsia="en-GB"/>
              </w:rPr>
            </w:pPr>
          </w:p>
          <w:p w:rsidR="00332E8A" w:rsidRPr="00B5178A" w:rsidRDefault="00332E8A" w:rsidP="003269F2">
            <w:pPr>
              <w:spacing w:before="0" w:line="240" w:lineRule="auto"/>
              <w:jc w:val="both"/>
              <w:rPr>
                <w:b/>
                <w:bCs/>
                <w:color w:val="000000"/>
                <w:sz w:val="20"/>
                <w:highlight w:val="yellow"/>
                <w:lang w:eastAsia="en-GB"/>
              </w:rPr>
            </w:pPr>
          </w:p>
          <w:p w:rsidR="00332E8A" w:rsidRPr="00B5178A" w:rsidRDefault="00332E8A" w:rsidP="003269F2">
            <w:pPr>
              <w:spacing w:before="0" w:line="240" w:lineRule="auto"/>
              <w:jc w:val="both"/>
              <w:rPr>
                <w:b/>
                <w:bCs/>
                <w:color w:val="000000"/>
                <w:sz w:val="20"/>
                <w:highlight w:val="yellow"/>
                <w:lang w:eastAsia="en-GB"/>
              </w:rPr>
            </w:pPr>
          </w:p>
          <w:p w:rsidR="00332E8A" w:rsidRPr="00B5178A" w:rsidRDefault="00332E8A" w:rsidP="003269F2">
            <w:pPr>
              <w:spacing w:before="0" w:line="240" w:lineRule="auto"/>
              <w:jc w:val="both"/>
              <w:rPr>
                <w:b/>
                <w:bCs/>
                <w:color w:val="000000"/>
                <w:sz w:val="20"/>
                <w:highlight w:val="yellow"/>
                <w:lang w:eastAsia="en-GB"/>
              </w:rPr>
            </w:pPr>
          </w:p>
          <w:p w:rsidR="00332E8A" w:rsidRDefault="00332E8A" w:rsidP="003269F2">
            <w:pPr>
              <w:spacing w:before="0" w:line="240" w:lineRule="auto"/>
              <w:jc w:val="both"/>
              <w:rPr>
                <w:b/>
                <w:bCs/>
                <w:color w:val="000000"/>
                <w:sz w:val="20"/>
                <w:highlight w:val="yellow"/>
                <w:lang w:eastAsia="en-GB"/>
              </w:rPr>
            </w:pPr>
          </w:p>
          <w:p w:rsidR="002D74DE" w:rsidRPr="00B5178A" w:rsidRDefault="002D74DE" w:rsidP="003269F2">
            <w:pPr>
              <w:spacing w:before="0" w:line="240" w:lineRule="auto"/>
              <w:jc w:val="both"/>
              <w:rPr>
                <w:b/>
                <w:bCs/>
                <w:color w:val="000000"/>
                <w:sz w:val="20"/>
                <w:highlight w:val="yellow"/>
                <w:lang w:eastAsia="en-GB"/>
              </w:rPr>
            </w:pPr>
          </w:p>
          <w:p w:rsidR="00332E8A" w:rsidRPr="00B5178A" w:rsidRDefault="00332E8A" w:rsidP="003269F2">
            <w:pPr>
              <w:spacing w:before="0" w:line="240" w:lineRule="auto"/>
              <w:jc w:val="both"/>
              <w:rPr>
                <w:b/>
                <w:bCs/>
                <w:color w:val="000000"/>
                <w:sz w:val="20"/>
                <w:highlight w:val="yellow"/>
                <w:lang w:eastAsia="en-GB"/>
              </w:rPr>
            </w:pPr>
          </w:p>
          <w:p w:rsidR="00C355DC" w:rsidRDefault="00C355DC" w:rsidP="00B6071E">
            <w:pPr>
              <w:spacing w:before="0" w:after="0" w:line="240" w:lineRule="auto"/>
              <w:jc w:val="both"/>
              <w:rPr>
                <w:b/>
                <w:bCs/>
                <w:color w:val="000000"/>
                <w:sz w:val="20"/>
                <w:highlight w:val="yellow"/>
                <w:lang w:eastAsia="en-GB"/>
              </w:rPr>
            </w:pPr>
          </w:p>
          <w:p w:rsidR="00C355DC" w:rsidRDefault="00C355DC" w:rsidP="00B6071E">
            <w:pPr>
              <w:spacing w:before="0" w:after="0" w:line="240" w:lineRule="auto"/>
              <w:jc w:val="both"/>
              <w:rPr>
                <w:b/>
                <w:bCs/>
                <w:color w:val="000000"/>
                <w:sz w:val="20"/>
                <w:highlight w:val="yellow"/>
                <w:lang w:eastAsia="en-GB"/>
              </w:rPr>
            </w:pPr>
          </w:p>
          <w:p w:rsidR="00ED0D2B" w:rsidRDefault="00332E8A" w:rsidP="00B6071E">
            <w:pPr>
              <w:spacing w:before="0" w:after="0" w:line="240" w:lineRule="auto"/>
              <w:jc w:val="both"/>
              <w:rPr>
                <w:b/>
                <w:bCs/>
                <w:color w:val="000000"/>
                <w:szCs w:val="24"/>
                <w:lang w:eastAsia="en-GB"/>
              </w:rPr>
            </w:pPr>
            <w:r w:rsidRPr="00184DF8">
              <w:rPr>
                <w:b/>
                <w:bCs/>
                <w:color w:val="000000"/>
                <w:szCs w:val="24"/>
                <w:lang w:eastAsia="en-GB"/>
              </w:rPr>
              <w:lastRenderedPageBreak/>
              <w:t>Table 3b: Number of measures installed using Green Deal finance</w:t>
            </w:r>
            <w:r w:rsidRPr="00184DF8">
              <w:rPr>
                <w:b/>
                <w:bCs/>
                <w:color w:val="000000"/>
                <w:szCs w:val="24"/>
                <w:vertAlign w:val="superscript"/>
                <w:lang w:eastAsia="en-GB"/>
              </w:rPr>
              <w:t>1,2</w:t>
            </w:r>
            <w:r w:rsidRPr="00184DF8">
              <w:rPr>
                <w:b/>
                <w:bCs/>
                <w:color w:val="000000"/>
                <w:szCs w:val="24"/>
                <w:lang w:eastAsia="en-GB"/>
              </w:rPr>
              <w:t xml:space="preserve">, up to end of </w:t>
            </w:r>
            <w:r w:rsidR="00CF0888" w:rsidRPr="00184DF8">
              <w:rPr>
                <w:b/>
                <w:bCs/>
                <w:color w:val="000000"/>
                <w:szCs w:val="24"/>
                <w:lang w:eastAsia="en-GB"/>
              </w:rPr>
              <w:t>Dec</w:t>
            </w:r>
            <w:r w:rsidR="00C57D9D" w:rsidRPr="00184DF8">
              <w:rPr>
                <w:b/>
                <w:bCs/>
                <w:color w:val="000000"/>
                <w:szCs w:val="24"/>
                <w:lang w:eastAsia="en-GB"/>
              </w:rPr>
              <w:t>ember</w:t>
            </w:r>
            <w:r w:rsidRPr="00184DF8">
              <w:rPr>
                <w:b/>
                <w:bCs/>
                <w:color w:val="000000"/>
                <w:szCs w:val="24"/>
                <w:lang w:eastAsia="en-GB"/>
              </w:rPr>
              <w:t xml:space="preserve"> 2014</w:t>
            </w:r>
          </w:p>
          <w:p w:rsidR="00184DF8" w:rsidRPr="001E3212" w:rsidRDefault="00184DF8" w:rsidP="00B6071E">
            <w:pPr>
              <w:spacing w:before="0" w:after="0" w:line="240" w:lineRule="auto"/>
              <w:jc w:val="both"/>
              <w:rPr>
                <w:b/>
                <w:bCs/>
                <w:color w:val="000000"/>
                <w:szCs w:val="24"/>
                <w:lang w:eastAsia="en-GB"/>
              </w:rPr>
            </w:pPr>
          </w:p>
          <w:tbl>
            <w:tblPr>
              <w:tblW w:w="10113" w:type="dxa"/>
              <w:tblLayout w:type="fixed"/>
              <w:tblLook w:val="04A0" w:firstRow="1" w:lastRow="0" w:firstColumn="1" w:lastColumn="0" w:noHBand="0" w:noVBand="1"/>
            </w:tblPr>
            <w:tblGrid>
              <w:gridCol w:w="5719"/>
              <w:gridCol w:w="1701"/>
              <w:gridCol w:w="1134"/>
              <w:gridCol w:w="1559"/>
            </w:tblGrid>
            <w:tr w:rsidR="00184DF8" w:rsidRPr="00184DF8" w:rsidTr="00184DF8">
              <w:trPr>
                <w:trHeight w:val="724"/>
              </w:trPr>
              <w:tc>
                <w:tcPr>
                  <w:tcW w:w="5719" w:type="dxa"/>
                  <w:tcBorders>
                    <w:top w:val="single" w:sz="4" w:space="0" w:color="auto"/>
                    <w:left w:val="nil"/>
                    <w:bottom w:val="single" w:sz="4" w:space="0" w:color="auto"/>
                    <w:right w:val="nil"/>
                  </w:tcBorders>
                  <w:shd w:val="clear" w:color="000000" w:fill="FFFFFF"/>
                  <w:noWrap/>
                  <w:vAlign w:val="center"/>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Measure Types</w:t>
                  </w:r>
                </w:p>
              </w:tc>
              <w:tc>
                <w:tcPr>
                  <w:tcW w:w="2835" w:type="dxa"/>
                  <w:gridSpan w:val="2"/>
                  <w:tcBorders>
                    <w:top w:val="single" w:sz="4" w:space="0" w:color="auto"/>
                    <w:left w:val="nil"/>
                    <w:bottom w:val="single" w:sz="4" w:space="0" w:color="auto"/>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Total number of Measures installed using Green Deal finance</w:t>
                  </w:r>
                  <w:r w:rsidRPr="00184DF8">
                    <w:rPr>
                      <w:color w:val="000000"/>
                      <w:sz w:val="22"/>
                      <w:szCs w:val="22"/>
                      <w:vertAlign w:val="superscript"/>
                      <w:lang w:eastAsia="en-GB"/>
                    </w:rPr>
                    <w:t>3</w:t>
                  </w:r>
                </w:p>
              </w:tc>
              <w:tc>
                <w:tcPr>
                  <w:tcW w:w="1559" w:type="dxa"/>
                  <w:tcBorders>
                    <w:top w:val="single" w:sz="4" w:space="0" w:color="auto"/>
                    <w:left w:val="nil"/>
                    <w:bottom w:val="single" w:sz="4" w:space="0" w:color="auto"/>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Percentage of Measures</w:t>
                  </w:r>
                </w:p>
              </w:tc>
            </w:tr>
            <w:tr w:rsidR="00184DF8" w:rsidRPr="00184DF8" w:rsidTr="00184DF8">
              <w:trPr>
                <w:trHeight w:val="255"/>
              </w:trPr>
              <w:tc>
                <w:tcPr>
                  <w:tcW w:w="5719" w:type="dxa"/>
                  <w:tcBorders>
                    <w:top w:val="nil"/>
                    <w:left w:val="nil"/>
                    <w:bottom w:val="nil"/>
                    <w:right w:val="nil"/>
                  </w:tcBorders>
                  <w:shd w:val="clear" w:color="000000" w:fill="FFFFFF"/>
                  <w:noWrap/>
                  <w:vAlign w:val="center"/>
                  <w:hideMark/>
                </w:tcPr>
                <w:p w:rsidR="00184DF8" w:rsidRPr="00184DF8" w:rsidRDefault="00184DF8" w:rsidP="00184DF8">
                  <w:pPr>
                    <w:spacing w:before="0" w:after="0" w:line="240" w:lineRule="auto"/>
                    <w:rPr>
                      <w:b/>
                      <w:bCs/>
                      <w:color w:val="000000"/>
                      <w:sz w:val="22"/>
                      <w:szCs w:val="22"/>
                      <w:lang w:eastAsia="en-GB"/>
                    </w:rPr>
                  </w:pPr>
                  <w:r w:rsidRPr="00184DF8">
                    <w:rPr>
                      <w:b/>
                      <w:bCs/>
                      <w:color w:val="000000"/>
                      <w:sz w:val="22"/>
                      <w:szCs w:val="22"/>
                      <w:lang w:eastAsia="en-GB"/>
                    </w:rPr>
                    <w:t>Boiler</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b/>
                      <w:bCs/>
                      <w:color w:val="000000"/>
                      <w:sz w:val="22"/>
                      <w:szCs w:val="22"/>
                      <w:lang w:eastAsia="en-GB"/>
                    </w:rPr>
                  </w:pPr>
                  <w:r w:rsidRPr="00184DF8">
                    <w:rPr>
                      <w:b/>
                      <w:bCs/>
                      <w:color w:val="000000"/>
                      <w:sz w:val="22"/>
                      <w:szCs w:val="22"/>
                      <w:lang w:eastAsia="en-GB"/>
                    </w:rPr>
                    <w:t>2,200</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b/>
                      <w:bCs/>
                      <w:i/>
                      <w:iCs/>
                      <w:color w:val="000000"/>
                      <w:sz w:val="22"/>
                      <w:szCs w:val="22"/>
                      <w:lang w:eastAsia="en-GB"/>
                    </w:rPr>
                  </w:pPr>
                  <w:r w:rsidRPr="00184DF8">
                    <w:rPr>
                      <w:b/>
                      <w:bCs/>
                      <w:i/>
                      <w:iCs/>
                      <w:color w:val="000000"/>
                      <w:sz w:val="22"/>
                      <w:szCs w:val="22"/>
                      <w:lang w:eastAsia="en-GB"/>
                    </w:rPr>
                    <w:t>25</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Condensing bottled LPG boiler</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1</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0</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Condensing bulk LPG (not community) boiler</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2</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0</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Condensing gas boiler</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1,049</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12</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Condensing gas boiler with flue gas heat recovery</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32</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0</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Condensing LPG boiler</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1</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0</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Condensing mains gas (not community) boiler</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1,055</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12</w:t>
                  </w:r>
                </w:p>
              </w:tc>
            </w:tr>
            <w:tr w:rsidR="00184DF8" w:rsidRPr="00184DF8" w:rsidTr="00184DF8">
              <w:trPr>
                <w:trHeight w:val="255"/>
              </w:trPr>
              <w:tc>
                <w:tcPr>
                  <w:tcW w:w="7420" w:type="dxa"/>
                  <w:gridSpan w:val="2"/>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Condensing mains gas (not community) boiler with flue gas heat recovery</w:t>
                  </w:r>
                </w:p>
              </w:tc>
              <w:tc>
                <w:tcPr>
                  <w:tcW w:w="1134" w:type="dxa"/>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48</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1</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Condensing oil (not community) boiler</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11</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0</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Condensing oil boiler</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1</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0</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 </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 </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b/>
                      <w:bCs/>
                      <w:i/>
                      <w:iCs/>
                      <w:color w:val="000000"/>
                      <w:sz w:val="22"/>
                      <w:szCs w:val="22"/>
                      <w:lang w:eastAsia="en-GB"/>
                    </w:rPr>
                  </w:pPr>
                  <w:r w:rsidRPr="00184DF8">
                    <w:rPr>
                      <w:b/>
                      <w:bCs/>
                      <w:i/>
                      <w:iCs/>
                      <w:color w:val="000000"/>
                      <w:sz w:val="22"/>
                      <w:szCs w:val="22"/>
                      <w:lang w:eastAsia="en-GB"/>
                    </w:rPr>
                    <w:t> </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b/>
                      <w:bCs/>
                      <w:color w:val="000000"/>
                      <w:sz w:val="22"/>
                      <w:szCs w:val="22"/>
                      <w:lang w:eastAsia="en-GB"/>
                    </w:rPr>
                  </w:pPr>
                  <w:r w:rsidRPr="00184DF8">
                    <w:rPr>
                      <w:b/>
                      <w:bCs/>
                      <w:color w:val="000000"/>
                      <w:sz w:val="22"/>
                      <w:szCs w:val="22"/>
                      <w:lang w:eastAsia="en-GB"/>
                    </w:rPr>
                    <w:t>Cavity Wall Insulation</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b/>
                      <w:bCs/>
                      <w:color w:val="000000"/>
                      <w:sz w:val="22"/>
                      <w:szCs w:val="22"/>
                      <w:lang w:eastAsia="en-GB"/>
                    </w:rPr>
                  </w:pPr>
                  <w:r w:rsidRPr="00184DF8">
                    <w:rPr>
                      <w:b/>
                      <w:bCs/>
                      <w:color w:val="000000"/>
                      <w:sz w:val="22"/>
                      <w:szCs w:val="22"/>
                      <w:lang w:eastAsia="en-GB"/>
                    </w:rPr>
                    <w:t>312</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b/>
                      <w:bCs/>
                      <w:i/>
                      <w:iCs/>
                      <w:color w:val="000000"/>
                      <w:sz w:val="22"/>
                      <w:szCs w:val="22"/>
                      <w:lang w:eastAsia="en-GB"/>
                    </w:rPr>
                  </w:pPr>
                  <w:r w:rsidRPr="00184DF8">
                    <w:rPr>
                      <w:b/>
                      <w:bCs/>
                      <w:i/>
                      <w:iCs/>
                      <w:color w:val="000000"/>
                      <w:sz w:val="22"/>
                      <w:szCs w:val="22"/>
                      <w:lang w:eastAsia="en-GB"/>
                    </w:rPr>
                    <w:t>3</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 </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 </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b/>
                      <w:bCs/>
                      <w:i/>
                      <w:iCs/>
                      <w:color w:val="000000"/>
                      <w:sz w:val="22"/>
                      <w:szCs w:val="22"/>
                      <w:lang w:eastAsia="en-GB"/>
                    </w:rPr>
                  </w:pPr>
                  <w:r w:rsidRPr="00184DF8">
                    <w:rPr>
                      <w:b/>
                      <w:bCs/>
                      <w:i/>
                      <w:iCs/>
                      <w:color w:val="000000"/>
                      <w:sz w:val="22"/>
                      <w:szCs w:val="22"/>
                      <w:lang w:eastAsia="en-GB"/>
                    </w:rPr>
                    <w:t> </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b/>
                      <w:bCs/>
                      <w:color w:val="000000"/>
                      <w:sz w:val="22"/>
                      <w:szCs w:val="22"/>
                      <w:lang w:eastAsia="en-GB"/>
                    </w:rPr>
                  </w:pPr>
                  <w:r w:rsidRPr="00184DF8">
                    <w:rPr>
                      <w:b/>
                      <w:bCs/>
                      <w:color w:val="000000"/>
                      <w:sz w:val="22"/>
                      <w:szCs w:val="22"/>
                      <w:lang w:eastAsia="en-GB"/>
                    </w:rPr>
                    <w:t>Loft Insulation</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b/>
                      <w:bCs/>
                      <w:color w:val="000000"/>
                      <w:sz w:val="22"/>
                      <w:szCs w:val="22"/>
                      <w:lang w:eastAsia="en-GB"/>
                    </w:rPr>
                  </w:pPr>
                  <w:r w:rsidRPr="00184DF8">
                    <w:rPr>
                      <w:b/>
                      <w:bCs/>
                      <w:color w:val="000000"/>
                      <w:sz w:val="22"/>
                      <w:szCs w:val="22"/>
                      <w:lang w:eastAsia="en-GB"/>
                    </w:rPr>
                    <w:t>839</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b/>
                      <w:bCs/>
                      <w:i/>
                      <w:iCs/>
                      <w:color w:val="000000"/>
                      <w:sz w:val="22"/>
                      <w:szCs w:val="22"/>
                      <w:lang w:eastAsia="en-GB"/>
                    </w:rPr>
                  </w:pPr>
                  <w:r w:rsidRPr="00184DF8">
                    <w:rPr>
                      <w:b/>
                      <w:bCs/>
                      <w:i/>
                      <w:iCs/>
                      <w:color w:val="000000"/>
                      <w:sz w:val="22"/>
                      <w:szCs w:val="22"/>
                      <w:lang w:eastAsia="en-GB"/>
                    </w:rPr>
                    <w:t>9</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Loft insulation</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815</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9</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Loft insulation at joists</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2</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0</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Room in roof insulation</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22</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0</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b/>
                      <w:bCs/>
                      <w:color w:val="000000"/>
                      <w:sz w:val="22"/>
                      <w:szCs w:val="22"/>
                      <w:lang w:eastAsia="en-GB"/>
                    </w:rPr>
                  </w:pPr>
                  <w:r w:rsidRPr="00184DF8">
                    <w:rPr>
                      <w:b/>
                      <w:bCs/>
                      <w:color w:val="000000"/>
                      <w:sz w:val="22"/>
                      <w:szCs w:val="22"/>
                      <w:lang w:eastAsia="en-GB"/>
                    </w:rPr>
                    <w:t> </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 </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b/>
                      <w:bCs/>
                      <w:i/>
                      <w:iCs/>
                      <w:color w:val="000000"/>
                      <w:sz w:val="22"/>
                      <w:szCs w:val="22"/>
                      <w:lang w:eastAsia="en-GB"/>
                    </w:rPr>
                  </w:pPr>
                  <w:r w:rsidRPr="00184DF8">
                    <w:rPr>
                      <w:b/>
                      <w:bCs/>
                      <w:i/>
                      <w:iCs/>
                      <w:color w:val="000000"/>
                      <w:sz w:val="22"/>
                      <w:szCs w:val="22"/>
                      <w:lang w:eastAsia="en-GB"/>
                    </w:rPr>
                    <w:t> </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b/>
                      <w:bCs/>
                      <w:color w:val="000000"/>
                      <w:sz w:val="22"/>
                      <w:szCs w:val="22"/>
                      <w:lang w:eastAsia="en-GB"/>
                    </w:rPr>
                  </w:pPr>
                  <w:r w:rsidRPr="00184DF8">
                    <w:rPr>
                      <w:b/>
                      <w:bCs/>
                      <w:color w:val="000000"/>
                      <w:sz w:val="22"/>
                      <w:szCs w:val="22"/>
                      <w:lang w:eastAsia="en-GB"/>
                    </w:rPr>
                    <w:t>Micro-generation</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b/>
                      <w:bCs/>
                      <w:color w:val="000000"/>
                      <w:sz w:val="22"/>
                      <w:szCs w:val="22"/>
                      <w:lang w:eastAsia="en-GB"/>
                    </w:rPr>
                  </w:pPr>
                  <w:r w:rsidRPr="00184DF8">
                    <w:rPr>
                      <w:b/>
                      <w:bCs/>
                      <w:color w:val="000000"/>
                      <w:sz w:val="22"/>
                      <w:szCs w:val="22"/>
                      <w:lang w:eastAsia="en-GB"/>
                    </w:rPr>
                    <w:t>2,599</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b/>
                      <w:bCs/>
                      <w:i/>
                      <w:iCs/>
                      <w:color w:val="000000"/>
                      <w:sz w:val="22"/>
                      <w:szCs w:val="22"/>
                      <w:lang w:eastAsia="en-GB"/>
                    </w:rPr>
                  </w:pPr>
                  <w:r w:rsidRPr="00184DF8">
                    <w:rPr>
                      <w:b/>
                      <w:bCs/>
                      <w:i/>
                      <w:iCs/>
                      <w:color w:val="000000"/>
                      <w:sz w:val="22"/>
                      <w:szCs w:val="22"/>
                      <w:lang w:eastAsia="en-GB"/>
                    </w:rPr>
                    <w:t>29</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Air source heat pump and radiators</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3</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0</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Ground source heat pump and radiators</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1</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0</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proofErr w:type="spellStart"/>
                  <w:r w:rsidRPr="00184DF8">
                    <w:rPr>
                      <w:color w:val="000000"/>
                      <w:sz w:val="22"/>
                      <w:szCs w:val="22"/>
                      <w:lang w:eastAsia="en-GB"/>
                    </w:rPr>
                    <w:t>Photovoltaics</w:t>
                  </w:r>
                  <w:proofErr w:type="spellEnd"/>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2,586</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29</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 xml:space="preserve">Solar water heating </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5</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0</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Wood logs boiler</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4</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0</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b/>
                      <w:bCs/>
                      <w:color w:val="000000"/>
                      <w:sz w:val="22"/>
                      <w:szCs w:val="22"/>
                      <w:lang w:eastAsia="en-GB"/>
                    </w:rPr>
                  </w:pPr>
                  <w:r w:rsidRPr="00184DF8">
                    <w:rPr>
                      <w:b/>
                      <w:bCs/>
                      <w:color w:val="000000"/>
                      <w:sz w:val="22"/>
                      <w:szCs w:val="22"/>
                      <w:lang w:eastAsia="en-GB"/>
                    </w:rPr>
                    <w:t> </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 </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b/>
                      <w:bCs/>
                      <w:i/>
                      <w:iCs/>
                      <w:color w:val="000000"/>
                      <w:sz w:val="22"/>
                      <w:szCs w:val="22"/>
                      <w:lang w:eastAsia="en-GB"/>
                    </w:rPr>
                  </w:pPr>
                  <w:r w:rsidRPr="00184DF8">
                    <w:rPr>
                      <w:b/>
                      <w:bCs/>
                      <w:i/>
                      <w:iCs/>
                      <w:color w:val="000000"/>
                      <w:sz w:val="22"/>
                      <w:szCs w:val="22"/>
                      <w:lang w:eastAsia="en-GB"/>
                    </w:rPr>
                    <w:t> </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b/>
                      <w:bCs/>
                      <w:color w:val="000000"/>
                      <w:sz w:val="22"/>
                      <w:szCs w:val="22"/>
                      <w:lang w:eastAsia="en-GB"/>
                    </w:rPr>
                  </w:pPr>
                  <w:r w:rsidRPr="00184DF8">
                    <w:rPr>
                      <w:b/>
                      <w:bCs/>
                      <w:color w:val="000000"/>
                      <w:sz w:val="22"/>
                      <w:szCs w:val="22"/>
                      <w:lang w:eastAsia="en-GB"/>
                    </w:rPr>
                    <w:t>Other Heating</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b/>
                      <w:bCs/>
                      <w:color w:val="000000"/>
                      <w:sz w:val="22"/>
                      <w:szCs w:val="22"/>
                      <w:lang w:eastAsia="en-GB"/>
                    </w:rPr>
                  </w:pPr>
                  <w:r w:rsidRPr="00184DF8">
                    <w:rPr>
                      <w:b/>
                      <w:bCs/>
                      <w:color w:val="000000"/>
                      <w:sz w:val="22"/>
                      <w:szCs w:val="22"/>
                      <w:lang w:eastAsia="en-GB"/>
                    </w:rPr>
                    <w:t>715</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b/>
                      <w:bCs/>
                      <w:i/>
                      <w:iCs/>
                      <w:color w:val="000000"/>
                      <w:sz w:val="22"/>
                      <w:szCs w:val="22"/>
                      <w:lang w:eastAsia="en-GB"/>
                    </w:rPr>
                  </w:pPr>
                  <w:r w:rsidRPr="00184DF8">
                    <w:rPr>
                      <w:b/>
                      <w:bCs/>
                      <w:i/>
                      <w:iCs/>
                      <w:color w:val="000000"/>
                      <w:sz w:val="22"/>
                      <w:szCs w:val="22"/>
                      <w:lang w:eastAsia="en-GB"/>
                    </w:rPr>
                    <w:t>8</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Fan assisted storage heaters</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2</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0</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Heating controls</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663</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7</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Hot water cylinder thermostat</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50</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1</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b/>
                      <w:bCs/>
                      <w:color w:val="000000"/>
                      <w:sz w:val="22"/>
                      <w:szCs w:val="22"/>
                      <w:lang w:eastAsia="en-GB"/>
                    </w:rPr>
                  </w:pPr>
                  <w:r w:rsidRPr="00184DF8">
                    <w:rPr>
                      <w:b/>
                      <w:bCs/>
                      <w:color w:val="000000"/>
                      <w:sz w:val="22"/>
                      <w:szCs w:val="22"/>
                      <w:lang w:eastAsia="en-GB"/>
                    </w:rPr>
                    <w:t> </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 </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b/>
                      <w:bCs/>
                      <w:i/>
                      <w:iCs/>
                      <w:color w:val="000000"/>
                      <w:sz w:val="22"/>
                      <w:szCs w:val="22"/>
                      <w:lang w:eastAsia="en-GB"/>
                    </w:rPr>
                  </w:pPr>
                  <w:r w:rsidRPr="00184DF8">
                    <w:rPr>
                      <w:b/>
                      <w:bCs/>
                      <w:i/>
                      <w:iCs/>
                      <w:color w:val="000000"/>
                      <w:sz w:val="22"/>
                      <w:szCs w:val="22"/>
                      <w:lang w:eastAsia="en-GB"/>
                    </w:rPr>
                    <w:t> </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b/>
                      <w:bCs/>
                      <w:color w:val="000000"/>
                      <w:sz w:val="22"/>
                      <w:szCs w:val="22"/>
                      <w:lang w:eastAsia="en-GB"/>
                    </w:rPr>
                  </w:pPr>
                  <w:r w:rsidRPr="00184DF8">
                    <w:rPr>
                      <w:b/>
                      <w:bCs/>
                      <w:color w:val="000000"/>
                      <w:sz w:val="22"/>
                      <w:szCs w:val="22"/>
                      <w:lang w:eastAsia="en-GB"/>
                    </w:rPr>
                    <w:t>Other Insulation</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b/>
                      <w:bCs/>
                      <w:color w:val="000000"/>
                      <w:sz w:val="22"/>
                      <w:szCs w:val="22"/>
                      <w:lang w:eastAsia="en-GB"/>
                    </w:rPr>
                  </w:pPr>
                  <w:r w:rsidRPr="00184DF8">
                    <w:rPr>
                      <w:b/>
                      <w:bCs/>
                      <w:color w:val="000000"/>
                      <w:sz w:val="22"/>
                      <w:szCs w:val="22"/>
                      <w:lang w:eastAsia="en-GB"/>
                    </w:rPr>
                    <w:t>801</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b/>
                      <w:bCs/>
                      <w:i/>
                      <w:iCs/>
                      <w:color w:val="000000"/>
                      <w:sz w:val="22"/>
                      <w:szCs w:val="22"/>
                      <w:lang w:eastAsia="en-GB"/>
                    </w:rPr>
                  </w:pPr>
                  <w:r w:rsidRPr="00184DF8">
                    <w:rPr>
                      <w:b/>
                      <w:bCs/>
                      <w:i/>
                      <w:iCs/>
                      <w:color w:val="000000"/>
                      <w:sz w:val="22"/>
                      <w:szCs w:val="22"/>
                      <w:lang w:eastAsia="en-GB"/>
                    </w:rPr>
                    <w:t>9</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Draught proofing</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203</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2</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Flat Roof Insulation</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38</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0</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High performance external doors</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15</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0</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Hot water cylinder insulation</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169</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2</w:t>
                  </w:r>
                </w:p>
              </w:tc>
            </w:tr>
            <w:tr w:rsidR="00184DF8" w:rsidRPr="00184DF8" w:rsidTr="00184DF8">
              <w:trPr>
                <w:trHeight w:val="255"/>
              </w:trPr>
              <w:tc>
                <w:tcPr>
                  <w:tcW w:w="5719" w:type="dxa"/>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rPr>
                      <w:sz w:val="22"/>
                      <w:szCs w:val="22"/>
                      <w:lang w:eastAsia="en-GB"/>
                    </w:rPr>
                  </w:pPr>
                  <w:r w:rsidRPr="00184DF8">
                    <w:rPr>
                      <w:sz w:val="22"/>
                      <w:szCs w:val="22"/>
                      <w:lang w:eastAsia="en-GB"/>
                    </w:rPr>
                    <w:t>Under floor insulation</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376</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4</w:t>
                  </w:r>
                </w:p>
              </w:tc>
            </w:tr>
            <w:tr w:rsidR="00184DF8" w:rsidRPr="00184DF8" w:rsidTr="00184DF8">
              <w:trPr>
                <w:trHeight w:val="255"/>
              </w:trPr>
              <w:tc>
                <w:tcPr>
                  <w:tcW w:w="5719" w:type="dxa"/>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rPr>
                      <w:sz w:val="22"/>
                      <w:szCs w:val="22"/>
                      <w:lang w:eastAsia="en-GB"/>
                    </w:rPr>
                  </w:pPr>
                  <w:r w:rsidRPr="00184DF8">
                    <w:rPr>
                      <w:sz w:val="22"/>
                      <w:szCs w:val="22"/>
                      <w:lang w:eastAsia="en-GB"/>
                    </w:rPr>
                    <w:t> </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 </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b/>
                      <w:bCs/>
                      <w:i/>
                      <w:iCs/>
                      <w:color w:val="000000"/>
                      <w:sz w:val="22"/>
                      <w:szCs w:val="22"/>
                      <w:lang w:eastAsia="en-GB"/>
                    </w:rPr>
                  </w:pPr>
                  <w:r w:rsidRPr="00184DF8">
                    <w:rPr>
                      <w:b/>
                      <w:bCs/>
                      <w:i/>
                      <w:iCs/>
                      <w:color w:val="000000"/>
                      <w:sz w:val="22"/>
                      <w:szCs w:val="22"/>
                      <w:lang w:eastAsia="en-GB"/>
                    </w:rPr>
                    <w:t> </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b/>
                      <w:bCs/>
                      <w:color w:val="000000"/>
                      <w:sz w:val="22"/>
                      <w:szCs w:val="22"/>
                      <w:lang w:eastAsia="en-GB"/>
                    </w:rPr>
                  </w:pPr>
                  <w:r w:rsidRPr="00184DF8">
                    <w:rPr>
                      <w:b/>
                      <w:bCs/>
                      <w:color w:val="000000"/>
                      <w:sz w:val="22"/>
                      <w:szCs w:val="22"/>
                      <w:lang w:eastAsia="en-GB"/>
                    </w:rPr>
                    <w:t>Solid Wall Insulation</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b/>
                      <w:bCs/>
                      <w:color w:val="000000"/>
                      <w:sz w:val="22"/>
                      <w:szCs w:val="22"/>
                      <w:lang w:eastAsia="en-GB"/>
                    </w:rPr>
                  </w:pPr>
                  <w:r w:rsidRPr="00184DF8">
                    <w:rPr>
                      <w:b/>
                      <w:bCs/>
                      <w:color w:val="000000"/>
                      <w:sz w:val="22"/>
                      <w:szCs w:val="22"/>
                      <w:lang w:eastAsia="en-GB"/>
                    </w:rPr>
                    <w:t>1,490</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b/>
                      <w:bCs/>
                      <w:i/>
                      <w:iCs/>
                      <w:color w:val="000000"/>
                      <w:sz w:val="22"/>
                      <w:szCs w:val="22"/>
                      <w:lang w:eastAsia="en-GB"/>
                    </w:rPr>
                  </w:pPr>
                  <w:r w:rsidRPr="00184DF8">
                    <w:rPr>
                      <w:b/>
                      <w:bCs/>
                      <w:i/>
                      <w:iCs/>
                      <w:color w:val="000000"/>
                      <w:sz w:val="22"/>
                      <w:szCs w:val="22"/>
                      <w:lang w:eastAsia="en-GB"/>
                    </w:rPr>
                    <w:t>17</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Cavity fill and external wall insulation</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7</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0</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External wall insulation</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1,421</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16</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Internal wall insulation</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62</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i/>
                      <w:iCs/>
                      <w:color w:val="000000"/>
                      <w:sz w:val="22"/>
                      <w:szCs w:val="22"/>
                      <w:lang w:eastAsia="en-GB"/>
                    </w:rPr>
                  </w:pPr>
                  <w:r w:rsidRPr="00184DF8">
                    <w:rPr>
                      <w:i/>
                      <w:iCs/>
                      <w:color w:val="000000"/>
                      <w:sz w:val="22"/>
                      <w:szCs w:val="22"/>
                      <w:lang w:eastAsia="en-GB"/>
                    </w:rPr>
                    <w:t>1</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 </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 </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b/>
                      <w:bCs/>
                      <w:i/>
                      <w:iCs/>
                      <w:color w:val="000000"/>
                      <w:sz w:val="22"/>
                      <w:szCs w:val="22"/>
                      <w:lang w:eastAsia="en-GB"/>
                    </w:rPr>
                  </w:pPr>
                  <w:r w:rsidRPr="00184DF8">
                    <w:rPr>
                      <w:b/>
                      <w:bCs/>
                      <w:i/>
                      <w:iCs/>
                      <w:color w:val="000000"/>
                      <w:sz w:val="22"/>
                      <w:szCs w:val="22"/>
                      <w:lang w:eastAsia="en-GB"/>
                    </w:rPr>
                    <w:t> </w:t>
                  </w:r>
                </w:p>
              </w:tc>
            </w:tr>
            <w:tr w:rsidR="00184DF8" w:rsidRPr="00184DF8" w:rsidTr="00184DF8">
              <w:trPr>
                <w:trHeight w:val="255"/>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b/>
                      <w:bCs/>
                      <w:color w:val="000000"/>
                      <w:sz w:val="22"/>
                      <w:szCs w:val="22"/>
                      <w:lang w:eastAsia="en-GB"/>
                    </w:rPr>
                  </w:pPr>
                  <w:r w:rsidRPr="00184DF8">
                    <w:rPr>
                      <w:b/>
                      <w:bCs/>
                      <w:color w:val="000000"/>
                      <w:sz w:val="22"/>
                      <w:szCs w:val="22"/>
                      <w:lang w:eastAsia="en-GB"/>
                    </w:rPr>
                    <w:t>Window Glazing</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b/>
                      <w:bCs/>
                      <w:color w:val="000000"/>
                      <w:sz w:val="22"/>
                      <w:szCs w:val="22"/>
                      <w:lang w:eastAsia="en-GB"/>
                    </w:rPr>
                  </w:pPr>
                  <w:r w:rsidRPr="00184DF8">
                    <w:rPr>
                      <w:b/>
                      <w:bCs/>
                      <w:color w:val="000000"/>
                      <w:sz w:val="22"/>
                      <w:szCs w:val="22"/>
                      <w:lang w:eastAsia="en-GB"/>
                    </w:rPr>
                    <w:t>17</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right"/>
                    <w:rPr>
                      <w:b/>
                      <w:bCs/>
                      <w:i/>
                      <w:iCs/>
                      <w:color w:val="000000"/>
                      <w:sz w:val="22"/>
                      <w:szCs w:val="22"/>
                      <w:lang w:eastAsia="en-GB"/>
                    </w:rPr>
                  </w:pPr>
                  <w:r w:rsidRPr="00184DF8">
                    <w:rPr>
                      <w:b/>
                      <w:bCs/>
                      <w:i/>
                      <w:iCs/>
                      <w:color w:val="000000"/>
                      <w:sz w:val="22"/>
                      <w:szCs w:val="22"/>
                      <w:lang w:eastAsia="en-GB"/>
                    </w:rPr>
                    <w:t>0</w:t>
                  </w:r>
                </w:p>
              </w:tc>
            </w:tr>
            <w:tr w:rsidR="00184DF8" w:rsidRPr="00184DF8" w:rsidTr="00184DF8">
              <w:trPr>
                <w:trHeight w:val="210"/>
              </w:trPr>
              <w:tc>
                <w:tcPr>
                  <w:tcW w:w="571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color w:val="000000"/>
                      <w:sz w:val="22"/>
                      <w:szCs w:val="22"/>
                      <w:lang w:eastAsia="en-GB"/>
                    </w:rPr>
                  </w:pPr>
                  <w:r w:rsidRPr="00184DF8">
                    <w:rPr>
                      <w:color w:val="000000"/>
                      <w:sz w:val="22"/>
                      <w:szCs w:val="22"/>
                      <w:lang w:eastAsia="en-GB"/>
                    </w:rPr>
                    <w:t> </w:t>
                  </w:r>
                </w:p>
              </w:tc>
              <w:tc>
                <w:tcPr>
                  <w:tcW w:w="2835" w:type="dxa"/>
                  <w:gridSpan w:val="2"/>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right"/>
                    <w:rPr>
                      <w:color w:val="000000"/>
                      <w:sz w:val="22"/>
                      <w:szCs w:val="22"/>
                      <w:lang w:eastAsia="en-GB"/>
                    </w:rPr>
                  </w:pPr>
                  <w:r w:rsidRPr="00184DF8">
                    <w:rPr>
                      <w:color w:val="000000"/>
                      <w:sz w:val="22"/>
                      <w:szCs w:val="22"/>
                      <w:lang w:eastAsia="en-GB"/>
                    </w:rPr>
                    <w:t> </w:t>
                  </w:r>
                </w:p>
              </w:tc>
              <w:tc>
                <w:tcPr>
                  <w:tcW w:w="1559" w:type="dxa"/>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rPr>
                      <w:b/>
                      <w:bCs/>
                      <w:i/>
                      <w:iCs/>
                      <w:color w:val="000000"/>
                      <w:sz w:val="22"/>
                      <w:szCs w:val="22"/>
                      <w:lang w:eastAsia="en-GB"/>
                    </w:rPr>
                  </w:pPr>
                  <w:r w:rsidRPr="00184DF8">
                    <w:rPr>
                      <w:b/>
                      <w:bCs/>
                      <w:i/>
                      <w:iCs/>
                      <w:color w:val="000000"/>
                      <w:sz w:val="22"/>
                      <w:szCs w:val="22"/>
                      <w:lang w:eastAsia="en-GB"/>
                    </w:rPr>
                    <w:t> </w:t>
                  </w:r>
                </w:p>
              </w:tc>
            </w:tr>
            <w:tr w:rsidR="00184DF8" w:rsidRPr="00184DF8" w:rsidTr="00184DF8">
              <w:trPr>
                <w:trHeight w:val="300"/>
              </w:trPr>
              <w:tc>
                <w:tcPr>
                  <w:tcW w:w="5719" w:type="dxa"/>
                  <w:tcBorders>
                    <w:top w:val="nil"/>
                    <w:left w:val="nil"/>
                    <w:bottom w:val="single" w:sz="4" w:space="0" w:color="auto"/>
                    <w:right w:val="nil"/>
                  </w:tcBorders>
                  <w:shd w:val="clear" w:color="000000" w:fill="FFFFFF"/>
                  <w:noWrap/>
                  <w:vAlign w:val="bottom"/>
                  <w:hideMark/>
                </w:tcPr>
                <w:p w:rsidR="00184DF8" w:rsidRPr="00184DF8" w:rsidRDefault="00184DF8" w:rsidP="00184DF8">
                  <w:pPr>
                    <w:spacing w:before="0" w:after="0" w:line="240" w:lineRule="auto"/>
                    <w:rPr>
                      <w:b/>
                      <w:bCs/>
                      <w:color w:val="000000"/>
                      <w:sz w:val="22"/>
                      <w:szCs w:val="22"/>
                      <w:lang w:eastAsia="en-GB"/>
                    </w:rPr>
                  </w:pPr>
                  <w:r w:rsidRPr="00184DF8">
                    <w:rPr>
                      <w:b/>
                      <w:bCs/>
                      <w:color w:val="000000"/>
                      <w:sz w:val="22"/>
                      <w:szCs w:val="22"/>
                      <w:lang w:eastAsia="en-GB"/>
                    </w:rPr>
                    <w:t>Total</w:t>
                  </w:r>
                </w:p>
              </w:tc>
              <w:tc>
                <w:tcPr>
                  <w:tcW w:w="2835" w:type="dxa"/>
                  <w:gridSpan w:val="2"/>
                  <w:tcBorders>
                    <w:top w:val="nil"/>
                    <w:left w:val="nil"/>
                    <w:bottom w:val="single" w:sz="4" w:space="0" w:color="auto"/>
                    <w:right w:val="nil"/>
                  </w:tcBorders>
                  <w:shd w:val="clear" w:color="000000" w:fill="FFFFFF"/>
                  <w:vAlign w:val="bottom"/>
                  <w:hideMark/>
                </w:tcPr>
                <w:p w:rsidR="00184DF8" w:rsidRPr="00184DF8" w:rsidRDefault="00184DF8" w:rsidP="00184DF8">
                  <w:pPr>
                    <w:spacing w:before="0" w:after="0" w:line="240" w:lineRule="auto"/>
                    <w:jc w:val="right"/>
                    <w:rPr>
                      <w:b/>
                      <w:bCs/>
                      <w:color w:val="000000"/>
                      <w:sz w:val="22"/>
                      <w:szCs w:val="22"/>
                      <w:lang w:eastAsia="en-GB"/>
                    </w:rPr>
                  </w:pPr>
                  <w:r w:rsidRPr="00184DF8">
                    <w:rPr>
                      <w:b/>
                      <w:bCs/>
                      <w:color w:val="000000"/>
                      <w:sz w:val="22"/>
                      <w:szCs w:val="22"/>
                      <w:lang w:eastAsia="en-GB"/>
                    </w:rPr>
                    <w:t>8,973</w:t>
                  </w:r>
                </w:p>
              </w:tc>
              <w:tc>
                <w:tcPr>
                  <w:tcW w:w="1559" w:type="dxa"/>
                  <w:tcBorders>
                    <w:top w:val="nil"/>
                    <w:left w:val="nil"/>
                    <w:bottom w:val="single" w:sz="4" w:space="0" w:color="auto"/>
                    <w:right w:val="nil"/>
                  </w:tcBorders>
                  <w:shd w:val="clear" w:color="000000" w:fill="FFFFFF"/>
                  <w:noWrap/>
                  <w:vAlign w:val="bottom"/>
                  <w:hideMark/>
                </w:tcPr>
                <w:p w:rsidR="00184DF8" w:rsidRPr="00184DF8" w:rsidRDefault="00184DF8" w:rsidP="00184DF8">
                  <w:pPr>
                    <w:spacing w:before="0" w:after="0" w:line="240" w:lineRule="auto"/>
                    <w:jc w:val="right"/>
                    <w:rPr>
                      <w:b/>
                      <w:bCs/>
                      <w:i/>
                      <w:iCs/>
                      <w:color w:val="000000"/>
                      <w:sz w:val="22"/>
                      <w:szCs w:val="22"/>
                      <w:lang w:eastAsia="en-GB"/>
                    </w:rPr>
                  </w:pPr>
                  <w:r w:rsidRPr="00184DF8">
                    <w:rPr>
                      <w:b/>
                      <w:bCs/>
                      <w:i/>
                      <w:iCs/>
                      <w:color w:val="000000"/>
                      <w:sz w:val="22"/>
                      <w:szCs w:val="22"/>
                      <w:lang w:eastAsia="en-GB"/>
                    </w:rPr>
                    <w:t>100</w:t>
                  </w:r>
                </w:p>
              </w:tc>
            </w:tr>
            <w:tr w:rsidR="00184DF8" w:rsidRPr="00184DF8" w:rsidTr="00184DF8">
              <w:trPr>
                <w:trHeight w:val="540"/>
              </w:trPr>
              <w:tc>
                <w:tcPr>
                  <w:tcW w:w="10113" w:type="dxa"/>
                  <w:gridSpan w:val="4"/>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both"/>
                    <w:rPr>
                      <w:color w:val="000000"/>
                      <w:sz w:val="20"/>
                      <w:lang w:eastAsia="en-GB"/>
                    </w:rPr>
                  </w:pPr>
                  <w:r w:rsidRPr="00184DF8">
                    <w:rPr>
                      <w:color w:val="000000"/>
                      <w:sz w:val="20"/>
                      <w:vertAlign w:val="superscript"/>
                      <w:lang w:eastAsia="en-GB"/>
                    </w:rPr>
                    <w:t xml:space="preserve">1 </w:t>
                  </w:r>
                  <w:r w:rsidRPr="00184DF8">
                    <w:rPr>
                      <w:color w:val="000000"/>
                      <w:sz w:val="20"/>
                      <w:lang w:eastAsia="en-GB"/>
                    </w:rPr>
                    <w:t>As measured by the number of measures installed using Green Deal finance where a Green Deal Plan has gone 'live', or ‘completed’ following being ‘live’.</w:t>
                  </w:r>
                </w:p>
              </w:tc>
            </w:tr>
            <w:tr w:rsidR="00184DF8" w:rsidRPr="00184DF8" w:rsidTr="00184DF8">
              <w:trPr>
                <w:trHeight w:val="285"/>
              </w:trPr>
              <w:tc>
                <w:tcPr>
                  <w:tcW w:w="10113" w:type="dxa"/>
                  <w:gridSpan w:val="4"/>
                  <w:tcBorders>
                    <w:top w:val="nil"/>
                    <w:left w:val="nil"/>
                    <w:bottom w:val="nil"/>
                    <w:right w:val="nil"/>
                  </w:tcBorders>
                  <w:shd w:val="clear" w:color="000000" w:fill="FFFFFF"/>
                  <w:noWrap/>
                  <w:vAlign w:val="bottom"/>
                  <w:hideMark/>
                </w:tcPr>
                <w:p w:rsidR="00184DF8" w:rsidRPr="00184DF8" w:rsidRDefault="00184DF8" w:rsidP="00184DF8">
                  <w:pPr>
                    <w:spacing w:before="0" w:after="0" w:line="240" w:lineRule="auto"/>
                    <w:jc w:val="both"/>
                    <w:rPr>
                      <w:color w:val="000000"/>
                      <w:sz w:val="20"/>
                      <w:lang w:eastAsia="en-GB"/>
                    </w:rPr>
                  </w:pPr>
                  <w:r w:rsidRPr="00184DF8">
                    <w:rPr>
                      <w:color w:val="000000"/>
                      <w:sz w:val="20"/>
                      <w:vertAlign w:val="superscript"/>
                      <w:lang w:eastAsia="en-GB"/>
                    </w:rPr>
                    <w:t>2</w:t>
                  </w:r>
                  <w:r w:rsidRPr="00184DF8">
                    <w:rPr>
                      <w:color w:val="000000"/>
                      <w:sz w:val="20"/>
                      <w:lang w:eastAsia="en-GB"/>
                    </w:rPr>
                    <w:t xml:space="preserve"> There may be a small number of measures which have also been reported under ECO or </w:t>
                  </w:r>
                  <w:proofErr w:type="spellStart"/>
                  <w:r w:rsidRPr="00184DF8">
                    <w:rPr>
                      <w:color w:val="000000"/>
                      <w:sz w:val="20"/>
                      <w:lang w:eastAsia="en-GB"/>
                    </w:rPr>
                    <w:t>Cashback</w:t>
                  </w:r>
                  <w:proofErr w:type="spellEnd"/>
                  <w:r w:rsidRPr="00184DF8">
                    <w:rPr>
                      <w:color w:val="000000"/>
                      <w:sz w:val="20"/>
                      <w:lang w:eastAsia="en-GB"/>
                    </w:rPr>
                    <w:t>.</w:t>
                  </w:r>
                </w:p>
              </w:tc>
            </w:tr>
            <w:tr w:rsidR="00184DF8" w:rsidRPr="00184DF8" w:rsidTr="00184DF8">
              <w:trPr>
                <w:trHeight w:val="525"/>
              </w:trPr>
              <w:tc>
                <w:tcPr>
                  <w:tcW w:w="10113" w:type="dxa"/>
                  <w:gridSpan w:val="4"/>
                  <w:tcBorders>
                    <w:top w:val="nil"/>
                    <w:left w:val="nil"/>
                    <w:bottom w:val="nil"/>
                    <w:right w:val="nil"/>
                  </w:tcBorders>
                  <w:shd w:val="clear" w:color="000000" w:fill="FFFFFF"/>
                  <w:vAlign w:val="bottom"/>
                  <w:hideMark/>
                </w:tcPr>
                <w:p w:rsidR="00184DF8" w:rsidRPr="00184DF8" w:rsidRDefault="00184DF8" w:rsidP="00184DF8">
                  <w:pPr>
                    <w:spacing w:before="0" w:after="0" w:line="240" w:lineRule="auto"/>
                    <w:jc w:val="both"/>
                    <w:rPr>
                      <w:color w:val="000000"/>
                      <w:sz w:val="20"/>
                      <w:lang w:eastAsia="en-GB"/>
                    </w:rPr>
                  </w:pPr>
                  <w:r w:rsidRPr="00184DF8">
                    <w:rPr>
                      <w:color w:val="000000"/>
                      <w:sz w:val="20"/>
                      <w:vertAlign w:val="superscript"/>
                      <w:lang w:eastAsia="en-GB"/>
                    </w:rPr>
                    <w:t>3</w:t>
                  </w:r>
                  <w:r w:rsidRPr="00184DF8">
                    <w:rPr>
                      <w:color w:val="000000"/>
                      <w:sz w:val="20"/>
                      <w:lang w:eastAsia="en-GB"/>
                    </w:rPr>
                    <w:t xml:space="preserve"> The number of measures installed using Green Deal finance are subject to revision as Green Deal Plans may become 'live' after the month of installation.</w:t>
                  </w:r>
                </w:p>
              </w:tc>
            </w:tr>
          </w:tbl>
          <w:p w:rsidR="00ED0D2B" w:rsidRPr="00B5178A" w:rsidRDefault="00ED0D2B" w:rsidP="00666470">
            <w:pPr>
              <w:spacing w:before="0" w:line="240" w:lineRule="auto"/>
              <w:jc w:val="both"/>
              <w:rPr>
                <w:color w:val="000000"/>
                <w:szCs w:val="24"/>
                <w:highlight w:val="yellow"/>
                <w:vertAlign w:val="superscript"/>
                <w:lang w:eastAsia="en-GB"/>
              </w:rPr>
            </w:pPr>
          </w:p>
        </w:tc>
      </w:tr>
    </w:tbl>
    <w:tbl>
      <w:tblPr>
        <w:tblpPr w:leftFromText="180" w:rightFromText="180" w:vertAnchor="text" w:horzAnchor="margin" w:tblpY="-185"/>
        <w:tblW w:w="9657" w:type="dxa"/>
        <w:tblLayout w:type="fixed"/>
        <w:tblLook w:val="04A0" w:firstRow="1" w:lastRow="0" w:firstColumn="1" w:lastColumn="0" w:noHBand="0" w:noVBand="1"/>
      </w:tblPr>
      <w:tblGrid>
        <w:gridCol w:w="4385"/>
        <w:gridCol w:w="479"/>
        <w:gridCol w:w="1716"/>
        <w:gridCol w:w="216"/>
        <w:gridCol w:w="165"/>
        <w:gridCol w:w="2268"/>
        <w:gridCol w:w="286"/>
        <w:gridCol w:w="142"/>
      </w:tblGrid>
      <w:tr w:rsidR="0011521B" w:rsidRPr="00B5178A" w:rsidTr="00332E8A">
        <w:trPr>
          <w:trHeight w:val="600"/>
        </w:trPr>
        <w:tc>
          <w:tcPr>
            <w:tcW w:w="9657" w:type="dxa"/>
            <w:gridSpan w:val="8"/>
            <w:tcBorders>
              <w:top w:val="nil"/>
              <w:left w:val="nil"/>
              <w:bottom w:val="nil"/>
              <w:right w:val="nil"/>
            </w:tcBorders>
            <w:shd w:val="clear" w:color="000000" w:fill="FFFFFF"/>
            <w:vAlign w:val="bottom"/>
            <w:hideMark/>
          </w:tcPr>
          <w:p w:rsidR="0011521B" w:rsidRPr="00E9453A" w:rsidRDefault="0011521B" w:rsidP="00A831E3">
            <w:pPr>
              <w:spacing w:after="0" w:line="240" w:lineRule="auto"/>
              <w:jc w:val="both"/>
              <w:rPr>
                <w:b/>
                <w:bCs/>
                <w:color w:val="000000"/>
                <w:szCs w:val="24"/>
                <w:lang w:eastAsia="en-GB"/>
              </w:rPr>
            </w:pPr>
            <w:bookmarkStart w:id="53" w:name="RANGE!A1:C50"/>
            <w:bookmarkEnd w:id="53"/>
            <w:r w:rsidRPr="00247DBA">
              <w:rPr>
                <w:b/>
                <w:bCs/>
                <w:color w:val="000000"/>
                <w:szCs w:val="24"/>
                <w:lang w:eastAsia="en-GB"/>
              </w:rPr>
              <w:lastRenderedPageBreak/>
              <w:t xml:space="preserve">Table 4: Number and value of Cashback vouchers paid, and cumulative total, by </w:t>
            </w:r>
            <w:r w:rsidR="006A0929" w:rsidRPr="00247DBA">
              <w:rPr>
                <w:b/>
                <w:bCs/>
                <w:color w:val="000000"/>
                <w:szCs w:val="24"/>
                <w:lang w:eastAsia="en-GB"/>
              </w:rPr>
              <w:t xml:space="preserve">installation </w:t>
            </w:r>
            <w:r w:rsidRPr="00247DBA">
              <w:rPr>
                <w:b/>
                <w:bCs/>
                <w:color w:val="000000"/>
                <w:szCs w:val="24"/>
                <w:lang w:eastAsia="en-GB"/>
              </w:rPr>
              <w:t>month, England and Wales only</w:t>
            </w:r>
          </w:p>
          <w:p w:rsidR="0011521B" w:rsidRPr="00E9453A" w:rsidRDefault="0011521B" w:rsidP="00A831E3">
            <w:pPr>
              <w:spacing w:after="0" w:line="240" w:lineRule="auto"/>
              <w:jc w:val="both"/>
              <w:rPr>
                <w:b/>
                <w:bCs/>
                <w:color w:val="000000"/>
                <w:szCs w:val="24"/>
                <w:lang w:eastAsia="en-GB"/>
              </w:rPr>
            </w:pPr>
          </w:p>
          <w:tbl>
            <w:tblPr>
              <w:tblW w:w="9720" w:type="dxa"/>
              <w:tblLayout w:type="fixed"/>
              <w:tblLook w:val="04A0" w:firstRow="1" w:lastRow="0" w:firstColumn="1" w:lastColumn="0" w:noHBand="0" w:noVBand="1"/>
            </w:tblPr>
            <w:tblGrid>
              <w:gridCol w:w="5280"/>
              <w:gridCol w:w="1858"/>
              <w:gridCol w:w="2360"/>
              <w:gridCol w:w="222"/>
            </w:tblGrid>
            <w:tr w:rsidR="006B19C5" w:rsidRPr="006B19C5" w:rsidTr="00CA14B3">
              <w:trPr>
                <w:trHeight w:val="285"/>
              </w:trPr>
              <w:tc>
                <w:tcPr>
                  <w:tcW w:w="5280" w:type="dxa"/>
                  <w:tcBorders>
                    <w:top w:val="single" w:sz="4" w:space="0" w:color="auto"/>
                    <w:left w:val="nil"/>
                    <w:bottom w:val="single" w:sz="4" w:space="0" w:color="auto"/>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 </w:t>
                  </w:r>
                </w:p>
              </w:tc>
              <w:tc>
                <w:tcPr>
                  <w:tcW w:w="4440" w:type="dxa"/>
                  <w:gridSpan w:val="3"/>
                  <w:tcBorders>
                    <w:top w:val="single" w:sz="4" w:space="0" w:color="auto"/>
                    <w:left w:val="nil"/>
                    <w:bottom w:val="single" w:sz="4" w:space="0" w:color="auto"/>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center"/>
                    <w:rPr>
                      <w:color w:val="000000"/>
                      <w:sz w:val="22"/>
                      <w:szCs w:val="22"/>
                      <w:lang w:eastAsia="en-GB"/>
                    </w:rPr>
                  </w:pPr>
                  <w:r w:rsidRPr="006B19C5">
                    <w:rPr>
                      <w:color w:val="000000"/>
                      <w:sz w:val="22"/>
                      <w:szCs w:val="22"/>
                      <w:lang w:eastAsia="en-GB"/>
                    </w:rPr>
                    <w:t>Payments made</w:t>
                  </w:r>
                  <w:r w:rsidRPr="006B19C5">
                    <w:rPr>
                      <w:color w:val="000000"/>
                      <w:sz w:val="22"/>
                      <w:szCs w:val="22"/>
                      <w:vertAlign w:val="superscript"/>
                      <w:lang w:eastAsia="en-GB"/>
                    </w:rPr>
                    <w:t xml:space="preserve"> 1</w:t>
                  </w:r>
                </w:p>
              </w:tc>
            </w:tr>
            <w:tr w:rsidR="006B19C5" w:rsidRPr="006B19C5" w:rsidTr="00CA14B3">
              <w:trPr>
                <w:gridAfter w:val="1"/>
                <w:wAfter w:w="222" w:type="dxa"/>
                <w:trHeight w:val="46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Installation Month</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Number</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Value (£)</w:t>
                  </w:r>
                </w:p>
              </w:tc>
            </w:tr>
            <w:tr w:rsidR="006B19C5" w:rsidRPr="006B19C5" w:rsidTr="00CA14B3">
              <w:trPr>
                <w:gridAfter w:val="1"/>
                <w:wAfter w:w="222" w:type="dxa"/>
                <w:trHeight w:val="255"/>
              </w:trPr>
              <w:tc>
                <w:tcPr>
                  <w:tcW w:w="5280" w:type="dxa"/>
                  <w:tcBorders>
                    <w:top w:val="nil"/>
                    <w:left w:val="nil"/>
                    <w:bottom w:val="nil"/>
                    <w:right w:val="nil"/>
                  </w:tcBorders>
                  <w:shd w:val="clear" w:color="000000" w:fill="FFFFFF"/>
                  <w:noWrap/>
                  <w:vAlign w:val="center"/>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 </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center"/>
                    <w:rPr>
                      <w:color w:val="000000"/>
                      <w:sz w:val="22"/>
                      <w:szCs w:val="22"/>
                      <w:lang w:eastAsia="en-GB"/>
                    </w:rPr>
                  </w:pPr>
                  <w:r w:rsidRPr="006B19C5">
                    <w:rPr>
                      <w:color w:val="000000"/>
                      <w:sz w:val="22"/>
                      <w:szCs w:val="22"/>
                      <w:lang w:eastAsia="en-GB"/>
                    </w:rPr>
                    <w:t> </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center"/>
                    <w:rPr>
                      <w:color w:val="000000"/>
                      <w:sz w:val="22"/>
                      <w:szCs w:val="22"/>
                      <w:lang w:eastAsia="en-GB"/>
                    </w:rPr>
                  </w:pPr>
                  <w:r w:rsidRPr="006B19C5">
                    <w:rPr>
                      <w:color w:val="000000"/>
                      <w:sz w:val="22"/>
                      <w:szCs w:val="22"/>
                      <w:lang w:eastAsia="en-GB"/>
                    </w:rPr>
                    <w:t> </w:t>
                  </w:r>
                </w:p>
              </w:tc>
            </w:tr>
            <w:tr w:rsidR="006B19C5" w:rsidRPr="006B19C5" w:rsidTr="00CA14B3">
              <w:trPr>
                <w:gridAfter w:val="1"/>
                <w:wAfter w:w="222" w:type="dxa"/>
                <w:trHeight w:val="25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February 2013</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95</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25,750</w:t>
                  </w:r>
                </w:p>
              </w:tc>
            </w:tr>
            <w:tr w:rsidR="006B19C5" w:rsidRPr="006B19C5" w:rsidTr="00CA14B3">
              <w:trPr>
                <w:gridAfter w:val="1"/>
                <w:wAfter w:w="222" w:type="dxa"/>
                <w:trHeight w:val="25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March 2013</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133</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35,990</w:t>
                  </w:r>
                </w:p>
              </w:tc>
            </w:tr>
            <w:tr w:rsidR="006B19C5" w:rsidRPr="006B19C5" w:rsidTr="00CA14B3">
              <w:trPr>
                <w:gridAfter w:val="1"/>
                <w:wAfter w:w="222" w:type="dxa"/>
                <w:trHeight w:val="25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April 2013</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109</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29,510</w:t>
                  </w:r>
                </w:p>
              </w:tc>
            </w:tr>
            <w:tr w:rsidR="006B19C5" w:rsidRPr="006B19C5" w:rsidTr="00CA14B3">
              <w:trPr>
                <w:gridAfter w:val="1"/>
                <w:wAfter w:w="222" w:type="dxa"/>
                <w:trHeight w:val="25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May 2013</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143</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40,192</w:t>
                  </w:r>
                </w:p>
              </w:tc>
            </w:tr>
            <w:tr w:rsidR="006B19C5" w:rsidRPr="006B19C5" w:rsidTr="00CA14B3">
              <w:trPr>
                <w:gridAfter w:val="1"/>
                <w:wAfter w:w="222" w:type="dxa"/>
                <w:trHeight w:val="25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June 2013</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3,302</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896,305</w:t>
                  </w:r>
                </w:p>
              </w:tc>
            </w:tr>
            <w:tr w:rsidR="006B19C5" w:rsidRPr="006B19C5" w:rsidTr="00CA14B3">
              <w:trPr>
                <w:gridAfter w:val="1"/>
                <w:wAfter w:w="222" w:type="dxa"/>
                <w:trHeight w:val="25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July 2013</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1,172</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330,430</w:t>
                  </w:r>
                </w:p>
              </w:tc>
            </w:tr>
            <w:tr w:rsidR="006B19C5" w:rsidRPr="006B19C5" w:rsidTr="00CA14B3">
              <w:trPr>
                <w:gridAfter w:val="1"/>
                <w:wAfter w:w="222" w:type="dxa"/>
                <w:trHeight w:val="28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August 2013</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1,099</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309,646</w:t>
                  </w:r>
                </w:p>
              </w:tc>
            </w:tr>
            <w:tr w:rsidR="006B19C5" w:rsidRPr="006B19C5" w:rsidTr="00CA14B3">
              <w:trPr>
                <w:gridAfter w:val="1"/>
                <w:wAfter w:w="222" w:type="dxa"/>
                <w:trHeight w:val="25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September 2013</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954</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265,769</w:t>
                  </w:r>
                </w:p>
              </w:tc>
            </w:tr>
            <w:tr w:rsidR="006B19C5" w:rsidRPr="006B19C5" w:rsidTr="00CA14B3">
              <w:trPr>
                <w:gridAfter w:val="1"/>
                <w:wAfter w:w="222" w:type="dxa"/>
                <w:trHeight w:val="25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October 2013</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789</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228,878</w:t>
                  </w:r>
                </w:p>
              </w:tc>
            </w:tr>
            <w:tr w:rsidR="006B19C5" w:rsidRPr="006B19C5" w:rsidTr="00CA14B3">
              <w:trPr>
                <w:gridAfter w:val="1"/>
                <w:wAfter w:w="222" w:type="dxa"/>
                <w:trHeight w:val="28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November 2013</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725</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233,746</w:t>
                  </w:r>
                </w:p>
              </w:tc>
            </w:tr>
            <w:tr w:rsidR="006B19C5" w:rsidRPr="006B19C5" w:rsidTr="00CA14B3">
              <w:trPr>
                <w:gridAfter w:val="1"/>
                <w:wAfter w:w="222" w:type="dxa"/>
                <w:trHeight w:val="25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December 2013</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444</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141,696</w:t>
                  </w:r>
                </w:p>
              </w:tc>
            </w:tr>
            <w:tr w:rsidR="006B19C5" w:rsidRPr="006B19C5" w:rsidTr="00CA14B3">
              <w:trPr>
                <w:gridAfter w:val="1"/>
                <w:wAfter w:w="222" w:type="dxa"/>
                <w:trHeight w:val="25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January 2014</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465</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150,763</w:t>
                  </w:r>
                </w:p>
              </w:tc>
            </w:tr>
            <w:tr w:rsidR="006B19C5" w:rsidRPr="006B19C5" w:rsidTr="00CA14B3">
              <w:trPr>
                <w:gridAfter w:val="1"/>
                <w:wAfter w:w="222" w:type="dxa"/>
                <w:trHeight w:val="25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February 2014</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604</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255,133</w:t>
                  </w:r>
                </w:p>
              </w:tc>
            </w:tr>
            <w:tr w:rsidR="006B19C5" w:rsidRPr="006B19C5" w:rsidTr="00CA14B3">
              <w:trPr>
                <w:gridAfter w:val="1"/>
                <w:wAfter w:w="222" w:type="dxa"/>
                <w:trHeight w:val="25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March 2014</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973</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477,332</w:t>
                  </w:r>
                </w:p>
              </w:tc>
            </w:tr>
            <w:tr w:rsidR="006B19C5" w:rsidRPr="006B19C5" w:rsidTr="00CA14B3">
              <w:trPr>
                <w:gridAfter w:val="1"/>
                <w:wAfter w:w="222" w:type="dxa"/>
                <w:trHeight w:val="25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April 2014</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826</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503,921</w:t>
                  </w:r>
                </w:p>
              </w:tc>
            </w:tr>
            <w:tr w:rsidR="006B19C5" w:rsidRPr="006B19C5" w:rsidTr="00CA14B3">
              <w:trPr>
                <w:gridAfter w:val="1"/>
                <w:wAfter w:w="222" w:type="dxa"/>
                <w:trHeight w:val="25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May 2014</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894</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920,321</w:t>
                  </w:r>
                </w:p>
              </w:tc>
            </w:tr>
            <w:tr w:rsidR="006B19C5" w:rsidRPr="006B19C5" w:rsidTr="00CA14B3">
              <w:trPr>
                <w:gridAfter w:val="1"/>
                <w:wAfter w:w="222" w:type="dxa"/>
                <w:trHeight w:val="25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June 2014</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1,800</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2,810,844</w:t>
                  </w:r>
                </w:p>
              </w:tc>
            </w:tr>
            <w:tr w:rsidR="006B19C5" w:rsidRPr="006B19C5" w:rsidTr="00CA14B3">
              <w:trPr>
                <w:gridAfter w:val="1"/>
                <w:wAfter w:w="222" w:type="dxa"/>
                <w:trHeight w:val="300"/>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July 2014</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150</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65,370</w:t>
                  </w:r>
                </w:p>
              </w:tc>
            </w:tr>
            <w:tr w:rsidR="006B19C5" w:rsidRPr="006B19C5" w:rsidTr="00CA14B3">
              <w:trPr>
                <w:gridAfter w:val="1"/>
                <w:wAfter w:w="222" w:type="dxa"/>
                <w:trHeight w:val="300"/>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August 2014</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51</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61,700</w:t>
                  </w:r>
                </w:p>
              </w:tc>
            </w:tr>
            <w:tr w:rsidR="006B19C5" w:rsidRPr="006B19C5" w:rsidTr="00CA14B3">
              <w:trPr>
                <w:gridAfter w:val="1"/>
                <w:wAfter w:w="222" w:type="dxa"/>
                <w:trHeight w:val="25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September 2014</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15</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15,100</w:t>
                  </w:r>
                </w:p>
              </w:tc>
            </w:tr>
            <w:tr w:rsidR="006B19C5" w:rsidRPr="006B19C5" w:rsidTr="00CA14B3">
              <w:trPr>
                <w:gridAfter w:val="1"/>
                <w:wAfter w:w="222" w:type="dxa"/>
                <w:trHeight w:val="25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 </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 </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 </w:t>
                  </w:r>
                </w:p>
              </w:tc>
            </w:tr>
            <w:tr w:rsidR="006B19C5" w:rsidRPr="006B19C5" w:rsidTr="00CA14B3">
              <w:trPr>
                <w:gridAfter w:val="1"/>
                <w:wAfter w:w="222" w:type="dxa"/>
                <w:trHeight w:val="25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b/>
                      <w:bCs/>
                      <w:color w:val="000000"/>
                      <w:sz w:val="22"/>
                      <w:szCs w:val="22"/>
                      <w:lang w:eastAsia="en-GB"/>
                    </w:rPr>
                  </w:pPr>
                  <w:r w:rsidRPr="006B19C5">
                    <w:rPr>
                      <w:b/>
                      <w:bCs/>
                      <w:color w:val="000000"/>
                      <w:sz w:val="22"/>
                      <w:szCs w:val="22"/>
                      <w:lang w:eastAsia="en-GB"/>
                    </w:rPr>
                    <w:t>Sub-total</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b/>
                      <w:bCs/>
                      <w:color w:val="000000"/>
                      <w:sz w:val="22"/>
                      <w:szCs w:val="22"/>
                      <w:lang w:eastAsia="en-GB"/>
                    </w:rPr>
                  </w:pPr>
                  <w:r w:rsidRPr="006B19C5">
                    <w:rPr>
                      <w:b/>
                      <w:bCs/>
                      <w:color w:val="000000"/>
                      <w:sz w:val="22"/>
                      <w:szCs w:val="22"/>
                      <w:lang w:eastAsia="en-GB"/>
                    </w:rPr>
                    <w:t>14,743</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b/>
                      <w:bCs/>
                      <w:color w:val="000000"/>
                      <w:sz w:val="22"/>
                      <w:szCs w:val="22"/>
                      <w:lang w:eastAsia="en-GB"/>
                    </w:rPr>
                  </w:pPr>
                  <w:r w:rsidRPr="006B19C5">
                    <w:rPr>
                      <w:b/>
                      <w:bCs/>
                      <w:color w:val="000000"/>
                      <w:sz w:val="22"/>
                      <w:szCs w:val="22"/>
                      <w:lang w:eastAsia="en-GB"/>
                    </w:rPr>
                    <w:t>7,798,394</w:t>
                  </w:r>
                </w:p>
              </w:tc>
            </w:tr>
            <w:tr w:rsidR="006B19C5" w:rsidRPr="006B19C5" w:rsidTr="00CA14B3">
              <w:trPr>
                <w:gridAfter w:val="1"/>
                <w:wAfter w:w="222" w:type="dxa"/>
                <w:trHeight w:val="25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 </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 </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 </w:t>
                  </w:r>
                </w:p>
              </w:tc>
            </w:tr>
            <w:tr w:rsidR="006B19C5" w:rsidRPr="006B19C5" w:rsidTr="00CA14B3">
              <w:trPr>
                <w:gridAfter w:val="1"/>
                <w:wAfter w:w="222" w:type="dxa"/>
                <w:trHeight w:val="270"/>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proofErr w:type="spellStart"/>
                  <w:r w:rsidRPr="006B19C5">
                    <w:rPr>
                      <w:color w:val="000000"/>
                      <w:sz w:val="22"/>
                      <w:szCs w:val="22"/>
                      <w:lang w:eastAsia="en-GB"/>
                    </w:rPr>
                    <w:t>Cashback</w:t>
                  </w:r>
                  <w:proofErr w:type="spellEnd"/>
                  <w:r w:rsidRPr="006B19C5">
                    <w:rPr>
                      <w:color w:val="000000"/>
                      <w:sz w:val="22"/>
                      <w:szCs w:val="22"/>
                      <w:lang w:eastAsia="en-GB"/>
                    </w:rPr>
                    <w:t xml:space="preserve"> Exception process</w:t>
                  </w:r>
                  <w:r w:rsidRPr="006B19C5">
                    <w:rPr>
                      <w:color w:val="000000"/>
                      <w:sz w:val="22"/>
                      <w:szCs w:val="22"/>
                      <w:vertAlign w:val="superscript"/>
                      <w:lang w:eastAsia="en-GB"/>
                    </w:rPr>
                    <w:t xml:space="preserve"> 2</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2,684</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6,789,011</w:t>
                  </w:r>
                </w:p>
              </w:tc>
            </w:tr>
            <w:tr w:rsidR="006B19C5" w:rsidRPr="006B19C5" w:rsidTr="00CA14B3">
              <w:trPr>
                <w:gridAfter w:val="1"/>
                <w:wAfter w:w="222" w:type="dxa"/>
                <w:trHeight w:val="120"/>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 </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 </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 </w:t>
                  </w:r>
                </w:p>
              </w:tc>
            </w:tr>
            <w:tr w:rsidR="006B19C5" w:rsidRPr="006B19C5" w:rsidTr="00CA14B3">
              <w:trPr>
                <w:gridAfter w:val="1"/>
                <w:wAfter w:w="222" w:type="dxa"/>
                <w:trHeight w:val="28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proofErr w:type="spellStart"/>
                  <w:r w:rsidRPr="006B19C5">
                    <w:rPr>
                      <w:color w:val="000000"/>
                      <w:sz w:val="22"/>
                      <w:szCs w:val="22"/>
                      <w:lang w:eastAsia="en-GB"/>
                    </w:rPr>
                    <w:t>Cashback</w:t>
                  </w:r>
                  <w:proofErr w:type="spellEnd"/>
                  <w:r w:rsidRPr="006B19C5">
                    <w:rPr>
                      <w:color w:val="000000"/>
                      <w:sz w:val="22"/>
                      <w:szCs w:val="22"/>
                      <w:lang w:eastAsia="en-GB"/>
                    </w:rPr>
                    <w:t xml:space="preserve"> uplift payments</w:t>
                  </w:r>
                  <w:r w:rsidRPr="006B19C5">
                    <w:rPr>
                      <w:color w:val="000000"/>
                      <w:sz w:val="22"/>
                      <w:szCs w:val="22"/>
                      <w:vertAlign w:val="superscript"/>
                      <w:lang w:eastAsia="en-GB"/>
                    </w:rPr>
                    <w:t xml:space="preserve"> 3</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 </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1,716,639</w:t>
                  </w:r>
                </w:p>
              </w:tc>
            </w:tr>
            <w:tr w:rsidR="006B19C5" w:rsidRPr="006B19C5" w:rsidTr="00CA14B3">
              <w:trPr>
                <w:gridAfter w:val="1"/>
                <w:wAfter w:w="222" w:type="dxa"/>
                <w:trHeight w:val="255"/>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 </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 </w:t>
                  </w:r>
                </w:p>
              </w:tc>
              <w:tc>
                <w:tcPr>
                  <w:tcW w:w="236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color w:val="000000"/>
                      <w:sz w:val="22"/>
                      <w:szCs w:val="22"/>
                      <w:lang w:eastAsia="en-GB"/>
                    </w:rPr>
                  </w:pPr>
                  <w:r w:rsidRPr="006B19C5">
                    <w:rPr>
                      <w:color w:val="000000"/>
                      <w:sz w:val="22"/>
                      <w:szCs w:val="22"/>
                      <w:lang w:eastAsia="en-GB"/>
                    </w:rPr>
                    <w:t> </w:t>
                  </w:r>
                </w:p>
              </w:tc>
            </w:tr>
            <w:tr w:rsidR="006B19C5" w:rsidRPr="006B19C5" w:rsidTr="00CA14B3">
              <w:trPr>
                <w:gridAfter w:val="1"/>
                <w:wAfter w:w="222" w:type="dxa"/>
                <w:trHeight w:val="255"/>
              </w:trPr>
              <w:tc>
                <w:tcPr>
                  <w:tcW w:w="5280" w:type="dxa"/>
                  <w:tcBorders>
                    <w:top w:val="nil"/>
                    <w:left w:val="nil"/>
                    <w:bottom w:val="single" w:sz="4" w:space="0" w:color="auto"/>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b/>
                      <w:bCs/>
                      <w:color w:val="000000"/>
                      <w:sz w:val="22"/>
                      <w:szCs w:val="22"/>
                      <w:lang w:eastAsia="en-GB"/>
                    </w:rPr>
                  </w:pPr>
                  <w:r w:rsidRPr="006B19C5">
                    <w:rPr>
                      <w:b/>
                      <w:bCs/>
                      <w:color w:val="000000"/>
                      <w:sz w:val="22"/>
                      <w:szCs w:val="22"/>
                      <w:lang w:eastAsia="en-GB"/>
                    </w:rPr>
                    <w:t>Total to date</w:t>
                  </w:r>
                </w:p>
              </w:tc>
              <w:tc>
                <w:tcPr>
                  <w:tcW w:w="1858" w:type="dxa"/>
                  <w:tcBorders>
                    <w:top w:val="nil"/>
                    <w:left w:val="nil"/>
                    <w:bottom w:val="single" w:sz="4" w:space="0" w:color="auto"/>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b/>
                      <w:bCs/>
                      <w:color w:val="000000"/>
                      <w:sz w:val="22"/>
                      <w:szCs w:val="22"/>
                      <w:lang w:eastAsia="en-GB"/>
                    </w:rPr>
                  </w:pPr>
                  <w:r w:rsidRPr="006B19C5">
                    <w:rPr>
                      <w:b/>
                      <w:bCs/>
                      <w:color w:val="000000"/>
                      <w:sz w:val="22"/>
                      <w:szCs w:val="22"/>
                      <w:lang w:eastAsia="en-GB"/>
                    </w:rPr>
                    <w:t>17,427</w:t>
                  </w:r>
                </w:p>
              </w:tc>
              <w:tc>
                <w:tcPr>
                  <w:tcW w:w="2360" w:type="dxa"/>
                  <w:tcBorders>
                    <w:top w:val="nil"/>
                    <w:left w:val="nil"/>
                    <w:bottom w:val="single" w:sz="4" w:space="0" w:color="auto"/>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jc w:val="right"/>
                    <w:rPr>
                      <w:b/>
                      <w:bCs/>
                      <w:color w:val="000000"/>
                      <w:sz w:val="22"/>
                      <w:szCs w:val="22"/>
                      <w:lang w:eastAsia="en-GB"/>
                    </w:rPr>
                  </w:pPr>
                  <w:r w:rsidRPr="006B19C5">
                    <w:rPr>
                      <w:b/>
                      <w:bCs/>
                      <w:color w:val="000000"/>
                      <w:sz w:val="22"/>
                      <w:szCs w:val="22"/>
                      <w:lang w:eastAsia="en-GB"/>
                    </w:rPr>
                    <w:t>16,304,043</w:t>
                  </w:r>
                </w:p>
              </w:tc>
            </w:tr>
            <w:tr w:rsidR="006B19C5" w:rsidRPr="006B19C5" w:rsidTr="00CA14B3">
              <w:trPr>
                <w:trHeight w:val="210"/>
              </w:trPr>
              <w:tc>
                <w:tcPr>
                  <w:tcW w:w="5280"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 </w:t>
                  </w:r>
                </w:p>
              </w:tc>
              <w:tc>
                <w:tcPr>
                  <w:tcW w:w="1858" w:type="dxa"/>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 </w:t>
                  </w:r>
                </w:p>
              </w:tc>
              <w:tc>
                <w:tcPr>
                  <w:tcW w:w="2582" w:type="dxa"/>
                  <w:gridSpan w:val="2"/>
                  <w:tcBorders>
                    <w:top w:val="nil"/>
                    <w:left w:val="nil"/>
                    <w:bottom w:val="nil"/>
                    <w:right w:val="nil"/>
                  </w:tcBorders>
                  <w:shd w:val="clear" w:color="000000" w:fill="FFFFFF"/>
                  <w:noWrap/>
                  <w:vAlign w:val="bottom"/>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r w:rsidRPr="006B19C5">
                    <w:rPr>
                      <w:color w:val="000000"/>
                      <w:sz w:val="22"/>
                      <w:szCs w:val="22"/>
                      <w:lang w:eastAsia="en-GB"/>
                    </w:rPr>
                    <w:t> </w:t>
                  </w:r>
                </w:p>
              </w:tc>
            </w:tr>
            <w:tr w:rsidR="006B19C5" w:rsidRPr="006B19C5" w:rsidTr="00CA14B3">
              <w:trPr>
                <w:gridAfter w:val="1"/>
                <w:wAfter w:w="222" w:type="dxa"/>
                <w:trHeight w:val="855"/>
              </w:trPr>
              <w:tc>
                <w:tcPr>
                  <w:tcW w:w="9498" w:type="dxa"/>
                  <w:gridSpan w:val="3"/>
                  <w:tcBorders>
                    <w:top w:val="nil"/>
                    <w:left w:val="nil"/>
                    <w:bottom w:val="nil"/>
                    <w:right w:val="nil"/>
                  </w:tcBorders>
                  <w:shd w:val="clear" w:color="000000" w:fill="FFFFFF"/>
                  <w:vAlign w:val="center"/>
                  <w:hideMark/>
                </w:tcPr>
                <w:p w:rsidR="006B19C5" w:rsidRPr="006B19C5" w:rsidRDefault="006B19C5" w:rsidP="000612E1">
                  <w:pPr>
                    <w:framePr w:hSpace="180" w:wrap="around" w:vAnchor="text" w:hAnchor="margin" w:y="-185"/>
                    <w:spacing w:before="0" w:after="0" w:line="240" w:lineRule="auto"/>
                    <w:jc w:val="both"/>
                    <w:rPr>
                      <w:color w:val="000000"/>
                      <w:sz w:val="22"/>
                      <w:szCs w:val="22"/>
                      <w:lang w:eastAsia="en-GB"/>
                    </w:rPr>
                  </w:pPr>
                  <w:r w:rsidRPr="006B19C5">
                    <w:rPr>
                      <w:color w:val="000000"/>
                      <w:sz w:val="22"/>
                      <w:szCs w:val="22"/>
                      <w:vertAlign w:val="superscript"/>
                      <w:lang w:eastAsia="en-GB"/>
                    </w:rPr>
                    <w:t>1</w:t>
                  </w:r>
                  <w:r w:rsidRPr="006B19C5">
                    <w:rPr>
                      <w:color w:val="000000"/>
                      <w:sz w:val="22"/>
                      <w:szCs w:val="22"/>
                      <w:lang w:eastAsia="en-GB"/>
                    </w:rPr>
                    <w:t xml:space="preserve"> The </w:t>
                  </w:r>
                  <w:proofErr w:type="spellStart"/>
                  <w:r w:rsidRPr="006B19C5">
                    <w:rPr>
                      <w:color w:val="000000"/>
                      <w:sz w:val="22"/>
                      <w:szCs w:val="22"/>
                      <w:lang w:eastAsia="en-GB"/>
                    </w:rPr>
                    <w:t>Cashback</w:t>
                  </w:r>
                  <w:proofErr w:type="spellEnd"/>
                  <w:r w:rsidRPr="006B19C5">
                    <w:rPr>
                      <w:color w:val="000000"/>
                      <w:sz w:val="22"/>
                      <w:szCs w:val="22"/>
                      <w:lang w:eastAsia="en-GB"/>
                    </w:rPr>
                    <w:t xml:space="preserve"> scheme closed for applications at the end of June 2014 and all redemptions required measures to be installed before the end of September 2014. The standard payment system stopped making payments at the end of October 2014. Therefore the breakdown of payments made by month is the final summary.</w:t>
                  </w:r>
                </w:p>
              </w:tc>
            </w:tr>
            <w:tr w:rsidR="006B19C5" w:rsidRPr="006B19C5" w:rsidTr="00CA14B3">
              <w:trPr>
                <w:gridAfter w:val="1"/>
                <w:wAfter w:w="222" w:type="dxa"/>
                <w:trHeight w:val="255"/>
              </w:trPr>
              <w:tc>
                <w:tcPr>
                  <w:tcW w:w="9498" w:type="dxa"/>
                  <w:gridSpan w:val="3"/>
                  <w:vMerge w:val="restart"/>
                  <w:tcBorders>
                    <w:top w:val="nil"/>
                    <w:left w:val="nil"/>
                    <w:bottom w:val="nil"/>
                    <w:right w:val="nil"/>
                  </w:tcBorders>
                  <w:shd w:val="clear" w:color="000000" w:fill="FFFFFF"/>
                  <w:vAlign w:val="center"/>
                  <w:hideMark/>
                </w:tcPr>
                <w:p w:rsidR="006B19C5" w:rsidRPr="006B19C5" w:rsidRDefault="006B19C5" w:rsidP="000612E1">
                  <w:pPr>
                    <w:framePr w:hSpace="180" w:wrap="around" w:vAnchor="text" w:hAnchor="margin" w:y="-185"/>
                    <w:spacing w:before="0" w:after="0" w:line="240" w:lineRule="auto"/>
                    <w:jc w:val="both"/>
                    <w:rPr>
                      <w:color w:val="000000"/>
                      <w:sz w:val="22"/>
                      <w:szCs w:val="22"/>
                      <w:lang w:eastAsia="en-GB"/>
                    </w:rPr>
                  </w:pPr>
                  <w:r w:rsidRPr="006B19C5">
                    <w:rPr>
                      <w:color w:val="000000"/>
                      <w:sz w:val="22"/>
                      <w:szCs w:val="22"/>
                      <w:vertAlign w:val="superscript"/>
                      <w:lang w:eastAsia="en-GB"/>
                    </w:rPr>
                    <w:t xml:space="preserve">2 </w:t>
                  </w:r>
                  <w:r w:rsidRPr="006B19C5">
                    <w:rPr>
                      <w:color w:val="000000"/>
                      <w:sz w:val="22"/>
                      <w:szCs w:val="22"/>
                      <w:lang w:eastAsia="en-GB"/>
                    </w:rPr>
                    <w:t xml:space="preserve">The </w:t>
                  </w:r>
                  <w:proofErr w:type="spellStart"/>
                  <w:r w:rsidRPr="006B19C5">
                    <w:rPr>
                      <w:color w:val="000000"/>
                      <w:sz w:val="22"/>
                      <w:szCs w:val="22"/>
                      <w:lang w:eastAsia="en-GB"/>
                    </w:rPr>
                    <w:t>Cashback</w:t>
                  </w:r>
                  <w:proofErr w:type="spellEnd"/>
                  <w:r w:rsidRPr="006B19C5">
                    <w:rPr>
                      <w:color w:val="000000"/>
                      <w:sz w:val="22"/>
                      <w:szCs w:val="22"/>
                      <w:lang w:eastAsia="en-GB"/>
                    </w:rPr>
                    <w:t xml:space="preserve"> Exception process has additionally paid 2,684 vouchers (following 2,684 exception applications), totalling £6.8m for solid wall insulation and warm air heating measures where those recommended measures are not displayed on the EPC. Of the total number of 2,684 exceptions, 176 were additional vouchers issued that were paid in </w:t>
                  </w:r>
                  <w:r w:rsidRPr="006B19C5">
                    <w:rPr>
                      <w:color w:val="0D0D0D"/>
                      <w:sz w:val="22"/>
                      <w:szCs w:val="22"/>
                      <w:lang w:eastAsia="en-GB"/>
                    </w:rPr>
                    <w:t xml:space="preserve">December </w:t>
                  </w:r>
                  <w:r w:rsidRPr="006B19C5">
                    <w:rPr>
                      <w:color w:val="000000"/>
                      <w:sz w:val="22"/>
                      <w:szCs w:val="22"/>
                      <w:lang w:eastAsia="en-GB"/>
                    </w:rPr>
                    <w:t>2014 with a total value of £540,573.</w:t>
                  </w:r>
                </w:p>
              </w:tc>
            </w:tr>
            <w:tr w:rsidR="006B19C5" w:rsidRPr="006B19C5" w:rsidTr="00CA14B3">
              <w:trPr>
                <w:gridAfter w:val="1"/>
                <w:wAfter w:w="222" w:type="dxa"/>
                <w:trHeight w:val="810"/>
              </w:trPr>
              <w:tc>
                <w:tcPr>
                  <w:tcW w:w="9498" w:type="dxa"/>
                  <w:gridSpan w:val="3"/>
                  <w:vMerge/>
                  <w:tcBorders>
                    <w:top w:val="nil"/>
                    <w:left w:val="nil"/>
                    <w:bottom w:val="nil"/>
                    <w:right w:val="nil"/>
                  </w:tcBorders>
                  <w:vAlign w:val="center"/>
                  <w:hideMark/>
                </w:tcPr>
                <w:p w:rsidR="006B19C5" w:rsidRPr="006B19C5" w:rsidRDefault="006B19C5" w:rsidP="000612E1">
                  <w:pPr>
                    <w:framePr w:hSpace="180" w:wrap="around" w:vAnchor="text" w:hAnchor="margin" w:y="-185"/>
                    <w:spacing w:before="0" w:after="0" w:line="240" w:lineRule="auto"/>
                    <w:jc w:val="both"/>
                    <w:rPr>
                      <w:color w:val="000000"/>
                      <w:sz w:val="22"/>
                      <w:szCs w:val="22"/>
                      <w:lang w:eastAsia="en-GB"/>
                    </w:rPr>
                  </w:pPr>
                </w:p>
              </w:tc>
            </w:tr>
            <w:tr w:rsidR="006B19C5" w:rsidRPr="006B19C5" w:rsidTr="00CA14B3">
              <w:trPr>
                <w:gridAfter w:val="1"/>
                <w:wAfter w:w="222" w:type="dxa"/>
                <w:trHeight w:val="255"/>
              </w:trPr>
              <w:tc>
                <w:tcPr>
                  <w:tcW w:w="9498" w:type="dxa"/>
                  <w:gridSpan w:val="3"/>
                  <w:vMerge w:val="restart"/>
                  <w:tcBorders>
                    <w:top w:val="nil"/>
                    <w:left w:val="nil"/>
                    <w:bottom w:val="nil"/>
                    <w:right w:val="nil"/>
                  </w:tcBorders>
                  <w:shd w:val="clear" w:color="000000" w:fill="FFFFFF"/>
                  <w:vAlign w:val="center"/>
                  <w:hideMark/>
                </w:tcPr>
                <w:p w:rsidR="006B19C5" w:rsidRPr="006B19C5" w:rsidRDefault="006B19C5" w:rsidP="000612E1">
                  <w:pPr>
                    <w:framePr w:hSpace="180" w:wrap="around" w:vAnchor="text" w:hAnchor="margin" w:y="-185"/>
                    <w:spacing w:before="0" w:after="0" w:line="240" w:lineRule="auto"/>
                    <w:jc w:val="both"/>
                    <w:rPr>
                      <w:color w:val="000000"/>
                      <w:sz w:val="22"/>
                      <w:szCs w:val="22"/>
                      <w:lang w:eastAsia="en-GB"/>
                    </w:rPr>
                  </w:pPr>
                  <w:r w:rsidRPr="006B19C5">
                    <w:rPr>
                      <w:color w:val="000000"/>
                      <w:sz w:val="22"/>
                      <w:szCs w:val="22"/>
                      <w:vertAlign w:val="superscript"/>
                      <w:lang w:eastAsia="en-GB"/>
                    </w:rPr>
                    <w:t xml:space="preserve">3 </w:t>
                  </w:r>
                  <w:r w:rsidRPr="006B19C5">
                    <w:rPr>
                      <w:color w:val="000000"/>
                      <w:sz w:val="22"/>
                      <w:szCs w:val="22"/>
                      <w:lang w:eastAsia="en-GB"/>
                    </w:rPr>
                    <w:t xml:space="preserve">Vouchers redeemed on or after 13 December 2013 are eligible for higher rates for </w:t>
                  </w:r>
                  <w:proofErr w:type="spellStart"/>
                  <w:r w:rsidRPr="006B19C5">
                    <w:rPr>
                      <w:color w:val="000000"/>
                      <w:sz w:val="22"/>
                      <w:szCs w:val="22"/>
                      <w:lang w:eastAsia="en-GB"/>
                    </w:rPr>
                    <w:t>Cashback</w:t>
                  </w:r>
                  <w:proofErr w:type="spellEnd"/>
                  <w:r w:rsidRPr="006B19C5">
                    <w:rPr>
                      <w:color w:val="000000"/>
                      <w:sz w:val="22"/>
                      <w:szCs w:val="22"/>
                      <w:lang w:eastAsia="en-GB"/>
                    </w:rPr>
                    <w:t xml:space="preserve">. The values reported in the table for </w:t>
                  </w:r>
                  <w:proofErr w:type="spellStart"/>
                  <w:r w:rsidRPr="006B19C5">
                    <w:rPr>
                      <w:color w:val="000000"/>
                      <w:sz w:val="22"/>
                      <w:szCs w:val="22"/>
                      <w:lang w:eastAsia="en-GB"/>
                    </w:rPr>
                    <w:t>Cashback</w:t>
                  </w:r>
                  <w:proofErr w:type="spellEnd"/>
                  <w:r w:rsidRPr="006B19C5">
                    <w:rPr>
                      <w:color w:val="000000"/>
                      <w:sz w:val="22"/>
                      <w:szCs w:val="22"/>
                      <w:lang w:eastAsia="en-GB"/>
                    </w:rPr>
                    <w:t xml:space="preserve"> vouchers paid between 13 December and 25 March are for the original </w:t>
                  </w:r>
                  <w:proofErr w:type="spellStart"/>
                  <w:r w:rsidRPr="006B19C5">
                    <w:rPr>
                      <w:color w:val="000000"/>
                      <w:sz w:val="22"/>
                      <w:szCs w:val="22"/>
                      <w:lang w:eastAsia="en-GB"/>
                    </w:rPr>
                    <w:t>Cashback</w:t>
                  </w:r>
                  <w:proofErr w:type="spellEnd"/>
                  <w:r w:rsidRPr="006B19C5">
                    <w:rPr>
                      <w:color w:val="000000"/>
                      <w:sz w:val="22"/>
                      <w:szCs w:val="22"/>
                      <w:lang w:eastAsia="en-GB"/>
                    </w:rPr>
                    <w:t xml:space="preserve"> amount.</w:t>
                  </w:r>
                </w:p>
              </w:tc>
            </w:tr>
            <w:tr w:rsidR="006B19C5" w:rsidRPr="006B19C5" w:rsidTr="00CA14B3">
              <w:trPr>
                <w:gridAfter w:val="1"/>
                <w:wAfter w:w="222" w:type="dxa"/>
                <w:trHeight w:val="555"/>
              </w:trPr>
              <w:tc>
                <w:tcPr>
                  <w:tcW w:w="9498" w:type="dxa"/>
                  <w:gridSpan w:val="3"/>
                  <w:vMerge/>
                  <w:tcBorders>
                    <w:top w:val="nil"/>
                    <w:left w:val="nil"/>
                    <w:bottom w:val="nil"/>
                    <w:right w:val="nil"/>
                  </w:tcBorders>
                  <w:vAlign w:val="center"/>
                  <w:hideMark/>
                </w:tcPr>
                <w:p w:rsidR="006B19C5" w:rsidRPr="006B19C5" w:rsidRDefault="006B19C5" w:rsidP="000612E1">
                  <w:pPr>
                    <w:framePr w:hSpace="180" w:wrap="around" w:vAnchor="text" w:hAnchor="margin" w:y="-185"/>
                    <w:spacing w:before="0" w:after="0" w:line="240" w:lineRule="auto"/>
                    <w:rPr>
                      <w:color w:val="000000"/>
                      <w:sz w:val="22"/>
                      <w:szCs w:val="22"/>
                      <w:lang w:eastAsia="en-GB"/>
                    </w:rPr>
                  </w:pPr>
                </w:p>
              </w:tc>
            </w:tr>
          </w:tbl>
          <w:p w:rsidR="0011521B" w:rsidRDefault="0011521B" w:rsidP="0011521B">
            <w:pPr>
              <w:spacing w:before="0" w:after="0" w:line="240" w:lineRule="auto"/>
              <w:jc w:val="both"/>
              <w:rPr>
                <w:b/>
                <w:bCs/>
                <w:color w:val="000000"/>
                <w:szCs w:val="24"/>
                <w:lang w:eastAsia="en-GB"/>
              </w:rPr>
            </w:pPr>
          </w:p>
          <w:p w:rsidR="00CA14B3" w:rsidRDefault="00CA14B3" w:rsidP="0011521B">
            <w:pPr>
              <w:spacing w:before="0" w:after="0" w:line="240" w:lineRule="auto"/>
              <w:jc w:val="both"/>
              <w:rPr>
                <w:b/>
                <w:bCs/>
                <w:color w:val="000000"/>
                <w:szCs w:val="24"/>
                <w:lang w:eastAsia="en-GB"/>
              </w:rPr>
            </w:pPr>
          </w:p>
          <w:p w:rsidR="00CA14B3" w:rsidRDefault="00CA14B3" w:rsidP="0011521B">
            <w:pPr>
              <w:spacing w:before="0" w:after="0" w:line="240" w:lineRule="auto"/>
              <w:jc w:val="both"/>
              <w:rPr>
                <w:b/>
                <w:bCs/>
                <w:color w:val="000000"/>
                <w:szCs w:val="24"/>
                <w:lang w:eastAsia="en-GB"/>
              </w:rPr>
            </w:pPr>
          </w:p>
          <w:p w:rsidR="00CA14B3" w:rsidRDefault="00CA14B3" w:rsidP="0011521B">
            <w:pPr>
              <w:spacing w:before="0" w:after="0" w:line="240" w:lineRule="auto"/>
              <w:jc w:val="both"/>
              <w:rPr>
                <w:b/>
                <w:bCs/>
                <w:color w:val="000000"/>
                <w:szCs w:val="24"/>
                <w:lang w:eastAsia="en-GB"/>
              </w:rPr>
            </w:pPr>
          </w:p>
          <w:p w:rsidR="00CA14B3" w:rsidRDefault="00CA14B3" w:rsidP="0011521B">
            <w:pPr>
              <w:spacing w:before="0" w:after="0" w:line="240" w:lineRule="auto"/>
              <w:jc w:val="both"/>
              <w:rPr>
                <w:b/>
                <w:bCs/>
                <w:color w:val="000000"/>
                <w:szCs w:val="24"/>
                <w:lang w:eastAsia="en-GB"/>
              </w:rPr>
            </w:pPr>
          </w:p>
          <w:p w:rsidR="00CA14B3" w:rsidRDefault="00CA14B3" w:rsidP="0011521B">
            <w:pPr>
              <w:spacing w:before="0" w:after="0" w:line="240" w:lineRule="auto"/>
              <w:jc w:val="both"/>
              <w:rPr>
                <w:b/>
                <w:bCs/>
                <w:color w:val="000000"/>
                <w:szCs w:val="24"/>
                <w:lang w:eastAsia="en-GB"/>
              </w:rPr>
            </w:pPr>
          </w:p>
          <w:p w:rsidR="00CA14B3" w:rsidRPr="00E9453A" w:rsidRDefault="00CA14B3" w:rsidP="0011521B">
            <w:pPr>
              <w:spacing w:before="0" w:after="0" w:line="240" w:lineRule="auto"/>
              <w:jc w:val="both"/>
              <w:rPr>
                <w:b/>
                <w:bCs/>
                <w:color w:val="000000"/>
                <w:szCs w:val="24"/>
                <w:lang w:eastAsia="en-GB"/>
              </w:rPr>
            </w:pPr>
          </w:p>
        </w:tc>
      </w:tr>
      <w:tr w:rsidR="0011521B" w:rsidRPr="00E9453A" w:rsidTr="00332E8A">
        <w:trPr>
          <w:gridAfter w:val="1"/>
          <w:wAfter w:w="142" w:type="dxa"/>
          <w:trHeight w:val="345"/>
        </w:trPr>
        <w:tc>
          <w:tcPr>
            <w:tcW w:w="9515" w:type="dxa"/>
            <w:gridSpan w:val="7"/>
            <w:tcBorders>
              <w:top w:val="nil"/>
              <w:left w:val="nil"/>
              <w:right w:val="nil"/>
            </w:tcBorders>
            <w:shd w:val="clear" w:color="000000" w:fill="FFFFFF"/>
            <w:noWrap/>
            <w:vAlign w:val="bottom"/>
            <w:hideMark/>
          </w:tcPr>
          <w:p w:rsidR="0011521B" w:rsidRPr="00E9453A" w:rsidRDefault="0011521B" w:rsidP="0011521B">
            <w:pPr>
              <w:tabs>
                <w:tab w:val="left" w:pos="9675"/>
              </w:tabs>
              <w:spacing w:before="0" w:after="0" w:line="240" w:lineRule="auto"/>
              <w:jc w:val="both"/>
              <w:rPr>
                <w:b/>
                <w:bCs/>
                <w:color w:val="000000"/>
                <w:szCs w:val="24"/>
                <w:lang w:eastAsia="en-GB"/>
              </w:rPr>
            </w:pPr>
            <w:r w:rsidRPr="00E9453A">
              <w:rPr>
                <w:b/>
                <w:bCs/>
                <w:color w:val="000000"/>
                <w:szCs w:val="24"/>
                <w:lang w:eastAsia="en-GB"/>
              </w:rPr>
              <w:lastRenderedPageBreak/>
              <w:t>Table 4a: Number of measures installed with Cashback</w:t>
            </w:r>
            <w:r w:rsidRPr="00E9453A">
              <w:rPr>
                <w:b/>
                <w:bCs/>
                <w:color w:val="000000"/>
                <w:szCs w:val="24"/>
                <w:vertAlign w:val="superscript"/>
                <w:lang w:eastAsia="en-GB"/>
              </w:rPr>
              <w:t>1,2</w:t>
            </w:r>
            <w:r w:rsidRPr="00E9453A">
              <w:rPr>
                <w:b/>
                <w:bCs/>
                <w:color w:val="000000"/>
                <w:szCs w:val="24"/>
                <w:lang w:eastAsia="en-GB"/>
              </w:rPr>
              <w:t xml:space="preserve">, </w:t>
            </w:r>
            <w:r w:rsidR="00E9453A" w:rsidRPr="00E9453A">
              <w:rPr>
                <w:b/>
                <w:bCs/>
                <w:color w:val="000000"/>
                <w:szCs w:val="24"/>
                <w:lang w:eastAsia="en-GB"/>
              </w:rPr>
              <w:t>at the end of the Cashback Scheme</w:t>
            </w:r>
            <w:r w:rsidR="00E9453A" w:rsidRPr="00E9453A">
              <w:rPr>
                <w:b/>
                <w:bCs/>
                <w:color w:val="000000"/>
                <w:szCs w:val="24"/>
                <w:vertAlign w:val="superscript"/>
                <w:lang w:eastAsia="en-GB"/>
              </w:rPr>
              <w:t>3</w:t>
            </w:r>
            <w:r w:rsidRPr="00E9453A">
              <w:rPr>
                <w:b/>
                <w:bCs/>
                <w:color w:val="000000"/>
                <w:szCs w:val="24"/>
                <w:lang w:eastAsia="en-GB"/>
              </w:rPr>
              <w:t>, England and Wales only</w:t>
            </w:r>
          </w:p>
          <w:p w:rsidR="0011521B" w:rsidRPr="00E9453A" w:rsidRDefault="0011521B" w:rsidP="0011521B">
            <w:pPr>
              <w:spacing w:before="0" w:after="0" w:line="240" w:lineRule="auto"/>
              <w:rPr>
                <w:b/>
                <w:bCs/>
                <w:color w:val="000000"/>
                <w:szCs w:val="24"/>
                <w:lang w:eastAsia="en-GB"/>
              </w:rPr>
            </w:pPr>
          </w:p>
        </w:tc>
      </w:tr>
      <w:tr w:rsidR="0011521B" w:rsidRPr="00E9453A" w:rsidTr="00332E8A">
        <w:trPr>
          <w:gridAfter w:val="2"/>
          <w:wAfter w:w="428" w:type="dxa"/>
          <w:trHeight w:val="555"/>
        </w:trPr>
        <w:tc>
          <w:tcPr>
            <w:tcW w:w="4385" w:type="dxa"/>
            <w:tcBorders>
              <w:top w:val="single" w:sz="4" w:space="0" w:color="auto"/>
              <w:left w:val="nil"/>
              <w:bottom w:val="single" w:sz="4" w:space="0" w:color="auto"/>
              <w:right w:val="nil"/>
            </w:tcBorders>
            <w:shd w:val="clear" w:color="000000" w:fill="FFFFFF"/>
            <w:noWrap/>
            <w:vAlign w:val="center"/>
            <w:hideMark/>
          </w:tcPr>
          <w:p w:rsidR="0011521B" w:rsidRPr="00E9453A" w:rsidRDefault="00E9453A" w:rsidP="0011521B">
            <w:pPr>
              <w:spacing w:before="0" w:after="0" w:line="240" w:lineRule="auto"/>
              <w:rPr>
                <w:color w:val="000000"/>
                <w:sz w:val="22"/>
                <w:szCs w:val="22"/>
                <w:lang w:eastAsia="en-GB"/>
              </w:rPr>
            </w:pPr>
            <w:r w:rsidRPr="00E9453A">
              <w:rPr>
                <w:color w:val="000000"/>
                <w:sz w:val="22"/>
                <w:szCs w:val="22"/>
                <w:lang w:eastAsia="en-GB"/>
              </w:rPr>
              <w:t>Measure Types</w:t>
            </w:r>
          </w:p>
        </w:tc>
        <w:tc>
          <w:tcPr>
            <w:tcW w:w="2576" w:type="dxa"/>
            <w:gridSpan w:val="4"/>
            <w:tcBorders>
              <w:top w:val="single" w:sz="4" w:space="0" w:color="auto"/>
              <w:left w:val="nil"/>
              <w:bottom w:val="single" w:sz="4" w:space="0" w:color="auto"/>
              <w:right w:val="nil"/>
            </w:tcBorders>
            <w:shd w:val="clear" w:color="000000" w:fill="FFFFFF"/>
            <w:vAlign w:val="bottom"/>
            <w:hideMark/>
          </w:tcPr>
          <w:p w:rsidR="0011521B" w:rsidRPr="00E9453A" w:rsidRDefault="0011521B" w:rsidP="0011521B">
            <w:pPr>
              <w:spacing w:before="0" w:after="0" w:line="240" w:lineRule="auto"/>
              <w:jc w:val="right"/>
              <w:rPr>
                <w:color w:val="000000"/>
                <w:sz w:val="22"/>
                <w:szCs w:val="22"/>
                <w:lang w:eastAsia="en-GB"/>
              </w:rPr>
            </w:pPr>
            <w:r w:rsidRPr="00E9453A">
              <w:rPr>
                <w:color w:val="000000"/>
                <w:sz w:val="22"/>
                <w:szCs w:val="22"/>
                <w:lang w:eastAsia="en-GB"/>
              </w:rPr>
              <w:t>Total number of Cashback measures delivered</w:t>
            </w:r>
          </w:p>
        </w:tc>
        <w:tc>
          <w:tcPr>
            <w:tcW w:w="2268" w:type="dxa"/>
            <w:tcBorders>
              <w:top w:val="single" w:sz="4" w:space="0" w:color="auto"/>
              <w:left w:val="nil"/>
              <w:bottom w:val="single" w:sz="4" w:space="0" w:color="auto"/>
              <w:right w:val="nil"/>
            </w:tcBorders>
            <w:shd w:val="clear" w:color="000000" w:fill="FFFFFF"/>
            <w:vAlign w:val="bottom"/>
            <w:hideMark/>
          </w:tcPr>
          <w:p w:rsidR="0011521B" w:rsidRPr="00E9453A" w:rsidRDefault="0011521B" w:rsidP="0011521B">
            <w:pPr>
              <w:spacing w:before="0" w:after="0" w:line="240" w:lineRule="auto"/>
              <w:jc w:val="right"/>
              <w:rPr>
                <w:color w:val="000000"/>
                <w:sz w:val="22"/>
                <w:szCs w:val="22"/>
                <w:lang w:eastAsia="en-GB"/>
              </w:rPr>
            </w:pPr>
            <w:r w:rsidRPr="00E9453A">
              <w:rPr>
                <w:color w:val="000000"/>
                <w:sz w:val="22"/>
                <w:szCs w:val="22"/>
                <w:lang w:eastAsia="en-GB"/>
              </w:rPr>
              <w:t>Percentage of Measures</w:t>
            </w:r>
          </w:p>
        </w:tc>
      </w:tr>
      <w:tr w:rsidR="0011521B" w:rsidRPr="00B5178A" w:rsidTr="00332E8A">
        <w:trPr>
          <w:gridAfter w:val="2"/>
          <w:wAfter w:w="428" w:type="dxa"/>
          <w:trHeight w:val="300"/>
        </w:trPr>
        <w:tc>
          <w:tcPr>
            <w:tcW w:w="4385" w:type="dxa"/>
            <w:tcBorders>
              <w:top w:val="nil"/>
              <w:left w:val="nil"/>
              <w:bottom w:val="nil"/>
              <w:right w:val="nil"/>
            </w:tcBorders>
            <w:shd w:val="clear" w:color="000000" w:fill="FFFFFF"/>
            <w:noWrap/>
            <w:vAlign w:val="center"/>
          </w:tcPr>
          <w:p w:rsidR="0011521B" w:rsidRPr="00B5178A" w:rsidRDefault="0011521B" w:rsidP="0011521B">
            <w:pPr>
              <w:spacing w:before="0" w:after="0" w:line="240" w:lineRule="auto"/>
              <w:rPr>
                <w:b/>
                <w:bCs/>
                <w:color w:val="000000"/>
                <w:sz w:val="22"/>
                <w:szCs w:val="22"/>
                <w:highlight w:val="yellow"/>
                <w:lang w:eastAsia="en-GB"/>
              </w:rPr>
            </w:pPr>
          </w:p>
        </w:tc>
        <w:tc>
          <w:tcPr>
            <w:tcW w:w="2576" w:type="dxa"/>
            <w:gridSpan w:val="4"/>
            <w:tcBorders>
              <w:top w:val="nil"/>
              <w:left w:val="nil"/>
              <w:bottom w:val="nil"/>
              <w:right w:val="nil"/>
            </w:tcBorders>
            <w:shd w:val="clear" w:color="000000" w:fill="FFFFFF"/>
            <w:vAlign w:val="bottom"/>
          </w:tcPr>
          <w:p w:rsidR="0011521B" w:rsidRPr="00B5178A" w:rsidRDefault="0011521B" w:rsidP="0011521B">
            <w:pPr>
              <w:spacing w:before="0" w:after="0" w:line="240" w:lineRule="auto"/>
              <w:jc w:val="right"/>
              <w:rPr>
                <w:b/>
                <w:bCs/>
                <w:color w:val="000000"/>
                <w:sz w:val="22"/>
                <w:szCs w:val="22"/>
                <w:highlight w:val="yellow"/>
                <w:lang w:eastAsia="en-GB"/>
              </w:rPr>
            </w:pPr>
          </w:p>
        </w:tc>
        <w:tc>
          <w:tcPr>
            <w:tcW w:w="2268" w:type="dxa"/>
            <w:tcBorders>
              <w:top w:val="nil"/>
              <w:left w:val="nil"/>
              <w:bottom w:val="nil"/>
              <w:right w:val="nil"/>
            </w:tcBorders>
            <w:shd w:val="clear" w:color="000000" w:fill="FFFFFF"/>
            <w:vAlign w:val="bottom"/>
          </w:tcPr>
          <w:p w:rsidR="0011521B" w:rsidRPr="00B5178A" w:rsidRDefault="0011521B" w:rsidP="0011521B">
            <w:pPr>
              <w:spacing w:before="0" w:after="0" w:line="240" w:lineRule="auto"/>
              <w:jc w:val="right"/>
              <w:rPr>
                <w:b/>
                <w:bCs/>
                <w:i/>
                <w:iCs/>
                <w:color w:val="000000"/>
                <w:sz w:val="22"/>
                <w:szCs w:val="22"/>
                <w:highlight w:val="yellow"/>
                <w:lang w:eastAsia="en-GB"/>
              </w:rPr>
            </w:pP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center"/>
            <w:hideMark/>
          </w:tcPr>
          <w:p w:rsidR="006F0E03" w:rsidRPr="006F0E03" w:rsidRDefault="006F0E03" w:rsidP="0011521B">
            <w:pPr>
              <w:spacing w:before="0" w:after="0" w:line="240" w:lineRule="auto"/>
              <w:rPr>
                <w:b/>
                <w:bCs/>
                <w:color w:val="000000"/>
                <w:sz w:val="22"/>
                <w:szCs w:val="22"/>
                <w:lang w:eastAsia="en-GB"/>
              </w:rPr>
            </w:pPr>
            <w:r w:rsidRPr="006F0E03">
              <w:rPr>
                <w:b/>
                <w:bCs/>
                <w:color w:val="000000"/>
                <w:sz w:val="22"/>
                <w:szCs w:val="22"/>
                <w:lang w:eastAsia="en-GB"/>
              </w:rPr>
              <w:t>Boiler</w:t>
            </w:r>
          </w:p>
        </w:tc>
        <w:tc>
          <w:tcPr>
            <w:tcW w:w="1932" w:type="dxa"/>
            <w:gridSpan w:val="2"/>
            <w:tcBorders>
              <w:top w:val="nil"/>
              <w:left w:val="nil"/>
              <w:bottom w:val="nil"/>
              <w:right w:val="nil"/>
            </w:tcBorders>
            <w:shd w:val="clear" w:color="000000" w:fill="FFFFFF"/>
            <w:vAlign w:val="bottom"/>
            <w:hideMark/>
          </w:tcPr>
          <w:p w:rsidR="006F0E03" w:rsidRPr="00F451EF" w:rsidRDefault="006F0E03" w:rsidP="006F0E03">
            <w:pPr>
              <w:spacing w:before="0" w:after="0"/>
              <w:jc w:val="right"/>
              <w:rPr>
                <w:b/>
                <w:bCs/>
                <w:color w:val="000000"/>
                <w:sz w:val="22"/>
                <w:szCs w:val="22"/>
              </w:rPr>
            </w:pPr>
            <w:r w:rsidRPr="00F451EF">
              <w:rPr>
                <w:b/>
                <w:bCs/>
                <w:color w:val="000000"/>
                <w:sz w:val="22"/>
                <w:szCs w:val="22"/>
              </w:rPr>
              <w:t>12,379</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b/>
                <w:bCs/>
                <w:i/>
                <w:iCs/>
                <w:color w:val="000000"/>
                <w:sz w:val="22"/>
                <w:szCs w:val="22"/>
              </w:rPr>
            </w:pPr>
            <w:r w:rsidRPr="00F451EF">
              <w:rPr>
                <w:b/>
                <w:bCs/>
                <w:i/>
                <w:iCs/>
                <w:color w:val="000000"/>
                <w:sz w:val="22"/>
                <w:szCs w:val="22"/>
              </w:rPr>
              <w:t>79</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color w:val="000000"/>
                <w:sz w:val="22"/>
                <w:szCs w:val="22"/>
                <w:lang w:eastAsia="en-GB"/>
              </w:rPr>
            </w:pPr>
            <w:r w:rsidRPr="006F0E03">
              <w:rPr>
                <w:color w:val="000000"/>
                <w:sz w:val="22"/>
                <w:szCs w:val="22"/>
                <w:lang w:eastAsia="en-GB"/>
              </w:rPr>
              <w:t>Gas Boiler</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color w:val="000000"/>
                <w:sz w:val="22"/>
                <w:szCs w:val="22"/>
              </w:rPr>
            </w:pPr>
            <w:r w:rsidRPr="00F451EF">
              <w:rPr>
                <w:color w:val="000000"/>
                <w:sz w:val="22"/>
                <w:szCs w:val="22"/>
              </w:rPr>
              <w:t>12,308</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i/>
                <w:iCs/>
                <w:color w:val="000000"/>
                <w:sz w:val="22"/>
                <w:szCs w:val="22"/>
              </w:rPr>
            </w:pPr>
            <w:r w:rsidRPr="00F451EF">
              <w:rPr>
                <w:i/>
                <w:iCs/>
                <w:color w:val="000000"/>
                <w:sz w:val="22"/>
                <w:szCs w:val="22"/>
              </w:rPr>
              <w:t>78</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color w:val="000000"/>
                <w:sz w:val="22"/>
                <w:szCs w:val="22"/>
                <w:lang w:eastAsia="en-GB"/>
              </w:rPr>
            </w:pPr>
            <w:r w:rsidRPr="006F0E03">
              <w:rPr>
                <w:color w:val="000000"/>
                <w:sz w:val="22"/>
                <w:szCs w:val="22"/>
                <w:lang w:eastAsia="en-GB"/>
              </w:rPr>
              <w:t>Oil Boiler</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color w:val="000000"/>
                <w:sz w:val="22"/>
                <w:szCs w:val="22"/>
              </w:rPr>
            </w:pPr>
            <w:r w:rsidRPr="00F451EF">
              <w:rPr>
                <w:color w:val="000000"/>
                <w:sz w:val="22"/>
                <w:szCs w:val="22"/>
              </w:rPr>
              <w:t>71</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i/>
                <w:iCs/>
                <w:color w:val="000000"/>
                <w:sz w:val="22"/>
                <w:szCs w:val="22"/>
              </w:rPr>
            </w:pPr>
            <w:r w:rsidRPr="00F451EF">
              <w:rPr>
                <w:i/>
                <w:iCs/>
                <w:color w:val="000000"/>
                <w:sz w:val="22"/>
                <w:szCs w:val="22"/>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color w:val="000000"/>
                <w:sz w:val="22"/>
                <w:szCs w:val="22"/>
                <w:lang w:eastAsia="en-GB"/>
              </w:rPr>
            </w:pPr>
            <w:r w:rsidRPr="006F0E03">
              <w:rPr>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rPr>
                <w:color w:val="000000"/>
                <w:sz w:val="22"/>
                <w:szCs w:val="22"/>
              </w:rPr>
            </w:pPr>
            <w:r w:rsidRPr="00F451EF">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rPr>
                <w:i/>
                <w:iCs/>
                <w:color w:val="000000"/>
                <w:sz w:val="22"/>
                <w:szCs w:val="22"/>
              </w:rPr>
            </w:pPr>
            <w:r w:rsidRPr="00F451EF">
              <w:rPr>
                <w:i/>
                <w:iCs/>
                <w:color w:val="000000"/>
                <w:sz w:val="22"/>
                <w:szCs w:val="22"/>
              </w:rPr>
              <w:t> </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b/>
                <w:bCs/>
                <w:color w:val="000000"/>
                <w:sz w:val="22"/>
                <w:szCs w:val="22"/>
                <w:lang w:eastAsia="en-GB"/>
              </w:rPr>
            </w:pPr>
            <w:r w:rsidRPr="006F0E03">
              <w:rPr>
                <w:b/>
                <w:bCs/>
                <w:color w:val="000000"/>
                <w:sz w:val="22"/>
                <w:szCs w:val="22"/>
                <w:lang w:eastAsia="en-GB"/>
              </w:rPr>
              <w:t>Cavity wall insulation</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b/>
                <w:bCs/>
                <w:color w:val="000000"/>
                <w:sz w:val="22"/>
                <w:szCs w:val="22"/>
              </w:rPr>
            </w:pPr>
            <w:r w:rsidRPr="00F451EF">
              <w:rPr>
                <w:b/>
                <w:bCs/>
                <w:color w:val="000000"/>
                <w:sz w:val="22"/>
                <w:szCs w:val="22"/>
              </w:rPr>
              <w:t>300</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b/>
                <w:bCs/>
                <w:i/>
                <w:iCs/>
                <w:color w:val="000000"/>
                <w:sz w:val="22"/>
                <w:szCs w:val="22"/>
              </w:rPr>
            </w:pPr>
            <w:r w:rsidRPr="00F451EF">
              <w:rPr>
                <w:b/>
                <w:bCs/>
                <w:i/>
                <w:iCs/>
                <w:color w:val="000000"/>
                <w:sz w:val="22"/>
                <w:szCs w:val="22"/>
              </w:rPr>
              <w:t>2</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color w:val="000000"/>
                <w:sz w:val="22"/>
                <w:szCs w:val="22"/>
                <w:lang w:eastAsia="en-GB"/>
              </w:rPr>
            </w:pPr>
            <w:r w:rsidRPr="006F0E03">
              <w:rPr>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rPr>
                <w:color w:val="000000"/>
                <w:sz w:val="22"/>
                <w:szCs w:val="22"/>
              </w:rPr>
            </w:pPr>
            <w:r w:rsidRPr="00F451EF">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rPr>
                <w:i/>
                <w:iCs/>
                <w:color w:val="000000"/>
                <w:sz w:val="22"/>
                <w:szCs w:val="22"/>
              </w:rPr>
            </w:pPr>
            <w:r w:rsidRPr="00F451EF">
              <w:rPr>
                <w:i/>
                <w:iCs/>
                <w:color w:val="000000"/>
                <w:sz w:val="22"/>
                <w:szCs w:val="22"/>
              </w:rPr>
              <w:t> </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b/>
                <w:bCs/>
                <w:color w:val="000000"/>
                <w:sz w:val="22"/>
                <w:szCs w:val="22"/>
                <w:lang w:eastAsia="en-GB"/>
              </w:rPr>
            </w:pPr>
            <w:r w:rsidRPr="006F0E03">
              <w:rPr>
                <w:b/>
                <w:bCs/>
                <w:color w:val="000000"/>
                <w:sz w:val="22"/>
                <w:szCs w:val="22"/>
                <w:lang w:eastAsia="en-GB"/>
              </w:rPr>
              <w:t>Loft Insulation</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b/>
                <w:bCs/>
                <w:color w:val="000000"/>
                <w:sz w:val="22"/>
                <w:szCs w:val="22"/>
              </w:rPr>
            </w:pPr>
            <w:r w:rsidRPr="00F451EF">
              <w:rPr>
                <w:b/>
                <w:bCs/>
                <w:color w:val="000000"/>
                <w:sz w:val="22"/>
                <w:szCs w:val="22"/>
              </w:rPr>
              <w:t>773</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b/>
                <w:bCs/>
                <w:i/>
                <w:iCs/>
                <w:color w:val="000000"/>
                <w:sz w:val="22"/>
                <w:szCs w:val="22"/>
              </w:rPr>
            </w:pPr>
            <w:r w:rsidRPr="00F451EF">
              <w:rPr>
                <w:b/>
                <w:bCs/>
                <w:i/>
                <w:iCs/>
                <w:color w:val="000000"/>
                <w:sz w:val="22"/>
                <w:szCs w:val="22"/>
              </w:rPr>
              <w:t>5</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color w:val="000000"/>
                <w:sz w:val="22"/>
                <w:szCs w:val="22"/>
                <w:lang w:eastAsia="en-GB"/>
              </w:rPr>
            </w:pPr>
            <w:r w:rsidRPr="006F0E03">
              <w:rPr>
                <w:color w:val="000000"/>
                <w:sz w:val="22"/>
                <w:szCs w:val="22"/>
                <w:lang w:eastAsia="en-GB"/>
              </w:rPr>
              <w:t>Loft Insulation</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color w:val="000000"/>
                <w:sz w:val="22"/>
                <w:szCs w:val="22"/>
              </w:rPr>
            </w:pPr>
            <w:r w:rsidRPr="00F451EF">
              <w:rPr>
                <w:color w:val="000000"/>
                <w:sz w:val="22"/>
                <w:szCs w:val="22"/>
              </w:rPr>
              <w:t>762</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i/>
                <w:iCs/>
                <w:color w:val="000000"/>
                <w:sz w:val="22"/>
                <w:szCs w:val="22"/>
              </w:rPr>
            </w:pPr>
            <w:r w:rsidRPr="00F451EF">
              <w:rPr>
                <w:i/>
                <w:iCs/>
                <w:color w:val="000000"/>
                <w:sz w:val="22"/>
                <w:szCs w:val="22"/>
              </w:rPr>
              <w:t>5</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6F0E03" w:rsidRPr="006F0E03" w:rsidRDefault="006F0E03" w:rsidP="0011521B">
            <w:pPr>
              <w:spacing w:before="0" w:after="0" w:line="240" w:lineRule="auto"/>
              <w:rPr>
                <w:sz w:val="22"/>
                <w:szCs w:val="22"/>
                <w:lang w:eastAsia="en-GB"/>
              </w:rPr>
            </w:pPr>
            <w:r w:rsidRPr="006F0E03">
              <w:rPr>
                <w:sz w:val="22"/>
                <w:szCs w:val="22"/>
                <w:lang w:eastAsia="en-GB"/>
              </w:rPr>
              <w:t>Room in Roof Insulation</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color w:val="000000"/>
                <w:sz w:val="22"/>
                <w:szCs w:val="22"/>
              </w:rPr>
            </w:pPr>
            <w:r w:rsidRPr="00F451EF">
              <w:rPr>
                <w:color w:val="000000"/>
                <w:sz w:val="22"/>
                <w:szCs w:val="22"/>
              </w:rPr>
              <w:t>11</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i/>
                <w:iCs/>
                <w:color w:val="000000"/>
                <w:sz w:val="22"/>
                <w:szCs w:val="22"/>
              </w:rPr>
            </w:pPr>
            <w:r w:rsidRPr="00F451EF">
              <w:rPr>
                <w:i/>
                <w:iCs/>
                <w:color w:val="000000"/>
                <w:sz w:val="22"/>
                <w:szCs w:val="22"/>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b/>
                <w:bCs/>
                <w:color w:val="000000"/>
                <w:sz w:val="22"/>
                <w:szCs w:val="22"/>
                <w:lang w:eastAsia="en-GB"/>
              </w:rPr>
            </w:pPr>
            <w:r w:rsidRPr="006F0E03">
              <w:rPr>
                <w:b/>
                <w:bCs/>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rPr>
                <w:color w:val="000000"/>
                <w:sz w:val="22"/>
                <w:szCs w:val="22"/>
              </w:rPr>
            </w:pPr>
            <w:r w:rsidRPr="00F451EF">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rPr>
                <w:i/>
                <w:iCs/>
                <w:color w:val="000000"/>
                <w:sz w:val="22"/>
                <w:szCs w:val="22"/>
              </w:rPr>
            </w:pPr>
            <w:r w:rsidRPr="00F451EF">
              <w:rPr>
                <w:i/>
                <w:iCs/>
                <w:color w:val="000000"/>
                <w:sz w:val="22"/>
                <w:szCs w:val="22"/>
              </w:rPr>
              <w:t> </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b/>
                <w:bCs/>
                <w:color w:val="000000"/>
                <w:sz w:val="22"/>
                <w:szCs w:val="22"/>
                <w:lang w:eastAsia="en-GB"/>
              </w:rPr>
            </w:pPr>
            <w:r w:rsidRPr="006F0E03">
              <w:rPr>
                <w:b/>
                <w:bCs/>
                <w:color w:val="000000"/>
                <w:sz w:val="22"/>
                <w:szCs w:val="22"/>
                <w:lang w:eastAsia="en-GB"/>
              </w:rPr>
              <w:t>Other Heating</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b/>
                <w:bCs/>
                <w:color w:val="000000"/>
                <w:sz w:val="22"/>
                <w:szCs w:val="22"/>
              </w:rPr>
            </w:pPr>
            <w:r w:rsidRPr="00F451EF">
              <w:rPr>
                <w:b/>
                <w:bCs/>
                <w:color w:val="000000"/>
                <w:sz w:val="22"/>
                <w:szCs w:val="22"/>
              </w:rPr>
              <w:t>12</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b/>
                <w:bCs/>
                <w:i/>
                <w:iCs/>
                <w:color w:val="000000"/>
                <w:sz w:val="22"/>
                <w:szCs w:val="22"/>
              </w:rPr>
            </w:pPr>
            <w:r w:rsidRPr="00F451EF">
              <w:rPr>
                <w:b/>
                <w:bCs/>
                <w:i/>
                <w:iCs/>
                <w:color w:val="000000"/>
                <w:sz w:val="22"/>
                <w:szCs w:val="22"/>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6F0E03" w:rsidRPr="006F0E03" w:rsidRDefault="006F0E03" w:rsidP="0011521B">
            <w:pPr>
              <w:spacing w:before="0" w:after="0" w:line="240" w:lineRule="auto"/>
              <w:rPr>
                <w:sz w:val="22"/>
                <w:szCs w:val="22"/>
                <w:lang w:eastAsia="en-GB"/>
              </w:rPr>
            </w:pPr>
            <w:r w:rsidRPr="006F0E03">
              <w:rPr>
                <w:sz w:val="22"/>
                <w:szCs w:val="22"/>
                <w:lang w:eastAsia="en-GB"/>
              </w:rPr>
              <w:t>Electric Storage Heaters</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color w:val="000000"/>
                <w:sz w:val="22"/>
                <w:szCs w:val="22"/>
              </w:rPr>
            </w:pPr>
            <w:r w:rsidRPr="00F451EF">
              <w:rPr>
                <w:color w:val="000000"/>
                <w:sz w:val="22"/>
                <w:szCs w:val="22"/>
              </w:rPr>
              <w:t>1</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i/>
                <w:iCs/>
                <w:color w:val="000000"/>
                <w:sz w:val="22"/>
                <w:szCs w:val="22"/>
              </w:rPr>
            </w:pPr>
            <w:r w:rsidRPr="00F451EF">
              <w:rPr>
                <w:i/>
                <w:iCs/>
                <w:color w:val="000000"/>
                <w:sz w:val="22"/>
                <w:szCs w:val="22"/>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6F0E03" w:rsidRPr="006F0E03" w:rsidRDefault="006F0E03" w:rsidP="0011521B">
            <w:pPr>
              <w:spacing w:before="0" w:after="0" w:line="240" w:lineRule="auto"/>
              <w:rPr>
                <w:sz w:val="22"/>
                <w:szCs w:val="22"/>
                <w:lang w:eastAsia="en-GB"/>
              </w:rPr>
            </w:pPr>
            <w:r w:rsidRPr="006F0E03">
              <w:rPr>
                <w:sz w:val="22"/>
                <w:szCs w:val="22"/>
                <w:lang w:eastAsia="en-GB"/>
              </w:rPr>
              <w:t>Flue Gas Heat Recovery Devices</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color w:val="000000"/>
                <w:sz w:val="22"/>
                <w:szCs w:val="22"/>
              </w:rPr>
            </w:pPr>
            <w:r w:rsidRPr="00F451EF">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i/>
                <w:iCs/>
                <w:color w:val="000000"/>
                <w:sz w:val="22"/>
                <w:szCs w:val="22"/>
              </w:rPr>
            </w:pPr>
            <w:r w:rsidRPr="00F451EF">
              <w:rPr>
                <w:i/>
                <w:iCs/>
                <w:color w:val="000000"/>
                <w:sz w:val="22"/>
                <w:szCs w:val="22"/>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6F0E03" w:rsidRPr="006F0E03" w:rsidRDefault="006F0E03" w:rsidP="0011521B">
            <w:pPr>
              <w:spacing w:before="0" w:after="0" w:line="240" w:lineRule="auto"/>
              <w:rPr>
                <w:sz w:val="22"/>
                <w:szCs w:val="22"/>
                <w:lang w:eastAsia="en-GB"/>
              </w:rPr>
            </w:pPr>
            <w:r w:rsidRPr="006F0E03">
              <w:rPr>
                <w:sz w:val="22"/>
                <w:szCs w:val="22"/>
                <w:lang w:eastAsia="en-GB"/>
              </w:rPr>
              <w:t>Heating Controls</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color w:val="000000"/>
                <w:sz w:val="22"/>
                <w:szCs w:val="22"/>
              </w:rPr>
            </w:pPr>
            <w:r w:rsidRPr="00F451EF">
              <w:rPr>
                <w:color w:val="000000"/>
                <w:sz w:val="22"/>
                <w:szCs w:val="22"/>
              </w:rPr>
              <w:t>11</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i/>
                <w:iCs/>
                <w:color w:val="000000"/>
                <w:sz w:val="22"/>
                <w:szCs w:val="22"/>
              </w:rPr>
            </w:pPr>
            <w:r w:rsidRPr="00F451EF">
              <w:rPr>
                <w:i/>
                <w:iCs/>
                <w:color w:val="000000"/>
                <w:sz w:val="22"/>
                <w:szCs w:val="22"/>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6F0E03" w:rsidRPr="006F0E03" w:rsidRDefault="006F0E03" w:rsidP="0011521B">
            <w:pPr>
              <w:spacing w:before="0" w:after="0" w:line="240" w:lineRule="auto"/>
              <w:rPr>
                <w:sz w:val="22"/>
                <w:szCs w:val="22"/>
                <w:lang w:eastAsia="en-GB"/>
              </w:rPr>
            </w:pPr>
            <w:r w:rsidRPr="006F0E03">
              <w:rPr>
                <w:sz w:val="22"/>
                <w:szCs w:val="22"/>
                <w:lang w:eastAsia="en-GB"/>
              </w:rPr>
              <w:t>Warm Air Units</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color w:val="000000"/>
                <w:sz w:val="22"/>
                <w:szCs w:val="22"/>
              </w:rPr>
            </w:pPr>
            <w:r w:rsidRPr="00F451EF">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i/>
                <w:iCs/>
                <w:color w:val="000000"/>
                <w:sz w:val="22"/>
                <w:szCs w:val="22"/>
              </w:rPr>
            </w:pPr>
            <w:r w:rsidRPr="00F451EF">
              <w:rPr>
                <w:i/>
                <w:iCs/>
                <w:color w:val="000000"/>
                <w:sz w:val="22"/>
                <w:szCs w:val="22"/>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6F0E03" w:rsidRPr="006F0E03" w:rsidRDefault="006F0E03" w:rsidP="0011521B">
            <w:pPr>
              <w:spacing w:before="0" w:after="0" w:line="240" w:lineRule="auto"/>
              <w:rPr>
                <w:sz w:val="22"/>
                <w:szCs w:val="22"/>
                <w:lang w:eastAsia="en-GB"/>
              </w:rPr>
            </w:pPr>
            <w:r w:rsidRPr="006F0E03">
              <w:rPr>
                <w:sz w:val="22"/>
                <w:szCs w:val="22"/>
                <w:lang w:eastAsia="en-GB"/>
              </w:rPr>
              <w:t>Waste Water Heat Recovery Systems</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color w:val="000000"/>
                <w:sz w:val="22"/>
                <w:szCs w:val="22"/>
              </w:rPr>
            </w:pPr>
            <w:r w:rsidRPr="00F451EF">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i/>
                <w:iCs/>
                <w:color w:val="000000"/>
                <w:sz w:val="22"/>
                <w:szCs w:val="22"/>
              </w:rPr>
            </w:pPr>
            <w:r w:rsidRPr="00F451EF">
              <w:rPr>
                <w:i/>
                <w:iCs/>
                <w:color w:val="000000"/>
                <w:sz w:val="22"/>
                <w:szCs w:val="22"/>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b/>
                <w:bCs/>
                <w:color w:val="000000"/>
                <w:sz w:val="22"/>
                <w:szCs w:val="22"/>
                <w:lang w:eastAsia="en-GB"/>
              </w:rPr>
            </w:pPr>
            <w:r w:rsidRPr="006F0E03">
              <w:rPr>
                <w:b/>
                <w:bCs/>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rPr>
                <w:color w:val="000000"/>
                <w:sz w:val="22"/>
                <w:szCs w:val="22"/>
              </w:rPr>
            </w:pPr>
            <w:r w:rsidRPr="00F451EF">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rPr>
                <w:i/>
                <w:iCs/>
                <w:color w:val="000000"/>
                <w:sz w:val="22"/>
                <w:szCs w:val="22"/>
              </w:rPr>
            </w:pPr>
            <w:r w:rsidRPr="00F451EF">
              <w:rPr>
                <w:i/>
                <w:iCs/>
                <w:color w:val="000000"/>
                <w:sz w:val="22"/>
                <w:szCs w:val="22"/>
              </w:rPr>
              <w:t> </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b/>
                <w:bCs/>
                <w:color w:val="000000"/>
                <w:sz w:val="22"/>
                <w:szCs w:val="22"/>
                <w:lang w:eastAsia="en-GB"/>
              </w:rPr>
            </w:pPr>
            <w:r w:rsidRPr="006F0E03">
              <w:rPr>
                <w:b/>
                <w:bCs/>
                <w:color w:val="000000"/>
                <w:sz w:val="22"/>
                <w:szCs w:val="22"/>
                <w:lang w:eastAsia="en-GB"/>
              </w:rPr>
              <w:t>Other Insulation</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b/>
                <w:bCs/>
                <w:color w:val="000000"/>
                <w:sz w:val="22"/>
                <w:szCs w:val="22"/>
              </w:rPr>
            </w:pPr>
            <w:r w:rsidRPr="00F451EF">
              <w:rPr>
                <w:b/>
                <w:bCs/>
                <w:color w:val="000000"/>
                <w:sz w:val="22"/>
                <w:szCs w:val="22"/>
              </w:rPr>
              <w:t>60</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b/>
                <w:bCs/>
                <w:i/>
                <w:iCs/>
                <w:color w:val="000000"/>
                <w:sz w:val="22"/>
                <w:szCs w:val="22"/>
              </w:rPr>
            </w:pPr>
            <w:r w:rsidRPr="00F451EF">
              <w:rPr>
                <w:b/>
                <w:bCs/>
                <w:i/>
                <w:iCs/>
                <w:color w:val="000000"/>
                <w:sz w:val="22"/>
                <w:szCs w:val="22"/>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6F0E03" w:rsidRPr="006F0E03" w:rsidRDefault="006F0E03" w:rsidP="0011521B">
            <w:pPr>
              <w:spacing w:before="0" w:after="0" w:line="240" w:lineRule="auto"/>
              <w:rPr>
                <w:sz w:val="22"/>
                <w:szCs w:val="22"/>
                <w:lang w:eastAsia="en-GB"/>
              </w:rPr>
            </w:pPr>
            <w:r w:rsidRPr="006F0E03">
              <w:rPr>
                <w:sz w:val="22"/>
                <w:szCs w:val="22"/>
                <w:lang w:eastAsia="en-GB"/>
              </w:rPr>
              <w:t>Draught Proofing</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color w:val="000000"/>
                <w:sz w:val="22"/>
                <w:szCs w:val="22"/>
              </w:rPr>
            </w:pPr>
            <w:r w:rsidRPr="00F451EF">
              <w:rPr>
                <w:color w:val="000000"/>
                <w:sz w:val="22"/>
                <w:szCs w:val="22"/>
              </w:rPr>
              <w:t>12</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i/>
                <w:iCs/>
                <w:color w:val="000000"/>
                <w:sz w:val="22"/>
                <w:szCs w:val="22"/>
              </w:rPr>
            </w:pPr>
            <w:r w:rsidRPr="00F451EF">
              <w:rPr>
                <w:i/>
                <w:iCs/>
                <w:color w:val="000000"/>
                <w:sz w:val="22"/>
                <w:szCs w:val="22"/>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6F0E03" w:rsidRPr="006F0E03" w:rsidRDefault="006F0E03" w:rsidP="0011521B">
            <w:pPr>
              <w:spacing w:before="0" w:after="0" w:line="240" w:lineRule="auto"/>
              <w:rPr>
                <w:sz w:val="22"/>
                <w:szCs w:val="22"/>
                <w:lang w:eastAsia="en-GB"/>
              </w:rPr>
            </w:pPr>
            <w:r w:rsidRPr="006F0E03">
              <w:rPr>
                <w:sz w:val="22"/>
                <w:szCs w:val="22"/>
                <w:lang w:eastAsia="en-GB"/>
              </w:rPr>
              <w:t>Flat Roof Insulation</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color w:val="000000"/>
                <w:sz w:val="22"/>
                <w:szCs w:val="22"/>
              </w:rPr>
            </w:pPr>
            <w:r w:rsidRPr="00F451EF">
              <w:rPr>
                <w:color w:val="000000"/>
                <w:sz w:val="22"/>
                <w:szCs w:val="22"/>
              </w:rPr>
              <w:t>23</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i/>
                <w:iCs/>
                <w:color w:val="000000"/>
                <w:sz w:val="22"/>
                <w:szCs w:val="22"/>
              </w:rPr>
            </w:pPr>
            <w:r w:rsidRPr="00F451EF">
              <w:rPr>
                <w:i/>
                <w:iCs/>
                <w:color w:val="000000"/>
                <w:sz w:val="22"/>
                <w:szCs w:val="22"/>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6F0E03" w:rsidRPr="006F0E03" w:rsidRDefault="006F0E03" w:rsidP="0011521B">
            <w:pPr>
              <w:spacing w:before="0" w:after="0" w:line="240" w:lineRule="auto"/>
              <w:rPr>
                <w:sz w:val="22"/>
                <w:szCs w:val="22"/>
                <w:lang w:eastAsia="en-GB"/>
              </w:rPr>
            </w:pPr>
            <w:r w:rsidRPr="006F0E03">
              <w:rPr>
                <w:sz w:val="22"/>
                <w:szCs w:val="22"/>
                <w:lang w:eastAsia="en-GB"/>
              </w:rPr>
              <w:t>Hot Water Cylinder Insulation</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color w:val="000000"/>
                <w:sz w:val="22"/>
                <w:szCs w:val="22"/>
              </w:rPr>
            </w:pPr>
            <w:r w:rsidRPr="00F451EF">
              <w:rPr>
                <w:color w:val="000000"/>
                <w:sz w:val="22"/>
                <w:szCs w:val="22"/>
              </w:rPr>
              <w:t>6</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i/>
                <w:iCs/>
                <w:color w:val="000000"/>
                <w:sz w:val="22"/>
                <w:szCs w:val="22"/>
              </w:rPr>
            </w:pPr>
            <w:r w:rsidRPr="00F451EF">
              <w:rPr>
                <w:i/>
                <w:iCs/>
                <w:color w:val="000000"/>
                <w:sz w:val="22"/>
                <w:szCs w:val="22"/>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6F0E03" w:rsidRPr="006F0E03" w:rsidRDefault="006F0E03" w:rsidP="0011521B">
            <w:pPr>
              <w:spacing w:before="0" w:after="0" w:line="240" w:lineRule="auto"/>
              <w:rPr>
                <w:sz w:val="22"/>
                <w:szCs w:val="22"/>
                <w:lang w:eastAsia="en-GB"/>
              </w:rPr>
            </w:pPr>
            <w:r w:rsidRPr="006F0E03">
              <w:rPr>
                <w:sz w:val="22"/>
                <w:szCs w:val="22"/>
                <w:lang w:eastAsia="en-GB"/>
              </w:rPr>
              <w:t>Passageway Walk-through Doors</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color w:val="000000"/>
                <w:sz w:val="22"/>
                <w:szCs w:val="22"/>
              </w:rPr>
            </w:pPr>
            <w:r w:rsidRPr="00F451EF">
              <w:rPr>
                <w:color w:val="000000"/>
                <w:sz w:val="22"/>
                <w:szCs w:val="22"/>
              </w:rPr>
              <w:t>9</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i/>
                <w:iCs/>
                <w:color w:val="000000"/>
                <w:sz w:val="22"/>
                <w:szCs w:val="22"/>
              </w:rPr>
            </w:pPr>
            <w:r w:rsidRPr="00F451EF">
              <w:rPr>
                <w:i/>
                <w:iCs/>
                <w:color w:val="000000"/>
                <w:sz w:val="22"/>
                <w:szCs w:val="22"/>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6F0E03" w:rsidRPr="006F0E03" w:rsidRDefault="006F0E03" w:rsidP="0011521B">
            <w:pPr>
              <w:spacing w:before="0" w:after="0" w:line="240" w:lineRule="auto"/>
              <w:rPr>
                <w:sz w:val="22"/>
                <w:szCs w:val="22"/>
                <w:lang w:eastAsia="en-GB"/>
              </w:rPr>
            </w:pPr>
            <w:r w:rsidRPr="006F0E03">
              <w:rPr>
                <w:sz w:val="22"/>
                <w:szCs w:val="22"/>
                <w:lang w:eastAsia="en-GB"/>
              </w:rPr>
              <w:t>Under Floor Insulation</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color w:val="000000"/>
                <w:sz w:val="22"/>
                <w:szCs w:val="22"/>
              </w:rPr>
            </w:pPr>
            <w:r w:rsidRPr="00F451EF">
              <w:rPr>
                <w:color w:val="000000"/>
                <w:sz w:val="22"/>
                <w:szCs w:val="22"/>
              </w:rPr>
              <w:t>10</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i/>
                <w:iCs/>
                <w:color w:val="000000"/>
                <w:sz w:val="22"/>
                <w:szCs w:val="22"/>
              </w:rPr>
            </w:pPr>
            <w:r w:rsidRPr="00F451EF">
              <w:rPr>
                <w:i/>
                <w:iCs/>
                <w:color w:val="000000"/>
                <w:sz w:val="22"/>
                <w:szCs w:val="22"/>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b/>
                <w:bCs/>
                <w:color w:val="000000"/>
                <w:sz w:val="22"/>
                <w:szCs w:val="22"/>
                <w:lang w:eastAsia="en-GB"/>
              </w:rPr>
            </w:pPr>
            <w:r w:rsidRPr="006F0E03">
              <w:rPr>
                <w:b/>
                <w:bCs/>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rPr>
                <w:color w:val="000000"/>
                <w:sz w:val="22"/>
                <w:szCs w:val="22"/>
              </w:rPr>
            </w:pPr>
            <w:r w:rsidRPr="00F451EF">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rPr>
                <w:i/>
                <w:iCs/>
                <w:color w:val="000000"/>
                <w:sz w:val="22"/>
                <w:szCs w:val="22"/>
              </w:rPr>
            </w:pPr>
            <w:r w:rsidRPr="00F451EF">
              <w:rPr>
                <w:i/>
                <w:iCs/>
                <w:color w:val="000000"/>
                <w:sz w:val="22"/>
                <w:szCs w:val="22"/>
              </w:rPr>
              <w:t> </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b/>
                <w:bCs/>
                <w:color w:val="000000"/>
                <w:sz w:val="22"/>
                <w:szCs w:val="22"/>
                <w:lang w:eastAsia="en-GB"/>
              </w:rPr>
            </w:pPr>
            <w:r w:rsidRPr="006F0E03">
              <w:rPr>
                <w:b/>
                <w:bCs/>
                <w:color w:val="000000"/>
                <w:sz w:val="22"/>
                <w:szCs w:val="22"/>
                <w:lang w:eastAsia="en-GB"/>
              </w:rPr>
              <w:t>Solid Wall Insulation</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b/>
                <w:bCs/>
                <w:color w:val="000000"/>
                <w:sz w:val="22"/>
                <w:szCs w:val="22"/>
              </w:rPr>
            </w:pPr>
            <w:r w:rsidRPr="00F451EF">
              <w:rPr>
                <w:b/>
                <w:bCs/>
                <w:color w:val="000000"/>
                <w:sz w:val="22"/>
                <w:szCs w:val="22"/>
              </w:rPr>
              <w:t>2,108</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b/>
                <w:bCs/>
                <w:i/>
                <w:iCs/>
                <w:color w:val="000000"/>
                <w:sz w:val="22"/>
                <w:szCs w:val="22"/>
              </w:rPr>
            </w:pPr>
            <w:r w:rsidRPr="00F451EF">
              <w:rPr>
                <w:b/>
                <w:bCs/>
                <w:i/>
                <w:iCs/>
                <w:color w:val="000000"/>
                <w:sz w:val="22"/>
                <w:szCs w:val="22"/>
              </w:rPr>
              <w:t>13</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color w:val="000000"/>
                <w:sz w:val="22"/>
                <w:szCs w:val="22"/>
                <w:lang w:eastAsia="en-GB"/>
              </w:rPr>
            </w:pPr>
            <w:r w:rsidRPr="006F0E03">
              <w:rPr>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rPr>
                <w:color w:val="000000"/>
                <w:sz w:val="22"/>
                <w:szCs w:val="22"/>
              </w:rPr>
            </w:pPr>
            <w:r w:rsidRPr="00F451EF">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rPr>
                <w:i/>
                <w:iCs/>
                <w:color w:val="000000"/>
                <w:sz w:val="22"/>
                <w:szCs w:val="22"/>
              </w:rPr>
            </w:pPr>
            <w:r w:rsidRPr="00F451EF">
              <w:rPr>
                <w:i/>
                <w:iCs/>
                <w:color w:val="000000"/>
                <w:sz w:val="22"/>
                <w:szCs w:val="22"/>
              </w:rPr>
              <w:t> </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b/>
                <w:bCs/>
                <w:color w:val="000000"/>
                <w:sz w:val="22"/>
                <w:szCs w:val="22"/>
                <w:lang w:eastAsia="en-GB"/>
              </w:rPr>
            </w:pPr>
            <w:r w:rsidRPr="006F0E03">
              <w:rPr>
                <w:b/>
                <w:bCs/>
                <w:color w:val="000000"/>
                <w:sz w:val="22"/>
                <w:szCs w:val="22"/>
                <w:lang w:eastAsia="en-GB"/>
              </w:rPr>
              <w:t>Window Glazing</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b/>
                <w:bCs/>
                <w:color w:val="000000"/>
                <w:sz w:val="22"/>
                <w:szCs w:val="22"/>
              </w:rPr>
            </w:pPr>
            <w:r w:rsidRPr="00F451EF">
              <w:rPr>
                <w:b/>
                <w:bCs/>
                <w:color w:val="000000"/>
                <w:sz w:val="22"/>
                <w:szCs w:val="22"/>
              </w:rPr>
              <w:t>64</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i/>
                <w:iCs/>
                <w:color w:val="000000"/>
                <w:sz w:val="22"/>
                <w:szCs w:val="22"/>
              </w:rPr>
            </w:pPr>
            <w:r w:rsidRPr="00F451EF">
              <w:rPr>
                <w:i/>
                <w:iCs/>
                <w:color w:val="000000"/>
                <w:sz w:val="22"/>
                <w:szCs w:val="22"/>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color w:val="000000"/>
                <w:sz w:val="22"/>
                <w:szCs w:val="22"/>
                <w:lang w:eastAsia="en-GB"/>
              </w:rPr>
            </w:pPr>
            <w:r w:rsidRPr="006F0E03">
              <w:rPr>
                <w:color w:val="000000"/>
                <w:sz w:val="22"/>
                <w:szCs w:val="22"/>
                <w:lang w:eastAsia="en-GB"/>
              </w:rPr>
              <w:t>Double Glazing</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color w:val="000000"/>
                <w:sz w:val="22"/>
                <w:szCs w:val="22"/>
              </w:rPr>
            </w:pPr>
            <w:r w:rsidRPr="00F451EF">
              <w:rPr>
                <w:color w:val="000000"/>
                <w:sz w:val="22"/>
                <w:szCs w:val="22"/>
              </w:rPr>
              <w:t>62</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i/>
                <w:iCs/>
                <w:color w:val="000000"/>
                <w:sz w:val="22"/>
                <w:szCs w:val="22"/>
              </w:rPr>
            </w:pPr>
            <w:r w:rsidRPr="00F451EF">
              <w:rPr>
                <w:i/>
                <w:iCs/>
                <w:color w:val="000000"/>
                <w:sz w:val="22"/>
                <w:szCs w:val="22"/>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color w:val="000000"/>
                <w:sz w:val="22"/>
                <w:szCs w:val="22"/>
                <w:lang w:eastAsia="en-GB"/>
              </w:rPr>
            </w:pPr>
            <w:r w:rsidRPr="006F0E03">
              <w:rPr>
                <w:color w:val="000000"/>
                <w:sz w:val="22"/>
                <w:szCs w:val="22"/>
                <w:lang w:eastAsia="en-GB"/>
              </w:rPr>
              <w:t>Secondary Glazing</w:t>
            </w:r>
          </w:p>
        </w:tc>
        <w:tc>
          <w:tcPr>
            <w:tcW w:w="1932"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color w:val="000000"/>
                <w:sz w:val="22"/>
                <w:szCs w:val="22"/>
              </w:rPr>
            </w:pPr>
            <w:r w:rsidRPr="00F451EF">
              <w:rPr>
                <w:color w:val="000000"/>
                <w:sz w:val="22"/>
                <w:szCs w:val="22"/>
              </w:rPr>
              <w:t>2</w:t>
            </w:r>
          </w:p>
        </w:tc>
        <w:tc>
          <w:tcPr>
            <w:tcW w:w="2433" w:type="dxa"/>
            <w:gridSpan w:val="2"/>
            <w:tcBorders>
              <w:top w:val="nil"/>
              <w:left w:val="nil"/>
              <w:bottom w:val="nil"/>
              <w:right w:val="nil"/>
            </w:tcBorders>
            <w:shd w:val="clear" w:color="000000" w:fill="FFFFFF"/>
            <w:noWrap/>
            <w:vAlign w:val="bottom"/>
            <w:hideMark/>
          </w:tcPr>
          <w:p w:rsidR="006F0E03" w:rsidRPr="00F451EF" w:rsidRDefault="006F0E03" w:rsidP="006F0E03">
            <w:pPr>
              <w:spacing w:before="0" w:after="0"/>
              <w:jc w:val="right"/>
              <w:rPr>
                <w:i/>
                <w:iCs/>
                <w:color w:val="000000"/>
                <w:sz w:val="22"/>
                <w:szCs w:val="22"/>
              </w:rPr>
            </w:pPr>
            <w:r w:rsidRPr="00F451EF">
              <w:rPr>
                <w:i/>
                <w:iCs/>
                <w:color w:val="000000"/>
                <w:sz w:val="22"/>
                <w:szCs w:val="22"/>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color w:val="000000"/>
                <w:sz w:val="22"/>
                <w:szCs w:val="22"/>
                <w:lang w:eastAsia="en-GB"/>
              </w:rPr>
            </w:pPr>
            <w:r w:rsidRPr="006F0E03">
              <w:rPr>
                <w:color w:val="000000"/>
                <w:sz w:val="22"/>
                <w:szCs w:val="22"/>
                <w:lang w:eastAsia="en-GB"/>
              </w:rPr>
              <w:t> </w:t>
            </w:r>
          </w:p>
        </w:tc>
        <w:tc>
          <w:tcPr>
            <w:tcW w:w="1932" w:type="dxa"/>
            <w:gridSpan w:val="2"/>
            <w:tcBorders>
              <w:top w:val="nil"/>
              <w:left w:val="nil"/>
              <w:bottom w:val="nil"/>
              <w:right w:val="nil"/>
            </w:tcBorders>
            <w:shd w:val="clear" w:color="000000" w:fill="FFFFFF"/>
            <w:vAlign w:val="bottom"/>
            <w:hideMark/>
          </w:tcPr>
          <w:p w:rsidR="006F0E03" w:rsidRPr="00F451EF" w:rsidRDefault="006F0E03" w:rsidP="006F0E03">
            <w:pPr>
              <w:spacing w:before="0" w:after="0"/>
              <w:rPr>
                <w:color w:val="000000"/>
                <w:sz w:val="22"/>
                <w:szCs w:val="22"/>
              </w:rPr>
            </w:pPr>
            <w:r w:rsidRPr="00F451EF">
              <w:rPr>
                <w:color w:val="000000"/>
                <w:sz w:val="22"/>
                <w:szCs w:val="22"/>
              </w:rPr>
              <w:t> </w:t>
            </w:r>
          </w:p>
        </w:tc>
        <w:tc>
          <w:tcPr>
            <w:tcW w:w="2433" w:type="dxa"/>
            <w:gridSpan w:val="2"/>
            <w:tcBorders>
              <w:top w:val="nil"/>
              <w:left w:val="nil"/>
              <w:bottom w:val="nil"/>
              <w:right w:val="nil"/>
            </w:tcBorders>
            <w:shd w:val="clear" w:color="000000" w:fill="FFFFFF"/>
            <w:vAlign w:val="bottom"/>
            <w:hideMark/>
          </w:tcPr>
          <w:p w:rsidR="006F0E03" w:rsidRPr="00F451EF" w:rsidRDefault="006F0E03" w:rsidP="006F0E03">
            <w:pPr>
              <w:spacing w:before="0" w:after="0"/>
              <w:rPr>
                <w:i/>
                <w:iCs/>
                <w:color w:val="000000"/>
                <w:sz w:val="22"/>
                <w:szCs w:val="22"/>
              </w:rPr>
            </w:pPr>
            <w:r w:rsidRPr="00F451EF">
              <w:rPr>
                <w:i/>
                <w:iCs/>
                <w:color w:val="000000"/>
                <w:sz w:val="22"/>
                <w:szCs w:val="22"/>
              </w:rPr>
              <w:t> </w:t>
            </w:r>
          </w:p>
        </w:tc>
      </w:tr>
      <w:tr w:rsidR="006F0E03" w:rsidRPr="00B5178A" w:rsidTr="00332E8A">
        <w:trPr>
          <w:gridAfter w:val="2"/>
          <w:wAfter w:w="428" w:type="dxa"/>
          <w:trHeight w:val="255"/>
        </w:trPr>
        <w:tc>
          <w:tcPr>
            <w:tcW w:w="4864" w:type="dxa"/>
            <w:gridSpan w:val="2"/>
            <w:tcBorders>
              <w:top w:val="nil"/>
              <w:left w:val="nil"/>
              <w:bottom w:val="single" w:sz="4" w:space="0" w:color="auto"/>
              <w:right w:val="nil"/>
            </w:tcBorders>
            <w:shd w:val="clear" w:color="000000" w:fill="FFFFFF"/>
            <w:noWrap/>
            <w:vAlign w:val="bottom"/>
            <w:hideMark/>
          </w:tcPr>
          <w:p w:rsidR="006F0E03" w:rsidRPr="006F0E03" w:rsidRDefault="006F0E03" w:rsidP="0011521B">
            <w:pPr>
              <w:spacing w:before="0" w:after="0" w:line="240" w:lineRule="auto"/>
              <w:rPr>
                <w:b/>
                <w:bCs/>
                <w:color w:val="000000"/>
                <w:sz w:val="22"/>
                <w:szCs w:val="22"/>
                <w:lang w:eastAsia="en-GB"/>
              </w:rPr>
            </w:pPr>
            <w:r w:rsidRPr="006F0E03">
              <w:rPr>
                <w:b/>
                <w:bCs/>
                <w:color w:val="000000"/>
                <w:sz w:val="22"/>
                <w:szCs w:val="22"/>
                <w:lang w:eastAsia="en-GB"/>
              </w:rPr>
              <w:t>Total number of measures</w:t>
            </w:r>
          </w:p>
        </w:tc>
        <w:tc>
          <w:tcPr>
            <w:tcW w:w="1932" w:type="dxa"/>
            <w:gridSpan w:val="2"/>
            <w:tcBorders>
              <w:top w:val="nil"/>
              <w:left w:val="nil"/>
              <w:bottom w:val="single" w:sz="4" w:space="0" w:color="auto"/>
              <w:right w:val="nil"/>
            </w:tcBorders>
            <w:shd w:val="clear" w:color="000000" w:fill="FFFFFF"/>
            <w:noWrap/>
            <w:vAlign w:val="bottom"/>
            <w:hideMark/>
          </w:tcPr>
          <w:p w:rsidR="006F0E03" w:rsidRPr="00F451EF" w:rsidRDefault="006F0E03" w:rsidP="006F0E03">
            <w:pPr>
              <w:spacing w:before="0" w:after="0"/>
              <w:jc w:val="right"/>
              <w:rPr>
                <w:b/>
                <w:bCs/>
                <w:color w:val="000000"/>
                <w:sz w:val="22"/>
                <w:szCs w:val="22"/>
              </w:rPr>
            </w:pPr>
            <w:r w:rsidRPr="00F451EF">
              <w:rPr>
                <w:b/>
                <w:bCs/>
                <w:color w:val="000000"/>
                <w:sz w:val="22"/>
                <w:szCs w:val="22"/>
              </w:rPr>
              <w:t>15,696</w:t>
            </w:r>
          </w:p>
        </w:tc>
        <w:tc>
          <w:tcPr>
            <w:tcW w:w="2433" w:type="dxa"/>
            <w:gridSpan w:val="2"/>
            <w:tcBorders>
              <w:top w:val="nil"/>
              <w:left w:val="nil"/>
              <w:bottom w:val="single" w:sz="4" w:space="0" w:color="auto"/>
              <w:right w:val="nil"/>
            </w:tcBorders>
            <w:shd w:val="clear" w:color="000000" w:fill="FFFFFF"/>
            <w:noWrap/>
            <w:vAlign w:val="bottom"/>
            <w:hideMark/>
          </w:tcPr>
          <w:p w:rsidR="006F0E03" w:rsidRPr="00F451EF" w:rsidRDefault="006F0E03" w:rsidP="006F0E03">
            <w:pPr>
              <w:spacing w:before="0" w:after="0"/>
              <w:jc w:val="right"/>
              <w:rPr>
                <w:b/>
                <w:bCs/>
                <w:i/>
                <w:iCs/>
                <w:color w:val="000000"/>
                <w:sz w:val="22"/>
                <w:szCs w:val="22"/>
              </w:rPr>
            </w:pPr>
            <w:r w:rsidRPr="00F451EF">
              <w:rPr>
                <w:b/>
                <w:bCs/>
                <w:i/>
                <w:iCs/>
                <w:color w:val="000000"/>
                <w:sz w:val="22"/>
                <w:szCs w:val="22"/>
              </w:rPr>
              <w:t>100</w:t>
            </w:r>
          </w:p>
        </w:tc>
      </w:tr>
      <w:tr w:rsidR="0011521B" w:rsidRPr="00B5178A" w:rsidTr="00332E8A">
        <w:trPr>
          <w:gridAfter w:val="2"/>
          <w:wAfter w:w="428" w:type="dxa"/>
          <w:trHeight w:val="105"/>
        </w:trPr>
        <w:tc>
          <w:tcPr>
            <w:tcW w:w="4385" w:type="dxa"/>
            <w:tcBorders>
              <w:top w:val="nil"/>
              <w:left w:val="nil"/>
              <w:bottom w:val="nil"/>
              <w:right w:val="nil"/>
            </w:tcBorders>
            <w:shd w:val="clear" w:color="000000" w:fill="FFFFFF"/>
            <w:noWrap/>
            <w:vAlign w:val="bottom"/>
            <w:hideMark/>
          </w:tcPr>
          <w:p w:rsidR="0011521B" w:rsidRPr="006F0E03" w:rsidRDefault="0011521B" w:rsidP="002D74DE">
            <w:pPr>
              <w:spacing w:before="0" w:after="0" w:line="240" w:lineRule="auto"/>
              <w:jc w:val="both"/>
              <w:rPr>
                <w:color w:val="000000"/>
                <w:sz w:val="22"/>
                <w:szCs w:val="22"/>
                <w:lang w:eastAsia="en-GB"/>
              </w:rPr>
            </w:pPr>
            <w:r w:rsidRPr="006F0E03">
              <w:rPr>
                <w:color w:val="000000"/>
                <w:sz w:val="22"/>
                <w:szCs w:val="22"/>
                <w:lang w:eastAsia="en-GB"/>
              </w:rPr>
              <w:t> </w:t>
            </w:r>
          </w:p>
        </w:tc>
        <w:tc>
          <w:tcPr>
            <w:tcW w:w="2195" w:type="dxa"/>
            <w:gridSpan w:val="2"/>
            <w:tcBorders>
              <w:top w:val="nil"/>
              <w:left w:val="nil"/>
              <w:bottom w:val="nil"/>
              <w:right w:val="nil"/>
            </w:tcBorders>
            <w:shd w:val="clear" w:color="000000" w:fill="FFFFFF"/>
            <w:noWrap/>
            <w:vAlign w:val="bottom"/>
            <w:hideMark/>
          </w:tcPr>
          <w:p w:rsidR="0011521B" w:rsidRPr="006F0E03" w:rsidRDefault="0011521B" w:rsidP="0011521B">
            <w:pPr>
              <w:spacing w:before="0" w:after="0" w:line="240" w:lineRule="auto"/>
              <w:rPr>
                <w:color w:val="000000"/>
                <w:sz w:val="22"/>
                <w:szCs w:val="22"/>
                <w:lang w:eastAsia="en-GB"/>
              </w:rPr>
            </w:pPr>
            <w:r w:rsidRPr="006F0E03">
              <w:rPr>
                <w:color w:val="000000"/>
                <w:sz w:val="22"/>
                <w:szCs w:val="22"/>
                <w:lang w:eastAsia="en-GB"/>
              </w:rPr>
              <w:t> </w:t>
            </w:r>
          </w:p>
        </w:tc>
        <w:tc>
          <w:tcPr>
            <w:tcW w:w="2649" w:type="dxa"/>
            <w:gridSpan w:val="3"/>
            <w:tcBorders>
              <w:top w:val="nil"/>
              <w:left w:val="nil"/>
              <w:bottom w:val="nil"/>
              <w:right w:val="nil"/>
            </w:tcBorders>
            <w:shd w:val="clear" w:color="000000" w:fill="FFFFFF"/>
            <w:noWrap/>
            <w:vAlign w:val="bottom"/>
            <w:hideMark/>
          </w:tcPr>
          <w:p w:rsidR="0011521B" w:rsidRPr="006F0E03" w:rsidRDefault="0011521B" w:rsidP="0011521B">
            <w:pPr>
              <w:spacing w:before="0" w:after="0" w:line="240" w:lineRule="auto"/>
              <w:rPr>
                <w:color w:val="000000"/>
                <w:sz w:val="22"/>
                <w:szCs w:val="22"/>
                <w:lang w:eastAsia="en-GB"/>
              </w:rPr>
            </w:pPr>
            <w:r w:rsidRPr="006F0E03">
              <w:rPr>
                <w:color w:val="000000"/>
                <w:sz w:val="22"/>
                <w:szCs w:val="22"/>
                <w:lang w:eastAsia="en-GB"/>
              </w:rPr>
              <w:t> </w:t>
            </w:r>
          </w:p>
        </w:tc>
      </w:tr>
      <w:tr w:rsidR="0011521B" w:rsidRPr="00B5178A" w:rsidTr="00332E8A">
        <w:trPr>
          <w:gridAfter w:val="1"/>
          <w:wAfter w:w="142" w:type="dxa"/>
          <w:trHeight w:val="285"/>
        </w:trPr>
        <w:tc>
          <w:tcPr>
            <w:tcW w:w="9515" w:type="dxa"/>
            <w:gridSpan w:val="7"/>
            <w:tcBorders>
              <w:top w:val="nil"/>
              <w:left w:val="nil"/>
              <w:bottom w:val="nil"/>
              <w:right w:val="nil"/>
            </w:tcBorders>
            <w:shd w:val="clear" w:color="000000" w:fill="FFFFFF"/>
            <w:vAlign w:val="bottom"/>
            <w:hideMark/>
          </w:tcPr>
          <w:p w:rsidR="0011521B" w:rsidRPr="006F0E03" w:rsidRDefault="0011521B" w:rsidP="002D74DE">
            <w:pPr>
              <w:spacing w:before="0" w:after="0" w:line="240" w:lineRule="auto"/>
              <w:jc w:val="both"/>
              <w:rPr>
                <w:color w:val="000000"/>
                <w:sz w:val="22"/>
                <w:szCs w:val="22"/>
                <w:lang w:eastAsia="en-GB"/>
              </w:rPr>
            </w:pPr>
            <w:r w:rsidRPr="006F0E03">
              <w:rPr>
                <w:color w:val="000000"/>
                <w:sz w:val="22"/>
                <w:szCs w:val="22"/>
                <w:vertAlign w:val="superscript"/>
                <w:lang w:eastAsia="en-GB"/>
              </w:rPr>
              <w:t xml:space="preserve">1 </w:t>
            </w:r>
            <w:r w:rsidRPr="006F0E03">
              <w:rPr>
                <w:color w:val="000000"/>
                <w:sz w:val="22"/>
                <w:szCs w:val="22"/>
                <w:lang w:eastAsia="en-GB"/>
              </w:rPr>
              <w:t>More than one measure can be installed with Cashback per unique property.</w:t>
            </w:r>
          </w:p>
        </w:tc>
      </w:tr>
      <w:tr w:rsidR="0011521B" w:rsidRPr="00B5178A" w:rsidTr="00332E8A">
        <w:trPr>
          <w:gridAfter w:val="1"/>
          <w:wAfter w:w="142" w:type="dxa"/>
          <w:trHeight w:val="285"/>
        </w:trPr>
        <w:tc>
          <w:tcPr>
            <w:tcW w:w="9515" w:type="dxa"/>
            <w:gridSpan w:val="7"/>
            <w:tcBorders>
              <w:top w:val="nil"/>
              <w:left w:val="nil"/>
              <w:bottom w:val="nil"/>
              <w:right w:val="nil"/>
            </w:tcBorders>
            <w:shd w:val="clear" w:color="000000" w:fill="FFFFFF"/>
            <w:vAlign w:val="bottom"/>
          </w:tcPr>
          <w:p w:rsidR="0011521B" w:rsidRPr="006F0E03" w:rsidRDefault="0011521B" w:rsidP="002D74DE">
            <w:pPr>
              <w:spacing w:before="0" w:after="0" w:line="240" w:lineRule="auto"/>
              <w:jc w:val="both"/>
              <w:rPr>
                <w:color w:val="000000"/>
                <w:sz w:val="22"/>
                <w:szCs w:val="22"/>
                <w:lang w:eastAsia="en-GB"/>
              </w:rPr>
            </w:pPr>
            <w:r w:rsidRPr="006F0E03">
              <w:rPr>
                <w:color w:val="000000"/>
                <w:sz w:val="22"/>
                <w:szCs w:val="22"/>
                <w:vertAlign w:val="superscript"/>
                <w:lang w:eastAsia="en-GB"/>
              </w:rPr>
              <w:t xml:space="preserve">2 </w:t>
            </w:r>
            <w:r w:rsidRPr="006F0E03">
              <w:rPr>
                <w:color w:val="000000"/>
                <w:sz w:val="22"/>
                <w:szCs w:val="22"/>
                <w:lang w:eastAsia="en-GB"/>
              </w:rPr>
              <w:t>This table does not include any measures from th</w:t>
            </w:r>
            <w:r w:rsidR="008972D5" w:rsidRPr="006F0E03">
              <w:rPr>
                <w:color w:val="000000"/>
                <w:sz w:val="22"/>
                <w:szCs w:val="22"/>
                <w:lang w:eastAsia="en-GB"/>
              </w:rPr>
              <w:t>e Cashback Exception p</w:t>
            </w:r>
            <w:r w:rsidRPr="006F0E03">
              <w:rPr>
                <w:color w:val="000000"/>
                <w:sz w:val="22"/>
                <w:szCs w:val="22"/>
                <w:lang w:eastAsia="en-GB"/>
              </w:rPr>
              <w:t>rocess.</w:t>
            </w:r>
          </w:p>
          <w:p w:rsidR="00E9453A" w:rsidRDefault="00E9453A" w:rsidP="002D74DE">
            <w:pPr>
              <w:spacing w:before="0" w:after="0" w:line="240" w:lineRule="auto"/>
              <w:jc w:val="both"/>
              <w:rPr>
                <w:color w:val="000000"/>
                <w:sz w:val="22"/>
                <w:szCs w:val="22"/>
                <w:vertAlign w:val="superscript"/>
                <w:lang w:eastAsia="en-GB"/>
              </w:rPr>
            </w:pPr>
            <w:r w:rsidRPr="006F0E03">
              <w:rPr>
                <w:color w:val="000000"/>
                <w:sz w:val="22"/>
                <w:szCs w:val="22"/>
                <w:vertAlign w:val="superscript"/>
                <w:lang w:eastAsia="en-GB"/>
              </w:rPr>
              <w:t xml:space="preserve">3 </w:t>
            </w:r>
            <w:r w:rsidRPr="006F0E03">
              <w:rPr>
                <w:color w:val="000000"/>
                <w:sz w:val="22"/>
                <w:szCs w:val="22"/>
                <w:lang w:eastAsia="en-GB"/>
              </w:rPr>
              <w:t>The standard payment system stopped making payments at the end of October 2014 and all measures were installed before the end of September 2014. Therefore the number of Cashback measures delivered is the final summary as at the end of October 2014.</w:t>
            </w:r>
            <w:r w:rsidRPr="006F0E03">
              <w:rPr>
                <w:color w:val="000000"/>
                <w:sz w:val="22"/>
                <w:szCs w:val="22"/>
                <w:vertAlign w:val="superscript"/>
                <w:lang w:eastAsia="en-GB"/>
              </w:rPr>
              <w:t xml:space="preserve"> </w:t>
            </w:r>
          </w:p>
          <w:p w:rsidR="001905B2" w:rsidRDefault="001905B2" w:rsidP="002D74DE">
            <w:pPr>
              <w:spacing w:before="0" w:after="0" w:line="240" w:lineRule="auto"/>
              <w:jc w:val="both"/>
              <w:rPr>
                <w:color w:val="000000"/>
                <w:sz w:val="22"/>
                <w:szCs w:val="22"/>
                <w:vertAlign w:val="superscript"/>
                <w:lang w:eastAsia="en-GB"/>
              </w:rPr>
            </w:pPr>
          </w:p>
          <w:p w:rsidR="001905B2" w:rsidRDefault="001905B2" w:rsidP="002D74DE">
            <w:pPr>
              <w:spacing w:before="0" w:after="0" w:line="240" w:lineRule="auto"/>
              <w:jc w:val="both"/>
              <w:rPr>
                <w:color w:val="000000"/>
                <w:sz w:val="22"/>
                <w:szCs w:val="22"/>
                <w:vertAlign w:val="superscript"/>
                <w:lang w:eastAsia="en-GB"/>
              </w:rPr>
            </w:pPr>
          </w:p>
          <w:p w:rsidR="001905B2" w:rsidRDefault="001905B2" w:rsidP="002D74DE">
            <w:pPr>
              <w:spacing w:before="0" w:after="0" w:line="240" w:lineRule="auto"/>
              <w:jc w:val="both"/>
              <w:rPr>
                <w:color w:val="000000"/>
                <w:sz w:val="22"/>
                <w:szCs w:val="22"/>
                <w:vertAlign w:val="superscript"/>
                <w:lang w:eastAsia="en-GB"/>
              </w:rPr>
            </w:pPr>
          </w:p>
          <w:p w:rsidR="001905B2" w:rsidRDefault="001905B2" w:rsidP="002D74DE">
            <w:pPr>
              <w:spacing w:before="0" w:after="0" w:line="240" w:lineRule="auto"/>
              <w:jc w:val="both"/>
              <w:rPr>
                <w:color w:val="000000"/>
                <w:sz w:val="22"/>
                <w:szCs w:val="22"/>
                <w:vertAlign w:val="superscript"/>
                <w:lang w:eastAsia="en-GB"/>
              </w:rPr>
            </w:pPr>
          </w:p>
          <w:p w:rsidR="001905B2" w:rsidRDefault="001905B2" w:rsidP="002D74DE">
            <w:pPr>
              <w:spacing w:before="0" w:after="0" w:line="240" w:lineRule="auto"/>
              <w:jc w:val="both"/>
              <w:rPr>
                <w:color w:val="000000"/>
                <w:sz w:val="22"/>
                <w:szCs w:val="22"/>
                <w:vertAlign w:val="superscript"/>
                <w:lang w:eastAsia="en-GB"/>
              </w:rPr>
            </w:pPr>
          </w:p>
          <w:p w:rsidR="001905B2" w:rsidRDefault="001905B2" w:rsidP="002D74DE">
            <w:pPr>
              <w:spacing w:before="0" w:after="0" w:line="240" w:lineRule="auto"/>
              <w:jc w:val="both"/>
              <w:rPr>
                <w:color w:val="000000"/>
                <w:sz w:val="22"/>
                <w:szCs w:val="22"/>
                <w:vertAlign w:val="superscript"/>
                <w:lang w:eastAsia="en-GB"/>
              </w:rPr>
            </w:pPr>
          </w:p>
          <w:p w:rsidR="001905B2" w:rsidRDefault="001905B2" w:rsidP="002D74DE">
            <w:pPr>
              <w:spacing w:before="0" w:after="0" w:line="240" w:lineRule="auto"/>
              <w:jc w:val="both"/>
              <w:rPr>
                <w:color w:val="000000"/>
                <w:sz w:val="22"/>
                <w:szCs w:val="22"/>
                <w:vertAlign w:val="superscript"/>
                <w:lang w:eastAsia="en-GB"/>
              </w:rPr>
            </w:pPr>
          </w:p>
          <w:p w:rsidR="001905B2" w:rsidRDefault="001905B2" w:rsidP="002D74DE">
            <w:pPr>
              <w:spacing w:before="0" w:after="0" w:line="240" w:lineRule="auto"/>
              <w:jc w:val="both"/>
              <w:rPr>
                <w:color w:val="000000"/>
                <w:sz w:val="22"/>
                <w:szCs w:val="22"/>
                <w:vertAlign w:val="superscript"/>
                <w:lang w:eastAsia="en-GB"/>
              </w:rPr>
            </w:pPr>
          </w:p>
          <w:p w:rsidR="001905B2" w:rsidRPr="006F0E03" w:rsidRDefault="001905B2" w:rsidP="002D74DE">
            <w:pPr>
              <w:spacing w:before="0" w:after="0" w:line="240" w:lineRule="auto"/>
              <w:jc w:val="both"/>
              <w:rPr>
                <w:color w:val="000000"/>
                <w:sz w:val="22"/>
                <w:szCs w:val="22"/>
                <w:vertAlign w:val="superscript"/>
                <w:lang w:eastAsia="en-GB"/>
              </w:rPr>
            </w:pPr>
          </w:p>
        </w:tc>
      </w:tr>
    </w:tbl>
    <w:p w:rsidR="00B457E3" w:rsidRPr="00B5178A" w:rsidRDefault="00B457E3" w:rsidP="00FC2012">
      <w:pPr>
        <w:rPr>
          <w:highlight w:val="yellow"/>
        </w:rPr>
      </w:pPr>
    </w:p>
    <w:p w:rsidR="00FC2012" w:rsidRDefault="00FC2012" w:rsidP="00FC2012">
      <w:pPr>
        <w:spacing w:after="0" w:line="270" w:lineRule="atLeast"/>
        <w:rPr>
          <w:b/>
          <w:bCs/>
          <w:szCs w:val="24"/>
          <w:highlight w:val="yellow"/>
        </w:rPr>
      </w:pPr>
    </w:p>
    <w:p w:rsidR="002D74DE" w:rsidRDefault="002D74DE" w:rsidP="00FC2012">
      <w:pPr>
        <w:spacing w:after="0" w:line="270" w:lineRule="atLeast"/>
        <w:rPr>
          <w:b/>
          <w:bCs/>
          <w:szCs w:val="24"/>
          <w:highlight w:val="yellow"/>
        </w:rPr>
      </w:pPr>
    </w:p>
    <w:p w:rsidR="002D74DE" w:rsidRPr="00B5178A" w:rsidRDefault="002D74DE" w:rsidP="00FC2012">
      <w:pPr>
        <w:spacing w:after="0" w:line="270" w:lineRule="atLeast"/>
        <w:rPr>
          <w:b/>
          <w:bCs/>
          <w:szCs w:val="24"/>
          <w:highlight w:val="yellow"/>
        </w:rPr>
      </w:pPr>
    </w:p>
    <w:p w:rsidR="00FC2012" w:rsidRPr="00B5178A" w:rsidRDefault="00FC2012" w:rsidP="00FC2012">
      <w:pPr>
        <w:spacing w:after="0" w:line="270" w:lineRule="atLeast"/>
        <w:rPr>
          <w:b/>
          <w:bCs/>
          <w:szCs w:val="24"/>
          <w:highlight w:val="yellow"/>
        </w:rPr>
      </w:pPr>
    </w:p>
    <w:p w:rsidR="001F512A" w:rsidRPr="00B5178A" w:rsidRDefault="001F512A" w:rsidP="00FC2012">
      <w:pPr>
        <w:spacing w:after="0" w:line="270" w:lineRule="atLeast"/>
        <w:rPr>
          <w:b/>
          <w:bCs/>
          <w:szCs w:val="24"/>
          <w:highlight w:val="yellow"/>
        </w:rPr>
      </w:pPr>
    </w:p>
    <w:tbl>
      <w:tblPr>
        <w:tblW w:w="10326" w:type="dxa"/>
        <w:tblLayout w:type="fixed"/>
        <w:tblCellMar>
          <w:left w:w="0" w:type="dxa"/>
          <w:right w:w="0" w:type="dxa"/>
        </w:tblCellMar>
        <w:tblLook w:val="04A0" w:firstRow="1" w:lastRow="0" w:firstColumn="1" w:lastColumn="0" w:noHBand="0" w:noVBand="1"/>
      </w:tblPr>
      <w:tblGrid>
        <w:gridCol w:w="1152"/>
        <w:gridCol w:w="425"/>
        <w:gridCol w:w="283"/>
        <w:gridCol w:w="973"/>
        <w:gridCol w:w="161"/>
        <w:gridCol w:w="1276"/>
        <w:gridCol w:w="284"/>
        <w:gridCol w:w="1134"/>
        <w:gridCol w:w="1559"/>
        <w:gridCol w:w="279"/>
        <w:gridCol w:w="1172"/>
        <w:gridCol w:w="1042"/>
        <w:gridCol w:w="484"/>
        <w:gridCol w:w="102"/>
      </w:tblGrid>
      <w:tr w:rsidR="0095672B" w:rsidRPr="00B5178A" w:rsidTr="001246E2">
        <w:trPr>
          <w:gridAfter w:val="2"/>
          <w:wAfter w:w="586" w:type="dxa"/>
          <w:trHeight w:val="315"/>
        </w:trPr>
        <w:tc>
          <w:tcPr>
            <w:tcW w:w="9740" w:type="dxa"/>
            <w:gridSpan w:val="12"/>
            <w:tcBorders>
              <w:top w:val="nil"/>
              <w:left w:val="nil"/>
              <w:bottom w:val="nil"/>
              <w:right w:val="nil"/>
            </w:tcBorders>
            <w:shd w:val="clear" w:color="000000" w:fill="FFFFFF"/>
            <w:noWrap/>
            <w:tcMar>
              <w:top w:w="15" w:type="dxa"/>
              <w:left w:w="15" w:type="dxa"/>
              <w:bottom w:w="0" w:type="dxa"/>
              <w:right w:w="15" w:type="dxa"/>
            </w:tcMar>
            <w:vAlign w:val="bottom"/>
            <w:hideMark/>
          </w:tcPr>
          <w:p w:rsidR="0095672B" w:rsidRPr="00B5178A" w:rsidRDefault="0095672B" w:rsidP="00B6071E">
            <w:pPr>
              <w:spacing w:before="0"/>
              <w:jc w:val="both"/>
              <w:rPr>
                <w:b/>
                <w:bCs/>
                <w:color w:val="000000"/>
                <w:szCs w:val="24"/>
                <w:highlight w:val="yellow"/>
              </w:rPr>
            </w:pPr>
            <w:bookmarkStart w:id="54" w:name="RANGE!A1:D12"/>
            <w:bookmarkEnd w:id="54"/>
            <w:r w:rsidRPr="009A32C0">
              <w:rPr>
                <w:b/>
                <w:bCs/>
                <w:color w:val="000000"/>
                <w:szCs w:val="24"/>
              </w:rPr>
              <w:lastRenderedPageBreak/>
              <w:t>Table 5: Number and value of Green Deal Home Improv</w:t>
            </w:r>
            <w:r w:rsidR="00117DB0" w:rsidRPr="009A32C0">
              <w:rPr>
                <w:b/>
                <w:bCs/>
                <w:color w:val="000000"/>
                <w:szCs w:val="24"/>
              </w:rPr>
              <w:t xml:space="preserve">ement Fund vouchers paid, </w:t>
            </w:r>
            <w:r w:rsidRPr="009A32C0">
              <w:rPr>
                <w:b/>
                <w:bCs/>
                <w:color w:val="000000"/>
                <w:szCs w:val="24"/>
              </w:rPr>
              <w:t xml:space="preserve">and cumulative total, by </w:t>
            </w:r>
            <w:r w:rsidR="00464FDD" w:rsidRPr="009A32C0">
              <w:rPr>
                <w:b/>
                <w:bCs/>
                <w:color w:val="000000"/>
                <w:szCs w:val="24"/>
              </w:rPr>
              <w:t xml:space="preserve">installation </w:t>
            </w:r>
            <w:r w:rsidRPr="009A32C0">
              <w:rPr>
                <w:b/>
                <w:bCs/>
                <w:color w:val="000000"/>
                <w:szCs w:val="24"/>
              </w:rPr>
              <w:t xml:space="preserve">month, </w:t>
            </w:r>
            <w:r w:rsidR="006F0E03" w:rsidRPr="009A32C0">
              <w:rPr>
                <w:b/>
                <w:bCs/>
                <w:color w:val="000000"/>
                <w:szCs w:val="24"/>
              </w:rPr>
              <w:t xml:space="preserve">and by payment month, </w:t>
            </w:r>
            <w:r w:rsidRPr="009A32C0">
              <w:rPr>
                <w:b/>
                <w:bCs/>
                <w:color w:val="000000"/>
                <w:szCs w:val="24"/>
              </w:rPr>
              <w:t>England and Wales only</w:t>
            </w:r>
          </w:p>
        </w:tc>
      </w:tr>
      <w:tr w:rsidR="0023561F" w:rsidRPr="00B5178A" w:rsidTr="001246E2">
        <w:tblPrEx>
          <w:tblCellMar>
            <w:left w:w="108" w:type="dxa"/>
            <w:right w:w="108" w:type="dxa"/>
          </w:tblCellMar>
        </w:tblPrEx>
        <w:trPr>
          <w:trHeight w:val="630"/>
        </w:trPr>
        <w:tc>
          <w:tcPr>
            <w:tcW w:w="1152" w:type="dxa"/>
            <w:tcBorders>
              <w:top w:val="single" w:sz="4" w:space="0" w:color="auto"/>
              <w:left w:val="nil"/>
              <w:bottom w:val="single" w:sz="4" w:space="0" w:color="auto"/>
              <w:right w:val="nil"/>
            </w:tcBorders>
            <w:shd w:val="clear" w:color="000000" w:fill="FFFFFF"/>
            <w:noWrap/>
            <w:vAlign w:val="bottom"/>
            <w:hideMark/>
          </w:tcPr>
          <w:p w:rsidR="0023561F" w:rsidRPr="001246E2" w:rsidRDefault="0023561F" w:rsidP="0023561F">
            <w:pPr>
              <w:spacing w:before="0" w:after="0" w:line="240" w:lineRule="auto"/>
              <w:rPr>
                <w:color w:val="000000"/>
                <w:sz w:val="20"/>
                <w:lang w:eastAsia="en-GB"/>
              </w:rPr>
            </w:pPr>
            <w:r w:rsidRPr="001246E2">
              <w:rPr>
                <w:color w:val="000000"/>
                <w:sz w:val="20"/>
                <w:lang w:eastAsia="en-GB"/>
              </w:rPr>
              <w:t> </w:t>
            </w:r>
          </w:p>
        </w:tc>
        <w:tc>
          <w:tcPr>
            <w:tcW w:w="1842" w:type="dxa"/>
            <w:gridSpan w:val="4"/>
            <w:tcBorders>
              <w:top w:val="single" w:sz="4" w:space="0" w:color="auto"/>
              <w:left w:val="nil"/>
              <w:bottom w:val="single" w:sz="4" w:space="0" w:color="auto"/>
              <w:right w:val="nil"/>
            </w:tcBorders>
            <w:shd w:val="clear" w:color="000000" w:fill="FFFFFF"/>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Active applications</w:t>
            </w:r>
            <w:r w:rsidRPr="001246E2">
              <w:rPr>
                <w:color w:val="000000"/>
                <w:sz w:val="22"/>
                <w:szCs w:val="22"/>
                <w:vertAlign w:val="superscript"/>
                <w:lang w:eastAsia="en-GB"/>
              </w:rPr>
              <w:t xml:space="preserve"> 1</w:t>
            </w:r>
          </w:p>
        </w:tc>
        <w:tc>
          <w:tcPr>
            <w:tcW w:w="1276" w:type="dxa"/>
            <w:tcBorders>
              <w:top w:val="single" w:sz="4" w:space="0" w:color="auto"/>
              <w:left w:val="nil"/>
              <w:bottom w:val="single" w:sz="4" w:space="0" w:color="auto"/>
              <w:right w:val="nil"/>
            </w:tcBorders>
            <w:shd w:val="clear" w:color="000000" w:fill="FFFFFF"/>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Vouchers issued</w:t>
            </w:r>
            <w:r w:rsidRPr="001246E2">
              <w:rPr>
                <w:color w:val="000000"/>
                <w:sz w:val="22"/>
                <w:szCs w:val="22"/>
                <w:vertAlign w:val="superscript"/>
                <w:lang w:eastAsia="en-GB"/>
              </w:rPr>
              <w:t xml:space="preserve"> 2</w:t>
            </w:r>
          </w:p>
        </w:tc>
        <w:tc>
          <w:tcPr>
            <w:tcW w:w="284" w:type="dxa"/>
            <w:tcBorders>
              <w:top w:val="single" w:sz="4" w:space="0" w:color="auto"/>
              <w:left w:val="nil"/>
              <w:bottom w:val="single" w:sz="4" w:space="0" w:color="auto"/>
              <w:right w:val="nil"/>
            </w:tcBorders>
            <w:shd w:val="clear" w:color="000000" w:fill="FFFFFF"/>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2693" w:type="dxa"/>
            <w:gridSpan w:val="2"/>
            <w:tcBorders>
              <w:top w:val="single" w:sz="4" w:space="0" w:color="auto"/>
              <w:left w:val="nil"/>
              <w:bottom w:val="single" w:sz="4" w:space="0" w:color="auto"/>
              <w:right w:val="nil"/>
            </w:tcBorders>
            <w:shd w:val="clear" w:color="000000" w:fill="FFFFFF"/>
            <w:vAlign w:val="bottom"/>
            <w:hideMark/>
          </w:tcPr>
          <w:p w:rsidR="0023561F" w:rsidRPr="001246E2" w:rsidRDefault="0023561F" w:rsidP="00F11B76">
            <w:pPr>
              <w:spacing w:before="0" w:after="0" w:line="240" w:lineRule="auto"/>
              <w:jc w:val="center"/>
              <w:rPr>
                <w:color w:val="000000"/>
                <w:sz w:val="22"/>
                <w:szCs w:val="22"/>
                <w:lang w:eastAsia="en-GB"/>
              </w:rPr>
            </w:pPr>
            <w:r w:rsidRPr="001246E2">
              <w:rPr>
                <w:color w:val="000000"/>
                <w:sz w:val="22"/>
                <w:szCs w:val="22"/>
                <w:lang w:eastAsia="en-GB"/>
              </w:rPr>
              <w:t>Payments made</w:t>
            </w:r>
            <w:r w:rsidRPr="001246E2">
              <w:rPr>
                <w:color w:val="000000"/>
                <w:sz w:val="22"/>
                <w:szCs w:val="22"/>
                <w:vertAlign w:val="superscript"/>
                <w:lang w:eastAsia="en-GB"/>
              </w:rPr>
              <w:t xml:space="preserve"> 3,4 </w:t>
            </w:r>
            <w:r w:rsidRPr="001246E2">
              <w:rPr>
                <w:color w:val="000000"/>
                <w:sz w:val="22"/>
                <w:szCs w:val="22"/>
                <w:lang w:eastAsia="en-GB"/>
              </w:rPr>
              <w:t>by installation month</w:t>
            </w:r>
            <w:r w:rsidRPr="001246E2">
              <w:rPr>
                <w:color w:val="000000"/>
                <w:sz w:val="22"/>
                <w:szCs w:val="22"/>
                <w:vertAlign w:val="superscript"/>
                <w:lang w:eastAsia="en-GB"/>
              </w:rPr>
              <w:t xml:space="preserve"> </w:t>
            </w:r>
            <w:r w:rsidR="00486EDB">
              <w:rPr>
                <w:color w:val="000000"/>
                <w:sz w:val="22"/>
                <w:szCs w:val="22"/>
                <w:vertAlign w:val="superscript"/>
                <w:lang w:eastAsia="en-GB"/>
              </w:rPr>
              <w:t>6</w:t>
            </w:r>
          </w:p>
        </w:tc>
        <w:tc>
          <w:tcPr>
            <w:tcW w:w="279" w:type="dxa"/>
            <w:tcBorders>
              <w:top w:val="single" w:sz="4" w:space="0" w:color="auto"/>
              <w:left w:val="nil"/>
              <w:bottom w:val="nil"/>
              <w:right w:val="nil"/>
            </w:tcBorders>
            <w:shd w:val="clear" w:color="000000" w:fill="FFFFFF"/>
            <w:vAlign w:val="bottom"/>
            <w:hideMark/>
          </w:tcPr>
          <w:p w:rsidR="0023561F" w:rsidRPr="001246E2" w:rsidRDefault="0023561F" w:rsidP="0023561F">
            <w:pPr>
              <w:spacing w:before="0" w:after="0" w:line="240" w:lineRule="auto"/>
              <w:jc w:val="center"/>
              <w:rPr>
                <w:color w:val="000000"/>
                <w:sz w:val="22"/>
                <w:szCs w:val="22"/>
                <w:lang w:eastAsia="en-GB"/>
              </w:rPr>
            </w:pPr>
            <w:r w:rsidRPr="001246E2">
              <w:rPr>
                <w:color w:val="000000"/>
                <w:sz w:val="22"/>
                <w:szCs w:val="22"/>
                <w:lang w:eastAsia="en-GB"/>
              </w:rPr>
              <w:t> </w:t>
            </w:r>
          </w:p>
        </w:tc>
        <w:tc>
          <w:tcPr>
            <w:tcW w:w="2800" w:type="dxa"/>
            <w:gridSpan w:val="4"/>
            <w:tcBorders>
              <w:top w:val="single" w:sz="4" w:space="0" w:color="auto"/>
              <w:left w:val="nil"/>
              <w:bottom w:val="single" w:sz="4" w:space="0" w:color="auto"/>
              <w:right w:val="nil"/>
            </w:tcBorders>
            <w:shd w:val="clear" w:color="000000" w:fill="FFFFFF"/>
            <w:vAlign w:val="bottom"/>
            <w:hideMark/>
          </w:tcPr>
          <w:p w:rsidR="0023561F" w:rsidRPr="001246E2" w:rsidRDefault="0023561F" w:rsidP="0023561F">
            <w:pPr>
              <w:spacing w:before="0" w:after="0" w:line="240" w:lineRule="auto"/>
              <w:jc w:val="center"/>
              <w:rPr>
                <w:color w:val="000000"/>
                <w:sz w:val="22"/>
                <w:szCs w:val="22"/>
                <w:lang w:eastAsia="en-GB"/>
              </w:rPr>
            </w:pPr>
            <w:r w:rsidRPr="001246E2">
              <w:rPr>
                <w:color w:val="000000"/>
                <w:sz w:val="22"/>
                <w:szCs w:val="22"/>
                <w:lang w:eastAsia="en-GB"/>
              </w:rPr>
              <w:t>Payments made</w:t>
            </w:r>
            <w:r w:rsidRPr="001246E2">
              <w:rPr>
                <w:color w:val="000000"/>
                <w:sz w:val="22"/>
                <w:szCs w:val="22"/>
                <w:vertAlign w:val="superscript"/>
                <w:lang w:eastAsia="en-GB"/>
              </w:rPr>
              <w:t xml:space="preserve"> 3,4 </w:t>
            </w:r>
            <w:r w:rsidRPr="001246E2">
              <w:rPr>
                <w:color w:val="000000"/>
                <w:sz w:val="22"/>
                <w:szCs w:val="22"/>
                <w:lang w:eastAsia="en-GB"/>
              </w:rPr>
              <w:t>by payment month</w:t>
            </w:r>
          </w:p>
        </w:tc>
      </w:tr>
      <w:tr w:rsidR="0023561F" w:rsidRPr="00B5178A" w:rsidTr="00445F52">
        <w:tblPrEx>
          <w:tblCellMar>
            <w:left w:w="108" w:type="dxa"/>
            <w:right w:w="108" w:type="dxa"/>
          </w:tblCellMar>
        </w:tblPrEx>
        <w:trPr>
          <w:trHeight w:val="255"/>
        </w:trPr>
        <w:tc>
          <w:tcPr>
            <w:tcW w:w="1577" w:type="dxa"/>
            <w:gridSpan w:val="2"/>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2693" w:type="dxa"/>
            <w:gridSpan w:val="4"/>
            <w:tcBorders>
              <w:top w:val="single" w:sz="4" w:space="0" w:color="auto"/>
              <w:left w:val="nil"/>
              <w:bottom w:val="single" w:sz="4" w:space="0" w:color="auto"/>
              <w:right w:val="nil"/>
            </w:tcBorders>
            <w:shd w:val="clear" w:color="000000" w:fill="FFFFFF"/>
            <w:vAlign w:val="bottom"/>
            <w:hideMark/>
          </w:tcPr>
          <w:p w:rsidR="0023561F" w:rsidRPr="001246E2" w:rsidRDefault="0023561F" w:rsidP="00F11B76">
            <w:pPr>
              <w:spacing w:before="0" w:after="0" w:line="240" w:lineRule="auto"/>
              <w:jc w:val="center"/>
              <w:rPr>
                <w:color w:val="000000"/>
                <w:sz w:val="22"/>
                <w:szCs w:val="22"/>
                <w:lang w:eastAsia="en-GB"/>
              </w:rPr>
            </w:pPr>
            <w:r w:rsidRPr="001246E2">
              <w:rPr>
                <w:color w:val="000000"/>
                <w:sz w:val="22"/>
                <w:szCs w:val="22"/>
                <w:lang w:eastAsia="en-GB"/>
              </w:rPr>
              <w:t>Number</w:t>
            </w:r>
            <w:r w:rsidRPr="001246E2">
              <w:rPr>
                <w:color w:val="000000"/>
                <w:sz w:val="22"/>
                <w:szCs w:val="22"/>
                <w:vertAlign w:val="superscript"/>
                <w:lang w:eastAsia="en-GB"/>
              </w:rPr>
              <w:t xml:space="preserve"> </w:t>
            </w:r>
            <w:r w:rsidR="00486EDB">
              <w:rPr>
                <w:color w:val="000000"/>
                <w:sz w:val="22"/>
                <w:szCs w:val="22"/>
                <w:vertAlign w:val="superscript"/>
                <w:lang w:eastAsia="en-GB"/>
              </w:rPr>
              <w:t>5</w:t>
            </w:r>
          </w:p>
        </w:tc>
        <w:tc>
          <w:tcPr>
            <w:tcW w:w="28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134" w:type="dxa"/>
            <w:tcBorders>
              <w:top w:val="nil"/>
              <w:left w:val="nil"/>
              <w:bottom w:val="single" w:sz="4" w:space="0" w:color="auto"/>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Number</w:t>
            </w:r>
          </w:p>
        </w:tc>
        <w:tc>
          <w:tcPr>
            <w:tcW w:w="1559" w:type="dxa"/>
            <w:tcBorders>
              <w:top w:val="nil"/>
              <w:left w:val="nil"/>
              <w:bottom w:val="single" w:sz="4" w:space="0" w:color="auto"/>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Value (£)</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172" w:type="dxa"/>
            <w:tcBorders>
              <w:top w:val="nil"/>
              <w:left w:val="nil"/>
              <w:bottom w:val="single" w:sz="4" w:space="0" w:color="auto"/>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Number</w:t>
            </w:r>
          </w:p>
        </w:tc>
        <w:tc>
          <w:tcPr>
            <w:tcW w:w="1628" w:type="dxa"/>
            <w:gridSpan w:val="3"/>
            <w:tcBorders>
              <w:top w:val="nil"/>
              <w:left w:val="nil"/>
              <w:bottom w:val="single" w:sz="4" w:space="0" w:color="auto"/>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Value (£)</w:t>
            </w:r>
          </w:p>
        </w:tc>
      </w:tr>
      <w:tr w:rsidR="0023561F" w:rsidRPr="00B5178A" w:rsidTr="001246E2">
        <w:tblPrEx>
          <w:tblCellMar>
            <w:left w:w="108" w:type="dxa"/>
            <w:right w:w="108" w:type="dxa"/>
          </w:tblCellMar>
        </w:tblPrEx>
        <w:trPr>
          <w:trHeight w:val="285"/>
        </w:trPr>
        <w:tc>
          <w:tcPr>
            <w:tcW w:w="1860" w:type="dxa"/>
            <w:gridSpan w:val="3"/>
            <w:tcBorders>
              <w:top w:val="nil"/>
              <w:left w:val="nil"/>
              <w:bottom w:val="nil"/>
              <w:right w:val="nil"/>
            </w:tcBorders>
            <w:shd w:val="clear" w:color="000000" w:fill="FFFFFF"/>
            <w:noWrap/>
            <w:vAlign w:val="bottom"/>
            <w:hideMark/>
          </w:tcPr>
          <w:p w:rsidR="0023561F" w:rsidRPr="001246E2" w:rsidRDefault="0023561F" w:rsidP="00F11B76">
            <w:pPr>
              <w:spacing w:before="0" w:after="0" w:line="240" w:lineRule="auto"/>
              <w:rPr>
                <w:color w:val="000000"/>
                <w:sz w:val="22"/>
                <w:szCs w:val="22"/>
                <w:lang w:eastAsia="en-GB"/>
              </w:rPr>
            </w:pPr>
            <w:r w:rsidRPr="001246E2">
              <w:rPr>
                <w:color w:val="000000"/>
                <w:sz w:val="22"/>
                <w:szCs w:val="22"/>
                <w:lang w:eastAsia="en-GB"/>
              </w:rPr>
              <w:t>Month</w:t>
            </w:r>
            <w:r w:rsidRPr="001246E2">
              <w:rPr>
                <w:color w:val="000000"/>
                <w:sz w:val="22"/>
                <w:szCs w:val="22"/>
                <w:vertAlign w:val="superscript"/>
                <w:lang w:eastAsia="en-GB"/>
              </w:rPr>
              <w:t xml:space="preserve"> </w:t>
            </w:r>
            <w:r w:rsidR="00486EDB">
              <w:rPr>
                <w:color w:val="000000"/>
                <w:sz w:val="22"/>
                <w:szCs w:val="22"/>
                <w:vertAlign w:val="superscript"/>
                <w:lang w:eastAsia="en-GB"/>
              </w:rPr>
              <w:t>6</w:t>
            </w:r>
          </w:p>
        </w:tc>
        <w:tc>
          <w:tcPr>
            <w:tcW w:w="1134" w:type="dxa"/>
            <w:gridSpan w:val="2"/>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276"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28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55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628" w:type="dxa"/>
            <w:gridSpan w:val="3"/>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r>
      <w:tr w:rsidR="0023561F" w:rsidRPr="00B5178A" w:rsidTr="001246E2">
        <w:tblPrEx>
          <w:tblCellMar>
            <w:left w:w="108" w:type="dxa"/>
            <w:right w:w="108" w:type="dxa"/>
          </w:tblCellMar>
        </w:tblPrEx>
        <w:trPr>
          <w:trHeight w:val="255"/>
        </w:trPr>
        <w:tc>
          <w:tcPr>
            <w:tcW w:w="1860" w:type="dxa"/>
            <w:gridSpan w:val="3"/>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34" w:type="dxa"/>
            <w:gridSpan w:val="2"/>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276" w:type="dxa"/>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284" w:type="dxa"/>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center"/>
              <w:rPr>
                <w:color w:val="000000"/>
                <w:sz w:val="22"/>
                <w:szCs w:val="22"/>
                <w:lang w:eastAsia="en-GB"/>
              </w:rPr>
            </w:pPr>
            <w:r w:rsidRPr="001246E2">
              <w:rPr>
                <w:color w:val="000000"/>
                <w:sz w:val="22"/>
                <w:szCs w:val="22"/>
                <w:lang w:eastAsia="en-GB"/>
              </w:rPr>
              <w:t> </w:t>
            </w:r>
          </w:p>
        </w:tc>
        <w:tc>
          <w:tcPr>
            <w:tcW w:w="155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center"/>
              <w:rPr>
                <w:color w:val="000000"/>
                <w:sz w:val="22"/>
                <w:szCs w:val="22"/>
                <w:lang w:eastAsia="en-GB"/>
              </w:rPr>
            </w:pPr>
            <w:r w:rsidRPr="001246E2">
              <w:rPr>
                <w:color w:val="000000"/>
                <w:sz w:val="22"/>
                <w:szCs w:val="22"/>
                <w:lang w:eastAsia="en-GB"/>
              </w:rPr>
              <w:t> </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center"/>
              <w:rPr>
                <w:color w:val="000000"/>
                <w:sz w:val="22"/>
                <w:szCs w:val="22"/>
                <w:lang w:eastAsia="en-GB"/>
              </w:rPr>
            </w:pPr>
            <w:r w:rsidRPr="001246E2">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628" w:type="dxa"/>
            <w:gridSpan w:val="3"/>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r>
      <w:tr w:rsidR="0023561F" w:rsidRPr="00B5178A" w:rsidTr="001246E2">
        <w:tblPrEx>
          <w:tblCellMar>
            <w:left w:w="108" w:type="dxa"/>
            <w:right w:w="108" w:type="dxa"/>
          </w:tblCellMar>
        </w:tblPrEx>
        <w:trPr>
          <w:trHeight w:val="255"/>
        </w:trPr>
        <w:tc>
          <w:tcPr>
            <w:tcW w:w="1860" w:type="dxa"/>
            <w:gridSpan w:val="3"/>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April 2014</w:t>
            </w:r>
            <w:r w:rsidRPr="001246E2">
              <w:rPr>
                <w:color w:val="000000"/>
                <w:sz w:val="22"/>
                <w:szCs w:val="22"/>
                <w:vertAlign w:val="superscript"/>
                <w:lang w:eastAsia="en-GB"/>
              </w:rPr>
              <w:t xml:space="preserve"> 7</w:t>
            </w:r>
          </w:p>
        </w:tc>
        <w:tc>
          <w:tcPr>
            <w:tcW w:w="1134" w:type="dxa"/>
            <w:gridSpan w:val="2"/>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276" w:type="dxa"/>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284" w:type="dxa"/>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1246E2" w:rsidRDefault="00F11B76" w:rsidP="0023561F">
            <w:pPr>
              <w:spacing w:before="0" w:after="0" w:line="240" w:lineRule="auto"/>
              <w:jc w:val="right"/>
              <w:rPr>
                <w:color w:val="000000"/>
                <w:sz w:val="22"/>
                <w:szCs w:val="22"/>
                <w:lang w:eastAsia="en-GB"/>
              </w:rPr>
            </w:pPr>
            <w:r w:rsidRPr="001246E2">
              <w:rPr>
                <w:color w:val="000000"/>
                <w:sz w:val="22"/>
                <w:szCs w:val="22"/>
                <w:lang w:eastAsia="en-GB"/>
              </w:rPr>
              <w:t>20</w:t>
            </w:r>
          </w:p>
        </w:tc>
        <w:tc>
          <w:tcPr>
            <w:tcW w:w="1559" w:type="dxa"/>
            <w:tcBorders>
              <w:top w:val="nil"/>
              <w:left w:val="nil"/>
              <w:bottom w:val="nil"/>
              <w:right w:val="nil"/>
            </w:tcBorders>
            <w:shd w:val="clear" w:color="000000" w:fill="FFFFFF"/>
            <w:noWrap/>
            <w:vAlign w:val="bottom"/>
            <w:hideMark/>
          </w:tcPr>
          <w:p w:rsidR="0023561F" w:rsidRPr="001246E2" w:rsidRDefault="00F11B76" w:rsidP="0023561F">
            <w:pPr>
              <w:spacing w:before="0" w:after="0" w:line="240" w:lineRule="auto"/>
              <w:jc w:val="right"/>
              <w:rPr>
                <w:color w:val="000000"/>
                <w:sz w:val="22"/>
                <w:szCs w:val="22"/>
                <w:lang w:eastAsia="en-GB"/>
              </w:rPr>
            </w:pPr>
            <w:r w:rsidRPr="001246E2">
              <w:rPr>
                <w:color w:val="000000"/>
                <w:sz w:val="22"/>
                <w:szCs w:val="22"/>
                <w:lang w:eastAsia="en-GB"/>
              </w:rPr>
              <w:t>52</w:t>
            </w:r>
            <w:r w:rsidR="0023561F" w:rsidRPr="001246E2">
              <w:rPr>
                <w:color w:val="000000"/>
                <w:sz w:val="22"/>
                <w:szCs w:val="22"/>
                <w:lang w:eastAsia="en-GB"/>
              </w:rPr>
              <w:t>,708</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0</w:t>
            </w:r>
          </w:p>
        </w:tc>
        <w:tc>
          <w:tcPr>
            <w:tcW w:w="1628" w:type="dxa"/>
            <w:gridSpan w:val="3"/>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0</w:t>
            </w:r>
          </w:p>
        </w:tc>
      </w:tr>
      <w:tr w:rsidR="0023561F" w:rsidRPr="00B5178A" w:rsidTr="001246E2">
        <w:tblPrEx>
          <w:tblCellMar>
            <w:left w:w="108" w:type="dxa"/>
            <w:right w:w="108" w:type="dxa"/>
          </w:tblCellMar>
        </w:tblPrEx>
        <w:trPr>
          <w:trHeight w:val="289"/>
        </w:trPr>
        <w:tc>
          <w:tcPr>
            <w:tcW w:w="1860" w:type="dxa"/>
            <w:gridSpan w:val="3"/>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May 2014</w:t>
            </w:r>
          </w:p>
        </w:tc>
        <w:tc>
          <w:tcPr>
            <w:tcW w:w="1134" w:type="dxa"/>
            <w:gridSpan w:val="2"/>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276" w:type="dxa"/>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284" w:type="dxa"/>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1246E2" w:rsidRDefault="00F11B76" w:rsidP="0023561F">
            <w:pPr>
              <w:spacing w:before="0" w:after="0" w:line="240" w:lineRule="auto"/>
              <w:jc w:val="right"/>
              <w:rPr>
                <w:color w:val="000000"/>
                <w:sz w:val="22"/>
                <w:szCs w:val="22"/>
                <w:lang w:eastAsia="en-GB"/>
              </w:rPr>
            </w:pPr>
            <w:r w:rsidRPr="001246E2">
              <w:rPr>
                <w:color w:val="000000"/>
                <w:sz w:val="22"/>
                <w:szCs w:val="22"/>
                <w:lang w:eastAsia="en-GB"/>
              </w:rPr>
              <w:t>6</w:t>
            </w:r>
            <w:r w:rsidR="00247DBA">
              <w:rPr>
                <w:color w:val="000000"/>
                <w:sz w:val="22"/>
                <w:szCs w:val="22"/>
                <w:lang w:eastAsia="en-GB"/>
              </w:rPr>
              <w:t>8</w:t>
            </w:r>
          </w:p>
        </w:tc>
        <w:tc>
          <w:tcPr>
            <w:tcW w:w="1559" w:type="dxa"/>
            <w:tcBorders>
              <w:top w:val="nil"/>
              <w:left w:val="nil"/>
              <w:bottom w:val="nil"/>
              <w:right w:val="nil"/>
            </w:tcBorders>
            <w:shd w:val="clear" w:color="000000" w:fill="FFFFFF"/>
            <w:noWrap/>
            <w:vAlign w:val="bottom"/>
            <w:hideMark/>
          </w:tcPr>
          <w:p w:rsidR="0023561F" w:rsidRPr="001246E2" w:rsidRDefault="00F11B76" w:rsidP="00F11B76">
            <w:pPr>
              <w:spacing w:before="0" w:after="0" w:line="240" w:lineRule="auto"/>
              <w:jc w:val="right"/>
              <w:rPr>
                <w:color w:val="000000"/>
                <w:sz w:val="22"/>
                <w:szCs w:val="22"/>
                <w:lang w:eastAsia="en-GB"/>
              </w:rPr>
            </w:pPr>
            <w:r w:rsidRPr="001246E2">
              <w:rPr>
                <w:color w:val="000000"/>
                <w:sz w:val="22"/>
                <w:szCs w:val="22"/>
                <w:lang w:eastAsia="en-GB"/>
              </w:rPr>
              <w:t>1</w:t>
            </w:r>
            <w:r w:rsidR="00DB1F9C">
              <w:rPr>
                <w:color w:val="000000"/>
                <w:sz w:val="22"/>
                <w:szCs w:val="22"/>
                <w:lang w:eastAsia="en-GB"/>
              </w:rPr>
              <w:t>90,114</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0</w:t>
            </w:r>
          </w:p>
        </w:tc>
        <w:tc>
          <w:tcPr>
            <w:tcW w:w="1628" w:type="dxa"/>
            <w:gridSpan w:val="3"/>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0</w:t>
            </w:r>
          </w:p>
        </w:tc>
      </w:tr>
      <w:tr w:rsidR="0023561F" w:rsidRPr="00B5178A" w:rsidTr="001246E2">
        <w:tblPrEx>
          <w:tblCellMar>
            <w:left w:w="108" w:type="dxa"/>
            <w:right w:w="108" w:type="dxa"/>
          </w:tblCellMar>
        </w:tblPrEx>
        <w:trPr>
          <w:trHeight w:val="285"/>
        </w:trPr>
        <w:tc>
          <w:tcPr>
            <w:tcW w:w="1860" w:type="dxa"/>
            <w:gridSpan w:val="3"/>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June 2014</w:t>
            </w:r>
          </w:p>
        </w:tc>
        <w:tc>
          <w:tcPr>
            <w:tcW w:w="1134" w:type="dxa"/>
            <w:gridSpan w:val="2"/>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276"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28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1246E2" w:rsidRDefault="00247DBA" w:rsidP="0023561F">
            <w:pPr>
              <w:spacing w:before="0" w:after="0" w:line="240" w:lineRule="auto"/>
              <w:jc w:val="right"/>
              <w:rPr>
                <w:color w:val="000000"/>
                <w:sz w:val="22"/>
                <w:szCs w:val="22"/>
                <w:lang w:eastAsia="en-GB"/>
              </w:rPr>
            </w:pPr>
            <w:r>
              <w:rPr>
                <w:color w:val="000000"/>
                <w:sz w:val="22"/>
                <w:szCs w:val="22"/>
                <w:lang w:eastAsia="en-GB"/>
              </w:rPr>
              <w:t>610</w:t>
            </w:r>
          </w:p>
        </w:tc>
        <w:tc>
          <w:tcPr>
            <w:tcW w:w="1559" w:type="dxa"/>
            <w:tcBorders>
              <w:top w:val="nil"/>
              <w:left w:val="nil"/>
              <w:bottom w:val="nil"/>
              <w:right w:val="nil"/>
            </w:tcBorders>
            <w:shd w:val="clear" w:color="000000" w:fill="FFFFFF"/>
            <w:noWrap/>
            <w:vAlign w:val="bottom"/>
            <w:hideMark/>
          </w:tcPr>
          <w:p w:rsidR="0023561F" w:rsidRPr="001246E2" w:rsidRDefault="00F11B76" w:rsidP="00F11B76">
            <w:pPr>
              <w:spacing w:before="0" w:after="0" w:line="240" w:lineRule="auto"/>
              <w:jc w:val="right"/>
              <w:rPr>
                <w:color w:val="000000"/>
                <w:sz w:val="22"/>
                <w:szCs w:val="22"/>
                <w:lang w:eastAsia="en-GB"/>
              </w:rPr>
            </w:pPr>
            <w:r w:rsidRPr="001246E2">
              <w:rPr>
                <w:color w:val="000000"/>
                <w:sz w:val="22"/>
                <w:szCs w:val="22"/>
                <w:lang w:eastAsia="en-GB"/>
              </w:rPr>
              <w:t>3</w:t>
            </w:r>
            <w:r w:rsidR="0023561F" w:rsidRPr="001246E2">
              <w:rPr>
                <w:color w:val="000000"/>
                <w:sz w:val="22"/>
                <w:szCs w:val="22"/>
                <w:lang w:eastAsia="en-GB"/>
              </w:rPr>
              <w:t>,</w:t>
            </w:r>
            <w:r w:rsidR="00DB1F9C">
              <w:rPr>
                <w:color w:val="000000"/>
                <w:sz w:val="22"/>
                <w:szCs w:val="22"/>
                <w:lang w:eastAsia="en-GB"/>
              </w:rPr>
              <w:t>286,755</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0</w:t>
            </w:r>
          </w:p>
        </w:tc>
        <w:tc>
          <w:tcPr>
            <w:tcW w:w="1628" w:type="dxa"/>
            <w:gridSpan w:val="3"/>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0</w:t>
            </w:r>
          </w:p>
        </w:tc>
      </w:tr>
      <w:tr w:rsidR="0023561F" w:rsidRPr="00B5178A" w:rsidTr="001246E2">
        <w:tblPrEx>
          <w:tblCellMar>
            <w:left w:w="108" w:type="dxa"/>
            <w:right w:w="108" w:type="dxa"/>
          </w:tblCellMar>
        </w:tblPrEx>
        <w:trPr>
          <w:trHeight w:val="285"/>
        </w:trPr>
        <w:tc>
          <w:tcPr>
            <w:tcW w:w="1860" w:type="dxa"/>
            <w:gridSpan w:val="3"/>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July 2014</w:t>
            </w:r>
          </w:p>
        </w:tc>
        <w:tc>
          <w:tcPr>
            <w:tcW w:w="1134" w:type="dxa"/>
            <w:gridSpan w:val="2"/>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276"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28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1246E2" w:rsidRDefault="00247DBA" w:rsidP="0023561F">
            <w:pPr>
              <w:spacing w:before="0" w:after="0" w:line="240" w:lineRule="auto"/>
              <w:jc w:val="right"/>
              <w:rPr>
                <w:color w:val="000000"/>
                <w:sz w:val="22"/>
                <w:szCs w:val="22"/>
                <w:lang w:eastAsia="en-GB"/>
              </w:rPr>
            </w:pPr>
            <w:r>
              <w:rPr>
                <w:color w:val="000000"/>
                <w:sz w:val="22"/>
                <w:szCs w:val="22"/>
                <w:lang w:eastAsia="en-GB"/>
              </w:rPr>
              <w:t>3,009</w:t>
            </w:r>
          </w:p>
        </w:tc>
        <w:tc>
          <w:tcPr>
            <w:tcW w:w="1559" w:type="dxa"/>
            <w:tcBorders>
              <w:top w:val="nil"/>
              <w:left w:val="nil"/>
              <w:bottom w:val="nil"/>
              <w:right w:val="nil"/>
            </w:tcBorders>
            <w:shd w:val="clear" w:color="000000" w:fill="FFFFFF"/>
            <w:noWrap/>
            <w:vAlign w:val="bottom"/>
            <w:hideMark/>
          </w:tcPr>
          <w:p w:rsidR="0023561F" w:rsidRPr="001246E2" w:rsidRDefault="00F11B76" w:rsidP="00DB1F9C">
            <w:pPr>
              <w:spacing w:before="0" w:after="0" w:line="240" w:lineRule="auto"/>
              <w:jc w:val="right"/>
              <w:rPr>
                <w:color w:val="000000"/>
                <w:sz w:val="22"/>
                <w:szCs w:val="22"/>
                <w:lang w:eastAsia="en-GB"/>
              </w:rPr>
            </w:pPr>
            <w:r w:rsidRPr="001246E2">
              <w:rPr>
                <w:color w:val="000000"/>
                <w:sz w:val="22"/>
                <w:szCs w:val="22"/>
                <w:lang w:eastAsia="en-GB"/>
              </w:rPr>
              <w:t>1</w:t>
            </w:r>
            <w:r w:rsidR="00DB1F9C">
              <w:rPr>
                <w:color w:val="000000"/>
                <w:sz w:val="22"/>
                <w:szCs w:val="22"/>
                <w:lang w:eastAsia="en-GB"/>
              </w:rPr>
              <w:t>2,496,458</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1246E2" w:rsidRDefault="00DB1F9C" w:rsidP="0023561F">
            <w:pPr>
              <w:spacing w:before="0" w:after="0" w:line="240" w:lineRule="auto"/>
              <w:jc w:val="right"/>
              <w:rPr>
                <w:color w:val="000000"/>
                <w:sz w:val="22"/>
                <w:szCs w:val="22"/>
                <w:lang w:eastAsia="en-GB"/>
              </w:rPr>
            </w:pPr>
            <w:r>
              <w:rPr>
                <w:color w:val="000000"/>
                <w:sz w:val="22"/>
                <w:szCs w:val="22"/>
                <w:lang w:eastAsia="en-GB"/>
              </w:rPr>
              <w:t>448</w:t>
            </w:r>
          </w:p>
        </w:tc>
        <w:tc>
          <w:tcPr>
            <w:tcW w:w="1628" w:type="dxa"/>
            <w:gridSpan w:val="3"/>
            <w:tcBorders>
              <w:top w:val="nil"/>
              <w:left w:val="nil"/>
              <w:bottom w:val="nil"/>
              <w:right w:val="nil"/>
            </w:tcBorders>
            <w:shd w:val="clear" w:color="000000" w:fill="FFFFFF"/>
            <w:noWrap/>
            <w:vAlign w:val="center"/>
            <w:hideMark/>
          </w:tcPr>
          <w:p w:rsidR="0023561F" w:rsidRPr="001246E2" w:rsidRDefault="00DB1F9C" w:rsidP="0023561F">
            <w:pPr>
              <w:spacing w:before="0" w:after="0" w:line="240" w:lineRule="auto"/>
              <w:jc w:val="right"/>
              <w:rPr>
                <w:color w:val="000000"/>
                <w:sz w:val="22"/>
                <w:szCs w:val="22"/>
                <w:lang w:eastAsia="en-GB"/>
              </w:rPr>
            </w:pPr>
            <w:r>
              <w:rPr>
                <w:color w:val="000000"/>
                <w:sz w:val="22"/>
                <w:szCs w:val="22"/>
                <w:lang w:eastAsia="en-GB"/>
              </w:rPr>
              <w:t>2,269,282</w:t>
            </w:r>
          </w:p>
        </w:tc>
      </w:tr>
      <w:tr w:rsidR="0023561F" w:rsidRPr="00B5178A" w:rsidTr="001246E2">
        <w:tblPrEx>
          <w:tblCellMar>
            <w:left w:w="108" w:type="dxa"/>
            <w:right w:w="108" w:type="dxa"/>
          </w:tblCellMar>
        </w:tblPrEx>
        <w:trPr>
          <w:trHeight w:val="285"/>
        </w:trPr>
        <w:tc>
          <w:tcPr>
            <w:tcW w:w="1860" w:type="dxa"/>
            <w:gridSpan w:val="3"/>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August 2014</w:t>
            </w:r>
          </w:p>
        </w:tc>
        <w:tc>
          <w:tcPr>
            <w:tcW w:w="1134" w:type="dxa"/>
            <w:gridSpan w:val="2"/>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276"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28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1246E2" w:rsidRDefault="00F11B76" w:rsidP="0023561F">
            <w:pPr>
              <w:spacing w:before="0" w:after="0" w:line="240" w:lineRule="auto"/>
              <w:jc w:val="right"/>
              <w:rPr>
                <w:color w:val="000000"/>
                <w:sz w:val="22"/>
                <w:szCs w:val="22"/>
                <w:lang w:eastAsia="en-GB"/>
              </w:rPr>
            </w:pPr>
            <w:r w:rsidRPr="001246E2">
              <w:rPr>
                <w:color w:val="000000"/>
                <w:sz w:val="22"/>
                <w:szCs w:val="22"/>
                <w:lang w:eastAsia="en-GB"/>
              </w:rPr>
              <w:t>2,</w:t>
            </w:r>
            <w:r w:rsidR="00247DBA">
              <w:rPr>
                <w:color w:val="000000"/>
                <w:sz w:val="22"/>
                <w:szCs w:val="22"/>
                <w:lang w:eastAsia="en-GB"/>
              </w:rPr>
              <w:t>900</w:t>
            </w:r>
          </w:p>
        </w:tc>
        <w:tc>
          <w:tcPr>
            <w:tcW w:w="1559" w:type="dxa"/>
            <w:tcBorders>
              <w:top w:val="nil"/>
              <w:left w:val="nil"/>
              <w:bottom w:val="nil"/>
              <w:right w:val="nil"/>
            </w:tcBorders>
            <w:shd w:val="clear" w:color="000000" w:fill="FFFFFF"/>
            <w:noWrap/>
            <w:vAlign w:val="bottom"/>
            <w:hideMark/>
          </w:tcPr>
          <w:p w:rsidR="0023561F" w:rsidRPr="001246E2" w:rsidRDefault="00F11B76" w:rsidP="00DB1F9C">
            <w:pPr>
              <w:spacing w:before="0" w:after="0" w:line="240" w:lineRule="auto"/>
              <w:jc w:val="right"/>
              <w:rPr>
                <w:color w:val="000000"/>
                <w:sz w:val="22"/>
                <w:szCs w:val="22"/>
                <w:lang w:eastAsia="en-GB"/>
              </w:rPr>
            </w:pPr>
            <w:r w:rsidRPr="001246E2">
              <w:rPr>
                <w:color w:val="000000"/>
                <w:sz w:val="22"/>
                <w:szCs w:val="22"/>
                <w:lang w:eastAsia="en-GB"/>
              </w:rPr>
              <w:t>1</w:t>
            </w:r>
            <w:r w:rsidR="00DB1F9C">
              <w:rPr>
                <w:color w:val="000000"/>
                <w:sz w:val="22"/>
                <w:szCs w:val="22"/>
                <w:lang w:eastAsia="en-GB"/>
              </w:rPr>
              <w:t>3,154,181</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756</w:t>
            </w:r>
          </w:p>
        </w:tc>
        <w:tc>
          <w:tcPr>
            <w:tcW w:w="1628" w:type="dxa"/>
            <w:gridSpan w:val="3"/>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3,172,666</w:t>
            </w:r>
          </w:p>
        </w:tc>
      </w:tr>
      <w:tr w:rsidR="0023561F" w:rsidRPr="00B5178A" w:rsidTr="001246E2">
        <w:tblPrEx>
          <w:tblCellMar>
            <w:left w:w="108" w:type="dxa"/>
            <w:right w:w="108" w:type="dxa"/>
          </w:tblCellMar>
        </w:tblPrEx>
        <w:trPr>
          <w:trHeight w:val="285"/>
        </w:trPr>
        <w:tc>
          <w:tcPr>
            <w:tcW w:w="1860" w:type="dxa"/>
            <w:gridSpan w:val="3"/>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September 2014</w:t>
            </w:r>
          </w:p>
        </w:tc>
        <w:tc>
          <w:tcPr>
            <w:tcW w:w="1134" w:type="dxa"/>
            <w:gridSpan w:val="2"/>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276"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28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1246E2" w:rsidRDefault="00247DBA" w:rsidP="0023561F">
            <w:pPr>
              <w:spacing w:before="0" w:after="0" w:line="240" w:lineRule="auto"/>
              <w:jc w:val="right"/>
              <w:rPr>
                <w:color w:val="000000"/>
                <w:sz w:val="22"/>
                <w:szCs w:val="22"/>
                <w:lang w:eastAsia="en-GB"/>
              </w:rPr>
            </w:pPr>
            <w:r>
              <w:rPr>
                <w:color w:val="000000"/>
                <w:sz w:val="22"/>
                <w:szCs w:val="22"/>
                <w:lang w:eastAsia="en-GB"/>
              </w:rPr>
              <w:t>2,017</w:t>
            </w:r>
          </w:p>
        </w:tc>
        <w:tc>
          <w:tcPr>
            <w:tcW w:w="1559" w:type="dxa"/>
            <w:tcBorders>
              <w:top w:val="nil"/>
              <w:left w:val="nil"/>
              <w:bottom w:val="nil"/>
              <w:right w:val="nil"/>
            </w:tcBorders>
            <w:shd w:val="clear" w:color="000000" w:fill="FFFFFF"/>
            <w:noWrap/>
            <w:vAlign w:val="bottom"/>
            <w:hideMark/>
          </w:tcPr>
          <w:p w:rsidR="0023561F" w:rsidRPr="001246E2" w:rsidRDefault="00DB1F9C" w:rsidP="0023561F">
            <w:pPr>
              <w:spacing w:before="0" w:after="0" w:line="240" w:lineRule="auto"/>
              <w:jc w:val="right"/>
              <w:rPr>
                <w:color w:val="000000"/>
                <w:sz w:val="22"/>
                <w:szCs w:val="22"/>
                <w:lang w:eastAsia="en-GB"/>
              </w:rPr>
            </w:pPr>
            <w:r>
              <w:rPr>
                <w:color w:val="000000"/>
                <w:sz w:val="22"/>
                <w:szCs w:val="22"/>
                <w:lang w:eastAsia="en-GB"/>
              </w:rPr>
              <w:t>11,084,003</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2,030</w:t>
            </w:r>
          </w:p>
        </w:tc>
        <w:tc>
          <w:tcPr>
            <w:tcW w:w="1628" w:type="dxa"/>
            <w:gridSpan w:val="3"/>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8,113,913</w:t>
            </w:r>
          </w:p>
        </w:tc>
      </w:tr>
      <w:tr w:rsidR="0023561F" w:rsidRPr="00B5178A" w:rsidTr="001246E2">
        <w:tblPrEx>
          <w:tblCellMar>
            <w:left w:w="108" w:type="dxa"/>
            <w:right w:w="108" w:type="dxa"/>
          </w:tblCellMar>
        </w:tblPrEx>
        <w:trPr>
          <w:trHeight w:val="285"/>
        </w:trPr>
        <w:tc>
          <w:tcPr>
            <w:tcW w:w="1860" w:type="dxa"/>
            <w:gridSpan w:val="3"/>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October 2014</w:t>
            </w:r>
          </w:p>
        </w:tc>
        <w:tc>
          <w:tcPr>
            <w:tcW w:w="1134" w:type="dxa"/>
            <w:gridSpan w:val="2"/>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276"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28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1246E2" w:rsidRDefault="00DB1F9C" w:rsidP="0023561F">
            <w:pPr>
              <w:spacing w:before="0" w:after="0" w:line="240" w:lineRule="auto"/>
              <w:jc w:val="right"/>
              <w:rPr>
                <w:color w:val="000000"/>
                <w:sz w:val="22"/>
                <w:szCs w:val="22"/>
                <w:lang w:eastAsia="en-GB"/>
              </w:rPr>
            </w:pPr>
            <w:r>
              <w:rPr>
                <w:color w:val="000000"/>
                <w:sz w:val="22"/>
                <w:szCs w:val="22"/>
                <w:lang w:eastAsia="en-GB"/>
              </w:rPr>
              <w:t>1,501</w:t>
            </w:r>
          </w:p>
        </w:tc>
        <w:tc>
          <w:tcPr>
            <w:tcW w:w="1559" w:type="dxa"/>
            <w:tcBorders>
              <w:top w:val="nil"/>
              <w:left w:val="nil"/>
              <w:bottom w:val="nil"/>
              <w:right w:val="nil"/>
            </w:tcBorders>
            <w:shd w:val="clear" w:color="000000" w:fill="FFFFFF"/>
            <w:noWrap/>
            <w:vAlign w:val="bottom"/>
            <w:hideMark/>
          </w:tcPr>
          <w:p w:rsidR="0023561F" w:rsidRPr="001246E2" w:rsidRDefault="00DB1F9C" w:rsidP="0023561F">
            <w:pPr>
              <w:spacing w:before="0" w:after="0" w:line="240" w:lineRule="auto"/>
              <w:jc w:val="right"/>
              <w:rPr>
                <w:color w:val="000000"/>
                <w:sz w:val="22"/>
                <w:szCs w:val="22"/>
                <w:lang w:eastAsia="en-GB"/>
              </w:rPr>
            </w:pPr>
            <w:r>
              <w:rPr>
                <w:color w:val="000000"/>
                <w:sz w:val="22"/>
                <w:szCs w:val="22"/>
                <w:lang w:eastAsia="en-GB"/>
              </w:rPr>
              <w:t>8,531,424</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3,452</w:t>
            </w:r>
          </w:p>
        </w:tc>
        <w:tc>
          <w:tcPr>
            <w:tcW w:w="1628" w:type="dxa"/>
            <w:gridSpan w:val="3"/>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16,385,712</w:t>
            </w:r>
          </w:p>
        </w:tc>
      </w:tr>
      <w:tr w:rsidR="00C57D9D" w:rsidRPr="00B5178A" w:rsidTr="001246E2">
        <w:tblPrEx>
          <w:tblCellMar>
            <w:left w:w="108" w:type="dxa"/>
            <w:right w:w="108" w:type="dxa"/>
          </w:tblCellMar>
        </w:tblPrEx>
        <w:trPr>
          <w:trHeight w:val="285"/>
        </w:trPr>
        <w:tc>
          <w:tcPr>
            <w:tcW w:w="1860" w:type="dxa"/>
            <w:gridSpan w:val="3"/>
            <w:tcBorders>
              <w:top w:val="nil"/>
              <w:left w:val="nil"/>
              <w:bottom w:val="nil"/>
              <w:right w:val="nil"/>
            </w:tcBorders>
            <w:shd w:val="clear" w:color="000000" w:fill="FFFFFF"/>
            <w:noWrap/>
            <w:vAlign w:val="bottom"/>
          </w:tcPr>
          <w:p w:rsidR="00C57D9D" w:rsidRPr="001246E2" w:rsidRDefault="00C57D9D" w:rsidP="0023561F">
            <w:pPr>
              <w:spacing w:before="0" w:after="0" w:line="240" w:lineRule="auto"/>
              <w:rPr>
                <w:color w:val="000000"/>
                <w:sz w:val="22"/>
                <w:szCs w:val="22"/>
                <w:lang w:eastAsia="en-GB"/>
              </w:rPr>
            </w:pPr>
            <w:r w:rsidRPr="001246E2">
              <w:rPr>
                <w:color w:val="000000"/>
                <w:sz w:val="22"/>
                <w:szCs w:val="22"/>
                <w:lang w:eastAsia="en-GB"/>
              </w:rPr>
              <w:t>November 2014</w:t>
            </w:r>
          </w:p>
        </w:tc>
        <w:tc>
          <w:tcPr>
            <w:tcW w:w="1134" w:type="dxa"/>
            <w:gridSpan w:val="2"/>
            <w:tcBorders>
              <w:top w:val="nil"/>
              <w:left w:val="nil"/>
              <w:bottom w:val="nil"/>
              <w:right w:val="nil"/>
            </w:tcBorders>
            <w:shd w:val="clear" w:color="000000" w:fill="FFFFFF"/>
            <w:noWrap/>
            <w:vAlign w:val="bottom"/>
          </w:tcPr>
          <w:p w:rsidR="00C57D9D" w:rsidRPr="001246E2" w:rsidRDefault="00C57D9D" w:rsidP="0023561F">
            <w:pPr>
              <w:spacing w:before="0" w:after="0" w:line="240" w:lineRule="auto"/>
              <w:rPr>
                <w:color w:val="000000"/>
                <w:sz w:val="22"/>
                <w:szCs w:val="22"/>
                <w:lang w:eastAsia="en-GB"/>
              </w:rPr>
            </w:pPr>
          </w:p>
        </w:tc>
        <w:tc>
          <w:tcPr>
            <w:tcW w:w="1276" w:type="dxa"/>
            <w:tcBorders>
              <w:top w:val="nil"/>
              <w:left w:val="nil"/>
              <w:bottom w:val="nil"/>
              <w:right w:val="nil"/>
            </w:tcBorders>
            <w:shd w:val="clear" w:color="000000" w:fill="FFFFFF"/>
            <w:noWrap/>
            <w:vAlign w:val="bottom"/>
          </w:tcPr>
          <w:p w:rsidR="00C57D9D" w:rsidRPr="001246E2" w:rsidRDefault="00C57D9D" w:rsidP="0023561F">
            <w:pPr>
              <w:spacing w:before="0" w:after="0" w:line="240" w:lineRule="auto"/>
              <w:rPr>
                <w:color w:val="000000"/>
                <w:sz w:val="22"/>
                <w:szCs w:val="22"/>
                <w:lang w:eastAsia="en-GB"/>
              </w:rPr>
            </w:pPr>
          </w:p>
        </w:tc>
        <w:tc>
          <w:tcPr>
            <w:tcW w:w="284" w:type="dxa"/>
            <w:tcBorders>
              <w:top w:val="nil"/>
              <w:left w:val="nil"/>
              <w:bottom w:val="nil"/>
              <w:right w:val="nil"/>
            </w:tcBorders>
            <w:shd w:val="clear" w:color="000000" w:fill="FFFFFF"/>
            <w:noWrap/>
            <w:vAlign w:val="bottom"/>
          </w:tcPr>
          <w:p w:rsidR="00C57D9D" w:rsidRPr="001246E2" w:rsidRDefault="00C57D9D" w:rsidP="0023561F">
            <w:pPr>
              <w:spacing w:before="0" w:after="0" w:line="240" w:lineRule="auto"/>
              <w:rPr>
                <w:color w:val="000000"/>
                <w:sz w:val="22"/>
                <w:szCs w:val="22"/>
                <w:lang w:eastAsia="en-GB"/>
              </w:rPr>
            </w:pPr>
          </w:p>
        </w:tc>
        <w:tc>
          <w:tcPr>
            <w:tcW w:w="1134" w:type="dxa"/>
            <w:tcBorders>
              <w:top w:val="nil"/>
              <w:left w:val="nil"/>
              <w:bottom w:val="nil"/>
              <w:right w:val="nil"/>
            </w:tcBorders>
            <w:shd w:val="clear" w:color="000000" w:fill="FFFFFF"/>
            <w:noWrap/>
            <w:vAlign w:val="bottom"/>
          </w:tcPr>
          <w:p w:rsidR="00C57D9D" w:rsidRPr="001246E2" w:rsidRDefault="00DB1F9C" w:rsidP="0023561F">
            <w:pPr>
              <w:spacing w:before="0" w:after="0" w:line="240" w:lineRule="auto"/>
              <w:jc w:val="right"/>
              <w:rPr>
                <w:color w:val="000000"/>
                <w:sz w:val="22"/>
                <w:szCs w:val="22"/>
                <w:lang w:eastAsia="en-GB"/>
              </w:rPr>
            </w:pPr>
            <w:r>
              <w:rPr>
                <w:color w:val="000000"/>
                <w:sz w:val="22"/>
                <w:szCs w:val="22"/>
                <w:lang w:eastAsia="en-GB"/>
              </w:rPr>
              <w:t>814</w:t>
            </w:r>
          </w:p>
        </w:tc>
        <w:tc>
          <w:tcPr>
            <w:tcW w:w="1559" w:type="dxa"/>
            <w:tcBorders>
              <w:top w:val="nil"/>
              <w:left w:val="nil"/>
              <w:bottom w:val="nil"/>
              <w:right w:val="nil"/>
            </w:tcBorders>
            <w:shd w:val="clear" w:color="000000" w:fill="FFFFFF"/>
            <w:noWrap/>
            <w:vAlign w:val="bottom"/>
          </w:tcPr>
          <w:p w:rsidR="00C57D9D" w:rsidRPr="001246E2" w:rsidRDefault="00DB1F9C" w:rsidP="0023561F">
            <w:pPr>
              <w:spacing w:before="0" w:after="0" w:line="240" w:lineRule="auto"/>
              <w:jc w:val="right"/>
              <w:rPr>
                <w:color w:val="000000"/>
                <w:sz w:val="22"/>
                <w:szCs w:val="22"/>
                <w:lang w:eastAsia="en-GB"/>
              </w:rPr>
            </w:pPr>
            <w:r>
              <w:rPr>
                <w:color w:val="000000"/>
                <w:sz w:val="22"/>
                <w:szCs w:val="22"/>
                <w:lang w:eastAsia="en-GB"/>
              </w:rPr>
              <w:t>4,798,291</w:t>
            </w:r>
          </w:p>
        </w:tc>
        <w:tc>
          <w:tcPr>
            <w:tcW w:w="279" w:type="dxa"/>
            <w:tcBorders>
              <w:top w:val="nil"/>
              <w:left w:val="nil"/>
              <w:bottom w:val="nil"/>
              <w:right w:val="nil"/>
            </w:tcBorders>
            <w:shd w:val="clear" w:color="000000" w:fill="FFFFFF"/>
            <w:noWrap/>
            <w:vAlign w:val="bottom"/>
          </w:tcPr>
          <w:p w:rsidR="00C57D9D" w:rsidRPr="001246E2" w:rsidRDefault="00C57D9D" w:rsidP="0023561F">
            <w:pPr>
              <w:spacing w:before="0" w:after="0" w:line="240" w:lineRule="auto"/>
              <w:jc w:val="right"/>
              <w:rPr>
                <w:color w:val="000000"/>
                <w:sz w:val="22"/>
                <w:szCs w:val="22"/>
                <w:lang w:eastAsia="en-GB"/>
              </w:rPr>
            </w:pPr>
          </w:p>
        </w:tc>
        <w:tc>
          <w:tcPr>
            <w:tcW w:w="1172" w:type="dxa"/>
            <w:tcBorders>
              <w:top w:val="nil"/>
              <w:left w:val="nil"/>
              <w:bottom w:val="nil"/>
              <w:right w:val="nil"/>
            </w:tcBorders>
            <w:shd w:val="clear" w:color="000000" w:fill="FFFFFF"/>
            <w:noWrap/>
            <w:vAlign w:val="bottom"/>
          </w:tcPr>
          <w:p w:rsidR="00C57D9D" w:rsidRPr="001246E2" w:rsidRDefault="001246E2" w:rsidP="0023561F">
            <w:pPr>
              <w:spacing w:before="0" w:after="0" w:line="240" w:lineRule="auto"/>
              <w:jc w:val="right"/>
              <w:rPr>
                <w:color w:val="000000"/>
                <w:sz w:val="22"/>
                <w:szCs w:val="22"/>
                <w:lang w:eastAsia="en-GB"/>
              </w:rPr>
            </w:pPr>
            <w:r w:rsidRPr="001246E2">
              <w:rPr>
                <w:color w:val="000000"/>
                <w:sz w:val="22"/>
                <w:szCs w:val="22"/>
                <w:lang w:eastAsia="en-GB"/>
              </w:rPr>
              <w:t>2,270</w:t>
            </w:r>
          </w:p>
        </w:tc>
        <w:tc>
          <w:tcPr>
            <w:tcW w:w="1628" w:type="dxa"/>
            <w:gridSpan w:val="3"/>
            <w:tcBorders>
              <w:top w:val="nil"/>
              <w:left w:val="nil"/>
              <w:bottom w:val="nil"/>
              <w:right w:val="nil"/>
            </w:tcBorders>
            <w:shd w:val="clear" w:color="000000" w:fill="FFFFFF"/>
            <w:noWrap/>
            <w:vAlign w:val="center"/>
          </w:tcPr>
          <w:p w:rsidR="00C57D9D" w:rsidRPr="001246E2" w:rsidRDefault="001246E2" w:rsidP="0023561F">
            <w:pPr>
              <w:spacing w:before="0" w:after="0" w:line="240" w:lineRule="auto"/>
              <w:jc w:val="right"/>
              <w:rPr>
                <w:color w:val="000000"/>
                <w:sz w:val="22"/>
                <w:szCs w:val="22"/>
                <w:lang w:eastAsia="en-GB"/>
              </w:rPr>
            </w:pPr>
            <w:r w:rsidRPr="001246E2">
              <w:rPr>
                <w:color w:val="000000"/>
                <w:sz w:val="22"/>
                <w:szCs w:val="22"/>
                <w:lang w:eastAsia="en-GB"/>
              </w:rPr>
              <w:t>12,505,424</w:t>
            </w:r>
          </w:p>
        </w:tc>
      </w:tr>
      <w:tr w:rsidR="00CF0888" w:rsidRPr="00B5178A" w:rsidTr="001246E2">
        <w:tblPrEx>
          <w:tblCellMar>
            <w:left w:w="108" w:type="dxa"/>
            <w:right w:w="108" w:type="dxa"/>
          </w:tblCellMar>
        </w:tblPrEx>
        <w:trPr>
          <w:trHeight w:val="285"/>
        </w:trPr>
        <w:tc>
          <w:tcPr>
            <w:tcW w:w="1860" w:type="dxa"/>
            <w:gridSpan w:val="3"/>
            <w:tcBorders>
              <w:top w:val="nil"/>
              <w:left w:val="nil"/>
              <w:bottom w:val="nil"/>
              <w:right w:val="nil"/>
            </w:tcBorders>
            <w:shd w:val="clear" w:color="000000" w:fill="FFFFFF"/>
            <w:noWrap/>
            <w:vAlign w:val="bottom"/>
          </w:tcPr>
          <w:p w:rsidR="00CF0888" w:rsidRPr="001246E2" w:rsidRDefault="00CF0888" w:rsidP="0023561F">
            <w:pPr>
              <w:spacing w:before="0" w:after="0" w:line="240" w:lineRule="auto"/>
              <w:rPr>
                <w:color w:val="000000"/>
                <w:sz w:val="22"/>
                <w:szCs w:val="22"/>
                <w:lang w:eastAsia="en-GB"/>
              </w:rPr>
            </w:pPr>
            <w:r>
              <w:rPr>
                <w:color w:val="000000"/>
                <w:sz w:val="22"/>
                <w:szCs w:val="22"/>
                <w:lang w:eastAsia="en-GB"/>
              </w:rPr>
              <w:t>December 2014</w:t>
            </w:r>
          </w:p>
        </w:tc>
        <w:tc>
          <w:tcPr>
            <w:tcW w:w="1134" w:type="dxa"/>
            <w:gridSpan w:val="2"/>
            <w:tcBorders>
              <w:top w:val="nil"/>
              <w:left w:val="nil"/>
              <w:bottom w:val="nil"/>
              <w:right w:val="nil"/>
            </w:tcBorders>
            <w:shd w:val="clear" w:color="000000" w:fill="FFFFFF"/>
            <w:noWrap/>
            <w:vAlign w:val="bottom"/>
          </w:tcPr>
          <w:p w:rsidR="00CF0888" w:rsidRPr="001246E2" w:rsidRDefault="00CF0888" w:rsidP="0023561F">
            <w:pPr>
              <w:spacing w:before="0" w:after="0" w:line="240" w:lineRule="auto"/>
              <w:rPr>
                <w:color w:val="000000"/>
                <w:sz w:val="22"/>
                <w:szCs w:val="22"/>
                <w:lang w:eastAsia="en-GB"/>
              </w:rPr>
            </w:pPr>
          </w:p>
        </w:tc>
        <w:tc>
          <w:tcPr>
            <w:tcW w:w="1276" w:type="dxa"/>
            <w:tcBorders>
              <w:top w:val="nil"/>
              <w:left w:val="nil"/>
              <w:bottom w:val="nil"/>
              <w:right w:val="nil"/>
            </w:tcBorders>
            <w:shd w:val="clear" w:color="000000" w:fill="FFFFFF"/>
            <w:noWrap/>
            <w:vAlign w:val="bottom"/>
          </w:tcPr>
          <w:p w:rsidR="00CF0888" w:rsidRPr="001246E2" w:rsidRDefault="00CF0888" w:rsidP="0023561F">
            <w:pPr>
              <w:spacing w:before="0" w:after="0" w:line="240" w:lineRule="auto"/>
              <w:rPr>
                <w:color w:val="000000"/>
                <w:sz w:val="22"/>
                <w:szCs w:val="22"/>
                <w:lang w:eastAsia="en-GB"/>
              </w:rPr>
            </w:pPr>
          </w:p>
        </w:tc>
        <w:tc>
          <w:tcPr>
            <w:tcW w:w="284" w:type="dxa"/>
            <w:tcBorders>
              <w:top w:val="nil"/>
              <w:left w:val="nil"/>
              <w:bottom w:val="nil"/>
              <w:right w:val="nil"/>
            </w:tcBorders>
            <w:shd w:val="clear" w:color="000000" w:fill="FFFFFF"/>
            <w:noWrap/>
            <w:vAlign w:val="bottom"/>
          </w:tcPr>
          <w:p w:rsidR="00CF0888" w:rsidRPr="001246E2" w:rsidRDefault="00CF0888" w:rsidP="0023561F">
            <w:pPr>
              <w:spacing w:before="0" w:after="0" w:line="240" w:lineRule="auto"/>
              <w:rPr>
                <w:color w:val="000000"/>
                <w:sz w:val="22"/>
                <w:szCs w:val="22"/>
                <w:lang w:eastAsia="en-GB"/>
              </w:rPr>
            </w:pPr>
          </w:p>
        </w:tc>
        <w:tc>
          <w:tcPr>
            <w:tcW w:w="1134" w:type="dxa"/>
            <w:tcBorders>
              <w:top w:val="nil"/>
              <w:left w:val="nil"/>
              <w:bottom w:val="nil"/>
              <w:right w:val="nil"/>
            </w:tcBorders>
            <w:shd w:val="clear" w:color="000000" w:fill="FFFFFF"/>
            <w:noWrap/>
            <w:vAlign w:val="bottom"/>
          </w:tcPr>
          <w:p w:rsidR="00CF0888" w:rsidRPr="001246E2" w:rsidRDefault="00DB1F9C" w:rsidP="0023561F">
            <w:pPr>
              <w:spacing w:before="0" w:after="0" w:line="240" w:lineRule="auto"/>
              <w:jc w:val="right"/>
              <w:rPr>
                <w:color w:val="000000"/>
                <w:sz w:val="22"/>
                <w:szCs w:val="22"/>
                <w:lang w:eastAsia="en-GB"/>
              </w:rPr>
            </w:pPr>
            <w:r>
              <w:rPr>
                <w:color w:val="000000"/>
                <w:sz w:val="22"/>
                <w:szCs w:val="22"/>
                <w:lang w:eastAsia="en-GB"/>
              </w:rPr>
              <w:t>122</w:t>
            </w:r>
          </w:p>
        </w:tc>
        <w:tc>
          <w:tcPr>
            <w:tcW w:w="1559" w:type="dxa"/>
            <w:tcBorders>
              <w:top w:val="nil"/>
              <w:left w:val="nil"/>
              <w:bottom w:val="nil"/>
              <w:right w:val="nil"/>
            </w:tcBorders>
            <w:shd w:val="clear" w:color="000000" w:fill="FFFFFF"/>
            <w:noWrap/>
            <w:vAlign w:val="bottom"/>
          </w:tcPr>
          <w:p w:rsidR="00CF0888" w:rsidRPr="001246E2" w:rsidRDefault="00DB1F9C" w:rsidP="0023561F">
            <w:pPr>
              <w:spacing w:before="0" w:after="0" w:line="240" w:lineRule="auto"/>
              <w:jc w:val="right"/>
              <w:rPr>
                <w:color w:val="000000"/>
                <w:sz w:val="22"/>
                <w:szCs w:val="22"/>
                <w:lang w:eastAsia="en-GB"/>
              </w:rPr>
            </w:pPr>
            <w:r>
              <w:rPr>
                <w:color w:val="000000"/>
                <w:sz w:val="22"/>
                <w:szCs w:val="22"/>
                <w:lang w:eastAsia="en-GB"/>
              </w:rPr>
              <w:t>715,002</w:t>
            </w:r>
          </w:p>
        </w:tc>
        <w:tc>
          <w:tcPr>
            <w:tcW w:w="279" w:type="dxa"/>
            <w:tcBorders>
              <w:top w:val="nil"/>
              <w:left w:val="nil"/>
              <w:bottom w:val="nil"/>
              <w:right w:val="nil"/>
            </w:tcBorders>
            <w:shd w:val="clear" w:color="000000" w:fill="FFFFFF"/>
            <w:noWrap/>
            <w:vAlign w:val="bottom"/>
          </w:tcPr>
          <w:p w:rsidR="00CF0888" w:rsidRPr="001246E2" w:rsidRDefault="00CF0888" w:rsidP="0023561F">
            <w:pPr>
              <w:spacing w:before="0" w:after="0" w:line="240" w:lineRule="auto"/>
              <w:jc w:val="right"/>
              <w:rPr>
                <w:color w:val="000000"/>
                <w:sz w:val="22"/>
                <w:szCs w:val="22"/>
                <w:lang w:eastAsia="en-GB"/>
              </w:rPr>
            </w:pPr>
          </w:p>
        </w:tc>
        <w:tc>
          <w:tcPr>
            <w:tcW w:w="1172" w:type="dxa"/>
            <w:tcBorders>
              <w:top w:val="nil"/>
              <w:left w:val="nil"/>
              <w:bottom w:val="nil"/>
              <w:right w:val="nil"/>
            </w:tcBorders>
            <w:shd w:val="clear" w:color="000000" w:fill="FFFFFF"/>
            <w:noWrap/>
            <w:vAlign w:val="bottom"/>
          </w:tcPr>
          <w:p w:rsidR="00CF0888" w:rsidRPr="001246E2" w:rsidRDefault="00DB1F9C" w:rsidP="0023561F">
            <w:pPr>
              <w:spacing w:before="0" w:after="0" w:line="240" w:lineRule="auto"/>
              <w:jc w:val="right"/>
              <w:rPr>
                <w:color w:val="000000"/>
                <w:sz w:val="22"/>
                <w:szCs w:val="22"/>
                <w:lang w:eastAsia="en-GB"/>
              </w:rPr>
            </w:pPr>
            <w:r>
              <w:rPr>
                <w:color w:val="000000"/>
                <w:sz w:val="22"/>
                <w:szCs w:val="22"/>
                <w:lang w:eastAsia="en-GB"/>
              </w:rPr>
              <w:t>2,105</w:t>
            </w:r>
          </w:p>
        </w:tc>
        <w:tc>
          <w:tcPr>
            <w:tcW w:w="1628" w:type="dxa"/>
            <w:gridSpan w:val="3"/>
            <w:tcBorders>
              <w:top w:val="nil"/>
              <w:left w:val="nil"/>
              <w:bottom w:val="nil"/>
              <w:right w:val="nil"/>
            </w:tcBorders>
            <w:shd w:val="clear" w:color="000000" w:fill="FFFFFF"/>
            <w:noWrap/>
            <w:vAlign w:val="center"/>
          </w:tcPr>
          <w:p w:rsidR="00CF0888" w:rsidRPr="001246E2" w:rsidRDefault="00DB1F9C" w:rsidP="0023561F">
            <w:pPr>
              <w:spacing w:before="0" w:after="0" w:line="240" w:lineRule="auto"/>
              <w:jc w:val="right"/>
              <w:rPr>
                <w:color w:val="000000"/>
                <w:sz w:val="22"/>
                <w:szCs w:val="22"/>
                <w:lang w:eastAsia="en-GB"/>
              </w:rPr>
            </w:pPr>
            <w:r>
              <w:rPr>
                <w:color w:val="000000"/>
                <w:sz w:val="22"/>
                <w:szCs w:val="22"/>
                <w:lang w:eastAsia="en-GB"/>
              </w:rPr>
              <w:t>11,861,939</w:t>
            </w:r>
          </w:p>
        </w:tc>
      </w:tr>
      <w:tr w:rsidR="0023561F" w:rsidRPr="00B5178A" w:rsidTr="001246E2">
        <w:tblPrEx>
          <w:tblCellMar>
            <w:left w:w="108" w:type="dxa"/>
            <w:right w:w="108" w:type="dxa"/>
          </w:tblCellMar>
        </w:tblPrEx>
        <w:trPr>
          <w:trHeight w:val="255"/>
        </w:trPr>
        <w:tc>
          <w:tcPr>
            <w:tcW w:w="1860" w:type="dxa"/>
            <w:gridSpan w:val="3"/>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34" w:type="dxa"/>
            <w:gridSpan w:val="2"/>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276"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28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55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628" w:type="dxa"/>
            <w:gridSpan w:val="3"/>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r>
      <w:tr w:rsidR="0023561F" w:rsidRPr="00B5178A" w:rsidTr="001246E2">
        <w:tblPrEx>
          <w:tblCellMar>
            <w:left w:w="108" w:type="dxa"/>
            <w:right w:w="108" w:type="dxa"/>
          </w:tblCellMar>
        </w:tblPrEx>
        <w:trPr>
          <w:trHeight w:val="255"/>
        </w:trPr>
        <w:tc>
          <w:tcPr>
            <w:tcW w:w="1860" w:type="dxa"/>
            <w:gridSpan w:val="3"/>
            <w:tcBorders>
              <w:top w:val="nil"/>
              <w:left w:val="nil"/>
              <w:bottom w:val="single" w:sz="4" w:space="0" w:color="auto"/>
              <w:right w:val="nil"/>
            </w:tcBorders>
            <w:shd w:val="clear" w:color="000000" w:fill="FFFFFF"/>
            <w:noWrap/>
            <w:vAlign w:val="bottom"/>
            <w:hideMark/>
          </w:tcPr>
          <w:p w:rsidR="0023561F" w:rsidRPr="001246E2" w:rsidRDefault="0023561F" w:rsidP="0023561F">
            <w:pPr>
              <w:spacing w:before="0" w:after="0" w:line="240" w:lineRule="auto"/>
              <w:rPr>
                <w:b/>
                <w:bCs/>
                <w:color w:val="000000"/>
                <w:sz w:val="22"/>
                <w:szCs w:val="22"/>
                <w:lang w:eastAsia="en-GB"/>
              </w:rPr>
            </w:pPr>
            <w:r w:rsidRPr="001246E2">
              <w:rPr>
                <w:b/>
                <w:bCs/>
                <w:color w:val="000000"/>
                <w:sz w:val="22"/>
                <w:szCs w:val="22"/>
                <w:lang w:eastAsia="en-GB"/>
              </w:rPr>
              <w:t>Total to date</w:t>
            </w:r>
          </w:p>
        </w:tc>
        <w:tc>
          <w:tcPr>
            <w:tcW w:w="1134" w:type="dxa"/>
            <w:gridSpan w:val="2"/>
            <w:tcBorders>
              <w:top w:val="nil"/>
              <w:left w:val="nil"/>
              <w:bottom w:val="single" w:sz="4" w:space="0" w:color="auto"/>
              <w:right w:val="nil"/>
            </w:tcBorders>
            <w:shd w:val="clear" w:color="000000" w:fill="FFFFFF"/>
            <w:noWrap/>
            <w:vAlign w:val="bottom"/>
            <w:hideMark/>
          </w:tcPr>
          <w:p w:rsidR="0023561F" w:rsidRPr="001246E2" w:rsidRDefault="00247DBA" w:rsidP="00846756">
            <w:pPr>
              <w:spacing w:before="0" w:after="0" w:line="240" w:lineRule="auto"/>
              <w:jc w:val="right"/>
              <w:rPr>
                <w:b/>
                <w:bCs/>
                <w:color w:val="000000"/>
                <w:sz w:val="22"/>
                <w:szCs w:val="22"/>
                <w:lang w:eastAsia="en-GB"/>
              </w:rPr>
            </w:pPr>
            <w:r>
              <w:rPr>
                <w:b/>
                <w:bCs/>
                <w:color w:val="000000"/>
                <w:sz w:val="22"/>
                <w:szCs w:val="22"/>
                <w:lang w:eastAsia="en-GB"/>
              </w:rPr>
              <w:t>26,280</w:t>
            </w:r>
            <w:r w:rsidR="0023561F" w:rsidRPr="001246E2">
              <w:rPr>
                <w:b/>
                <w:bCs/>
                <w:color w:val="000000"/>
                <w:sz w:val="22"/>
                <w:szCs w:val="22"/>
                <w:lang w:eastAsia="en-GB"/>
              </w:rPr>
              <w:t xml:space="preserve"> </w:t>
            </w:r>
          </w:p>
        </w:tc>
        <w:tc>
          <w:tcPr>
            <w:tcW w:w="1276" w:type="dxa"/>
            <w:tcBorders>
              <w:top w:val="nil"/>
              <w:left w:val="nil"/>
              <w:bottom w:val="single" w:sz="4" w:space="0" w:color="auto"/>
              <w:right w:val="nil"/>
            </w:tcBorders>
            <w:shd w:val="clear" w:color="000000" w:fill="FFFFFF"/>
            <w:noWrap/>
            <w:vAlign w:val="bottom"/>
            <w:hideMark/>
          </w:tcPr>
          <w:p w:rsidR="0023561F" w:rsidRPr="001246E2" w:rsidRDefault="00247DBA" w:rsidP="00846756">
            <w:pPr>
              <w:spacing w:before="0" w:after="0" w:line="240" w:lineRule="auto"/>
              <w:jc w:val="right"/>
              <w:rPr>
                <w:b/>
                <w:bCs/>
                <w:color w:val="000000"/>
                <w:sz w:val="22"/>
                <w:szCs w:val="22"/>
                <w:lang w:eastAsia="en-GB"/>
              </w:rPr>
            </w:pPr>
            <w:r>
              <w:rPr>
                <w:b/>
                <w:bCs/>
                <w:color w:val="000000"/>
                <w:sz w:val="22"/>
                <w:szCs w:val="22"/>
                <w:lang w:eastAsia="en-GB"/>
              </w:rPr>
              <w:t xml:space="preserve"> 21,797</w:t>
            </w:r>
            <w:r w:rsidR="0023561F" w:rsidRPr="001246E2">
              <w:rPr>
                <w:b/>
                <w:bCs/>
                <w:color w:val="000000"/>
                <w:sz w:val="22"/>
                <w:szCs w:val="22"/>
                <w:lang w:eastAsia="en-GB"/>
              </w:rPr>
              <w:t xml:space="preserve"> </w:t>
            </w:r>
          </w:p>
        </w:tc>
        <w:tc>
          <w:tcPr>
            <w:tcW w:w="284" w:type="dxa"/>
            <w:tcBorders>
              <w:top w:val="nil"/>
              <w:left w:val="nil"/>
              <w:bottom w:val="single" w:sz="4" w:space="0" w:color="auto"/>
              <w:right w:val="nil"/>
            </w:tcBorders>
            <w:shd w:val="clear" w:color="000000" w:fill="FFFFFF"/>
            <w:noWrap/>
            <w:vAlign w:val="bottom"/>
            <w:hideMark/>
          </w:tcPr>
          <w:p w:rsidR="0023561F" w:rsidRPr="001246E2" w:rsidRDefault="0023561F" w:rsidP="0023561F">
            <w:pPr>
              <w:spacing w:before="0" w:after="0" w:line="240" w:lineRule="auto"/>
              <w:rPr>
                <w:b/>
                <w:bCs/>
                <w:color w:val="000000"/>
                <w:sz w:val="22"/>
                <w:szCs w:val="22"/>
                <w:lang w:eastAsia="en-GB"/>
              </w:rPr>
            </w:pPr>
            <w:r w:rsidRPr="001246E2">
              <w:rPr>
                <w:b/>
                <w:bCs/>
                <w:color w:val="000000"/>
                <w:sz w:val="22"/>
                <w:szCs w:val="22"/>
                <w:lang w:eastAsia="en-GB"/>
              </w:rPr>
              <w:t> </w:t>
            </w:r>
          </w:p>
        </w:tc>
        <w:tc>
          <w:tcPr>
            <w:tcW w:w="1134" w:type="dxa"/>
            <w:tcBorders>
              <w:top w:val="nil"/>
              <w:left w:val="nil"/>
              <w:bottom w:val="single" w:sz="4" w:space="0" w:color="auto"/>
              <w:right w:val="nil"/>
            </w:tcBorders>
            <w:shd w:val="clear" w:color="000000" w:fill="FFFFFF"/>
            <w:noWrap/>
            <w:vAlign w:val="bottom"/>
            <w:hideMark/>
          </w:tcPr>
          <w:p w:rsidR="0023561F" w:rsidRPr="001246E2" w:rsidRDefault="00247DBA" w:rsidP="00F11B76">
            <w:pPr>
              <w:spacing w:before="0" w:after="0" w:line="240" w:lineRule="auto"/>
              <w:jc w:val="right"/>
              <w:rPr>
                <w:b/>
                <w:bCs/>
                <w:color w:val="000000"/>
                <w:sz w:val="22"/>
                <w:szCs w:val="22"/>
                <w:lang w:eastAsia="en-GB"/>
              </w:rPr>
            </w:pPr>
            <w:r>
              <w:rPr>
                <w:b/>
                <w:bCs/>
                <w:color w:val="000000"/>
                <w:sz w:val="22"/>
                <w:szCs w:val="22"/>
                <w:lang w:eastAsia="en-GB"/>
              </w:rPr>
              <w:t>11,061</w:t>
            </w:r>
          </w:p>
        </w:tc>
        <w:tc>
          <w:tcPr>
            <w:tcW w:w="1559" w:type="dxa"/>
            <w:tcBorders>
              <w:top w:val="nil"/>
              <w:left w:val="nil"/>
              <w:bottom w:val="single" w:sz="4" w:space="0" w:color="auto"/>
              <w:right w:val="nil"/>
            </w:tcBorders>
            <w:shd w:val="clear" w:color="000000" w:fill="FFFFFF"/>
            <w:noWrap/>
            <w:vAlign w:val="bottom"/>
            <w:hideMark/>
          </w:tcPr>
          <w:p w:rsidR="0023561F" w:rsidRPr="001246E2" w:rsidRDefault="00247DBA" w:rsidP="00F11B76">
            <w:pPr>
              <w:spacing w:before="0" w:after="0" w:line="240" w:lineRule="auto"/>
              <w:jc w:val="right"/>
              <w:rPr>
                <w:b/>
                <w:bCs/>
                <w:color w:val="000000"/>
                <w:sz w:val="22"/>
                <w:szCs w:val="22"/>
                <w:lang w:eastAsia="en-GB"/>
              </w:rPr>
            </w:pPr>
            <w:r>
              <w:rPr>
                <w:b/>
                <w:bCs/>
                <w:color w:val="000000"/>
                <w:sz w:val="22"/>
                <w:szCs w:val="22"/>
                <w:lang w:eastAsia="en-GB"/>
              </w:rPr>
              <w:t>54,308,936</w:t>
            </w:r>
          </w:p>
        </w:tc>
        <w:tc>
          <w:tcPr>
            <w:tcW w:w="279" w:type="dxa"/>
            <w:tcBorders>
              <w:top w:val="nil"/>
              <w:left w:val="nil"/>
              <w:bottom w:val="single" w:sz="4" w:space="0" w:color="auto"/>
              <w:right w:val="nil"/>
            </w:tcBorders>
            <w:shd w:val="clear" w:color="000000" w:fill="FFFFFF"/>
            <w:noWrap/>
            <w:vAlign w:val="bottom"/>
            <w:hideMark/>
          </w:tcPr>
          <w:p w:rsidR="0023561F" w:rsidRPr="001246E2" w:rsidRDefault="0023561F" w:rsidP="0023561F">
            <w:pPr>
              <w:spacing w:before="0" w:after="0" w:line="240" w:lineRule="auto"/>
              <w:rPr>
                <w:b/>
                <w:bCs/>
                <w:color w:val="000000"/>
                <w:sz w:val="22"/>
                <w:szCs w:val="22"/>
                <w:lang w:eastAsia="en-GB"/>
              </w:rPr>
            </w:pPr>
            <w:r w:rsidRPr="001246E2">
              <w:rPr>
                <w:b/>
                <w:bCs/>
                <w:color w:val="000000"/>
                <w:sz w:val="22"/>
                <w:szCs w:val="22"/>
                <w:lang w:eastAsia="en-GB"/>
              </w:rPr>
              <w:t> </w:t>
            </w:r>
          </w:p>
        </w:tc>
        <w:tc>
          <w:tcPr>
            <w:tcW w:w="1172" w:type="dxa"/>
            <w:tcBorders>
              <w:top w:val="nil"/>
              <w:left w:val="nil"/>
              <w:bottom w:val="single" w:sz="4" w:space="0" w:color="auto"/>
              <w:right w:val="nil"/>
            </w:tcBorders>
            <w:shd w:val="clear" w:color="000000" w:fill="FFFFFF"/>
            <w:noWrap/>
            <w:vAlign w:val="bottom"/>
            <w:hideMark/>
          </w:tcPr>
          <w:p w:rsidR="0023561F" w:rsidRPr="001246E2" w:rsidRDefault="00247DBA" w:rsidP="00F11B76">
            <w:pPr>
              <w:spacing w:before="0" w:after="0" w:line="240" w:lineRule="auto"/>
              <w:jc w:val="right"/>
              <w:rPr>
                <w:b/>
                <w:bCs/>
                <w:color w:val="000000"/>
                <w:sz w:val="22"/>
                <w:szCs w:val="22"/>
                <w:lang w:eastAsia="en-GB"/>
              </w:rPr>
            </w:pPr>
            <w:r>
              <w:rPr>
                <w:b/>
                <w:bCs/>
                <w:color w:val="000000"/>
                <w:sz w:val="22"/>
                <w:szCs w:val="22"/>
                <w:lang w:eastAsia="en-GB"/>
              </w:rPr>
              <w:t>11,061</w:t>
            </w:r>
          </w:p>
        </w:tc>
        <w:tc>
          <w:tcPr>
            <w:tcW w:w="1628" w:type="dxa"/>
            <w:gridSpan w:val="3"/>
            <w:tcBorders>
              <w:top w:val="nil"/>
              <w:left w:val="nil"/>
              <w:bottom w:val="single" w:sz="4" w:space="0" w:color="auto"/>
              <w:right w:val="nil"/>
            </w:tcBorders>
            <w:shd w:val="clear" w:color="000000" w:fill="FFFFFF"/>
            <w:noWrap/>
            <w:vAlign w:val="bottom"/>
            <w:hideMark/>
          </w:tcPr>
          <w:p w:rsidR="0023561F" w:rsidRPr="001246E2" w:rsidRDefault="00247DBA" w:rsidP="00F11B76">
            <w:pPr>
              <w:spacing w:before="0" w:after="0" w:line="240" w:lineRule="auto"/>
              <w:jc w:val="right"/>
              <w:rPr>
                <w:b/>
                <w:bCs/>
                <w:color w:val="000000"/>
                <w:sz w:val="22"/>
                <w:szCs w:val="22"/>
                <w:lang w:eastAsia="en-GB"/>
              </w:rPr>
            </w:pPr>
            <w:r>
              <w:rPr>
                <w:b/>
                <w:bCs/>
                <w:color w:val="000000"/>
                <w:sz w:val="22"/>
                <w:szCs w:val="22"/>
                <w:lang w:eastAsia="en-GB"/>
              </w:rPr>
              <w:t>54,308,936</w:t>
            </w:r>
          </w:p>
        </w:tc>
      </w:tr>
      <w:tr w:rsidR="0023561F" w:rsidRPr="00B5178A" w:rsidTr="001246E2">
        <w:tblPrEx>
          <w:tblCellMar>
            <w:left w:w="108" w:type="dxa"/>
            <w:right w:w="108" w:type="dxa"/>
          </w:tblCellMar>
        </w:tblPrEx>
        <w:trPr>
          <w:trHeight w:val="210"/>
        </w:trPr>
        <w:tc>
          <w:tcPr>
            <w:tcW w:w="1860" w:type="dxa"/>
            <w:gridSpan w:val="3"/>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0"/>
                <w:lang w:eastAsia="en-GB"/>
              </w:rPr>
            </w:pPr>
            <w:r w:rsidRPr="001246E2">
              <w:rPr>
                <w:color w:val="000000"/>
                <w:sz w:val="20"/>
                <w:lang w:eastAsia="en-GB"/>
              </w:rPr>
              <w:t> </w:t>
            </w:r>
          </w:p>
        </w:tc>
        <w:tc>
          <w:tcPr>
            <w:tcW w:w="973"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0"/>
                <w:lang w:eastAsia="en-GB"/>
              </w:rPr>
            </w:pPr>
            <w:r w:rsidRPr="001246E2">
              <w:rPr>
                <w:color w:val="000000"/>
                <w:sz w:val="20"/>
                <w:lang w:eastAsia="en-GB"/>
              </w:rPr>
              <w:t> </w:t>
            </w:r>
          </w:p>
        </w:tc>
        <w:tc>
          <w:tcPr>
            <w:tcW w:w="1437" w:type="dxa"/>
            <w:gridSpan w:val="2"/>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0"/>
                <w:lang w:eastAsia="en-GB"/>
              </w:rPr>
            </w:pPr>
            <w:r w:rsidRPr="001246E2">
              <w:rPr>
                <w:color w:val="000000"/>
                <w:sz w:val="20"/>
                <w:lang w:eastAsia="en-GB"/>
              </w:rPr>
              <w:t> </w:t>
            </w:r>
          </w:p>
        </w:tc>
        <w:tc>
          <w:tcPr>
            <w:tcW w:w="28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0"/>
                <w:lang w:eastAsia="en-GB"/>
              </w:rPr>
            </w:pPr>
            <w:r w:rsidRPr="001246E2">
              <w:rPr>
                <w:color w:val="000000"/>
                <w:sz w:val="20"/>
                <w:lang w:eastAsia="en-GB"/>
              </w:rPr>
              <w:t> </w:t>
            </w:r>
          </w:p>
        </w:tc>
        <w:tc>
          <w:tcPr>
            <w:tcW w:w="113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0"/>
                <w:lang w:eastAsia="en-GB"/>
              </w:rPr>
            </w:pPr>
            <w:r w:rsidRPr="001246E2">
              <w:rPr>
                <w:color w:val="000000"/>
                <w:sz w:val="20"/>
                <w:lang w:eastAsia="en-GB"/>
              </w:rPr>
              <w:t> </w:t>
            </w:r>
          </w:p>
        </w:tc>
        <w:tc>
          <w:tcPr>
            <w:tcW w:w="155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0"/>
                <w:lang w:eastAsia="en-GB"/>
              </w:rPr>
            </w:pPr>
            <w:r w:rsidRPr="001246E2">
              <w:rPr>
                <w:color w:val="000000"/>
                <w:sz w:val="20"/>
                <w:lang w:eastAsia="en-GB"/>
              </w:rPr>
              <w:t> </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0"/>
                <w:lang w:eastAsia="en-GB"/>
              </w:rPr>
            </w:pPr>
            <w:r w:rsidRPr="001246E2">
              <w:rPr>
                <w:color w:val="000000"/>
                <w:sz w:val="20"/>
                <w:lang w:eastAsia="en-GB"/>
              </w:rPr>
              <w:t> </w:t>
            </w:r>
          </w:p>
        </w:tc>
        <w:tc>
          <w:tcPr>
            <w:tcW w:w="1172"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0"/>
                <w:lang w:eastAsia="en-GB"/>
              </w:rPr>
            </w:pPr>
            <w:r w:rsidRPr="001246E2">
              <w:rPr>
                <w:color w:val="000000"/>
                <w:sz w:val="20"/>
                <w:lang w:eastAsia="en-GB"/>
              </w:rPr>
              <w:t> </w:t>
            </w:r>
          </w:p>
        </w:tc>
        <w:tc>
          <w:tcPr>
            <w:tcW w:w="1628" w:type="dxa"/>
            <w:gridSpan w:val="3"/>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0"/>
                <w:lang w:eastAsia="en-GB"/>
              </w:rPr>
            </w:pPr>
            <w:r w:rsidRPr="001246E2">
              <w:rPr>
                <w:color w:val="000000"/>
                <w:sz w:val="20"/>
                <w:lang w:eastAsia="en-GB"/>
              </w:rPr>
              <w:t> </w:t>
            </w:r>
          </w:p>
        </w:tc>
      </w:tr>
      <w:tr w:rsidR="0023561F" w:rsidRPr="00B5178A" w:rsidTr="001246E2">
        <w:tblPrEx>
          <w:tblCellMar>
            <w:left w:w="108" w:type="dxa"/>
            <w:right w:w="108" w:type="dxa"/>
          </w:tblCellMar>
        </w:tblPrEx>
        <w:trPr>
          <w:gridAfter w:val="1"/>
          <w:wAfter w:w="102" w:type="dxa"/>
          <w:trHeight w:val="810"/>
        </w:trPr>
        <w:tc>
          <w:tcPr>
            <w:tcW w:w="10224" w:type="dxa"/>
            <w:gridSpan w:val="13"/>
            <w:tcBorders>
              <w:top w:val="nil"/>
              <w:left w:val="nil"/>
              <w:bottom w:val="nil"/>
              <w:right w:val="nil"/>
            </w:tcBorders>
            <w:shd w:val="clear" w:color="000000" w:fill="FFFFFF"/>
            <w:vAlign w:val="center"/>
            <w:hideMark/>
          </w:tcPr>
          <w:p w:rsidR="0023561F" w:rsidRPr="00BE7BAC" w:rsidRDefault="0023561F" w:rsidP="00DB1F9C">
            <w:pPr>
              <w:spacing w:before="0" w:line="240" w:lineRule="auto"/>
              <w:jc w:val="both"/>
              <w:rPr>
                <w:sz w:val="21"/>
                <w:szCs w:val="21"/>
                <w:lang w:eastAsia="en-GB"/>
              </w:rPr>
            </w:pPr>
            <w:r w:rsidRPr="00BE7BAC">
              <w:rPr>
                <w:sz w:val="21"/>
                <w:szCs w:val="21"/>
                <w:vertAlign w:val="superscript"/>
                <w:lang w:eastAsia="en-GB"/>
              </w:rPr>
              <w:t xml:space="preserve">1 </w:t>
            </w:r>
            <w:r w:rsidR="001246E2" w:rsidRPr="00BE7BAC">
              <w:rPr>
                <w:sz w:val="21"/>
                <w:szCs w:val="21"/>
                <w:lang w:eastAsia="en-GB"/>
              </w:rPr>
              <w:t>GDHIF active applications include any vouchers issued, pending, or vouchers which have been paid</w:t>
            </w:r>
            <w:r w:rsidR="005E00B3">
              <w:rPr>
                <w:sz w:val="21"/>
                <w:szCs w:val="21"/>
                <w:lang w:eastAsia="en-GB"/>
              </w:rPr>
              <w:t xml:space="preserve">, under GDHIF release 1 </w:t>
            </w:r>
            <w:r w:rsidR="00DB1F9C">
              <w:rPr>
                <w:sz w:val="21"/>
                <w:szCs w:val="21"/>
                <w:lang w:eastAsia="en-GB"/>
              </w:rPr>
              <w:t xml:space="preserve">and release 2 </w:t>
            </w:r>
            <w:r w:rsidR="005E00B3">
              <w:rPr>
                <w:sz w:val="21"/>
                <w:szCs w:val="21"/>
                <w:lang w:eastAsia="en-GB"/>
              </w:rPr>
              <w:t>funding</w:t>
            </w:r>
            <w:r w:rsidR="001246E2" w:rsidRPr="00BE7BAC">
              <w:rPr>
                <w:sz w:val="21"/>
                <w:szCs w:val="21"/>
                <w:lang w:eastAsia="en-GB"/>
              </w:rPr>
              <w:t>. It excludes any vouchers which have been cancelled, rejected, superseded</w:t>
            </w:r>
            <w:r w:rsidR="00DB1F9C">
              <w:rPr>
                <w:sz w:val="21"/>
                <w:szCs w:val="21"/>
                <w:lang w:eastAsia="en-GB"/>
              </w:rPr>
              <w:t>, expired</w:t>
            </w:r>
            <w:r w:rsidR="001246E2" w:rsidRPr="00BE7BAC">
              <w:rPr>
                <w:sz w:val="21"/>
                <w:szCs w:val="21"/>
                <w:lang w:eastAsia="en-GB"/>
              </w:rPr>
              <w:t xml:space="preserve"> or claim failed</w:t>
            </w:r>
            <w:r w:rsidR="00DB1F9C">
              <w:rPr>
                <w:sz w:val="21"/>
                <w:szCs w:val="21"/>
                <w:lang w:eastAsia="en-GB"/>
              </w:rPr>
              <w:t>. The 26,280</w:t>
            </w:r>
            <w:r w:rsidR="001246E2" w:rsidRPr="00BE7BAC">
              <w:rPr>
                <w:sz w:val="21"/>
                <w:szCs w:val="21"/>
                <w:lang w:eastAsia="en-GB"/>
              </w:rPr>
              <w:t xml:space="preserve"> applications up to the end of </w:t>
            </w:r>
            <w:r w:rsidR="00DB1F9C">
              <w:rPr>
                <w:sz w:val="21"/>
                <w:szCs w:val="21"/>
                <w:lang w:eastAsia="en-GB"/>
              </w:rPr>
              <w:t>Decembe</w:t>
            </w:r>
            <w:r w:rsidR="001246E2" w:rsidRPr="00BE7BAC">
              <w:rPr>
                <w:sz w:val="21"/>
                <w:szCs w:val="21"/>
                <w:lang w:eastAsia="en-GB"/>
              </w:rPr>
              <w:t>r 2014 equates to a total</w:t>
            </w:r>
            <w:r w:rsidR="00DB1F9C">
              <w:rPr>
                <w:sz w:val="21"/>
                <w:szCs w:val="21"/>
                <w:lang w:eastAsia="en-GB"/>
              </w:rPr>
              <w:t xml:space="preserve"> budget committed of around £133</w:t>
            </w:r>
            <w:r w:rsidR="001246E2" w:rsidRPr="00BE7BAC">
              <w:rPr>
                <w:sz w:val="21"/>
                <w:szCs w:val="21"/>
                <w:lang w:eastAsia="en-GB"/>
              </w:rPr>
              <w:t>m.</w:t>
            </w:r>
            <w:r w:rsidR="00DB1F9C">
              <w:rPr>
                <w:sz w:val="21"/>
                <w:szCs w:val="21"/>
                <w:lang w:eastAsia="en-GB"/>
              </w:rPr>
              <w:t xml:space="preserve"> GDHIF release 2 commenced on 10 December and active applications under release 2 have been included.</w:t>
            </w:r>
          </w:p>
        </w:tc>
      </w:tr>
      <w:tr w:rsidR="0023561F" w:rsidRPr="00B5178A" w:rsidTr="001246E2">
        <w:tblPrEx>
          <w:tblCellMar>
            <w:left w:w="108" w:type="dxa"/>
            <w:right w:w="108" w:type="dxa"/>
          </w:tblCellMar>
        </w:tblPrEx>
        <w:trPr>
          <w:gridAfter w:val="1"/>
          <w:wAfter w:w="102" w:type="dxa"/>
          <w:trHeight w:val="285"/>
        </w:trPr>
        <w:tc>
          <w:tcPr>
            <w:tcW w:w="10224" w:type="dxa"/>
            <w:gridSpan w:val="13"/>
            <w:tcBorders>
              <w:top w:val="nil"/>
              <w:left w:val="nil"/>
              <w:bottom w:val="nil"/>
              <w:right w:val="nil"/>
            </w:tcBorders>
            <w:shd w:val="clear" w:color="000000" w:fill="FFFFFF"/>
            <w:vAlign w:val="bottom"/>
            <w:hideMark/>
          </w:tcPr>
          <w:p w:rsidR="0023561F" w:rsidRPr="00BE7BAC" w:rsidRDefault="0023561F" w:rsidP="002B00D1">
            <w:pPr>
              <w:spacing w:before="0" w:line="240" w:lineRule="auto"/>
              <w:jc w:val="both"/>
              <w:rPr>
                <w:color w:val="000000"/>
                <w:sz w:val="21"/>
                <w:szCs w:val="21"/>
                <w:lang w:eastAsia="en-GB"/>
              </w:rPr>
            </w:pPr>
            <w:r w:rsidRPr="00BE7BAC">
              <w:rPr>
                <w:color w:val="000000"/>
                <w:sz w:val="21"/>
                <w:szCs w:val="21"/>
                <w:vertAlign w:val="superscript"/>
                <w:lang w:eastAsia="en-GB"/>
              </w:rPr>
              <w:t>2</w:t>
            </w:r>
            <w:r w:rsidRPr="00BE7BAC">
              <w:rPr>
                <w:color w:val="000000"/>
                <w:sz w:val="21"/>
                <w:szCs w:val="21"/>
                <w:lang w:eastAsia="en-GB"/>
              </w:rPr>
              <w:t xml:space="preserve"> </w:t>
            </w:r>
            <w:r w:rsidR="001246E2" w:rsidRPr="00BE7BAC">
              <w:rPr>
                <w:color w:val="000000"/>
                <w:sz w:val="21"/>
                <w:szCs w:val="21"/>
                <w:lang w:eastAsia="en-GB"/>
              </w:rPr>
              <w:t>There may have been several vouchers issued for a single application where a customer has modified key elements of their application, but not all active applications have had a voucher issued. It is also possible to have more than one voucher issued and payment made per household.</w:t>
            </w:r>
            <w:r w:rsidR="00486EDB">
              <w:rPr>
                <w:color w:val="000000"/>
                <w:sz w:val="21"/>
                <w:szCs w:val="21"/>
                <w:lang w:eastAsia="en-GB"/>
              </w:rPr>
              <w:t xml:space="preserve"> GDHIF release 2 vouchers have been included</w:t>
            </w:r>
            <w:r w:rsidR="00E74D2E">
              <w:rPr>
                <w:color w:val="000000"/>
                <w:sz w:val="21"/>
                <w:szCs w:val="21"/>
                <w:lang w:eastAsia="en-GB"/>
              </w:rPr>
              <w:t>.</w:t>
            </w:r>
          </w:p>
        </w:tc>
      </w:tr>
      <w:tr w:rsidR="0023561F" w:rsidRPr="00B5178A" w:rsidTr="001246E2">
        <w:tblPrEx>
          <w:tblCellMar>
            <w:left w:w="108" w:type="dxa"/>
            <w:right w:w="108" w:type="dxa"/>
          </w:tblCellMar>
        </w:tblPrEx>
        <w:trPr>
          <w:gridAfter w:val="1"/>
          <w:wAfter w:w="102" w:type="dxa"/>
          <w:trHeight w:val="285"/>
        </w:trPr>
        <w:tc>
          <w:tcPr>
            <w:tcW w:w="10224" w:type="dxa"/>
            <w:gridSpan w:val="13"/>
            <w:tcBorders>
              <w:top w:val="nil"/>
              <w:left w:val="nil"/>
              <w:bottom w:val="nil"/>
              <w:right w:val="nil"/>
            </w:tcBorders>
            <w:shd w:val="clear" w:color="000000" w:fill="FFFFFF"/>
            <w:vAlign w:val="bottom"/>
            <w:hideMark/>
          </w:tcPr>
          <w:p w:rsidR="0023561F" w:rsidRPr="00BE7BAC" w:rsidRDefault="0023561F" w:rsidP="006840D8">
            <w:pPr>
              <w:spacing w:before="0" w:line="240" w:lineRule="auto"/>
              <w:jc w:val="both"/>
              <w:rPr>
                <w:color w:val="000000"/>
                <w:sz w:val="21"/>
                <w:szCs w:val="21"/>
                <w:lang w:eastAsia="en-GB"/>
              </w:rPr>
            </w:pPr>
            <w:r w:rsidRPr="00BE7BAC">
              <w:rPr>
                <w:color w:val="000000"/>
                <w:sz w:val="21"/>
                <w:szCs w:val="21"/>
                <w:vertAlign w:val="superscript"/>
                <w:lang w:eastAsia="en-GB"/>
              </w:rPr>
              <w:t xml:space="preserve">3 </w:t>
            </w:r>
            <w:r w:rsidR="001246E2" w:rsidRPr="00BE7BAC">
              <w:rPr>
                <w:color w:val="000000"/>
                <w:sz w:val="21"/>
                <w:szCs w:val="21"/>
                <w:lang w:eastAsia="en-GB"/>
              </w:rPr>
              <w:t>Of the</w:t>
            </w:r>
            <w:r w:rsidR="00486EDB">
              <w:rPr>
                <w:color w:val="000000"/>
                <w:sz w:val="21"/>
                <w:szCs w:val="21"/>
                <w:lang w:eastAsia="en-GB"/>
              </w:rPr>
              <w:t xml:space="preserve"> 11,061 payments made, 784</w:t>
            </w:r>
            <w:r w:rsidR="001246E2" w:rsidRPr="00BE7BAC">
              <w:rPr>
                <w:color w:val="000000"/>
                <w:sz w:val="21"/>
                <w:szCs w:val="21"/>
                <w:lang w:eastAsia="en-GB"/>
              </w:rPr>
              <w:t xml:space="preserve"> </w:t>
            </w:r>
            <w:r w:rsidR="006840D8">
              <w:rPr>
                <w:color w:val="000000"/>
                <w:sz w:val="21"/>
                <w:szCs w:val="21"/>
                <w:lang w:eastAsia="en-GB"/>
              </w:rPr>
              <w:t xml:space="preserve">of these </w:t>
            </w:r>
            <w:r w:rsidR="001246E2" w:rsidRPr="00BE7BAC">
              <w:rPr>
                <w:color w:val="000000"/>
                <w:sz w:val="21"/>
                <w:szCs w:val="21"/>
                <w:lang w:eastAsia="en-GB"/>
              </w:rPr>
              <w:t>received the Home Buyer Bonus (of up to £500 each).</w:t>
            </w:r>
          </w:p>
        </w:tc>
      </w:tr>
      <w:tr w:rsidR="0023561F" w:rsidRPr="00B5178A" w:rsidTr="001246E2">
        <w:tblPrEx>
          <w:tblCellMar>
            <w:left w:w="108" w:type="dxa"/>
            <w:right w:w="108" w:type="dxa"/>
          </w:tblCellMar>
        </w:tblPrEx>
        <w:trPr>
          <w:gridAfter w:val="1"/>
          <w:wAfter w:w="102" w:type="dxa"/>
          <w:trHeight w:val="285"/>
        </w:trPr>
        <w:tc>
          <w:tcPr>
            <w:tcW w:w="10224" w:type="dxa"/>
            <w:gridSpan w:val="13"/>
            <w:tcBorders>
              <w:top w:val="nil"/>
              <w:left w:val="nil"/>
              <w:bottom w:val="nil"/>
              <w:right w:val="nil"/>
            </w:tcBorders>
            <w:shd w:val="clear" w:color="000000" w:fill="FFFFFF"/>
            <w:vAlign w:val="bottom"/>
            <w:hideMark/>
          </w:tcPr>
          <w:p w:rsidR="0023561F" w:rsidRPr="00BE7BAC" w:rsidRDefault="0023561F" w:rsidP="006840D8">
            <w:pPr>
              <w:spacing w:before="0" w:line="240" w:lineRule="auto"/>
              <w:jc w:val="both"/>
              <w:rPr>
                <w:color w:val="000000"/>
                <w:sz w:val="21"/>
                <w:szCs w:val="21"/>
                <w:lang w:eastAsia="en-GB"/>
              </w:rPr>
            </w:pPr>
            <w:r w:rsidRPr="00BE7BAC">
              <w:rPr>
                <w:color w:val="000000"/>
                <w:sz w:val="21"/>
                <w:szCs w:val="21"/>
                <w:vertAlign w:val="superscript"/>
                <w:lang w:eastAsia="en-GB"/>
              </w:rPr>
              <w:t>4</w:t>
            </w:r>
            <w:r w:rsidRPr="00BE7BAC">
              <w:rPr>
                <w:color w:val="000000"/>
                <w:sz w:val="21"/>
                <w:szCs w:val="21"/>
                <w:lang w:eastAsia="en-GB"/>
              </w:rPr>
              <w:t xml:space="preserve"> Of </w:t>
            </w:r>
            <w:r w:rsidR="00486EDB">
              <w:rPr>
                <w:color w:val="000000"/>
                <w:sz w:val="21"/>
                <w:szCs w:val="21"/>
                <w:lang w:eastAsia="en-GB"/>
              </w:rPr>
              <w:t>the 11,061 payments made, 6,078</w:t>
            </w:r>
            <w:r w:rsidR="001246E2" w:rsidRPr="00BE7BAC">
              <w:rPr>
                <w:color w:val="000000"/>
                <w:sz w:val="21"/>
                <w:szCs w:val="21"/>
                <w:lang w:eastAsia="en-GB"/>
              </w:rPr>
              <w:t xml:space="preserve"> </w:t>
            </w:r>
            <w:r w:rsidR="006840D8">
              <w:rPr>
                <w:color w:val="000000"/>
                <w:sz w:val="21"/>
                <w:szCs w:val="21"/>
                <w:lang w:eastAsia="en-GB"/>
              </w:rPr>
              <w:t>of these</w:t>
            </w:r>
            <w:r w:rsidR="001246E2" w:rsidRPr="00BE7BAC">
              <w:rPr>
                <w:color w:val="000000"/>
                <w:sz w:val="21"/>
                <w:szCs w:val="21"/>
                <w:lang w:eastAsia="en-GB"/>
              </w:rPr>
              <w:t xml:space="preserve"> received the Green Deal Advice Report refund (of up to £100 each).</w:t>
            </w:r>
          </w:p>
        </w:tc>
      </w:tr>
      <w:tr w:rsidR="001246E2" w:rsidRPr="00B5178A" w:rsidTr="001246E2">
        <w:tblPrEx>
          <w:tblCellMar>
            <w:left w:w="108" w:type="dxa"/>
            <w:right w:w="108" w:type="dxa"/>
          </w:tblCellMar>
        </w:tblPrEx>
        <w:trPr>
          <w:gridAfter w:val="1"/>
          <w:wAfter w:w="102" w:type="dxa"/>
          <w:trHeight w:val="285"/>
        </w:trPr>
        <w:tc>
          <w:tcPr>
            <w:tcW w:w="10224" w:type="dxa"/>
            <w:gridSpan w:val="13"/>
            <w:tcBorders>
              <w:top w:val="nil"/>
              <w:left w:val="nil"/>
              <w:bottom w:val="nil"/>
              <w:right w:val="nil"/>
            </w:tcBorders>
            <w:shd w:val="clear" w:color="000000" w:fill="FFFFFF"/>
            <w:vAlign w:val="bottom"/>
          </w:tcPr>
          <w:p w:rsidR="001246E2" w:rsidRPr="00BE7BAC" w:rsidRDefault="00BE7BAC" w:rsidP="00E74D2E">
            <w:pPr>
              <w:spacing w:before="0" w:line="240" w:lineRule="auto"/>
              <w:jc w:val="both"/>
              <w:rPr>
                <w:color w:val="000000"/>
                <w:sz w:val="21"/>
                <w:szCs w:val="21"/>
                <w:vertAlign w:val="superscript"/>
                <w:lang w:eastAsia="en-GB"/>
              </w:rPr>
            </w:pPr>
            <w:r w:rsidRPr="00BE7BAC">
              <w:rPr>
                <w:color w:val="000000"/>
                <w:sz w:val="21"/>
                <w:szCs w:val="21"/>
                <w:vertAlign w:val="superscript"/>
                <w:lang w:eastAsia="en-GB"/>
              </w:rPr>
              <w:t>5</w:t>
            </w:r>
            <w:r w:rsidRPr="00BE7BAC">
              <w:rPr>
                <w:color w:val="000000"/>
                <w:sz w:val="21"/>
                <w:szCs w:val="21"/>
                <w:lang w:eastAsia="en-GB"/>
              </w:rPr>
              <w:t xml:space="preserve"> </w:t>
            </w:r>
            <w:r w:rsidR="00E74D2E" w:rsidRPr="00BE7BAC">
              <w:rPr>
                <w:color w:val="000000"/>
                <w:sz w:val="21"/>
                <w:szCs w:val="21"/>
                <w:lang w:eastAsia="en-GB"/>
              </w:rPr>
              <w:t>Comparable applications and voucher data are not available by installation month.</w:t>
            </w:r>
          </w:p>
        </w:tc>
      </w:tr>
      <w:tr w:rsidR="001246E2" w:rsidRPr="00B5178A" w:rsidTr="001246E2">
        <w:tblPrEx>
          <w:tblCellMar>
            <w:left w:w="108" w:type="dxa"/>
            <w:right w:w="108" w:type="dxa"/>
          </w:tblCellMar>
        </w:tblPrEx>
        <w:trPr>
          <w:gridAfter w:val="1"/>
          <w:wAfter w:w="102" w:type="dxa"/>
          <w:trHeight w:val="285"/>
        </w:trPr>
        <w:tc>
          <w:tcPr>
            <w:tcW w:w="10224" w:type="dxa"/>
            <w:gridSpan w:val="13"/>
            <w:tcBorders>
              <w:top w:val="nil"/>
              <w:left w:val="nil"/>
              <w:bottom w:val="nil"/>
              <w:right w:val="nil"/>
            </w:tcBorders>
            <w:shd w:val="clear" w:color="000000" w:fill="FFFFFF"/>
            <w:vAlign w:val="bottom"/>
            <w:hideMark/>
          </w:tcPr>
          <w:p w:rsidR="001246E2" w:rsidRPr="00BE7BAC" w:rsidRDefault="00BE7BAC" w:rsidP="00E74D2E">
            <w:pPr>
              <w:spacing w:before="0" w:line="240" w:lineRule="auto"/>
              <w:jc w:val="both"/>
              <w:rPr>
                <w:color w:val="000000"/>
                <w:sz w:val="21"/>
                <w:szCs w:val="21"/>
                <w:lang w:eastAsia="en-GB"/>
              </w:rPr>
            </w:pPr>
            <w:r w:rsidRPr="00BE7BAC">
              <w:rPr>
                <w:color w:val="000000"/>
                <w:sz w:val="21"/>
                <w:szCs w:val="21"/>
                <w:vertAlign w:val="superscript"/>
                <w:lang w:eastAsia="en-GB"/>
              </w:rPr>
              <w:t>6</w:t>
            </w:r>
            <w:r w:rsidR="001246E2" w:rsidRPr="00BE7BAC">
              <w:rPr>
                <w:color w:val="000000"/>
                <w:sz w:val="21"/>
                <w:szCs w:val="21"/>
                <w:lang w:eastAsia="en-GB"/>
              </w:rPr>
              <w:t xml:space="preserve"> </w:t>
            </w:r>
            <w:r w:rsidR="00E74D2E" w:rsidRPr="00BE7BAC">
              <w:rPr>
                <w:color w:val="000000"/>
                <w:sz w:val="21"/>
                <w:szCs w:val="21"/>
                <w:lang w:eastAsia="en-GB"/>
              </w:rPr>
              <w:t>The numbers of GDHIF payments made in early months have been revised. This is due to GDHIF redemptions being paid in later months. Where a household has measures installed in two or more months, the earliest installation month is recorded.</w:t>
            </w:r>
            <w:r w:rsidR="00E74D2E">
              <w:rPr>
                <w:color w:val="000000"/>
                <w:sz w:val="21"/>
                <w:szCs w:val="21"/>
                <w:lang w:eastAsia="en-GB"/>
              </w:rPr>
              <w:t xml:space="preserve"> As at the end of December 2014 there have been no payments under GDHIF release 2.</w:t>
            </w:r>
          </w:p>
        </w:tc>
      </w:tr>
      <w:tr w:rsidR="00BE7BAC" w:rsidRPr="00B5178A" w:rsidTr="001246E2">
        <w:tblPrEx>
          <w:tblCellMar>
            <w:left w:w="108" w:type="dxa"/>
            <w:right w:w="108" w:type="dxa"/>
          </w:tblCellMar>
        </w:tblPrEx>
        <w:trPr>
          <w:gridAfter w:val="1"/>
          <w:wAfter w:w="102" w:type="dxa"/>
          <w:trHeight w:val="285"/>
        </w:trPr>
        <w:tc>
          <w:tcPr>
            <w:tcW w:w="10224" w:type="dxa"/>
            <w:gridSpan w:val="13"/>
            <w:tcBorders>
              <w:top w:val="nil"/>
              <w:left w:val="nil"/>
              <w:bottom w:val="nil"/>
              <w:right w:val="nil"/>
            </w:tcBorders>
            <w:shd w:val="clear" w:color="000000" w:fill="FFFFFF"/>
            <w:vAlign w:val="bottom"/>
          </w:tcPr>
          <w:p w:rsidR="00BE7BAC" w:rsidRPr="00BE7BAC" w:rsidRDefault="00BE7BAC" w:rsidP="00BE7BAC">
            <w:pPr>
              <w:spacing w:before="0" w:line="240" w:lineRule="auto"/>
              <w:jc w:val="both"/>
              <w:rPr>
                <w:color w:val="000000"/>
                <w:sz w:val="21"/>
                <w:szCs w:val="21"/>
                <w:vertAlign w:val="superscript"/>
                <w:lang w:eastAsia="en-GB"/>
              </w:rPr>
            </w:pPr>
            <w:r w:rsidRPr="00BE7BAC">
              <w:rPr>
                <w:color w:val="000000"/>
                <w:sz w:val="21"/>
                <w:szCs w:val="21"/>
                <w:vertAlign w:val="superscript"/>
                <w:lang w:eastAsia="en-GB"/>
              </w:rPr>
              <w:t xml:space="preserve">7 </w:t>
            </w:r>
            <w:r w:rsidRPr="00BE7BAC">
              <w:rPr>
                <w:color w:val="000000"/>
                <w:sz w:val="21"/>
                <w:szCs w:val="21"/>
                <w:lang w:eastAsia="en-GB"/>
              </w:rPr>
              <w:t>The April figure includes a small number of payments where measures were installed in February. These refer to applications that ‘transferred’ from the Cashback scheme.</w:t>
            </w:r>
            <w:r w:rsidRPr="00BE7BAC">
              <w:rPr>
                <w:color w:val="000000"/>
                <w:sz w:val="21"/>
                <w:szCs w:val="21"/>
                <w:vertAlign w:val="superscript"/>
                <w:lang w:eastAsia="en-GB"/>
              </w:rPr>
              <w:t xml:space="preserve"> </w:t>
            </w:r>
          </w:p>
        </w:tc>
      </w:tr>
    </w:tbl>
    <w:p w:rsidR="007123B1" w:rsidRPr="00B5178A" w:rsidRDefault="007123B1">
      <w:pPr>
        <w:spacing w:before="0" w:after="0" w:line="240" w:lineRule="auto"/>
        <w:rPr>
          <w:b/>
          <w:bCs/>
          <w:szCs w:val="24"/>
          <w:highlight w:val="yellow"/>
        </w:rPr>
      </w:pPr>
      <w:r w:rsidRPr="00B5178A">
        <w:rPr>
          <w:b/>
          <w:bCs/>
          <w:szCs w:val="24"/>
          <w:highlight w:val="yellow"/>
        </w:rPr>
        <w:br w:type="page"/>
      </w:r>
    </w:p>
    <w:tbl>
      <w:tblPr>
        <w:tblW w:w="9200" w:type="dxa"/>
        <w:tblInd w:w="93" w:type="dxa"/>
        <w:tblLook w:val="04A0" w:firstRow="1" w:lastRow="0" w:firstColumn="1" w:lastColumn="0" w:noHBand="0" w:noVBand="1"/>
      </w:tblPr>
      <w:tblGrid>
        <w:gridCol w:w="3720"/>
        <w:gridCol w:w="692"/>
        <w:gridCol w:w="283"/>
        <w:gridCol w:w="2445"/>
        <w:gridCol w:w="2060"/>
      </w:tblGrid>
      <w:tr w:rsidR="0095672B" w:rsidRPr="00B5178A" w:rsidTr="0095672B">
        <w:trPr>
          <w:trHeight w:val="315"/>
        </w:trPr>
        <w:tc>
          <w:tcPr>
            <w:tcW w:w="9200" w:type="dxa"/>
            <w:gridSpan w:val="5"/>
            <w:tcBorders>
              <w:top w:val="nil"/>
              <w:left w:val="nil"/>
              <w:bottom w:val="nil"/>
              <w:right w:val="nil"/>
            </w:tcBorders>
            <w:shd w:val="clear" w:color="000000" w:fill="FFFFFF"/>
            <w:noWrap/>
            <w:vAlign w:val="bottom"/>
            <w:hideMark/>
          </w:tcPr>
          <w:p w:rsidR="0095672B" w:rsidRPr="00B5178A" w:rsidRDefault="0095672B" w:rsidP="00CF0888">
            <w:pPr>
              <w:spacing w:before="0" w:after="0" w:line="240" w:lineRule="auto"/>
              <w:jc w:val="both"/>
              <w:rPr>
                <w:b/>
                <w:bCs/>
                <w:color w:val="000000"/>
                <w:szCs w:val="24"/>
                <w:highlight w:val="yellow"/>
                <w:lang w:eastAsia="en-GB"/>
              </w:rPr>
            </w:pPr>
            <w:r w:rsidRPr="009A32C0">
              <w:rPr>
                <w:b/>
                <w:bCs/>
                <w:color w:val="000000"/>
                <w:szCs w:val="24"/>
                <w:lang w:eastAsia="en-GB"/>
              </w:rPr>
              <w:lastRenderedPageBreak/>
              <w:t>Table 5a:</w:t>
            </w:r>
            <w:r w:rsidR="00526B46" w:rsidRPr="009A32C0">
              <w:rPr>
                <w:b/>
                <w:bCs/>
                <w:color w:val="000000"/>
                <w:szCs w:val="24"/>
                <w:lang w:eastAsia="en-GB"/>
              </w:rPr>
              <w:t xml:space="preserve"> Number of measures installed through</w:t>
            </w:r>
            <w:r w:rsidRPr="009A32C0">
              <w:rPr>
                <w:b/>
                <w:bCs/>
                <w:color w:val="000000"/>
                <w:szCs w:val="24"/>
                <w:lang w:eastAsia="en-GB"/>
              </w:rPr>
              <w:t xml:space="preserve"> Green Deal Home Improvement Fund</w:t>
            </w:r>
            <w:r w:rsidRPr="009A32C0">
              <w:rPr>
                <w:b/>
                <w:bCs/>
                <w:color w:val="000000"/>
                <w:szCs w:val="24"/>
                <w:vertAlign w:val="superscript"/>
                <w:lang w:eastAsia="en-GB"/>
              </w:rPr>
              <w:t xml:space="preserve">1 </w:t>
            </w:r>
            <w:r w:rsidRPr="009A32C0">
              <w:rPr>
                <w:b/>
                <w:bCs/>
                <w:color w:val="000000"/>
                <w:szCs w:val="24"/>
                <w:lang w:eastAsia="en-GB"/>
              </w:rPr>
              <w:t xml:space="preserve">up to end of </w:t>
            </w:r>
            <w:r w:rsidR="00CF0888" w:rsidRPr="009A32C0">
              <w:rPr>
                <w:b/>
                <w:bCs/>
                <w:color w:val="000000"/>
                <w:szCs w:val="24"/>
                <w:lang w:eastAsia="en-GB"/>
              </w:rPr>
              <w:t>Dec</w:t>
            </w:r>
            <w:r w:rsidR="00C57D9D" w:rsidRPr="009A32C0">
              <w:rPr>
                <w:b/>
                <w:bCs/>
                <w:color w:val="000000"/>
                <w:szCs w:val="24"/>
                <w:lang w:eastAsia="en-GB"/>
              </w:rPr>
              <w:t>ember</w:t>
            </w:r>
            <w:r w:rsidRPr="009A32C0">
              <w:rPr>
                <w:b/>
                <w:bCs/>
                <w:color w:val="000000"/>
                <w:szCs w:val="24"/>
                <w:lang w:eastAsia="en-GB"/>
              </w:rPr>
              <w:t xml:space="preserve"> 2014, England and Wales only</w:t>
            </w:r>
          </w:p>
        </w:tc>
      </w:tr>
      <w:tr w:rsidR="0095672B" w:rsidRPr="00B5178A" w:rsidTr="0095672B">
        <w:trPr>
          <w:trHeight w:val="255"/>
        </w:trPr>
        <w:tc>
          <w:tcPr>
            <w:tcW w:w="3720" w:type="dxa"/>
            <w:tcBorders>
              <w:top w:val="nil"/>
              <w:left w:val="nil"/>
              <w:bottom w:val="single" w:sz="4" w:space="0" w:color="auto"/>
              <w:right w:val="nil"/>
            </w:tcBorders>
            <w:shd w:val="clear" w:color="000000" w:fill="FFFFFF"/>
            <w:noWrap/>
            <w:vAlign w:val="bottom"/>
            <w:hideMark/>
          </w:tcPr>
          <w:p w:rsidR="0095672B" w:rsidRPr="00F44801" w:rsidRDefault="0095672B" w:rsidP="0095672B">
            <w:pPr>
              <w:spacing w:before="0" w:after="0" w:line="240" w:lineRule="auto"/>
              <w:rPr>
                <w:color w:val="000000"/>
                <w:szCs w:val="24"/>
                <w:lang w:eastAsia="en-GB"/>
              </w:rPr>
            </w:pPr>
          </w:p>
        </w:tc>
        <w:tc>
          <w:tcPr>
            <w:tcW w:w="3420" w:type="dxa"/>
            <w:gridSpan w:val="3"/>
            <w:tcBorders>
              <w:top w:val="nil"/>
              <w:left w:val="nil"/>
              <w:bottom w:val="nil"/>
              <w:right w:val="nil"/>
            </w:tcBorders>
            <w:shd w:val="clear" w:color="000000" w:fill="FFFFFF"/>
            <w:noWrap/>
            <w:vAlign w:val="bottom"/>
            <w:hideMark/>
          </w:tcPr>
          <w:p w:rsidR="0095672B" w:rsidRPr="00F44801" w:rsidRDefault="0095672B" w:rsidP="0095672B">
            <w:pPr>
              <w:spacing w:before="0" w:after="0" w:line="240" w:lineRule="auto"/>
              <w:rPr>
                <w:color w:val="000000"/>
                <w:szCs w:val="24"/>
                <w:lang w:eastAsia="en-GB"/>
              </w:rPr>
            </w:pPr>
            <w:r w:rsidRPr="00F44801">
              <w:rPr>
                <w:color w:val="000000"/>
                <w:szCs w:val="24"/>
                <w:lang w:eastAsia="en-GB"/>
              </w:rPr>
              <w:t> </w:t>
            </w:r>
          </w:p>
        </w:tc>
        <w:tc>
          <w:tcPr>
            <w:tcW w:w="2060" w:type="dxa"/>
            <w:tcBorders>
              <w:top w:val="nil"/>
              <w:left w:val="nil"/>
              <w:bottom w:val="nil"/>
              <w:right w:val="nil"/>
            </w:tcBorders>
            <w:shd w:val="clear" w:color="000000" w:fill="FFFFFF"/>
            <w:noWrap/>
            <w:vAlign w:val="bottom"/>
            <w:hideMark/>
          </w:tcPr>
          <w:p w:rsidR="0095672B" w:rsidRPr="00F44801" w:rsidRDefault="0095672B" w:rsidP="0095672B">
            <w:pPr>
              <w:spacing w:before="0" w:after="0" w:line="240" w:lineRule="auto"/>
              <w:rPr>
                <w:color w:val="000000"/>
                <w:szCs w:val="24"/>
                <w:lang w:eastAsia="en-GB"/>
              </w:rPr>
            </w:pPr>
            <w:r w:rsidRPr="00F44801">
              <w:rPr>
                <w:color w:val="000000"/>
                <w:szCs w:val="24"/>
                <w:lang w:eastAsia="en-GB"/>
              </w:rPr>
              <w:t> </w:t>
            </w:r>
          </w:p>
        </w:tc>
      </w:tr>
      <w:tr w:rsidR="0095672B" w:rsidRPr="00B5178A" w:rsidTr="0095672B">
        <w:trPr>
          <w:trHeight w:val="555"/>
        </w:trPr>
        <w:tc>
          <w:tcPr>
            <w:tcW w:w="3720" w:type="dxa"/>
            <w:tcBorders>
              <w:top w:val="nil"/>
              <w:left w:val="nil"/>
              <w:bottom w:val="single" w:sz="4" w:space="0" w:color="auto"/>
              <w:right w:val="nil"/>
            </w:tcBorders>
            <w:shd w:val="clear" w:color="000000" w:fill="FFFFFF"/>
            <w:noWrap/>
            <w:vAlign w:val="center"/>
            <w:hideMark/>
          </w:tcPr>
          <w:p w:rsidR="0095672B" w:rsidRPr="00F44801" w:rsidRDefault="0095672B" w:rsidP="0095672B">
            <w:pPr>
              <w:spacing w:before="0" w:after="0" w:line="240" w:lineRule="auto"/>
              <w:rPr>
                <w:color w:val="000000"/>
                <w:sz w:val="22"/>
                <w:szCs w:val="22"/>
                <w:lang w:eastAsia="en-GB"/>
              </w:rPr>
            </w:pPr>
            <w:r w:rsidRPr="00F44801">
              <w:rPr>
                <w:color w:val="000000"/>
                <w:sz w:val="22"/>
                <w:szCs w:val="22"/>
                <w:lang w:eastAsia="en-GB"/>
              </w:rPr>
              <w:t>Measure Types</w:t>
            </w:r>
          </w:p>
        </w:tc>
        <w:tc>
          <w:tcPr>
            <w:tcW w:w="3420" w:type="dxa"/>
            <w:gridSpan w:val="3"/>
            <w:tcBorders>
              <w:top w:val="single" w:sz="4" w:space="0" w:color="auto"/>
              <w:left w:val="nil"/>
              <w:bottom w:val="single" w:sz="4" w:space="0" w:color="auto"/>
              <w:right w:val="nil"/>
            </w:tcBorders>
            <w:shd w:val="clear" w:color="000000" w:fill="FFFFFF"/>
            <w:vAlign w:val="bottom"/>
            <w:hideMark/>
          </w:tcPr>
          <w:p w:rsidR="0095672B" w:rsidRPr="00F44801" w:rsidRDefault="0095672B" w:rsidP="0095672B">
            <w:pPr>
              <w:spacing w:before="0" w:after="0" w:line="240" w:lineRule="auto"/>
              <w:jc w:val="right"/>
              <w:rPr>
                <w:color w:val="000000"/>
                <w:sz w:val="22"/>
                <w:szCs w:val="22"/>
                <w:lang w:eastAsia="en-GB"/>
              </w:rPr>
            </w:pPr>
            <w:r w:rsidRPr="00F44801">
              <w:rPr>
                <w:color w:val="000000"/>
                <w:sz w:val="22"/>
                <w:szCs w:val="22"/>
                <w:lang w:eastAsia="en-GB"/>
              </w:rPr>
              <w:t>Total number of GDHIF measures delivered</w:t>
            </w:r>
          </w:p>
        </w:tc>
        <w:tc>
          <w:tcPr>
            <w:tcW w:w="2060" w:type="dxa"/>
            <w:tcBorders>
              <w:top w:val="single" w:sz="4" w:space="0" w:color="auto"/>
              <w:left w:val="nil"/>
              <w:bottom w:val="single" w:sz="4" w:space="0" w:color="auto"/>
              <w:right w:val="nil"/>
            </w:tcBorders>
            <w:shd w:val="clear" w:color="000000" w:fill="FFFFFF"/>
            <w:vAlign w:val="bottom"/>
            <w:hideMark/>
          </w:tcPr>
          <w:p w:rsidR="0095672B" w:rsidRPr="00F44801" w:rsidRDefault="0095672B" w:rsidP="0095672B">
            <w:pPr>
              <w:spacing w:before="0" w:after="0" w:line="240" w:lineRule="auto"/>
              <w:jc w:val="right"/>
              <w:rPr>
                <w:color w:val="000000"/>
                <w:sz w:val="22"/>
                <w:szCs w:val="22"/>
                <w:lang w:eastAsia="en-GB"/>
              </w:rPr>
            </w:pPr>
            <w:r w:rsidRPr="00F44801">
              <w:rPr>
                <w:color w:val="000000"/>
                <w:sz w:val="22"/>
                <w:szCs w:val="22"/>
                <w:lang w:eastAsia="en-GB"/>
              </w:rPr>
              <w:t>Percentage of Measures</w:t>
            </w:r>
          </w:p>
        </w:tc>
      </w:tr>
      <w:tr w:rsidR="00F44801" w:rsidRPr="00B5178A" w:rsidTr="0095672B">
        <w:trPr>
          <w:trHeight w:val="255"/>
        </w:trPr>
        <w:tc>
          <w:tcPr>
            <w:tcW w:w="3720" w:type="dxa"/>
            <w:tcBorders>
              <w:top w:val="nil"/>
              <w:left w:val="nil"/>
              <w:bottom w:val="nil"/>
              <w:right w:val="nil"/>
            </w:tcBorders>
            <w:shd w:val="clear" w:color="000000" w:fill="FFFFFF"/>
            <w:noWrap/>
            <w:vAlign w:val="center"/>
            <w:hideMark/>
          </w:tcPr>
          <w:p w:rsidR="00F44801" w:rsidRPr="00F44801" w:rsidRDefault="00F44801" w:rsidP="0095672B">
            <w:pPr>
              <w:spacing w:before="0" w:after="0" w:line="240" w:lineRule="auto"/>
              <w:rPr>
                <w:b/>
                <w:bCs/>
                <w:color w:val="000000"/>
                <w:sz w:val="22"/>
                <w:szCs w:val="22"/>
                <w:lang w:eastAsia="en-GB"/>
              </w:rPr>
            </w:pPr>
          </w:p>
          <w:p w:rsidR="00F44801" w:rsidRPr="00F44801" w:rsidRDefault="00F44801" w:rsidP="0095672B">
            <w:pPr>
              <w:spacing w:before="0" w:after="0" w:line="240" w:lineRule="auto"/>
              <w:rPr>
                <w:b/>
                <w:bCs/>
                <w:color w:val="000000"/>
                <w:sz w:val="22"/>
                <w:szCs w:val="22"/>
                <w:lang w:eastAsia="en-GB"/>
              </w:rPr>
            </w:pPr>
            <w:r w:rsidRPr="00F44801">
              <w:rPr>
                <w:b/>
                <w:bCs/>
                <w:color w:val="000000"/>
                <w:sz w:val="22"/>
                <w:szCs w:val="22"/>
                <w:lang w:eastAsia="en-GB"/>
              </w:rPr>
              <w:t>Boiler</w:t>
            </w:r>
          </w:p>
        </w:tc>
        <w:tc>
          <w:tcPr>
            <w:tcW w:w="3420" w:type="dxa"/>
            <w:gridSpan w:val="3"/>
            <w:tcBorders>
              <w:top w:val="nil"/>
              <w:left w:val="nil"/>
              <w:bottom w:val="nil"/>
              <w:right w:val="nil"/>
            </w:tcBorders>
            <w:shd w:val="clear" w:color="000000" w:fill="FFFFFF"/>
            <w:vAlign w:val="bottom"/>
            <w:hideMark/>
          </w:tcPr>
          <w:p w:rsidR="00F44801" w:rsidRPr="00F451EF" w:rsidRDefault="009A32C0" w:rsidP="00F44801">
            <w:pPr>
              <w:spacing w:before="0" w:after="0"/>
              <w:jc w:val="right"/>
              <w:rPr>
                <w:b/>
                <w:bCs/>
                <w:color w:val="000000"/>
                <w:sz w:val="22"/>
                <w:szCs w:val="22"/>
              </w:rPr>
            </w:pPr>
            <w:r w:rsidRPr="00F451EF">
              <w:rPr>
                <w:b/>
                <w:bCs/>
                <w:color w:val="000000"/>
                <w:sz w:val="22"/>
                <w:szCs w:val="22"/>
              </w:rPr>
              <w:t>2,347</w:t>
            </w:r>
          </w:p>
        </w:tc>
        <w:tc>
          <w:tcPr>
            <w:tcW w:w="2060" w:type="dxa"/>
            <w:tcBorders>
              <w:top w:val="nil"/>
              <w:left w:val="nil"/>
              <w:bottom w:val="nil"/>
              <w:right w:val="nil"/>
            </w:tcBorders>
            <w:shd w:val="clear" w:color="000000" w:fill="FFFFFF"/>
            <w:noWrap/>
            <w:vAlign w:val="bottom"/>
            <w:hideMark/>
          </w:tcPr>
          <w:p w:rsidR="00F44801" w:rsidRPr="00F451EF" w:rsidRDefault="009A32C0" w:rsidP="00F44801">
            <w:pPr>
              <w:spacing w:before="0" w:after="0"/>
              <w:jc w:val="right"/>
              <w:rPr>
                <w:b/>
                <w:bCs/>
                <w:i/>
                <w:iCs/>
                <w:color w:val="000000"/>
                <w:sz w:val="22"/>
                <w:szCs w:val="22"/>
              </w:rPr>
            </w:pPr>
            <w:r w:rsidRPr="00F451EF">
              <w:rPr>
                <w:b/>
                <w:bCs/>
                <w:i/>
                <w:iCs/>
                <w:color w:val="000000"/>
                <w:sz w:val="22"/>
                <w:szCs w:val="22"/>
              </w:rPr>
              <w:t>17</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color w:val="000000"/>
                <w:sz w:val="22"/>
                <w:szCs w:val="22"/>
                <w:lang w:eastAsia="en-GB"/>
              </w:rPr>
            </w:pPr>
            <w:r w:rsidRPr="00F44801">
              <w:rPr>
                <w:color w:val="000000"/>
                <w:sz w:val="22"/>
                <w:szCs w:val="22"/>
                <w:lang w:eastAsia="en-GB"/>
              </w:rPr>
              <w:t>Gas Boiler</w:t>
            </w:r>
          </w:p>
        </w:tc>
        <w:tc>
          <w:tcPr>
            <w:tcW w:w="3420" w:type="dxa"/>
            <w:gridSpan w:val="3"/>
            <w:tcBorders>
              <w:top w:val="nil"/>
              <w:left w:val="nil"/>
              <w:bottom w:val="nil"/>
              <w:right w:val="nil"/>
            </w:tcBorders>
            <w:shd w:val="clear" w:color="000000" w:fill="FFFFFF"/>
            <w:vAlign w:val="bottom"/>
            <w:hideMark/>
          </w:tcPr>
          <w:p w:rsidR="00F44801" w:rsidRPr="00F451EF" w:rsidRDefault="009A32C0" w:rsidP="00F44801">
            <w:pPr>
              <w:spacing w:before="0" w:after="0"/>
              <w:jc w:val="right"/>
              <w:rPr>
                <w:color w:val="000000"/>
                <w:sz w:val="22"/>
                <w:szCs w:val="22"/>
              </w:rPr>
            </w:pPr>
            <w:r w:rsidRPr="00F451EF">
              <w:rPr>
                <w:color w:val="000000"/>
                <w:sz w:val="22"/>
                <w:szCs w:val="22"/>
              </w:rPr>
              <w:t>2,347</w:t>
            </w:r>
          </w:p>
        </w:tc>
        <w:tc>
          <w:tcPr>
            <w:tcW w:w="2060" w:type="dxa"/>
            <w:tcBorders>
              <w:top w:val="nil"/>
              <w:left w:val="nil"/>
              <w:bottom w:val="nil"/>
              <w:right w:val="nil"/>
            </w:tcBorders>
            <w:shd w:val="clear" w:color="000000" w:fill="FFFFFF"/>
            <w:noWrap/>
            <w:vAlign w:val="bottom"/>
            <w:hideMark/>
          </w:tcPr>
          <w:p w:rsidR="00F44801" w:rsidRPr="00F451EF" w:rsidRDefault="009A32C0" w:rsidP="00F44801">
            <w:pPr>
              <w:spacing w:before="0" w:after="0"/>
              <w:jc w:val="right"/>
              <w:rPr>
                <w:i/>
                <w:iCs/>
                <w:color w:val="000000"/>
                <w:sz w:val="22"/>
                <w:szCs w:val="22"/>
              </w:rPr>
            </w:pPr>
            <w:r w:rsidRPr="00F451EF">
              <w:rPr>
                <w:i/>
                <w:iCs/>
                <w:color w:val="000000"/>
                <w:sz w:val="22"/>
                <w:szCs w:val="22"/>
              </w:rPr>
              <w:t>17</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color w:val="000000"/>
                <w:sz w:val="22"/>
                <w:szCs w:val="22"/>
                <w:lang w:eastAsia="en-GB"/>
              </w:rPr>
            </w:pPr>
            <w:r w:rsidRPr="00F44801">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F44801" w:rsidRPr="00F451EF" w:rsidRDefault="00F44801" w:rsidP="00F44801">
            <w:pPr>
              <w:spacing w:before="0" w:after="0"/>
              <w:rPr>
                <w:color w:val="000000"/>
                <w:sz w:val="22"/>
                <w:szCs w:val="22"/>
              </w:rPr>
            </w:pPr>
            <w:r w:rsidRPr="00F451EF">
              <w:rPr>
                <w:color w:val="000000"/>
                <w:sz w:val="22"/>
                <w:szCs w:val="22"/>
              </w:rPr>
              <w:t> </w:t>
            </w:r>
          </w:p>
        </w:tc>
        <w:tc>
          <w:tcPr>
            <w:tcW w:w="2060" w:type="dxa"/>
            <w:tcBorders>
              <w:top w:val="nil"/>
              <w:left w:val="nil"/>
              <w:bottom w:val="nil"/>
              <w:right w:val="nil"/>
            </w:tcBorders>
            <w:shd w:val="clear" w:color="000000" w:fill="FFFFFF"/>
            <w:noWrap/>
            <w:vAlign w:val="bottom"/>
            <w:hideMark/>
          </w:tcPr>
          <w:p w:rsidR="00F44801" w:rsidRPr="00F451EF" w:rsidRDefault="00F44801" w:rsidP="00F44801">
            <w:pPr>
              <w:spacing w:before="0" w:after="0"/>
              <w:rPr>
                <w:i/>
                <w:iCs/>
                <w:color w:val="000000"/>
                <w:sz w:val="22"/>
                <w:szCs w:val="22"/>
              </w:rPr>
            </w:pPr>
            <w:r w:rsidRPr="00F451EF">
              <w:rPr>
                <w:i/>
                <w:iCs/>
                <w:color w:val="000000"/>
                <w:sz w:val="22"/>
                <w:szCs w:val="22"/>
              </w:rPr>
              <w:t> </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b/>
                <w:bCs/>
                <w:color w:val="000000"/>
                <w:sz w:val="22"/>
                <w:szCs w:val="22"/>
                <w:lang w:eastAsia="en-GB"/>
              </w:rPr>
            </w:pPr>
            <w:r w:rsidRPr="00F44801">
              <w:rPr>
                <w:b/>
                <w:bCs/>
                <w:color w:val="000000"/>
                <w:sz w:val="22"/>
                <w:szCs w:val="22"/>
                <w:lang w:eastAsia="en-GB"/>
              </w:rPr>
              <w:t>Cavity wall insulation</w:t>
            </w:r>
          </w:p>
        </w:tc>
        <w:tc>
          <w:tcPr>
            <w:tcW w:w="3420" w:type="dxa"/>
            <w:gridSpan w:val="3"/>
            <w:tcBorders>
              <w:top w:val="nil"/>
              <w:left w:val="nil"/>
              <w:bottom w:val="nil"/>
              <w:right w:val="nil"/>
            </w:tcBorders>
            <w:shd w:val="clear" w:color="000000" w:fill="FFFFFF"/>
            <w:noWrap/>
            <w:vAlign w:val="bottom"/>
            <w:hideMark/>
          </w:tcPr>
          <w:p w:rsidR="00F44801" w:rsidRPr="00F451EF" w:rsidRDefault="009A32C0" w:rsidP="00F44801">
            <w:pPr>
              <w:spacing w:before="0" w:after="0"/>
              <w:jc w:val="right"/>
              <w:rPr>
                <w:b/>
                <w:bCs/>
                <w:color w:val="000000"/>
                <w:sz w:val="22"/>
                <w:szCs w:val="22"/>
              </w:rPr>
            </w:pPr>
            <w:r w:rsidRPr="00F451EF">
              <w:rPr>
                <w:b/>
                <w:bCs/>
                <w:color w:val="000000"/>
                <w:sz w:val="22"/>
                <w:szCs w:val="22"/>
              </w:rPr>
              <w:t>52</w:t>
            </w:r>
          </w:p>
        </w:tc>
        <w:tc>
          <w:tcPr>
            <w:tcW w:w="2060" w:type="dxa"/>
            <w:tcBorders>
              <w:top w:val="nil"/>
              <w:left w:val="nil"/>
              <w:bottom w:val="nil"/>
              <w:right w:val="nil"/>
            </w:tcBorders>
            <w:shd w:val="clear" w:color="000000" w:fill="FFFFFF"/>
            <w:noWrap/>
            <w:vAlign w:val="bottom"/>
            <w:hideMark/>
          </w:tcPr>
          <w:p w:rsidR="00F44801" w:rsidRPr="00F451EF" w:rsidRDefault="00F44801" w:rsidP="00F44801">
            <w:pPr>
              <w:spacing w:before="0" w:after="0"/>
              <w:jc w:val="right"/>
              <w:rPr>
                <w:b/>
                <w:bCs/>
                <w:i/>
                <w:iCs/>
                <w:color w:val="000000"/>
                <w:sz w:val="22"/>
                <w:szCs w:val="22"/>
              </w:rPr>
            </w:pPr>
            <w:r w:rsidRPr="00F451EF">
              <w:rPr>
                <w:b/>
                <w:bCs/>
                <w:i/>
                <w:iCs/>
                <w:color w:val="000000"/>
                <w:sz w:val="22"/>
                <w:szCs w:val="22"/>
              </w:rPr>
              <w:t>0</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color w:val="000000"/>
                <w:sz w:val="22"/>
                <w:szCs w:val="22"/>
                <w:lang w:eastAsia="en-GB"/>
              </w:rPr>
            </w:pPr>
            <w:r w:rsidRPr="00F44801">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F44801" w:rsidRPr="00F451EF" w:rsidRDefault="00F44801" w:rsidP="00F44801">
            <w:pPr>
              <w:spacing w:before="0" w:after="0"/>
              <w:rPr>
                <w:color w:val="000000"/>
                <w:sz w:val="22"/>
                <w:szCs w:val="22"/>
              </w:rPr>
            </w:pPr>
            <w:r w:rsidRPr="00F451EF">
              <w:rPr>
                <w:color w:val="000000"/>
                <w:sz w:val="22"/>
                <w:szCs w:val="22"/>
              </w:rPr>
              <w:t> </w:t>
            </w:r>
          </w:p>
        </w:tc>
        <w:tc>
          <w:tcPr>
            <w:tcW w:w="2060" w:type="dxa"/>
            <w:tcBorders>
              <w:top w:val="nil"/>
              <w:left w:val="nil"/>
              <w:bottom w:val="nil"/>
              <w:right w:val="nil"/>
            </w:tcBorders>
            <w:shd w:val="clear" w:color="000000" w:fill="FFFFFF"/>
            <w:noWrap/>
            <w:vAlign w:val="bottom"/>
            <w:hideMark/>
          </w:tcPr>
          <w:p w:rsidR="00F44801" w:rsidRPr="00F451EF" w:rsidRDefault="00F44801" w:rsidP="00F44801">
            <w:pPr>
              <w:spacing w:before="0" w:after="0"/>
              <w:rPr>
                <w:i/>
                <w:iCs/>
                <w:color w:val="000000"/>
                <w:sz w:val="22"/>
                <w:szCs w:val="22"/>
              </w:rPr>
            </w:pPr>
            <w:r w:rsidRPr="00F451EF">
              <w:rPr>
                <w:i/>
                <w:iCs/>
                <w:color w:val="000000"/>
                <w:sz w:val="22"/>
                <w:szCs w:val="22"/>
              </w:rPr>
              <w:t> </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b/>
                <w:bCs/>
                <w:color w:val="000000"/>
                <w:sz w:val="22"/>
                <w:szCs w:val="22"/>
                <w:lang w:eastAsia="en-GB"/>
              </w:rPr>
            </w:pPr>
            <w:r w:rsidRPr="00F44801">
              <w:rPr>
                <w:b/>
                <w:bCs/>
                <w:color w:val="000000"/>
                <w:sz w:val="22"/>
                <w:szCs w:val="22"/>
                <w:lang w:eastAsia="en-GB"/>
              </w:rPr>
              <w:t>Loft Insulation</w:t>
            </w:r>
          </w:p>
        </w:tc>
        <w:tc>
          <w:tcPr>
            <w:tcW w:w="3420" w:type="dxa"/>
            <w:gridSpan w:val="3"/>
            <w:tcBorders>
              <w:top w:val="nil"/>
              <w:left w:val="nil"/>
              <w:bottom w:val="nil"/>
              <w:right w:val="nil"/>
            </w:tcBorders>
            <w:shd w:val="clear" w:color="000000" w:fill="FFFFFF"/>
            <w:noWrap/>
            <w:vAlign w:val="bottom"/>
            <w:hideMark/>
          </w:tcPr>
          <w:p w:rsidR="00F44801" w:rsidRPr="00F451EF" w:rsidRDefault="009A32C0" w:rsidP="00F44801">
            <w:pPr>
              <w:spacing w:before="0" w:after="0"/>
              <w:jc w:val="right"/>
              <w:rPr>
                <w:b/>
                <w:bCs/>
                <w:color w:val="000000"/>
                <w:sz w:val="22"/>
                <w:szCs w:val="22"/>
              </w:rPr>
            </w:pPr>
            <w:r w:rsidRPr="00F451EF">
              <w:rPr>
                <w:b/>
                <w:bCs/>
                <w:color w:val="000000"/>
                <w:sz w:val="22"/>
                <w:szCs w:val="22"/>
              </w:rPr>
              <w:t>12</w:t>
            </w:r>
          </w:p>
        </w:tc>
        <w:tc>
          <w:tcPr>
            <w:tcW w:w="2060" w:type="dxa"/>
            <w:tcBorders>
              <w:top w:val="nil"/>
              <w:left w:val="nil"/>
              <w:bottom w:val="nil"/>
              <w:right w:val="nil"/>
            </w:tcBorders>
            <w:shd w:val="clear" w:color="000000" w:fill="FFFFFF"/>
            <w:noWrap/>
            <w:vAlign w:val="bottom"/>
            <w:hideMark/>
          </w:tcPr>
          <w:p w:rsidR="00F44801" w:rsidRPr="00F451EF" w:rsidRDefault="00F44801" w:rsidP="00F44801">
            <w:pPr>
              <w:spacing w:before="0" w:after="0"/>
              <w:jc w:val="right"/>
              <w:rPr>
                <w:b/>
                <w:bCs/>
                <w:i/>
                <w:iCs/>
                <w:color w:val="000000"/>
                <w:sz w:val="22"/>
                <w:szCs w:val="22"/>
              </w:rPr>
            </w:pPr>
            <w:r w:rsidRPr="00F451EF">
              <w:rPr>
                <w:b/>
                <w:bCs/>
                <w:i/>
                <w:iCs/>
                <w:color w:val="000000"/>
                <w:sz w:val="22"/>
                <w:szCs w:val="22"/>
              </w:rPr>
              <w:t>0</w:t>
            </w:r>
          </w:p>
        </w:tc>
      </w:tr>
      <w:tr w:rsidR="00F44801" w:rsidRPr="00B5178A" w:rsidTr="0095672B">
        <w:trPr>
          <w:trHeight w:val="255"/>
        </w:trPr>
        <w:tc>
          <w:tcPr>
            <w:tcW w:w="3720" w:type="dxa"/>
            <w:tcBorders>
              <w:top w:val="nil"/>
              <w:left w:val="nil"/>
              <w:bottom w:val="nil"/>
              <w:right w:val="nil"/>
            </w:tcBorders>
            <w:shd w:val="clear" w:color="000000" w:fill="FFFFFF"/>
            <w:vAlign w:val="bottom"/>
            <w:hideMark/>
          </w:tcPr>
          <w:p w:rsidR="00F44801" w:rsidRPr="00F44801" w:rsidRDefault="00F44801" w:rsidP="0095672B">
            <w:pPr>
              <w:spacing w:before="0" w:after="0" w:line="240" w:lineRule="auto"/>
              <w:rPr>
                <w:sz w:val="22"/>
                <w:szCs w:val="22"/>
                <w:lang w:eastAsia="en-GB"/>
              </w:rPr>
            </w:pPr>
            <w:r w:rsidRPr="00F44801">
              <w:rPr>
                <w:sz w:val="22"/>
                <w:szCs w:val="22"/>
                <w:lang w:eastAsia="en-GB"/>
              </w:rPr>
              <w:t>Room in Roof Insulation</w:t>
            </w:r>
          </w:p>
        </w:tc>
        <w:tc>
          <w:tcPr>
            <w:tcW w:w="3420" w:type="dxa"/>
            <w:gridSpan w:val="3"/>
            <w:tcBorders>
              <w:top w:val="nil"/>
              <w:left w:val="nil"/>
              <w:bottom w:val="nil"/>
              <w:right w:val="nil"/>
            </w:tcBorders>
            <w:shd w:val="clear" w:color="000000" w:fill="FFFFFF"/>
            <w:noWrap/>
            <w:vAlign w:val="bottom"/>
            <w:hideMark/>
          </w:tcPr>
          <w:p w:rsidR="00F44801" w:rsidRPr="00F451EF" w:rsidRDefault="009A32C0" w:rsidP="00F44801">
            <w:pPr>
              <w:spacing w:before="0" w:after="0"/>
              <w:jc w:val="right"/>
              <w:rPr>
                <w:color w:val="000000"/>
                <w:sz w:val="22"/>
                <w:szCs w:val="22"/>
              </w:rPr>
            </w:pPr>
            <w:r w:rsidRPr="00F451EF">
              <w:rPr>
                <w:color w:val="000000"/>
                <w:sz w:val="22"/>
                <w:szCs w:val="22"/>
              </w:rPr>
              <w:t>12</w:t>
            </w:r>
          </w:p>
        </w:tc>
        <w:tc>
          <w:tcPr>
            <w:tcW w:w="2060" w:type="dxa"/>
            <w:tcBorders>
              <w:top w:val="nil"/>
              <w:left w:val="nil"/>
              <w:bottom w:val="nil"/>
              <w:right w:val="nil"/>
            </w:tcBorders>
            <w:shd w:val="clear" w:color="000000" w:fill="FFFFFF"/>
            <w:noWrap/>
            <w:vAlign w:val="bottom"/>
            <w:hideMark/>
          </w:tcPr>
          <w:p w:rsidR="00F44801" w:rsidRPr="00F451EF" w:rsidRDefault="00F44801" w:rsidP="00F44801">
            <w:pPr>
              <w:spacing w:before="0" w:after="0"/>
              <w:jc w:val="right"/>
              <w:rPr>
                <w:i/>
                <w:iCs/>
                <w:color w:val="000000"/>
                <w:sz w:val="22"/>
                <w:szCs w:val="22"/>
              </w:rPr>
            </w:pPr>
            <w:r w:rsidRPr="00F451EF">
              <w:rPr>
                <w:i/>
                <w:iCs/>
                <w:color w:val="000000"/>
                <w:sz w:val="22"/>
                <w:szCs w:val="22"/>
              </w:rPr>
              <w:t>0</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b/>
                <w:bCs/>
                <w:color w:val="000000"/>
                <w:sz w:val="22"/>
                <w:szCs w:val="22"/>
                <w:lang w:eastAsia="en-GB"/>
              </w:rPr>
            </w:pPr>
            <w:r w:rsidRPr="00F44801">
              <w:rPr>
                <w:b/>
                <w:bCs/>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F44801" w:rsidRPr="00F451EF" w:rsidRDefault="00F44801" w:rsidP="00F44801">
            <w:pPr>
              <w:spacing w:before="0" w:after="0"/>
              <w:rPr>
                <w:color w:val="000000"/>
                <w:sz w:val="22"/>
                <w:szCs w:val="22"/>
              </w:rPr>
            </w:pPr>
            <w:r w:rsidRPr="00F451EF">
              <w:rPr>
                <w:color w:val="000000"/>
                <w:sz w:val="22"/>
                <w:szCs w:val="22"/>
              </w:rPr>
              <w:t> </w:t>
            </w:r>
          </w:p>
        </w:tc>
        <w:tc>
          <w:tcPr>
            <w:tcW w:w="2060" w:type="dxa"/>
            <w:tcBorders>
              <w:top w:val="nil"/>
              <w:left w:val="nil"/>
              <w:bottom w:val="nil"/>
              <w:right w:val="nil"/>
            </w:tcBorders>
            <w:shd w:val="clear" w:color="000000" w:fill="FFFFFF"/>
            <w:noWrap/>
            <w:vAlign w:val="bottom"/>
            <w:hideMark/>
          </w:tcPr>
          <w:p w:rsidR="00F44801" w:rsidRPr="00F451EF" w:rsidRDefault="00F44801" w:rsidP="00F44801">
            <w:pPr>
              <w:spacing w:before="0" w:after="0"/>
              <w:rPr>
                <w:i/>
                <w:iCs/>
                <w:color w:val="000000"/>
                <w:sz w:val="22"/>
                <w:szCs w:val="22"/>
              </w:rPr>
            </w:pPr>
            <w:r w:rsidRPr="00F451EF">
              <w:rPr>
                <w:i/>
                <w:iCs/>
                <w:color w:val="000000"/>
                <w:sz w:val="22"/>
                <w:szCs w:val="22"/>
              </w:rPr>
              <w:t> </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b/>
                <w:bCs/>
                <w:color w:val="000000"/>
                <w:sz w:val="22"/>
                <w:szCs w:val="22"/>
                <w:lang w:eastAsia="en-GB"/>
              </w:rPr>
            </w:pPr>
            <w:r w:rsidRPr="00F44801">
              <w:rPr>
                <w:b/>
                <w:bCs/>
                <w:color w:val="000000"/>
                <w:sz w:val="22"/>
                <w:szCs w:val="22"/>
                <w:lang w:eastAsia="en-GB"/>
              </w:rPr>
              <w:t>Other Heating</w:t>
            </w:r>
          </w:p>
        </w:tc>
        <w:tc>
          <w:tcPr>
            <w:tcW w:w="3420" w:type="dxa"/>
            <w:gridSpan w:val="3"/>
            <w:tcBorders>
              <w:top w:val="nil"/>
              <w:left w:val="nil"/>
              <w:bottom w:val="nil"/>
              <w:right w:val="nil"/>
            </w:tcBorders>
            <w:shd w:val="clear" w:color="000000" w:fill="FFFFFF"/>
            <w:noWrap/>
            <w:vAlign w:val="bottom"/>
            <w:hideMark/>
          </w:tcPr>
          <w:p w:rsidR="00F44801" w:rsidRPr="00F451EF" w:rsidRDefault="009A32C0" w:rsidP="00F44801">
            <w:pPr>
              <w:spacing w:before="0" w:after="0"/>
              <w:jc w:val="right"/>
              <w:rPr>
                <w:b/>
                <w:bCs/>
                <w:color w:val="000000"/>
                <w:sz w:val="22"/>
                <w:szCs w:val="22"/>
              </w:rPr>
            </w:pPr>
            <w:r w:rsidRPr="00F451EF">
              <w:rPr>
                <w:b/>
                <w:bCs/>
                <w:color w:val="000000"/>
                <w:sz w:val="22"/>
                <w:szCs w:val="22"/>
              </w:rPr>
              <w:t>2,256</w:t>
            </w:r>
          </w:p>
        </w:tc>
        <w:tc>
          <w:tcPr>
            <w:tcW w:w="2060" w:type="dxa"/>
            <w:tcBorders>
              <w:top w:val="nil"/>
              <w:left w:val="nil"/>
              <w:bottom w:val="nil"/>
              <w:right w:val="nil"/>
            </w:tcBorders>
            <w:shd w:val="clear" w:color="000000" w:fill="FFFFFF"/>
            <w:noWrap/>
            <w:vAlign w:val="bottom"/>
            <w:hideMark/>
          </w:tcPr>
          <w:p w:rsidR="00F44801" w:rsidRPr="00F451EF" w:rsidRDefault="009A32C0" w:rsidP="00F44801">
            <w:pPr>
              <w:spacing w:before="0" w:after="0"/>
              <w:jc w:val="right"/>
              <w:rPr>
                <w:b/>
                <w:bCs/>
                <w:i/>
                <w:iCs/>
                <w:color w:val="000000"/>
                <w:sz w:val="22"/>
                <w:szCs w:val="22"/>
              </w:rPr>
            </w:pPr>
            <w:r w:rsidRPr="00F451EF">
              <w:rPr>
                <w:b/>
                <w:bCs/>
                <w:i/>
                <w:iCs/>
                <w:color w:val="000000"/>
                <w:sz w:val="22"/>
                <w:szCs w:val="22"/>
              </w:rPr>
              <w:t>17</w:t>
            </w:r>
          </w:p>
        </w:tc>
      </w:tr>
      <w:tr w:rsidR="00F44801" w:rsidRPr="00B5178A" w:rsidTr="0095672B">
        <w:trPr>
          <w:trHeight w:val="255"/>
        </w:trPr>
        <w:tc>
          <w:tcPr>
            <w:tcW w:w="3720" w:type="dxa"/>
            <w:tcBorders>
              <w:top w:val="nil"/>
              <w:left w:val="nil"/>
              <w:bottom w:val="nil"/>
              <w:right w:val="nil"/>
            </w:tcBorders>
            <w:shd w:val="clear" w:color="000000" w:fill="FFFFFF"/>
            <w:vAlign w:val="bottom"/>
            <w:hideMark/>
          </w:tcPr>
          <w:p w:rsidR="00F44801" w:rsidRPr="00F44801" w:rsidRDefault="00F44801" w:rsidP="0095672B">
            <w:pPr>
              <w:spacing w:before="0" w:after="0" w:line="240" w:lineRule="auto"/>
              <w:rPr>
                <w:sz w:val="22"/>
                <w:szCs w:val="22"/>
                <w:lang w:eastAsia="en-GB"/>
              </w:rPr>
            </w:pPr>
            <w:r w:rsidRPr="00F44801">
              <w:rPr>
                <w:sz w:val="22"/>
                <w:szCs w:val="22"/>
                <w:lang w:eastAsia="en-GB"/>
              </w:rPr>
              <w:t>Electric Storage Heaters</w:t>
            </w:r>
          </w:p>
        </w:tc>
        <w:tc>
          <w:tcPr>
            <w:tcW w:w="3420" w:type="dxa"/>
            <w:gridSpan w:val="3"/>
            <w:tcBorders>
              <w:top w:val="nil"/>
              <w:left w:val="nil"/>
              <w:bottom w:val="nil"/>
              <w:right w:val="nil"/>
            </w:tcBorders>
            <w:shd w:val="clear" w:color="000000" w:fill="FFFFFF"/>
            <w:noWrap/>
            <w:vAlign w:val="bottom"/>
            <w:hideMark/>
          </w:tcPr>
          <w:p w:rsidR="00F44801" w:rsidRPr="00F451EF" w:rsidRDefault="00F44801" w:rsidP="00F44801">
            <w:pPr>
              <w:spacing w:before="0" w:after="0"/>
              <w:jc w:val="right"/>
              <w:rPr>
                <w:color w:val="000000"/>
                <w:sz w:val="22"/>
                <w:szCs w:val="22"/>
              </w:rPr>
            </w:pPr>
            <w:r w:rsidRPr="00F451EF">
              <w:rPr>
                <w:color w:val="000000"/>
                <w:sz w:val="22"/>
                <w:szCs w:val="22"/>
              </w:rPr>
              <w:t>0</w:t>
            </w:r>
          </w:p>
        </w:tc>
        <w:tc>
          <w:tcPr>
            <w:tcW w:w="2060" w:type="dxa"/>
            <w:tcBorders>
              <w:top w:val="nil"/>
              <w:left w:val="nil"/>
              <w:bottom w:val="nil"/>
              <w:right w:val="nil"/>
            </w:tcBorders>
            <w:shd w:val="clear" w:color="000000" w:fill="FFFFFF"/>
            <w:noWrap/>
            <w:vAlign w:val="bottom"/>
            <w:hideMark/>
          </w:tcPr>
          <w:p w:rsidR="00F44801" w:rsidRPr="00F451EF" w:rsidRDefault="00F44801" w:rsidP="00F44801">
            <w:pPr>
              <w:spacing w:before="0" w:after="0"/>
              <w:jc w:val="right"/>
              <w:rPr>
                <w:i/>
                <w:iCs/>
                <w:color w:val="000000"/>
                <w:sz w:val="22"/>
                <w:szCs w:val="22"/>
              </w:rPr>
            </w:pPr>
            <w:r w:rsidRPr="00F451EF">
              <w:rPr>
                <w:i/>
                <w:iCs/>
                <w:color w:val="000000"/>
                <w:sz w:val="22"/>
                <w:szCs w:val="22"/>
              </w:rPr>
              <w:t>0</w:t>
            </w:r>
          </w:p>
        </w:tc>
      </w:tr>
      <w:tr w:rsidR="00F44801" w:rsidRPr="00B5178A" w:rsidTr="00E5586E">
        <w:trPr>
          <w:trHeight w:val="255"/>
        </w:trPr>
        <w:tc>
          <w:tcPr>
            <w:tcW w:w="4412" w:type="dxa"/>
            <w:gridSpan w:val="2"/>
            <w:tcBorders>
              <w:top w:val="nil"/>
              <w:left w:val="nil"/>
              <w:bottom w:val="nil"/>
              <w:right w:val="nil"/>
            </w:tcBorders>
            <w:shd w:val="clear" w:color="000000" w:fill="FFFFFF"/>
            <w:vAlign w:val="bottom"/>
            <w:hideMark/>
          </w:tcPr>
          <w:p w:rsidR="00F44801" w:rsidRPr="00F451EF" w:rsidRDefault="00F44801" w:rsidP="00F44801">
            <w:pPr>
              <w:spacing w:before="0" w:after="0"/>
              <w:rPr>
                <w:sz w:val="22"/>
                <w:szCs w:val="22"/>
                <w:lang w:eastAsia="en-GB"/>
              </w:rPr>
            </w:pPr>
            <w:r w:rsidRPr="00F451EF">
              <w:rPr>
                <w:sz w:val="22"/>
                <w:szCs w:val="22"/>
                <w:lang w:eastAsia="en-GB"/>
              </w:rPr>
              <w:t>Flue Gas Heat Recovery Devices</w:t>
            </w:r>
          </w:p>
        </w:tc>
        <w:tc>
          <w:tcPr>
            <w:tcW w:w="2728" w:type="dxa"/>
            <w:gridSpan w:val="2"/>
            <w:tcBorders>
              <w:top w:val="nil"/>
              <w:left w:val="nil"/>
              <w:bottom w:val="nil"/>
              <w:right w:val="nil"/>
            </w:tcBorders>
            <w:shd w:val="clear" w:color="000000" w:fill="FFFFFF"/>
            <w:noWrap/>
            <w:vAlign w:val="bottom"/>
            <w:hideMark/>
          </w:tcPr>
          <w:p w:rsidR="00F44801" w:rsidRPr="00F451EF" w:rsidRDefault="009A32C0" w:rsidP="00F44801">
            <w:pPr>
              <w:spacing w:before="0" w:after="0"/>
              <w:jc w:val="right"/>
              <w:rPr>
                <w:color w:val="000000"/>
                <w:sz w:val="22"/>
                <w:szCs w:val="22"/>
              </w:rPr>
            </w:pPr>
            <w:r w:rsidRPr="00F451EF">
              <w:rPr>
                <w:color w:val="000000"/>
                <w:sz w:val="22"/>
                <w:szCs w:val="22"/>
              </w:rPr>
              <w:t>2,255</w:t>
            </w:r>
          </w:p>
        </w:tc>
        <w:tc>
          <w:tcPr>
            <w:tcW w:w="2060" w:type="dxa"/>
            <w:tcBorders>
              <w:top w:val="nil"/>
              <w:left w:val="nil"/>
              <w:bottom w:val="nil"/>
              <w:right w:val="nil"/>
            </w:tcBorders>
            <w:shd w:val="clear" w:color="000000" w:fill="FFFFFF"/>
            <w:noWrap/>
            <w:vAlign w:val="bottom"/>
            <w:hideMark/>
          </w:tcPr>
          <w:p w:rsidR="00F44801" w:rsidRPr="00F451EF" w:rsidRDefault="009A32C0" w:rsidP="00F44801">
            <w:pPr>
              <w:spacing w:before="0" w:after="0"/>
              <w:jc w:val="right"/>
              <w:rPr>
                <w:i/>
                <w:iCs/>
                <w:color w:val="000000"/>
                <w:sz w:val="22"/>
                <w:szCs w:val="22"/>
              </w:rPr>
            </w:pPr>
            <w:r w:rsidRPr="00F451EF">
              <w:rPr>
                <w:i/>
                <w:iCs/>
                <w:color w:val="000000"/>
                <w:sz w:val="22"/>
                <w:szCs w:val="22"/>
              </w:rPr>
              <w:t>17</w:t>
            </w:r>
          </w:p>
        </w:tc>
      </w:tr>
      <w:tr w:rsidR="00F44801" w:rsidRPr="00B5178A" w:rsidTr="0095672B">
        <w:trPr>
          <w:trHeight w:val="255"/>
        </w:trPr>
        <w:tc>
          <w:tcPr>
            <w:tcW w:w="3720" w:type="dxa"/>
            <w:tcBorders>
              <w:top w:val="nil"/>
              <w:left w:val="nil"/>
              <w:bottom w:val="nil"/>
              <w:right w:val="nil"/>
            </w:tcBorders>
            <w:shd w:val="clear" w:color="000000" w:fill="FFFFFF"/>
            <w:vAlign w:val="bottom"/>
            <w:hideMark/>
          </w:tcPr>
          <w:p w:rsidR="00F44801" w:rsidRPr="00F44801" w:rsidRDefault="00F44801" w:rsidP="0095672B">
            <w:pPr>
              <w:spacing w:before="0" w:after="0" w:line="240" w:lineRule="auto"/>
              <w:rPr>
                <w:sz w:val="22"/>
                <w:szCs w:val="22"/>
                <w:lang w:eastAsia="en-GB"/>
              </w:rPr>
            </w:pPr>
            <w:r w:rsidRPr="00F44801">
              <w:rPr>
                <w:sz w:val="22"/>
                <w:szCs w:val="22"/>
                <w:lang w:eastAsia="en-GB"/>
              </w:rPr>
              <w:t>Warm Air Units</w:t>
            </w:r>
          </w:p>
        </w:tc>
        <w:tc>
          <w:tcPr>
            <w:tcW w:w="3420" w:type="dxa"/>
            <w:gridSpan w:val="3"/>
            <w:tcBorders>
              <w:top w:val="nil"/>
              <w:left w:val="nil"/>
              <w:bottom w:val="nil"/>
              <w:right w:val="nil"/>
            </w:tcBorders>
            <w:shd w:val="clear" w:color="000000" w:fill="FFFFFF"/>
            <w:noWrap/>
            <w:vAlign w:val="bottom"/>
            <w:hideMark/>
          </w:tcPr>
          <w:p w:rsidR="00F44801" w:rsidRPr="00F451EF" w:rsidRDefault="00F44801" w:rsidP="00F44801">
            <w:pPr>
              <w:spacing w:before="0" w:after="0"/>
              <w:jc w:val="right"/>
              <w:rPr>
                <w:color w:val="000000"/>
                <w:sz w:val="22"/>
                <w:szCs w:val="22"/>
              </w:rPr>
            </w:pPr>
            <w:r w:rsidRPr="00F451EF">
              <w:rPr>
                <w:color w:val="000000"/>
                <w:sz w:val="22"/>
                <w:szCs w:val="22"/>
              </w:rPr>
              <w:t>0</w:t>
            </w:r>
          </w:p>
        </w:tc>
        <w:tc>
          <w:tcPr>
            <w:tcW w:w="2060" w:type="dxa"/>
            <w:tcBorders>
              <w:top w:val="nil"/>
              <w:left w:val="nil"/>
              <w:bottom w:val="nil"/>
              <w:right w:val="nil"/>
            </w:tcBorders>
            <w:shd w:val="clear" w:color="000000" w:fill="FFFFFF"/>
            <w:noWrap/>
            <w:vAlign w:val="bottom"/>
            <w:hideMark/>
          </w:tcPr>
          <w:p w:rsidR="00F44801" w:rsidRPr="00F451EF" w:rsidRDefault="00F44801" w:rsidP="00F44801">
            <w:pPr>
              <w:spacing w:before="0" w:after="0"/>
              <w:jc w:val="right"/>
              <w:rPr>
                <w:i/>
                <w:iCs/>
                <w:color w:val="000000"/>
                <w:sz w:val="22"/>
                <w:szCs w:val="22"/>
              </w:rPr>
            </w:pPr>
            <w:r w:rsidRPr="00F451EF">
              <w:rPr>
                <w:i/>
                <w:iCs/>
                <w:color w:val="000000"/>
                <w:sz w:val="22"/>
                <w:szCs w:val="22"/>
              </w:rPr>
              <w:t>0</w:t>
            </w:r>
          </w:p>
        </w:tc>
      </w:tr>
      <w:tr w:rsidR="00F44801" w:rsidRPr="00B5178A" w:rsidTr="00E5586E">
        <w:trPr>
          <w:trHeight w:val="255"/>
        </w:trPr>
        <w:tc>
          <w:tcPr>
            <w:tcW w:w="4695" w:type="dxa"/>
            <w:gridSpan w:val="3"/>
            <w:tcBorders>
              <w:top w:val="nil"/>
              <w:left w:val="nil"/>
              <w:bottom w:val="nil"/>
              <w:right w:val="nil"/>
            </w:tcBorders>
            <w:shd w:val="clear" w:color="000000" w:fill="FFFFFF"/>
            <w:vAlign w:val="bottom"/>
            <w:hideMark/>
          </w:tcPr>
          <w:p w:rsidR="00F44801" w:rsidRPr="00F451EF" w:rsidRDefault="00F44801" w:rsidP="00F44801">
            <w:pPr>
              <w:spacing w:before="0" w:after="0"/>
              <w:rPr>
                <w:sz w:val="22"/>
                <w:szCs w:val="22"/>
                <w:lang w:eastAsia="en-GB"/>
              </w:rPr>
            </w:pPr>
            <w:r w:rsidRPr="00F451EF">
              <w:rPr>
                <w:sz w:val="22"/>
                <w:szCs w:val="22"/>
                <w:lang w:eastAsia="en-GB"/>
              </w:rPr>
              <w:t>Waste Water Heat Recovery Systems</w:t>
            </w:r>
          </w:p>
        </w:tc>
        <w:tc>
          <w:tcPr>
            <w:tcW w:w="2445" w:type="dxa"/>
            <w:tcBorders>
              <w:top w:val="nil"/>
              <w:left w:val="nil"/>
              <w:bottom w:val="nil"/>
              <w:right w:val="nil"/>
            </w:tcBorders>
            <w:shd w:val="clear" w:color="000000" w:fill="FFFFFF"/>
            <w:noWrap/>
            <w:vAlign w:val="bottom"/>
            <w:hideMark/>
          </w:tcPr>
          <w:p w:rsidR="00F44801" w:rsidRPr="00F451EF" w:rsidRDefault="009A32C0" w:rsidP="00F44801">
            <w:pPr>
              <w:spacing w:before="0" w:after="0"/>
              <w:jc w:val="right"/>
              <w:rPr>
                <w:color w:val="000000"/>
                <w:sz w:val="22"/>
                <w:szCs w:val="22"/>
              </w:rPr>
            </w:pPr>
            <w:r w:rsidRPr="00F451EF">
              <w:rPr>
                <w:color w:val="000000"/>
                <w:sz w:val="22"/>
                <w:szCs w:val="22"/>
              </w:rPr>
              <w:t>1</w:t>
            </w:r>
          </w:p>
        </w:tc>
        <w:tc>
          <w:tcPr>
            <w:tcW w:w="2060" w:type="dxa"/>
            <w:tcBorders>
              <w:top w:val="nil"/>
              <w:left w:val="nil"/>
              <w:bottom w:val="nil"/>
              <w:right w:val="nil"/>
            </w:tcBorders>
            <w:shd w:val="clear" w:color="000000" w:fill="FFFFFF"/>
            <w:noWrap/>
            <w:vAlign w:val="bottom"/>
            <w:hideMark/>
          </w:tcPr>
          <w:p w:rsidR="00F44801" w:rsidRPr="00F451EF" w:rsidRDefault="00F44801" w:rsidP="00F44801">
            <w:pPr>
              <w:spacing w:before="0" w:after="0"/>
              <w:jc w:val="right"/>
              <w:rPr>
                <w:i/>
                <w:iCs/>
                <w:color w:val="000000"/>
                <w:sz w:val="22"/>
                <w:szCs w:val="22"/>
              </w:rPr>
            </w:pPr>
            <w:r w:rsidRPr="00F451EF">
              <w:rPr>
                <w:i/>
                <w:iCs/>
                <w:color w:val="000000"/>
                <w:sz w:val="22"/>
                <w:szCs w:val="22"/>
              </w:rPr>
              <w:t>0</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b/>
                <w:bCs/>
                <w:color w:val="000000"/>
                <w:sz w:val="22"/>
                <w:szCs w:val="22"/>
                <w:lang w:eastAsia="en-GB"/>
              </w:rPr>
            </w:pPr>
            <w:r w:rsidRPr="00F44801">
              <w:rPr>
                <w:b/>
                <w:bCs/>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F44801" w:rsidRPr="00F451EF" w:rsidRDefault="00F44801" w:rsidP="00F44801">
            <w:pPr>
              <w:spacing w:before="0" w:after="0"/>
              <w:rPr>
                <w:color w:val="000000"/>
                <w:sz w:val="22"/>
                <w:szCs w:val="22"/>
              </w:rPr>
            </w:pPr>
            <w:r w:rsidRPr="00F451EF">
              <w:rPr>
                <w:color w:val="000000"/>
                <w:sz w:val="22"/>
                <w:szCs w:val="22"/>
              </w:rPr>
              <w:t> </w:t>
            </w:r>
          </w:p>
        </w:tc>
        <w:tc>
          <w:tcPr>
            <w:tcW w:w="2060" w:type="dxa"/>
            <w:tcBorders>
              <w:top w:val="nil"/>
              <w:left w:val="nil"/>
              <w:bottom w:val="nil"/>
              <w:right w:val="nil"/>
            </w:tcBorders>
            <w:shd w:val="clear" w:color="000000" w:fill="FFFFFF"/>
            <w:noWrap/>
            <w:vAlign w:val="bottom"/>
            <w:hideMark/>
          </w:tcPr>
          <w:p w:rsidR="00F44801" w:rsidRPr="00F451EF" w:rsidRDefault="00F44801" w:rsidP="00F44801">
            <w:pPr>
              <w:spacing w:before="0" w:after="0"/>
              <w:rPr>
                <w:i/>
                <w:iCs/>
                <w:color w:val="000000"/>
                <w:sz w:val="22"/>
                <w:szCs w:val="22"/>
              </w:rPr>
            </w:pPr>
            <w:r w:rsidRPr="00F451EF">
              <w:rPr>
                <w:i/>
                <w:iCs/>
                <w:color w:val="000000"/>
                <w:sz w:val="22"/>
                <w:szCs w:val="22"/>
              </w:rPr>
              <w:t> </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b/>
                <w:bCs/>
                <w:color w:val="000000"/>
                <w:sz w:val="22"/>
                <w:szCs w:val="22"/>
                <w:lang w:eastAsia="en-GB"/>
              </w:rPr>
            </w:pPr>
            <w:r w:rsidRPr="00F44801">
              <w:rPr>
                <w:b/>
                <w:bCs/>
                <w:color w:val="000000"/>
                <w:sz w:val="22"/>
                <w:szCs w:val="22"/>
                <w:lang w:eastAsia="en-GB"/>
              </w:rPr>
              <w:t>Other Insulation</w:t>
            </w:r>
          </w:p>
        </w:tc>
        <w:tc>
          <w:tcPr>
            <w:tcW w:w="3420" w:type="dxa"/>
            <w:gridSpan w:val="3"/>
            <w:tcBorders>
              <w:top w:val="nil"/>
              <w:left w:val="nil"/>
              <w:bottom w:val="nil"/>
              <w:right w:val="nil"/>
            </w:tcBorders>
            <w:shd w:val="clear" w:color="000000" w:fill="FFFFFF"/>
            <w:noWrap/>
            <w:vAlign w:val="bottom"/>
            <w:hideMark/>
          </w:tcPr>
          <w:p w:rsidR="00F44801" w:rsidRPr="00F451EF" w:rsidRDefault="009A32C0" w:rsidP="00F44801">
            <w:pPr>
              <w:spacing w:before="0" w:after="0"/>
              <w:jc w:val="right"/>
              <w:rPr>
                <w:b/>
                <w:bCs/>
                <w:color w:val="000000"/>
                <w:sz w:val="22"/>
                <w:szCs w:val="22"/>
              </w:rPr>
            </w:pPr>
            <w:r w:rsidRPr="00F451EF">
              <w:rPr>
                <w:b/>
                <w:bCs/>
                <w:color w:val="000000"/>
                <w:sz w:val="22"/>
                <w:szCs w:val="22"/>
              </w:rPr>
              <w:t>63</w:t>
            </w:r>
          </w:p>
        </w:tc>
        <w:tc>
          <w:tcPr>
            <w:tcW w:w="2060" w:type="dxa"/>
            <w:tcBorders>
              <w:top w:val="nil"/>
              <w:left w:val="nil"/>
              <w:bottom w:val="nil"/>
              <w:right w:val="nil"/>
            </w:tcBorders>
            <w:shd w:val="clear" w:color="000000" w:fill="FFFFFF"/>
            <w:noWrap/>
            <w:vAlign w:val="bottom"/>
            <w:hideMark/>
          </w:tcPr>
          <w:p w:rsidR="00F44801" w:rsidRPr="00F451EF" w:rsidRDefault="00F44801" w:rsidP="00F44801">
            <w:pPr>
              <w:spacing w:before="0" w:after="0"/>
              <w:jc w:val="right"/>
              <w:rPr>
                <w:b/>
                <w:bCs/>
                <w:i/>
                <w:iCs/>
                <w:color w:val="000000"/>
                <w:sz w:val="22"/>
                <w:szCs w:val="22"/>
              </w:rPr>
            </w:pPr>
            <w:r w:rsidRPr="00F451EF">
              <w:rPr>
                <w:b/>
                <w:bCs/>
                <w:i/>
                <w:iCs/>
                <w:color w:val="000000"/>
                <w:sz w:val="22"/>
                <w:szCs w:val="22"/>
              </w:rPr>
              <w:t>0</w:t>
            </w:r>
          </w:p>
        </w:tc>
      </w:tr>
      <w:tr w:rsidR="00F44801" w:rsidRPr="00B5178A" w:rsidTr="0095672B">
        <w:trPr>
          <w:trHeight w:val="255"/>
        </w:trPr>
        <w:tc>
          <w:tcPr>
            <w:tcW w:w="3720" w:type="dxa"/>
            <w:tcBorders>
              <w:top w:val="nil"/>
              <w:left w:val="nil"/>
              <w:bottom w:val="nil"/>
              <w:right w:val="nil"/>
            </w:tcBorders>
            <w:shd w:val="clear" w:color="000000" w:fill="FFFFFF"/>
            <w:vAlign w:val="bottom"/>
            <w:hideMark/>
          </w:tcPr>
          <w:p w:rsidR="00F44801" w:rsidRPr="00F44801" w:rsidRDefault="00F44801" w:rsidP="0095672B">
            <w:pPr>
              <w:spacing w:before="0" w:after="0" w:line="240" w:lineRule="auto"/>
              <w:rPr>
                <w:sz w:val="22"/>
                <w:szCs w:val="22"/>
                <w:lang w:eastAsia="en-GB"/>
              </w:rPr>
            </w:pPr>
            <w:r w:rsidRPr="00F44801">
              <w:rPr>
                <w:sz w:val="22"/>
                <w:szCs w:val="22"/>
                <w:lang w:eastAsia="en-GB"/>
              </w:rPr>
              <w:t>Flat Roof Insulation</w:t>
            </w:r>
          </w:p>
        </w:tc>
        <w:tc>
          <w:tcPr>
            <w:tcW w:w="3420" w:type="dxa"/>
            <w:gridSpan w:val="3"/>
            <w:tcBorders>
              <w:top w:val="nil"/>
              <w:left w:val="nil"/>
              <w:bottom w:val="nil"/>
              <w:right w:val="nil"/>
            </w:tcBorders>
            <w:shd w:val="clear" w:color="000000" w:fill="FFFFFF"/>
            <w:noWrap/>
            <w:vAlign w:val="bottom"/>
            <w:hideMark/>
          </w:tcPr>
          <w:p w:rsidR="00F44801" w:rsidRPr="00F451EF" w:rsidRDefault="009A32C0" w:rsidP="00F44801">
            <w:pPr>
              <w:spacing w:before="0" w:after="0"/>
              <w:jc w:val="right"/>
              <w:rPr>
                <w:color w:val="000000"/>
                <w:sz w:val="22"/>
                <w:szCs w:val="22"/>
              </w:rPr>
            </w:pPr>
            <w:r w:rsidRPr="00F451EF">
              <w:rPr>
                <w:color w:val="000000"/>
                <w:sz w:val="22"/>
                <w:szCs w:val="22"/>
              </w:rPr>
              <w:t>8</w:t>
            </w:r>
          </w:p>
        </w:tc>
        <w:tc>
          <w:tcPr>
            <w:tcW w:w="2060" w:type="dxa"/>
            <w:tcBorders>
              <w:top w:val="nil"/>
              <w:left w:val="nil"/>
              <w:bottom w:val="nil"/>
              <w:right w:val="nil"/>
            </w:tcBorders>
            <w:shd w:val="clear" w:color="000000" w:fill="FFFFFF"/>
            <w:noWrap/>
            <w:vAlign w:val="bottom"/>
            <w:hideMark/>
          </w:tcPr>
          <w:p w:rsidR="00F44801" w:rsidRPr="00F451EF" w:rsidRDefault="00F44801" w:rsidP="00F44801">
            <w:pPr>
              <w:spacing w:before="0" w:after="0"/>
              <w:jc w:val="right"/>
              <w:rPr>
                <w:i/>
                <w:iCs/>
                <w:color w:val="000000"/>
                <w:sz w:val="22"/>
                <w:szCs w:val="22"/>
              </w:rPr>
            </w:pPr>
            <w:r w:rsidRPr="00F451EF">
              <w:rPr>
                <w:i/>
                <w:iCs/>
                <w:color w:val="000000"/>
                <w:sz w:val="22"/>
                <w:szCs w:val="22"/>
              </w:rPr>
              <w:t>0</w:t>
            </w:r>
          </w:p>
        </w:tc>
      </w:tr>
      <w:tr w:rsidR="00F44801" w:rsidRPr="00B5178A" w:rsidTr="00E5586E">
        <w:trPr>
          <w:trHeight w:val="255"/>
        </w:trPr>
        <w:tc>
          <w:tcPr>
            <w:tcW w:w="4412" w:type="dxa"/>
            <w:gridSpan w:val="2"/>
            <w:tcBorders>
              <w:top w:val="nil"/>
              <w:left w:val="nil"/>
              <w:bottom w:val="nil"/>
              <w:right w:val="nil"/>
            </w:tcBorders>
            <w:shd w:val="clear" w:color="000000" w:fill="FFFFFF"/>
            <w:vAlign w:val="bottom"/>
            <w:hideMark/>
          </w:tcPr>
          <w:p w:rsidR="00F44801" w:rsidRPr="00F451EF" w:rsidRDefault="00F44801" w:rsidP="00F44801">
            <w:pPr>
              <w:spacing w:before="0" w:after="0"/>
              <w:rPr>
                <w:sz w:val="22"/>
                <w:szCs w:val="22"/>
                <w:lang w:eastAsia="en-GB"/>
              </w:rPr>
            </w:pPr>
            <w:r w:rsidRPr="00F451EF">
              <w:rPr>
                <w:sz w:val="22"/>
                <w:szCs w:val="22"/>
                <w:lang w:eastAsia="en-GB"/>
              </w:rPr>
              <w:t>Passageway Walk-through Doors</w:t>
            </w:r>
          </w:p>
        </w:tc>
        <w:tc>
          <w:tcPr>
            <w:tcW w:w="2728" w:type="dxa"/>
            <w:gridSpan w:val="2"/>
            <w:tcBorders>
              <w:top w:val="nil"/>
              <w:left w:val="nil"/>
              <w:bottom w:val="nil"/>
              <w:right w:val="nil"/>
            </w:tcBorders>
            <w:shd w:val="clear" w:color="000000" w:fill="FFFFFF"/>
            <w:noWrap/>
            <w:vAlign w:val="bottom"/>
            <w:hideMark/>
          </w:tcPr>
          <w:p w:rsidR="00F44801" w:rsidRPr="00F451EF" w:rsidRDefault="009A32C0" w:rsidP="00F44801">
            <w:pPr>
              <w:spacing w:before="0" w:after="0"/>
              <w:jc w:val="right"/>
              <w:rPr>
                <w:color w:val="000000"/>
                <w:sz w:val="22"/>
                <w:szCs w:val="22"/>
              </w:rPr>
            </w:pPr>
            <w:r w:rsidRPr="00F451EF">
              <w:rPr>
                <w:color w:val="000000"/>
                <w:sz w:val="22"/>
                <w:szCs w:val="22"/>
              </w:rPr>
              <w:t>3</w:t>
            </w:r>
            <w:r w:rsidR="00F44801" w:rsidRPr="00F451EF">
              <w:rPr>
                <w:color w:val="000000"/>
                <w:sz w:val="22"/>
                <w:szCs w:val="22"/>
              </w:rPr>
              <w:t>8</w:t>
            </w:r>
          </w:p>
        </w:tc>
        <w:tc>
          <w:tcPr>
            <w:tcW w:w="2060" w:type="dxa"/>
            <w:tcBorders>
              <w:top w:val="nil"/>
              <w:left w:val="nil"/>
              <w:bottom w:val="nil"/>
              <w:right w:val="nil"/>
            </w:tcBorders>
            <w:shd w:val="clear" w:color="000000" w:fill="FFFFFF"/>
            <w:noWrap/>
            <w:vAlign w:val="bottom"/>
            <w:hideMark/>
          </w:tcPr>
          <w:p w:rsidR="00F44801" w:rsidRPr="00F451EF" w:rsidRDefault="00F44801" w:rsidP="00F44801">
            <w:pPr>
              <w:spacing w:before="0" w:after="0"/>
              <w:jc w:val="right"/>
              <w:rPr>
                <w:i/>
                <w:iCs/>
                <w:color w:val="000000"/>
                <w:sz w:val="22"/>
                <w:szCs w:val="22"/>
              </w:rPr>
            </w:pPr>
            <w:r w:rsidRPr="00F451EF">
              <w:rPr>
                <w:i/>
                <w:iCs/>
                <w:color w:val="000000"/>
                <w:sz w:val="22"/>
                <w:szCs w:val="22"/>
              </w:rPr>
              <w:t>0</w:t>
            </w:r>
          </w:p>
        </w:tc>
      </w:tr>
      <w:tr w:rsidR="00F44801" w:rsidRPr="00B5178A" w:rsidTr="0095672B">
        <w:trPr>
          <w:trHeight w:val="255"/>
        </w:trPr>
        <w:tc>
          <w:tcPr>
            <w:tcW w:w="3720" w:type="dxa"/>
            <w:tcBorders>
              <w:top w:val="nil"/>
              <w:left w:val="nil"/>
              <w:bottom w:val="nil"/>
              <w:right w:val="nil"/>
            </w:tcBorders>
            <w:shd w:val="clear" w:color="000000" w:fill="FFFFFF"/>
            <w:vAlign w:val="bottom"/>
            <w:hideMark/>
          </w:tcPr>
          <w:p w:rsidR="00F44801" w:rsidRPr="00F44801" w:rsidRDefault="00F44801" w:rsidP="0095672B">
            <w:pPr>
              <w:spacing w:before="0" w:after="0" w:line="240" w:lineRule="auto"/>
              <w:rPr>
                <w:sz w:val="22"/>
                <w:szCs w:val="22"/>
                <w:lang w:eastAsia="en-GB"/>
              </w:rPr>
            </w:pPr>
            <w:r w:rsidRPr="00F44801">
              <w:rPr>
                <w:sz w:val="22"/>
                <w:szCs w:val="22"/>
                <w:lang w:eastAsia="en-GB"/>
              </w:rPr>
              <w:t>Under Floor Insulation</w:t>
            </w:r>
          </w:p>
        </w:tc>
        <w:tc>
          <w:tcPr>
            <w:tcW w:w="3420" w:type="dxa"/>
            <w:gridSpan w:val="3"/>
            <w:tcBorders>
              <w:top w:val="nil"/>
              <w:left w:val="nil"/>
              <w:bottom w:val="nil"/>
              <w:right w:val="nil"/>
            </w:tcBorders>
            <w:shd w:val="clear" w:color="000000" w:fill="FFFFFF"/>
            <w:noWrap/>
            <w:vAlign w:val="bottom"/>
            <w:hideMark/>
          </w:tcPr>
          <w:p w:rsidR="00F44801" w:rsidRPr="00F451EF" w:rsidRDefault="009A32C0" w:rsidP="00F44801">
            <w:pPr>
              <w:spacing w:before="0" w:after="0"/>
              <w:jc w:val="right"/>
              <w:rPr>
                <w:color w:val="000000"/>
                <w:sz w:val="22"/>
                <w:szCs w:val="22"/>
              </w:rPr>
            </w:pPr>
            <w:r w:rsidRPr="00F451EF">
              <w:rPr>
                <w:color w:val="000000"/>
                <w:sz w:val="22"/>
                <w:szCs w:val="22"/>
              </w:rPr>
              <w:t>17</w:t>
            </w:r>
          </w:p>
        </w:tc>
        <w:tc>
          <w:tcPr>
            <w:tcW w:w="2060" w:type="dxa"/>
            <w:tcBorders>
              <w:top w:val="nil"/>
              <w:left w:val="nil"/>
              <w:bottom w:val="nil"/>
              <w:right w:val="nil"/>
            </w:tcBorders>
            <w:shd w:val="clear" w:color="000000" w:fill="FFFFFF"/>
            <w:noWrap/>
            <w:vAlign w:val="bottom"/>
            <w:hideMark/>
          </w:tcPr>
          <w:p w:rsidR="00F44801" w:rsidRPr="00F451EF" w:rsidRDefault="00F44801" w:rsidP="00F44801">
            <w:pPr>
              <w:spacing w:before="0" w:after="0"/>
              <w:jc w:val="right"/>
              <w:rPr>
                <w:i/>
                <w:iCs/>
                <w:color w:val="000000"/>
                <w:sz w:val="22"/>
                <w:szCs w:val="22"/>
              </w:rPr>
            </w:pPr>
            <w:r w:rsidRPr="00F451EF">
              <w:rPr>
                <w:i/>
                <w:iCs/>
                <w:color w:val="000000"/>
                <w:sz w:val="22"/>
                <w:szCs w:val="22"/>
              </w:rPr>
              <w:t>0</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b/>
                <w:bCs/>
                <w:color w:val="000000"/>
                <w:sz w:val="22"/>
                <w:szCs w:val="22"/>
                <w:lang w:eastAsia="en-GB"/>
              </w:rPr>
            </w:pPr>
            <w:r w:rsidRPr="00F44801">
              <w:rPr>
                <w:b/>
                <w:bCs/>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F44801" w:rsidRPr="00F451EF" w:rsidRDefault="00F44801" w:rsidP="00F44801">
            <w:pPr>
              <w:spacing w:before="0" w:after="0"/>
              <w:rPr>
                <w:color w:val="000000"/>
                <w:sz w:val="22"/>
                <w:szCs w:val="22"/>
              </w:rPr>
            </w:pPr>
            <w:r w:rsidRPr="00F451EF">
              <w:rPr>
                <w:color w:val="000000"/>
                <w:sz w:val="22"/>
                <w:szCs w:val="22"/>
              </w:rPr>
              <w:t> </w:t>
            </w:r>
          </w:p>
        </w:tc>
        <w:tc>
          <w:tcPr>
            <w:tcW w:w="2060" w:type="dxa"/>
            <w:tcBorders>
              <w:top w:val="nil"/>
              <w:left w:val="nil"/>
              <w:bottom w:val="nil"/>
              <w:right w:val="nil"/>
            </w:tcBorders>
            <w:shd w:val="clear" w:color="000000" w:fill="FFFFFF"/>
            <w:noWrap/>
            <w:vAlign w:val="bottom"/>
            <w:hideMark/>
          </w:tcPr>
          <w:p w:rsidR="00F44801" w:rsidRPr="00F451EF" w:rsidRDefault="00F44801" w:rsidP="00F44801">
            <w:pPr>
              <w:spacing w:before="0" w:after="0"/>
              <w:rPr>
                <w:i/>
                <w:iCs/>
                <w:color w:val="000000"/>
                <w:sz w:val="22"/>
                <w:szCs w:val="22"/>
              </w:rPr>
            </w:pPr>
            <w:r w:rsidRPr="00F451EF">
              <w:rPr>
                <w:i/>
                <w:iCs/>
                <w:color w:val="000000"/>
                <w:sz w:val="22"/>
                <w:szCs w:val="22"/>
              </w:rPr>
              <w:t> </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b/>
                <w:bCs/>
                <w:color w:val="000000"/>
                <w:sz w:val="22"/>
                <w:szCs w:val="22"/>
                <w:lang w:eastAsia="en-GB"/>
              </w:rPr>
            </w:pPr>
            <w:r w:rsidRPr="00F44801">
              <w:rPr>
                <w:b/>
                <w:bCs/>
                <w:color w:val="000000"/>
                <w:sz w:val="22"/>
                <w:szCs w:val="22"/>
                <w:lang w:eastAsia="en-GB"/>
              </w:rPr>
              <w:t>Solid Wall Insulation</w:t>
            </w:r>
          </w:p>
        </w:tc>
        <w:tc>
          <w:tcPr>
            <w:tcW w:w="3420" w:type="dxa"/>
            <w:gridSpan w:val="3"/>
            <w:tcBorders>
              <w:top w:val="nil"/>
              <w:left w:val="nil"/>
              <w:bottom w:val="nil"/>
              <w:right w:val="nil"/>
            </w:tcBorders>
            <w:shd w:val="clear" w:color="000000" w:fill="FFFFFF"/>
            <w:noWrap/>
            <w:vAlign w:val="bottom"/>
            <w:hideMark/>
          </w:tcPr>
          <w:p w:rsidR="00F44801" w:rsidRPr="00F451EF" w:rsidRDefault="009A32C0" w:rsidP="00F44801">
            <w:pPr>
              <w:spacing w:before="0" w:after="0"/>
              <w:jc w:val="right"/>
              <w:rPr>
                <w:b/>
                <w:bCs/>
                <w:color w:val="000000"/>
                <w:sz w:val="22"/>
                <w:szCs w:val="22"/>
              </w:rPr>
            </w:pPr>
            <w:r w:rsidRPr="00F451EF">
              <w:rPr>
                <w:b/>
                <w:bCs/>
                <w:color w:val="000000"/>
                <w:sz w:val="22"/>
                <w:szCs w:val="22"/>
              </w:rPr>
              <w:t>8,845</w:t>
            </w:r>
          </w:p>
        </w:tc>
        <w:tc>
          <w:tcPr>
            <w:tcW w:w="2060" w:type="dxa"/>
            <w:tcBorders>
              <w:top w:val="nil"/>
              <w:left w:val="nil"/>
              <w:bottom w:val="nil"/>
              <w:right w:val="nil"/>
            </w:tcBorders>
            <w:shd w:val="clear" w:color="000000" w:fill="FFFFFF"/>
            <w:noWrap/>
            <w:vAlign w:val="bottom"/>
            <w:hideMark/>
          </w:tcPr>
          <w:p w:rsidR="00F44801" w:rsidRPr="00F451EF" w:rsidRDefault="009A32C0" w:rsidP="00F44801">
            <w:pPr>
              <w:spacing w:before="0" w:after="0"/>
              <w:jc w:val="right"/>
              <w:rPr>
                <w:b/>
                <w:bCs/>
                <w:i/>
                <w:iCs/>
                <w:color w:val="000000"/>
                <w:sz w:val="22"/>
                <w:szCs w:val="22"/>
              </w:rPr>
            </w:pPr>
            <w:r w:rsidRPr="00F451EF">
              <w:rPr>
                <w:b/>
                <w:bCs/>
                <w:i/>
                <w:iCs/>
                <w:color w:val="000000"/>
                <w:sz w:val="22"/>
                <w:szCs w:val="22"/>
              </w:rPr>
              <w:t>65</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color w:val="000000"/>
                <w:sz w:val="22"/>
                <w:szCs w:val="22"/>
                <w:lang w:eastAsia="en-GB"/>
              </w:rPr>
            </w:pPr>
            <w:r w:rsidRPr="00F44801">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F44801" w:rsidRPr="00F451EF" w:rsidRDefault="00F44801" w:rsidP="00F44801">
            <w:pPr>
              <w:spacing w:before="0" w:after="0"/>
              <w:rPr>
                <w:color w:val="000000"/>
                <w:sz w:val="22"/>
                <w:szCs w:val="22"/>
              </w:rPr>
            </w:pPr>
            <w:r w:rsidRPr="00F451EF">
              <w:rPr>
                <w:color w:val="000000"/>
                <w:sz w:val="22"/>
                <w:szCs w:val="22"/>
              </w:rPr>
              <w:t> </w:t>
            </w:r>
          </w:p>
        </w:tc>
        <w:tc>
          <w:tcPr>
            <w:tcW w:w="2060" w:type="dxa"/>
            <w:tcBorders>
              <w:top w:val="nil"/>
              <w:left w:val="nil"/>
              <w:bottom w:val="nil"/>
              <w:right w:val="nil"/>
            </w:tcBorders>
            <w:shd w:val="clear" w:color="000000" w:fill="FFFFFF"/>
            <w:noWrap/>
            <w:vAlign w:val="bottom"/>
            <w:hideMark/>
          </w:tcPr>
          <w:p w:rsidR="00F44801" w:rsidRPr="00F451EF" w:rsidRDefault="00F44801" w:rsidP="00F44801">
            <w:pPr>
              <w:spacing w:before="0" w:after="0"/>
              <w:rPr>
                <w:i/>
                <w:iCs/>
                <w:color w:val="000000"/>
                <w:sz w:val="22"/>
                <w:szCs w:val="22"/>
              </w:rPr>
            </w:pPr>
            <w:r w:rsidRPr="00F451EF">
              <w:rPr>
                <w:i/>
                <w:iCs/>
                <w:color w:val="000000"/>
                <w:sz w:val="22"/>
                <w:szCs w:val="22"/>
              </w:rPr>
              <w:t> </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b/>
                <w:bCs/>
                <w:color w:val="000000"/>
                <w:sz w:val="22"/>
                <w:szCs w:val="22"/>
                <w:lang w:eastAsia="en-GB"/>
              </w:rPr>
            </w:pPr>
            <w:r w:rsidRPr="00F44801">
              <w:rPr>
                <w:b/>
                <w:bCs/>
                <w:color w:val="000000"/>
                <w:sz w:val="22"/>
                <w:szCs w:val="22"/>
                <w:lang w:eastAsia="en-GB"/>
              </w:rPr>
              <w:t>Window Glazing</w:t>
            </w:r>
          </w:p>
        </w:tc>
        <w:tc>
          <w:tcPr>
            <w:tcW w:w="3420" w:type="dxa"/>
            <w:gridSpan w:val="3"/>
            <w:tcBorders>
              <w:top w:val="nil"/>
              <w:left w:val="nil"/>
              <w:bottom w:val="nil"/>
              <w:right w:val="nil"/>
            </w:tcBorders>
            <w:shd w:val="clear" w:color="000000" w:fill="FFFFFF"/>
            <w:noWrap/>
            <w:vAlign w:val="bottom"/>
            <w:hideMark/>
          </w:tcPr>
          <w:p w:rsidR="00F44801" w:rsidRPr="00F451EF" w:rsidRDefault="009A32C0" w:rsidP="00F44801">
            <w:pPr>
              <w:spacing w:before="0" w:after="0"/>
              <w:jc w:val="right"/>
              <w:rPr>
                <w:b/>
                <w:bCs/>
                <w:color w:val="000000"/>
                <w:sz w:val="22"/>
                <w:szCs w:val="22"/>
              </w:rPr>
            </w:pPr>
            <w:r w:rsidRPr="00F451EF">
              <w:rPr>
                <w:b/>
                <w:bCs/>
                <w:color w:val="000000"/>
                <w:sz w:val="22"/>
                <w:szCs w:val="22"/>
              </w:rPr>
              <w:t>38</w:t>
            </w:r>
          </w:p>
        </w:tc>
        <w:tc>
          <w:tcPr>
            <w:tcW w:w="2060" w:type="dxa"/>
            <w:tcBorders>
              <w:top w:val="nil"/>
              <w:left w:val="nil"/>
              <w:bottom w:val="nil"/>
              <w:right w:val="nil"/>
            </w:tcBorders>
            <w:shd w:val="clear" w:color="000000" w:fill="FFFFFF"/>
            <w:noWrap/>
            <w:vAlign w:val="bottom"/>
            <w:hideMark/>
          </w:tcPr>
          <w:p w:rsidR="00F44801" w:rsidRPr="00F451EF" w:rsidRDefault="00F44801" w:rsidP="00F44801">
            <w:pPr>
              <w:spacing w:before="0" w:after="0"/>
              <w:jc w:val="right"/>
              <w:rPr>
                <w:b/>
                <w:bCs/>
                <w:i/>
                <w:iCs/>
                <w:color w:val="000000"/>
                <w:sz w:val="22"/>
                <w:szCs w:val="22"/>
              </w:rPr>
            </w:pPr>
            <w:r w:rsidRPr="00F451EF">
              <w:rPr>
                <w:b/>
                <w:bCs/>
                <w:i/>
                <w:iCs/>
                <w:color w:val="000000"/>
                <w:sz w:val="22"/>
                <w:szCs w:val="22"/>
              </w:rPr>
              <w:t>0</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color w:val="000000"/>
                <w:sz w:val="22"/>
                <w:szCs w:val="22"/>
                <w:lang w:eastAsia="en-GB"/>
              </w:rPr>
            </w:pPr>
            <w:r w:rsidRPr="00F44801">
              <w:rPr>
                <w:color w:val="000000"/>
                <w:sz w:val="22"/>
                <w:szCs w:val="22"/>
                <w:lang w:eastAsia="en-GB"/>
              </w:rPr>
              <w:t>Double/Triple Glazing</w:t>
            </w:r>
          </w:p>
        </w:tc>
        <w:tc>
          <w:tcPr>
            <w:tcW w:w="3420" w:type="dxa"/>
            <w:gridSpan w:val="3"/>
            <w:tcBorders>
              <w:top w:val="nil"/>
              <w:left w:val="nil"/>
              <w:bottom w:val="nil"/>
              <w:right w:val="nil"/>
            </w:tcBorders>
            <w:shd w:val="clear" w:color="000000" w:fill="FFFFFF"/>
            <w:noWrap/>
            <w:vAlign w:val="bottom"/>
            <w:hideMark/>
          </w:tcPr>
          <w:p w:rsidR="00F44801" w:rsidRPr="00F451EF" w:rsidRDefault="009A32C0" w:rsidP="00F44801">
            <w:pPr>
              <w:spacing w:before="0" w:after="0"/>
              <w:jc w:val="right"/>
              <w:rPr>
                <w:color w:val="000000"/>
                <w:sz w:val="22"/>
                <w:szCs w:val="22"/>
              </w:rPr>
            </w:pPr>
            <w:r w:rsidRPr="00F451EF">
              <w:rPr>
                <w:color w:val="000000"/>
                <w:sz w:val="22"/>
                <w:szCs w:val="22"/>
              </w:rPr>
              <w:t>35</w:t>
            </w:r>
          </w:p>
        </w:tc>
        <w:tc>
          <w:tcPr>
            <w:tcW w:w="2060" w:type="dxa"/>
            <w:tcBorders>
              <w:top w:val="nil"/>
              <w:left w:val="nil"/>
              <w:bottom w:val="nil"/>
              <w:right w:val="nil"/>
            </w:tcBorders>
            <w:shd w:val="clear" w:color="000000" w:fill="FFFFFF"/>
            <w:noWrap/>
            <w:vAlign w:val="bottom"/>
            <w:hideMark/>
          </w:tcPr>
          <w:p w:rsidR="00F44801" w:rsidRPr="00F451EF" w:rsidRDefault="00F44801" w:rsidP="00F44801">
            <w:pPr>
              <w:spacing w:before="0" w:after="0"/>
              <w:jc w:val="right"/>
              <w:rPr>
                <w:i/>
                <w:iCs/>
                <w:color w:val="000000"/>
                <w:sz w:val="22"/>
                <w:szCs w:val="22"/>
              </w:rPr>
            </w:pPr>
            <w:r w:rsidRPr="00F451EF">
              <w:rPr>
                <w:i/>
                <w:iCs/>
                <w:color w:val="000000"/>
                <w:sz w:val="22"/>
                <w:szCs w:val="22"/>
              </w:rPr>
              <w:t>0</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color w:val="000000"/>
                <w:sz w:val="22"/>
                <w:szCs w:val="22"/>
                <w:lang w:eastAsia="en-GB"/>
              </w:rPr>
            </w:pPr>
            <w:r w:rsidRPr="00F44801">
              <w:rPr>
                <w:color w:val="000000"/>
                <w:sz w:val="22"/>
                <w:szCs w:val="22"/>
                <w:lang w:eastAsia="en-GB"/>
              </w:rPr>
              <w:t>Secondary Glazing</w:t>
            </w:r>
          </w:p>
        </w:tc>
        <w:tc>
          <w:tcPr>
            <w:tcW w:w="3420" w:type="dxa"/>
            <w:gridSpan w:val="3"/>
            <w:tcBorders>
              <w:top w:val="nil"/>
              <w:left w:val="nil"/>
              <w:bottom w:val="nil"/>
              <w:right w:val="nil"/>
            </w:tcBorders>
            <w:shd w:val="clear" w:color="000000" w:fill="FFFFFF"/>
            <w:noWrap/>
            <w:vAlign w:val="bottom"/>
            <w:hideMark/>
          </w:tcPr>
          <w:p w:rsidR="00F44801" w:rsidRPr="00F451EF" w:rsidRDefault="00F44801" w:rsidP="00F44801">
            <w:pPr>
              <w:spacing w:before="0" w:after="0"/>
              <w:jc w:val="right"/>
              <w:rPr>
                <w:color w:val="000000"/>
                <w:sz w:val="22"/>
                <w:szCs w:val="22"/>
              </w:rPr>
            </w:pPr>
            <w:r w:rsidRPr="00F451EF">
              <w:rPr>
                <w:color w:val="000000"/>
                <w:sz w:val="22"/>
                <w:szCs w:val="22"/>
              </w:rPr>
              <w:t>3</w:t>
            </w:r>
          </w:p>
        </w:tc>
        <w:tc>
          <w:tcPr>
            <w:tcW w:w="2060" w:type="dxa"/>
            <w:tcBorders>
              <w:top w:val="nil"/>
              <w:left w:val="nil"/>
              <w:bottom w:val="nil"/>
              <w:right w:val="nil"/>
            </w:tcBorders>
            <w:shd w:val="clear" w:color="000000" w:fill="FFFFFF"/>
            <w:noWrap/>
            <w:vAlign w:val="bottom"/>
            <w:hideMark/>
          </w:tcPr>
          <w:p w:rsidR="00F44801" w:rsidRPr="00F451EF" w:rsidRDefault="00F44801" w:rsidP="00F44801">
            <w:pPr>
              <w:spacing w:before="0" w:after="0"/>
              <w:jc w:val="right"/>
              <w:rPr>
                <w:i/>
                <w:iCs/>
                <w:color w:val="000000"/>
                <w:sz w:val="22"/>
                <w:szCs w:val="22"/>
              </w:rPr>
            </w:pPr>
            <w:r w:rsidRPr="00F451EF">
              <w:rPr>
                <w:i/>
                <w:iCs/>
                <w:color w:val="000000"/>
                <w:sz w:val="22"/>
                <w:szCs w:val="22"/>
              </w:rPr>
              <w:t>0</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color w:val="000000"/>
                <w:sz w:val="22"/>
                <w:szCs w:val="22"/>
                <w:lang w:eastAsia="en-GB"/>
              </w:rPr>
            </w:pPr>
            <w:r w:rsidRPr="00F44801">
              <w:rPr>
                <w:color w:val="000000"/>
                <w:sz w:val="22"/>
                <w:szCs w:val="22"/>
                <w:lang w:eastAsia="en-GB"/>
              </w:rPr>
              <w:t> </w:t>
            </w:r>
          </w:p>
        </w:tc>
        <w:tc>
          <w:tcPr>
            <w:tcW w:w="3420" w:type="dxa"/>
            <w:gridSpan w:val="3"/>
            <w:tcBorders>
              <w:top w:val="nil"/>
              <w:left w:val="nil"/>
              <w:bottom w:val="nil"/>
              <w:right w:val="nil"/>
            </w:tcBorders>
            <w:shd w:val="clear" w:color="000000" w:fill="FFFFFF"/>
            <w:vAlign w:val="bottom"/>
            <w:hideMark/>
          </w:tcPr>
          <w:p w:rsidR="00F44801" w:rsidRPr="00F451EF" w:rsidRDefault="00F44801" w:rsidP="00F44801">
            <w:pPr>
              <w:spacing w:before="0" w:after="0"/>
              <w:rPr>
                <w:color w:val="000000"/>
                <w:sz w:val="22"/>
                <w:szCs w:val="22"/>
              </w:rPr>
            </w:pPr>
            <w:r w:rsidRPr="00F451EF">
              <w:rPr>
                <w:color w:val="000000"/>
                <w:sz w:val="22"/>
                <w:szCs w:val="22"/>
              </w:rPr>
              <w:t> </w:t>
            </w:r>
          </w:p>
        </w:tc>
        <w:tc>
          <w:tcPr>
            <w:tcW w:w="2060" w:type="dxa"/>
            <w:tcBorders>
              <w:top w:val="nil"/>
              <w:left w:val="nil"/>
              <w:bottom w:val="nil"/>
              <w:right w:val="nil"/>
            </w:tcBorders>
            <w:shd w:val="clear" w:color="000000" w:fill="FFFFFF"/>
            <w:vAlign w:val="bottom"/>
            <w:hideMark/>
          </w:tcPr>
          <w:p w:rsidR="00F44801" w:rsidRPr="00F451EF" w:rsidRDefault="00F44801" w:rsidP="00F44801">
            <w:pPr>
              <w:spacing w:before="0" w:after="0"/>
              <w:rPr>
                <w:i/>
                <w:iCs/>
                <w:color w:val="000000"/>
                <w:sz w:val="22"/>
                <w:szCs w:val="22"/>
              </w:rPr>
            </w:pPr>
            <w:r w:rsidRPr="00F451EF">
              <w:rPr>
                <w:i/>
                <w:iCs/>
                <w:color w:val="000000"/>
                <w:sz w:val="22"/>
                <w:szCs w:val="22"/>
              </w:rPr>
              <w:t> </w:t>
            </w:r>
          </w:p>
        </w:tc>
      </w:tr>
      <w:tr w:rsidR="00F44801" w:rsidRPr="00B5178A" w:rsidTr="0095672B">
        <w:trPr>
          <w:trHeight w:val="270"/>
        </w:trPr>
        <w:tc>
          <w:tcPr>
            <w:tcW w:w="3720" w:type="dxa"/>
            <w:tcBorders>
              <w:top w:val="nil"/>
              <w:left w:val="nil"/>
              <w:bottom w:val="single" w:sz="4" w:space="0" w:color="auto"/>
              <w:right w:val="nil"/>
            </w:tcBorders>
            <w:shd w:val="clear" w:color="000000" w:fill="FFFFFF"/>
            <w:noWrap/>
            <w:vAlign w:val="bottom"/>
            <w:hideMark/>
          </w:tcPr>
          <w:p w:rsidR="00F44801" w:rsidRPr="00F44801" w:rsidRDefault="00F44801" w:rsidP="0095672B">
            <w:pPr>
              <w:spacing w:before="0" w:after="0" w:line="240" w:lineRule="auto"/>
              <w:rPr>
                <w:b/>
                <w:bCs/>
                <w:color w:val="000000"/>
                <w:sz w:val="22"/>
                <w:szCs w:val="22"/>
                <w:lang w:eastAsia="en-GB"/>
              </w:rPr>
            </w:pPr>
            <w:r w:rsidRPr="00F44801">
              <w:rPr>
                <w:b/>
                <w:bCs/>
                <w:color w:val="000000"/>
                <w:sz w:val="22"/>
                <w:szCs w:val="22"/>
                <w:lang w:eastAsia="en-GB"/>
              </w:rPr>
              <w:t>Total number of measures</w:t>
            </w:r>
          </w:p>
        </w:tc>
        <w:tc>
          <w:tcPr>
            <w:tcW w:w="3420" w:type="dxa"/>
            <w:gridSpan w:val="3"/>
            <w:tcBorders>
              <w:top w:val="nil"/>
              <w:left w:val="nil"/>
              <w:bottom w:val="single" w:sz="4" w:space="0" w:color="auto"/>
              <w:right w:val="nil"/>
            </w:tcBorders>
            <w:shd w:val="clear" w:color="000000" w:fill="FFFFFF"/>
            <w:noWrap/>
            <w:vAlign w:val="bottom"/>
            <w:hideMark/>
          </w:tcPr>
          <w:p w:rsidR="00F44801" w:rsidRPr="00F451EF" w:rsidRDefault="009A32C0" w:rsidP="00F44801">
            <w:pPr>
              <w:spacing w:before="0" w:after="0"/>
              <w:jc w:val="right"/>
              <w:rPr>
                <w:b/>
                <w:bCs/>
                <w:color w:val="000000"/>
                <w:sz w:val="22"/>
                <w:szCs w:val="22"/>
              </w:rPr>
            </w:pPr>
            <w:r w:rsidRPr="00F451EF">
              <w:rPr>
                <w:b/>
                <w:bCs/>
                <w:color w:val="000000"/>
                <w:sz w:val="22"/>
                <w:szCs w:val="22"/>
              </w:rPr>
              <w:t>13,613</w:t>
            </w:r>
          </w:p>
        </w:tc>
        <w:tc>
          <w:tcPr>
            <w:tcW w:w="2060" w:type="dxa"/>
            <w:tcBorders>
              <w:top w:val="nil"/>
              <w:left w:val="nil"/>
              <w:bottom w:val="single" w:sz="4" w:space="0" w:color="auto"/>
              <w:right w:val="nil"/>
            </w:tcBorders>
            <w:shd w:val="clear" w:color="000000" w:fill="FFFFFF"/>
            <w:noWrap/>
            <w:vAlign w:val="bottom"/>
            <w:hideMark/>
          </w:tcPr>
          <w:p w:rsidR="00F44801" w:rsidRPr="00F451EF" w:rsidRDefault="00F44801" w:rsidP="00F44801">
            <w:pPr>
              <w:spacing w:before="0" w:after="0"/>
              <w:jc w:val="right"/>
              <w:rPr>
                <w:b/>
                <w:bCs/>
                <w:i/>
                <w:iCs/>
                <w:color w:val="000000"/>
                <w:sz w:val="22"/>
                <w:szCs w:val="22"/>
              </w:rPr>
            </w:pPr>
            <w:r w:rsidRPr="00F451EF">
              <w:rPr>
                <w:b/>
                <w:bCs/>
                <w:i/>
                <w:iCs/>
                <w:color w:val="000000"/>
                <w:sz w:val="22"/>
                <w:szCs w:val="22"/>
              </w:rPr>
              <w:t>100</w:t>
            </w:r>
          </w:p>
        </w:tc>
      </w:tr>
      <w:tr w:rsidR="0095672B" w:rsidRPr="00B5178A" w:rsidTr="0095672B">
        <w:trPr>
          <w:trHeight w:val="120"/>
        </w:trPr>
        <w:tc>
          <w:tcPr>
            <w:tcW w:w="3720" w:type="dxa"/>
            <w:tcBorders>
              <w:top w:val="nil"/>
              <w:left w:val="nil"/>
              <w:bottom w:val="nil"/>
              <w:right w:val="nil"/>
            </w:tcBorders>
            <w:shd w:val="clear" w:color="000000" w:fill="FFFFFF"/>
            <w:noWrap/>
            <w:vAlign w:val="bottom"/>
            <w:hideMark/>
          </w:tcPr>
          <w:p w:rsidR="0095672B" w:rsidRPr="00F44801" w:rsidRDefault="0095672B" w:rsidP="0095672B">
            <w:pPr>
              <w:spacing w:before="0" w:after="0" w:line="240" w:lineRule="auto"/>
              <w:rPr>
                <w:color w:val="000000"/>
                <w:sz w:val="22"/>
                <w:szCs w:val="22"/>
                <w:lang w:eastAsia="en-GB"/>
              </w:rPr>
            </w:pPr>
            <w:r w:rsidRPr="00F44801">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F44801" w:rsidRDefault="0095672B" w:rsidP="0095672B">
            <w:pPr>
              <w:spacing w:before="0" w:after="0" w:line="240" w:lineRule="auto"/>
              <w:rPr>
                <w:color w:val="000000"/>
                <w:szCs w:val="24"/>
                <w:lang w:eastAsia="en-GB"/>
              </w:rPr>
            </w:pPr>
            <w:r w:rsidRPr="00F44801">
              <w:rPr>
                <w:color w:val="000000"/>
                <w:szCs w:val="24"/>
                <w:lang w:eastAsia="en-GB"/>
              </w:rPr>
              <w:t> </w:t>
            </w:r>
          </w:p>
        </w:tc>
        <w:tc>
          <w:tcPr>
            <w:tcW w:w="2060" w:type="dxa"/>
            <w:tcBorders>
              <w:top w:val="nil"/>
              <w:left w:val="nil"/>
              <w:bottom w:val="nil"/>
              <w:right w:val="nil"/>
            </w:tcBorders>
            <w:shd w:val="clear" w:color="000000" w:fill="FFFFFF"/>
            <w:noWrap/>
            <w:vAlign w:val="bottom"/>
            <w:hideMark/>
          </w:tcPr>
          <w:p w:rsidR="0095672B" w:rsidRPr="00F44801" w:rsidRDefault="0095672B" w:rsidP="0095672B">
            <w:pPr>
              <w:spacing w:before="0" w:after="0" w:line="240" w:lineRule="auto"/>
              <w:rPr>
                <w:color w:val="000000"/>
                <w:szCs w:val="24"/>
                <w:lang w:eastAsia="en-GB"/>
              </w:rPr>
            </w:pPr>
            <w:r w:rsidRPr="00F44801">
              <w:rPr>
                <w:color w:val="000000"/>
                <w:szCs w:val="24"/>
                <w:lang w:eastAsia="en-GB"/>
              </w:rPr>
              <w:t> </w:t>
            </w:r>
          </w:p>
        </w:tc>
      </w:tr>
      <w:tr w:rsidR="0095672B" w:rsidRPr="00B5178A" w:rsidTr="0095672B">
        <w:trPr>
          <w:trHeight w:val="300"/>
        </w:trPr>
        <w:tc>
          <w:tcPr>
            <w:tcW w:w="9200" w:type="dxa"/>
            <w:gridSpan w:val="5"/>
            <w:tcBorders>
              <w:top w:val="nil"/>
              <w:left w:val="nil"/>
              <w:bottom w:val="nil"/>
              <w:right w:val="nil"/>
            </w:tcBorders>
            <w:shd w:val="clear" w:color="000000" w:fill="FFFFFF"/>
            <w:vAlign w:val="bottom"/>
            <w:hideMark/>
          </w:tcPr>
          <w:p w:rsidR="0095672B" w:rsidRPr="00B5178A" w:rsidRDefault="0095672B" w:rsidP="00E5586E">
            <w:pPr>
              <w:spacing w:before="0" w:after="0" w:line="240" w:lineRule="auto"/>
              <w:jc w:val="both"/>
              <w:rPr>
                <w:color w:val="000000"/>
                <w:sz w:val="22"/>
                <w:szCs w:val="22"/>
                <w:highlight w:val="yellow"/>
                <w:lang w:eastAsia="en-GB"/>
              </w:rPr>
            </w:pPr>
            <w:r w:rsidRPr="00F44801">
              <w:rPr>
                <w:color w:val="000000"/>
                <w:sz w:val="22"/>
                <w:szCs w:val="22"/>
                <w:vertAlign w:val="superscript"/>
                <w:lang w:eastAsia="en-GB"/>
              </w:rPr>
              <w:t xml:space="preserve">1 </w:t>
            </w:r>
            <w:r w:rsidRPr="00F44801">
              <w:rPr>
                <w:color w:val="000000"/>
                <w:sz w:val="22"/>
                <w:szCs w:val="22"/>
                <w:lang w:eastAsia="en-GB"/>
              </w:rPr>
              <w:t>More than one measure can be installed with Green Deal Home Improvement Fund per unique property.</w:t>
            </w:r>
          </w:p>
        </w:tc>
      </w:tr>
    </w:tbl>
    <w:p w:rsidR="007123B1" w:rsidRPr="00B5178A" w:rsidRDefault="007123B1" w:rsidP="00E5586E">
      <w:pPr>
        <w:spacing w:before="0" w:after="0" w:line="240" w:lineRule="auto"/>
        <w:rPr>
          <w:b/>
          <w:bCs/>
          <w:szCs w:val="24"/>
          <w:highlight w:val="yellow"/>
        </w:rPr>
      </w:pPr>
      <w:r w:rsidRPr="00B5178A">
        <w:rPr>
          <w:b/>
          <w:bCs/>
          <w:szCs w:val="24"/>
          <w:highlight w:val="yellow"/>
        </w:rPr>
        <w:br w:type="page"/>
      </w:r>
    </w:p>
    <w:tbl>
      <w:tblPr>
        <w:tblW w:w="11166" w:type="dxa"/>
        <w:tblLayout w:type="fixed"/>
        <w:tblLook w:val="04A0" w:firstRow="1" w:lastRow="0" w:firstColumn="1" w:lastColumn="0" w:noHBand="0" w:noVBand="1"/>
      </w:tblPr>
      <w:tblGrid>
        <w:gridCol w:w="92"/>
        <w:gridCol w:w="1861"/>
        <w:gridCol w:w="1557"/>
        <w:gridCol w:w="1278"/>
        <w:gridCol w:w="1701"/>
        <w:gridCol w:w="1560"/>
        <w:gridCol w:w="752"/>
        <w:gridCol w:w="946"/>
        <w:gridCol w:w="236"/>
        <w:gridCol w:w="1183"/>
      </w:tblGrid>
      <w:tr w:rsidR="00FC2012" w:rsidRPr="00B5178A" w:rsidTr="004B178F">
        <w:trPr>
          <w:gridBefore w:val="1"/>
          <w:wBefore w:w="92" w:type="dxa"/>
          <w:trHeight w:val="315"/>
        </w:trPr>
        <w:tc>
          <w:tcPr>
            <w:tcW w:w="9655" w:type="dxa"/>
            <w:gridSpan w:val="7"/>
            <w:tcBorders>
              <w:top w:val="nil"/>
              <w:left w:val="nil"/>
              <w:bottom w:val="nil"/>
              <w:right w:val="nil"/>
            </w:tcBorders>
            <w:shd w:val="clear" w:color="000000" w:fill="FFFFFF"/>
            <w:noWrap/>
            <w:vAlign w:val="bottom"/>
            <w:hideMark/>
          </w:tcPr>
          <w:p w:rsidR="00FC2012" w:rsidRPr="00F44801" w:rsidRDefault="007123B1" w:rsidP="00B6071E">
            <w:pPr>
              <w:spacing w:before="0" w:after="0" w:line="240" w:lineRule="auto"/>
              <w:jc w:val="both"/>
              <w:rPr>
                <w:b/>
                <w:bCs/>
                <w:color w:val="000000"/>
                <w:szCs w:val="24"/>
                <w:lang w:eastAsia="en-GB"/>
              </w:rPr>
            </w:pPr>
            <w:r w:rsidRPr="006F31DF">
              <w:rPr>
                <w:b/>
                <w:bCs/>
                <w:color w:val="000000"/>
                <w:szCs w:val="24"/>
                <w:lang w:eastAsia="en-GB"/>
              </w:rPr>
              <w:lastRenderedPageBreak/>
              <w:t>Table 6</w:t>
            </w:r>
            <w:r w:rsidR="00FC2012" w:rsidRPr="006F31DF">
              <w:rPr>
                <w:b/>
                <w:bCs/>
                <w:color w:val="000000"/>
                <w:szCs w:val="24"/>
                <w:lang w:eastAsia="en-GB"/>
              </w:rPr>
              <w:t>: Provisional number of ECO measures installed</w:t>
            </w:r>
            <w:r w:rsidR="00344425" w:rsidRPr="006F31DF">
              <w:rPr>
                <w:b/>
                <w:bCs/>
                <w:color w:val="000000"/>
                <w:szCs w:val="24"/>
                <w:vertAlign w:val="superscript"/>
                <w:lang w:eastAsia="en-GB"/>
              </w:rPr>
              <w:t>1</w:t>
            </w:r>
            <w:r w:rsidR="00FC2012" w:rsidRPr="006F31DF">
              <w:rPr>
                <w:b/>
                <w:bCs/>
                <w:color w:val="000000"/>
                <w:szCs w:val="24"/>
                <w:lang w:eastAsia="en-GB"/>
              </w:rPr>
              <w:t xml:space="preserve">, by obligation, by </w:t>
            </w:r>
            <w:r w:rsidR="006A0929" w:rsidRPr="006F31DF">
              <w:rPr>
                <w:b/>
                <w:bCs/>
                <w:color w:val="000000"/>
                <w:szCs w:val="24"/>
                <w:lang w:eastAsia="en-GB"/>
              </w:rPr>
              <w:t xml:space="preserve">installation </w:t>
            </w:r>
            <w:r w:rsidR="00FC2012" w:rsidRPr="006F31DF">
              <w:rPr>
                <w:b/>
                <w:bCs/>
                <w:color w:val="000000"/>
                <w:szCs w:val="24"/>
                <w:lang w:eastAsia="en-GB"/>
              </w:rPr>
              <w:t>month</w:t>
            </w:r>
          </w:p>
        </w:tc>
        <w:tc>
          <w:tcPr>
            <w:tcW w:w="236" w:type="dxa"/>
            <w:tcBorders>
              <w:top w:val="nil"/>
              <w:left w:val="nil"/>
              <w:bottom w:val="nil"/>
              <w:right w:val="nil"/>
            </w:tcBorders>
            <w:shd w:val="clear" w:color="000000" w:fill="FFFFFF"/>
            <w:noWrap/>
            <w:vAlign w:val="bottom"/>
            <w:hideMark/>
          </w:tcPr>
          <w:p w:rsidR="00FC2012" w:rsidRPr="00F44801" w:rsidRDefault="00FC2012" w:rsidP="003269F2">
            <w:pPr>
              <w:spacing w:after="0" w:line="240" w:lineRule="auto"/>
              <w:rPr>
                <w:color w:val="000000"/>
                <w:sz w:val="22"/>
                <w:szCs w:val="22"/>
                <w:lang w:eastAsia="en-GB"/>
              </w:rPr>
            </w:pPr>
            <w:r w:rsidRPr="00F44801">
              <w:rPr>
                <w:color w:val="000000"/>
                <w:sz w:val="22"/>
                <w:szCs w:val="22"/>
                <w:lang w:eastAsia="en-GB"/>
              </w:rPr>
              <w:t> </w:t>
            </w:r>
          </w:p>
        </w:tc>
        <w:tc>
          <w:tcPr>
            <w:tcW w:w="1183" w:type="dxa"/>
            <w:tcBorders>
              <w:top w:val="nil"/>
              <w:left w:val="nil"/>
              <w:bottom w:val="nil"/>
              <w:right w:val="nil"/>
            </w:tcBorders>
            <w:shd w:val="clear" w:color="000000" w:fill="FFFFFF"/>
            <w:noWrap/>
            <w:vAlign w:val="bottom"/>
            <w:hideMark/>
          </w:tcPr>
          <w:p w:rsidR="00FC2012" w:rsidRPr="00F44801" w:rsidRDefault="00FC2012" w:rsidP="003269F2">
            <w:pPr>
              <w:spacing w:after="0" w:line="240" w:lineRule="auto"/>
              <w:rPr>
                <w:color w:val="000000"/>
                <w:sz w:val="22"/>
                <w:szCs w:val="22"/>
                <w:lang w:eastAsia="en-GB"/>
              </w:rPr>
            </w:pPr>
            <w:r w:rsidRPr="00F44801">
              <w:rPr>
                <w:color w:val="000000"/>
                <w:sz w:val="22"/>
                <w:szCs w:val="22"/>
                <w:lang w:eastAsia="en-GB"/>
              </w:rPr>
              <w:t> </w:t>
            </w:r>
          </w:p>
        </w:tc>
      </w:tr>
      <w:tr w:rsidR="00FC2012" w:rsidRPr="00F44801" w:rsidTr="004B178F">
        <w:trPr>
          <w:gridAfter w:val="3"/>
          <w:wAfter w:w="2365" w:type="dxa"/>
          <w:trHeight w:val="255"/>
        </w:trPr>
        <w:tc>
          <w:tcPr>
            <w:tcW w:w="8801" w:type="dxa"/>
            <w:gridSpan w:val="7"/>
            <w:tcBorders>
              <w:top w:val="nil"/>
              <w:left w:val="nil"/>
              <w:bottom w:val="nil"/>
              <w:right w:val="nil"/>
            </w:tcBorders>
            <w:shd w:val="clear" w:color="000000" w:fill="FFFFFF"/>
            <w:vAlign w:val="bottom"/>
            <w:hideMark/>
          </w:tcPr>
          <w:p w:rsidR="00FC2012" w:rsidRPr="00F44801" w:rsidRDefault="00FC2012" w:rsidP="004B178F">
            <w:pPr>
              <w:spacing w:before="0" w:after="0" w:line="240" w:lineRule="auto"/>
              <w:rPr>
                <w:color w:val="000000"/>
                <w:sz w:val="22"/>
                <w:szCs w:val="22"/>
                <w:lang w:eastAsia="en-GB"/>
              </w:rPr>
            </w:pPr>
          </w:p>
        </w:tc>
      </w:tr>
      <w:tr w:rsidR="004B178F" w:rsidRPr="00F44801" w:rsidTr="00155A92">
        <w:trPr>
          <w:gridBefore w:val="1"/>
          <w:gridAfter w:val="2"/>
          <w:wBefore w:w="92" w:type="dxa"/>
          <w:wAfter w:w="1419" w:type="dxa"/>
          <w:trHeight w:val="255"/>
        </w:trPr>
        <w:tc>
          <w:tcPr>
            <w:tcW w:w="1861" w:type="dxa"/>
            <w:tcBorders>
              <w:top w:val="single" w:sz="4" w:space="0" w:color="auto"/>
              <w:left w:val="nil"/>
              <w:bottom w:val="nil"/>
              <w:right w:val="nil"/>
            </w:tcBorders>
            <w:shd w:val="clear" w:color="000000" w:fill="FFFFFF"/>
            <w:noWrap/>
            <w:vAlign w:val="center"/>
            <w:hideMark/>
          </w:tcPr>
          <w:p w:rsidR="004B178F" w:rsidRPr="00F44801" w:rsidRDefault="004B178F" w:rsidP="004B178F">
            <w:pPr>
              <w:spacing w:before="0" w:after="0" w:line="240" w:lineRule="auto"/>
              <w:rPr>
                <w:color w:val="000000"/>
                <w:sz w:val="22"/>
                <w:szCs w:val="22"/>
                <w:lang w:eastAsia="en-GB"/>
              </w:rPr>
            </w:pPr>
            <w:r w:rsidRPr="00F44801">
              <w:rPr>
                <w:color w:val="000000"/>
                <w:sz w:val="22"/>
                <w:szCs w:val="22"/>
                <w:lang w:eastAsia="en-GB"/>
              </w:rPr>
              <w:t> </w:t>
            </w:r>
          </w:p>
        </w:tc>
        <w:tc>
          <w:tcPr>
            <w:tcW w:w="6096" w:type="dxa"/>
            <w:gridSpan w:val="4"/>
            <w:tcBorders>
              <w:top w:val="single" w:sz="4" w:space="0" w:color="auto"/>
              <w:left w:val="nil"/>
              <w:bottom w:val="single" w:sz="4" w:space="0" w:color="auto"/>
              <w:right w:val="nil"/>
            </w:tcBorders>
            <w:shd w:val="clear" w:color="000000" w:fill="FFFFFF"/>
            <w:noWrap/>
            <w:vAlign w:val="bottom"/>
            <w:hideMark/>
          </w:tcPr>
          <w:p w:rsidR="004B178F" w:rsidRPr="00F44801" w:rsidRDefault="004B178F" w:rsidP="004B178F">
            <w:pPr>
              <w:spacing w:before="0" w:after="0" w:line="240" w:lineRule="auto"/>
              <w:jc w:val="center"/>
              <w:rPr>
                <w:color w:val="000000"/>
                <w:sz w:val="22"/>
                <w:szCs w:val="22"/>
                <w:lang w:eastAsia="en-GB"/>
              </w:rPr>
            </w:pPr>
            <w:r w:rsidRPr="00F44801">
              <w:rPr>
                <w:color w:val="000000"/>
                <w:sz w:val="22"/>
                <w:szCs w:val="22"/>
                <w:lang w:eastAsia="en-GB"/>
              </w:rPr>
              <w:t>Obligation</w:t>
            </w:r>
          </w:p>
        </w:tc>
        <w:tc>
          <w:tcPr>
            <w:tcW w:w="1698" w:type="dxa"/>
            <w:gridSpan w:val="2"/>
            <w:tcBorders>
              <w:top w:val="single" w:sz="4" w:space="0" w:color="auto"/>
              <w:left w:val="nil"/>
              <w:bottom w:val="nil"/>
              <w:right w:val="nil"/>
            </w:tcBorders>
            <w:shd w:val="clear" w:color="000000" w:fill="FFFFFF"/>
            <w:noWrap/>
            <w:vAlign w:val="bottom"/>
            <w:hideMark/>
          </w:tcPr>
          <w:p w:rsidR="004B178F" w:rsidRPr="00F44801" w:rsidRDefault="004B178F" w:rsidP="004B178F">
            <w:pPr>
              <w:spacing w:before="0" w:after="0" w:line="240" w:lineRule="auto"/>
              <w:rPr>
                <w:color w:val="000000"/>
                <w:sz w:val="22"/>
                <w:szCs w:val="22"/>
                <w:lang w:eastAsia="en-GB"/>
              </w:rPr>
            </w:pPr>
            <w:r w:rsidRPr="00F44801">
              <w:rPr>
                <w:color w:val="000000"/>
                <w:sz w:val="22"/>
                <w:szCs w:val="22"/>
                <w:lang w:eastAsia="en-GB"/>
              </w:rPr>
              <w:t> </w:t>
            </w:r>
          </w:p>
        </w:tc>
      </w:tr>
      <w:tr w:rsidR="004B178F" w:rsidRPr="00F44801" w:rsidTr="00155A92">
        <w:trPr>
          <w:gridBefore w:val="1"/>
          <w:gridAfter w:val="2"/>
          <w:wBefore w:w="92" w:type="dxa"/>
          <w:wAfter w:w="1419" w:type="dxa"/>
          <w:trHeight w:val="555"/>
        </w:trPr>
        <w:tc>
          <w:tcPr>
            <w:tcW w:w="1861" w:type="dxa"/>
            <w:tcBorders>
              <w:top w:val="nil"/>
              <w:left w:val="nil"/>
              <w:bottom w:val="nil"/>
              <w:right w:val="nil"/>
            </w:tcBorders>
            <w:shd w:val="clear" w:color="000000" w:fill="FFFFFF"/>
            <w:noWrap/>
            <w:vAlign w:val="center"/>
            <w:hideMark/>
          </w:tcPr>
          <w:p w:rsidR="004B178F" w:rsidRPr="00F44801" w:rsidRDefault="004B178F" w:rsidP="004B178F">
            <w:pPr>
              <w:spacing w:before="0" w:after="0" w:line="240" w:lineRule="auto"/>
              <w:rPr>
                <w:color w:val="000000"/>
                <w:sz w:val="22"/>
                <w:szCs w:val="22"/>
                <w:lang w:eastAsia="en-GB"/>
              </w:rPr>
            </w:pPr>
            <w:r w:rsidRPr="00F44801">
              <w:rPr>
                <w:color w:val="000000"/>
                <w:sz w:val="22"/>
                <w:szCs w:val="22"/>
                <w:lang w:eastAsia="en-GB"/>
              </w:rPr>
              <w:t>Installation Month</w:t>
            </w:r>
            <w:r w:rsidRPr="00F44801">
              <w:rPr>
                <w:color w:val="000000"/>
                <w:sz w:val="22"/>
                <w:szCs w:val="22"/>
                <w:vertAlign w:val="superscript"/>
                <w:lang w:eastAsia="en-GB"/>
              </w:rPr>
              <w:t xml:space="preserve"> 2</w:t>
            </w:r>
          </w:p>
        </w:tc>
        <w:tc>
          <w:tcPr>
            <w:tcW w:w="1557" w:type="dxa"/>
            <w:tcBorders>
              <w:top w:val="nil"/>
              <w:left w:val="nil"/>
              <w:bottom w:val="nil"/>
              <w:right w:val="nil"/>
            </w:tcBorders>
            <w:shd w:val="clear" w:color="000000" w:fill="FFFFFF"/>
            <w:vAlign w:val="bottom"/>
            <w:hideMark/>
          </w:tcPr>
          <w:p w:rsidR="004B178F" w:rsidRPr="00F44801" w:rsidRDefault="00D225DA" w:rsidP="004B178F">
            <w:pPr>
              <w:spacing w:before="0" w:after="0" w:line="240" w:lineRule="auto"/>
              <w:jc w:val="center"/>
              <w:rPr>
                <w:color w:val="000000"/>
                <w:sz w:val="22"/>
                <w:szCs w:val="22"/>
                <w:lang w:eastAsia="en-GB"/>
              </w:rPr>
            </w:pPr>
            <w:r w:rsidRPr="00F44801">
              <w:rPr>
                <w:color w:val="000000"/>
                <w:sz w:val="22"/>
                <w:szCs w:val="22"/>
                <w:lang w:eastAsia="en-GB"/>
              </w:rPr>
              <w:t>Carbon Saving Target (CERO</w:t>
            </w:r>
            <w:r w:rsidR="004B178F" w:rsidRPr="00F44801">
              <w:rPr>
                <w:color w:val="000000"/>
                <w:sz w:val="22"/>
                <w:szCs w:val="22"/>
                <w:lang w:eastAsia="en-GB"/>
              </w:rPr>
              <w:t>)</w:t>
            </w:r>
          </w:p>
        </w:tc>
        <w:tc>
          <w:tcPr>
            <w:tcW w:w="2979" w:type="dxa"/>
            <w:gridSpan w:val="2"/>
            <w:tcBorders>
              <w:top w:val="nil"/>
              <w:left w:val="nil"/>
              <w:bottom w:val="single" w:sz="4" w:space="0" w:color="auto"/>
              <w:right w:val="nil"/>
            </w:tcBorders>
            <w:shd w:val="clear" w:color="000000" w:fill="FFFFFF"/>
            <w:vAlign w:val="bottom"/>
            <w:hideMark/>
          </w:tcPr>
          <w:p w:rsidR="004B178F" w:rsidRPr="00F44801" w:rsidRDefault="004B178F" w:rsidP="004B178F">
            <w:pPr>
              <w:spacing w:before="0" w:after="0" w:line="240" w:lineRule="auto"/>
              <w:jc w:val="center"/>
              <w:rPr>
                <w:color w:val="000000"/>
                <w:sz w:val="22"/>
                <w:szCs w:val="22"/>
                <w:lang w:eastAsia="en-GB"/>
              </w:rPr>
            </w:pPr>
            <w:r w:rsidRPr="00F44801">
              <w:rPr>
                <w:color w:val="000000"/>
                <w:sz w:val="22"/>
                <w:szCs w:val="22"/>
                <w:lang w:eastAsia="en-GB"/>
              </w:rPr>
              <w:t>Carbon Savings Community (CSCO)</w:t>
            </w:r>
          </w:p>
        </w:tc>
        <w:tc>
          <w:tcPr>
            <w:tcW w:w="1560" w:type="dxa"/>
            <w:tcBorders>
              <w:top w:val="nil"/>
              <w:left w:val="nil"/>
              <w:bottom w:val="nil"/>
              <w:right w:val="nil"/>
            </w:tcBorders>
            <w:shd w:val="clear" w:color="000000" w:fill="FFFFFF"/>
            <w:vAlign w:val="bottom"/>
            <w:hideMark/>
          </w:tcPr>
          <w:p w:rsidR="004B178F" w:rsidRPr="00F44801" w:rsidRDefault="004B178F" w:rsidP="004B178F">
            <w:pPr>
              <w:spacing w:before="0" w:after="0" w:line="240" w:lineRule="auto"/>
              <w:jc w:val="center"/>
              <w:rPr>
                <w:color w:val="000000"/>
                <w:sz w:val="22"/>
                <w:szCs w:val="22"/>
                <w:lang w:eastAsia="en-GB"/>
              </w:rPr>
            </w:pPr>
            <w:r w:rsidRPr="00F44801">
              <w:rPr>
                <w:color w:val="000000"/>
                <w:sz w:val="22"/>
                <w:szCs w:val="22"/>
                <w:lang w:eastAsia="en-GB"/>
              </w:rPr>
              <w:t>Affordable Warmth (HHCRO)</w:t>
            </w:r>
          </w:p>
        </w:tc>
        <w:tc>
          <w:tcPr>
            <w:tcW w:w="1698" w:type="dxa"/>
            <w:gridSpan w:val="2"/>
            <w:tcBorders>
              <w:top w:val="nil"/>
              <w:left w:val="nil"/>
              <w:bottom w:val="nil"/>
              <w:right w:val="nil"/>
            </w:tcBorders>
            <w:shd w:val="clear" w:color="000000" w:fill="FFFFFF"/>
            <w:vAlign w:val="bottom"/>
            <w:hideMark/>
          </w:tcPr>
          <w:p w:rsidR="004B178F" w:rsidRPr="00F44801" w:rsidRDefault="004B178F" w:rsidP="004B178F">
            <w:pPr>
              <w:spacing w:before="0" w:after="0" w:line="240" w:lineRule="auto"/>
              <w:jc w:val="right"/>
              <w:rPr>
                <w:color w:val="000000"/>
                <w:sz w:val="22"/>
                <w:szCs w:val="22"/>
                <w:lang w:eastAsia="en-GB"/>
              </w:rPr>
            </w:pPr>
            <w:r w:rsidRPr="00F44801">
              <w:rPr>
                <w:color w:val="000000"/>
                <w:sz w:val="22"/>
                <w:szCs w:val="22"/>
                <w:lang w:eastAsia="en-GB"/>
              </w:rPr>
              <w:t>Total number of ECO measures installed</w:t>
            </w:r>
          </w:p>
        </w:tc>
      </w:tr>
      <w:tr w:rsidR="004B178F" w:rsidRPr="00F44801" w:rsidTr="00155A92">
        <w:trPr>
          <w:gridBefore w:val="1"/>
          <w:gridAfter w:val="2"/>
          <w:wBefore w:w="92" w:type="dxa"/>
          <w:wAfter w:w="1419" w:type="dxa"/>
          <w:trHeight w:val="555"/>
        </w:trPr>
        <w:tc>
          <w:tcPr>
            <w:tcW w:w="1861" w:type="dxa"/>
            <w:tcBorders>
              <w:top w:val="nil"/>
              <w:left w:val="nil"/>
              <w:bottom w:val="single" w:sz="4" w:space="0" w:color="auto"/>
              <w:right w:val="nil"/>
            </w:tcBorders>
            <w:shd w:val="clear" w:color="000000" w:fill="FFFFFF"/>
            <w:noWrap/>
            <w:vAlign w:val="center"/>
            <w:hideMark/>
          </w:tcPr>
          <w:p w:rsidR="004B178F" w:rsidRPr="00F44801" w:rsidRDefault="004B178F" w:rsidP="004B178F">
            <w:pPr>
              <w:spacing w:before="0" w:after="0" w:line="240" w:lineRule="auto"/>
              <w:rPr>
                <w:color w:val="000000"/>
                <w:sz w:val="22"/>
                <w:szCs w:val="22"/>
                <w:lang w:eastAsia="en-GB"/>
              </w:rPr>
            </w:pPr>
            <w:r w:rsidRPr="00F44801">
              <w:rPr>
                <w:color w:val="000000"/>
                <w:sz w:val="22"/>
                <w:szCs w:val="22"/>
                <w:lang w:eastAsia="en-GB"/>
              </w:rPr>
              <w:t> </w:t>
            </w:r>
          </w:p>
        </w:tc>
        <w:tc>
          <w:tcPr>
            <w:tcW w:w="1557" w:type="dxa"/>
            <w:tcBorders>
              <w:top w:val="nil"/>
              <w:left w:val="nil"/>
              <w:bottom w:val="single" w:sz="4" w:space="0" w:color="auto"/>
              <w:right w:val="nil"/>
            </w:tcBorders>
            <w:shd w:val="clear" w:color="000000" w:fill="FFFFFF"/>
            <w:vAlign w:val="bottom"/>
            <w:hideMark/>
          </w:tcPr>
          <w:p w:rsidR="004B178F" w:rsidRPr="00F44801" w:rsidRDefault="004B178F" w:rsidP="004B178F">
            <w:pPr>
              <w:spacing w:before="0" w:after="0" w:line="240" w:lineRule="auto"/>
              <w:jc w:val="right"/>
              <w:rPr>
                <w:color w:val="000000"/>
                <w:sz w:val="22"/>
                <w:szCs w:val="22"/>
                <w:lang w:eastAsia="en-GB"/>
              </w:rPr>
            </w:pPr>
            <w:r w:rsidRPr="00F44801">
              <w:rPr>
                <w:color w:val="000000"/>
                <w:sz w:val="22"/>
                <w:szCs w:val="22"/>
                <w:lang w:eastAsia="en-GB"/>
              </w:rPr>
              <w:t> </w:t>
            </w:r>
          </w:p>
        </w:tc>
        <w:tc>
          <w:tcPr>
            <w:tcW w:w="1278" w:type="dxa"/>
            <w:tcBorders>
              <w:top w:val="nil"/>
              <w:left w:val="nil"/>
              <w:bottom w:val="single" w:sz="4" w:space="0" w:color="auto"/>
              <w:right w:val="nil"/>
            </w:tcBorders>
            <w:shd w:val="clear" w:color="000000" w:fill="FFFFFF"/>
            <w:vAlign w:val="bottom"/>
            <w:hideMark/>
          </w:tcPr>
          <w:p w:rsidR="004B178F" w:rsidRPr="00F44801" w:rsidRDefault="004B178F" w:rsidP="004B178F">
            <w:pPr>
              <w:spacing w:before="0" w:after="0" w:line="240" w:lineRule="auto"/>
              <w:jc w:val="right"/>
              <w:rPr>
                <w:color w:val="000000"/>
                <w:sz w:val="22"/>
                <w:szCs w:val="22"/>
                <w:lang w:eastAsia="en-GB"/>
              </w:rPr>
            </w:pPr>
            <w:r w:rsidRPr="00F44801">
              <w:rPr>
                <w:color w:val="000000"/>
                <w:sz w:val="22"/>
                <w:szCs w:val="22"/>
                <w:lang w:eastAsia="en-GB"/>
              </w:rPr>
              <w:t> </w:t>
            </w:r>
          </w:p>
        </w:tc>
        <w:tc>
          <w:tcPr>
            <w:tcW w:w="1701" w:type="dxa"/>
            <w:tcBorders>
              <w:top w:val="nil"/>
              <w:left w:val="nil"/>
              <w:bottom w:val="single" w:sz="4" w:space="0" w:color="auto"/>
              <w:right w:val="nil"/>
            </w:tcBorders>
            <w:shd w:val="clear" w:color="000000" w:fill="FFFFFF"/>
            <w:vAlign w:val="bottom"/>
            <w:hideMark/>
          </w:tcPr>
          <w:p w:rsidR="004B178F" w:rsidRPr="00F44801" w:rsidRDefault="004B178F" w:rsidP="004B178F">
            <w:pPr>
              <w:spacing w:before="0" w:after="0" w:line="240" w:lineRule="auto"/>
              <w:jc w:val="right"/>
              <w:rPr>
                <w:color w:val="000000"/>
                <w:sz w:val="22"/>
                <w:szCs w:val="22"/>
                <w:lang w:eastAsia="en-GB"/>
              </w:rPr>
            </w:pPr>
            <w:r w:rsidRPr="00F44801">
              <w:rPr>
                <w:color w:val="000000"/>
                <w:sz w:val="22"/>
                <w:szCs w:val="22"/>
                <w:lang w:eastAsia="en-GB"/>
              </w:rPr>
              <w:t xml:space="preserve">of which 'Rural' </w:t>
            </w:r>
            <w:r w:rsidRPr="00F44801">
              <w:rPr>
                <w:color w:val="000000"/>
                <w:sz w:val="22"/>
                <w:szCs w:val="22"/>
                <w:lang w:eastAsia="en-GB"/>
              </w:rPr>
              <w:br/>
              <w:t>sub-obligation</w:t>
            </w:r>
          </w:p>
        </w:tc>
        <w:tc>
          <w:tcPr>
            <w:tcW w:w="1560" w:type="dxa"/>
            <w:tcBorders>
              <w:top w:val="nil"/>
              <w:left w:val="nil"/>
              <w:bottom w:val="single" w:sz="4" w:space="0" w:color="auto"/>
              <w:right w:val="nil"/>
            </w:tcBorders>
            <w:shd w:val="clear" w:color="000000" w:fill="FFFFFF"/>
            <w:vAlign w:val="bottom"/>
            <w:hideMark/>
          </w:tcPr>
          <w:p w:rsidR="004B178F" w:rsidRPr="00F44801" w:rsidRDefault="004B178F" w:rsidP="004B178F">
            <w:pPr>
              <w:spacing w:before="0" w:after="0" w:line="240" w:lineRule="auto"/>
              <w:jc w:val="right"/>
              <w:rPr>
                <w:color w:val="000000"/>
                <w:sz w:val="22"/>
                <w:szCs w:val="22"/>
                <w:lang w:eastAsia="en-GB"/>
              </w:rPr>
            </w:pPr>
            <w:r w:rsidRPr="00F44801">
              <w:rPr>
                <w:color w:val="000000"/>
                <w:sz w:val="22"/>
                <w:szCs w:val="22"/>
                <w:lang w:eastAsia="en-GB"/>
              </w:rPr>
              <w:t> </w:t>
            </w:r>
          </w:p>
        </w:tc>
        <w:tc>
          <w:tcPr>
            <w:tcW w:w="1698" w:type="dxa"/>
            <w:gridSpan w:val="2"/>
            <w:tcBorders>
              <w:top w:val="nil"/>
              <w:left w:val="nil"/>
              <w:bottom w:val="single" w:sz="4" w:space="0" w:color="auto"/>
              <w:right w:val="nil"/>
            </w:tcBorders>
            <w:shd w:val="clear" w:color="000000" w:fill="FFFFFF"/>
            <w:vAlign w:val="bottom"/>
            <w:hideMark/>
          </w:tcPr>
          <w:p w:rsidR="004B178F" w:rsidRPr="00F44801" w:rsidRDefault="004B178F" w:rsidP="004B178F">
            <w:pPr>
              <w:spacing w:before="0" w:after="0" w:line="240" w:lineRule="auto"/>
              <w:jc w:val="right"/>
              <w:rPr>
                <w:color w:val="000000"/>
                <w:sz w:val="22"/>
                <w:szCs w:val="22"/>
                <w:lang w:eastAsia="en-GB"/>
              </w:rPr>
            </w:pPr>
            <w:r w:rsidRPr="00F44801">
              <w:rPr>
                <w:color w:val="000000"/>
                <w:sz w:val="22"/>
                <w:szCs w:val="22"/>
                <w:lang w:eastAsia="en-GB"/>
              </w:rPr>
              <w:t> </w:t>
            </w:r>
          </w:p>
        </w:tc>
      </w:tr>
      <w:tr w:rsidR="004B178F" w:rsidRPr="00F44801" w:rsidTr="00155A92">
        <w:trPr>
          <w:gridBefore w:val="1"/>
          <w:gridAfter w:val="2"/>
          <w:wBefore w:w="92" w:type="dxa"/>
          <w:wAfter w:w="1419" w:type="dxa"/>
          <w:trHeight w:val="285"/>
        </w:trPr>
        <w:tc>
          <w:tcPr>
            <w:tcW w:w="1861" w:type="dxa"/>
            <w:tcBorders>
              <w:top w:val="nil"/>
              <w:left w:val="nil"/>
              <w:bottom w:val="nil"/>
              <w:right w:val="nil"/>
            </w:tcBorders>
            <w:shd w:val="clear" w:color="000000" w:fill="FFFFFF"/>
            <w:noWrap/>
            <w:vAlign w:val="center"/>
            <w:hideMark/>
          </w:tcPr>
          <w:p w:rsidR="004B178F" w:rsidRPr="00F44801" w:rsidRDefault="004B178F" w:rsidP="00155A92">
            <w:pPr>
              <w:spacing w:before="0" w:after="60" w:line="240" w:lineRule="auto"/>
              <w:rPr>
                <w:color w:val="000000"/>
                <w:sz w:val="22"/>
                <w:szCs w:val="22"/>
                <w:lang w:eastAsia="en-GB"/>
              </w:rPr>
            </w:pPr>
            <w:r w:rsidRPr="00F44801">
              <w:rPr>
                <w:color w:val="000000"/>
                <w:sz w:val="22"/>
                <w:szCs w:val="22"/>
                <w:lang w:eastAsia="en-GB"/>
              </w:rPr>
              <w:t> </w:t>
            </w:r>
          </w:p>
        </w:tc>
        <w:tc>
          <w:tcPr>
            <w:tcW w:w="1557" w:type="dxa"/>
            <w:tcBorders>
              <w:top w:val="nil"/>
              <w:left w:val="nil"/>
              <w:bottom w:val="nil"/>
              <w:right w:val="nil"/>
            </w:tcBorders>
            <w:shd w:val="clear" w:color="000000" w:fill="FFFFFF"/>
            <w:vAlign w:val="bottom"/>
            <w:hideMark/>
          </w:tcPr>
          <w:p w:rsidR="004B178F" w:rsidRPr="00F44801" w:rsidRDefault="004B178F" w:rsidP="00155A92">
            <w:pPr>
              <w:spacing w:before="0" w:after="60" w:line="240" w:lineRule="auto"/>
              <w:jc w:val="right"/>
              <w:rPr>
                <w:color w:val="000000"/>
                <w:sz w:val="22"/>
                <w:szCs w:val="22"/>
                <w:lang w:eastAsia="en-GB"/>
              </w:rPr>
            </w:pPr>
            <w:r w:rsidRPr="00F44801">
              <w:rPr>
                <w:color w:val="000000"/>
                <w:sz w:val="22"/>
                <w:szCs w:val="22"/>
                <w:lang w:eastAsia="en-GB"/>
              </w:rPr>
              <w:t> </w:t>
            </w:r>
          </w:p>
        </w:tc>
        <w:tc>
          <w:tcPr>
            <w:tcW w:w="1278" w:type="dxa"/>
            <w:tcBorders>
              <w:top w:val="nil"/>
              <w:left w:val="nil"/>
              <w:bottom w:val="nil"/>
              <w:right w:val="nil"/>
            </w:tcBorders>
            <w:shd w:val="clear" w:color="000000" w:fill="FFFFFF"/>
            <w:vAlign w:val="bottom"/>
            <w:hideMark/>
          </w:tcPr>
          <w:p w:rsidR="004B178F" w:rsidRPr="00F44801" w:rsidRDefault="004B178F" w:rsidP="00155A92">
            <w:pPr>
              <w:spacing w:before="0" w:after="60" w:line="240" w:lineRule="auto"/>
              <w:jc w:val="right"/>
              <w:rPr>
                <w:color w:val="000000"/>
                <w:sz w:val="22"/>
                <w:szCs w:val="22"/>
                <w:lang w:eastAsia="en-GB"/>
              </w:rPr>
            </w:pPr>
            <w:r w:rsidRPr="00F44801">
              <w:rPr>
                <w:color w:val="000000"/>
                <w:sz w:val="22"/>
                <w:szCs w:val="22"/>
                <w:lang w:eastAsia="en-GB"/>
              </w:rPr>
              <w:t> </w:t>
            </w:r>
          </w:p>
        </w:tc>
        <w:tc>
          <w:tcPr>
            <w:tcW w:w="1701" w:type="dxa"/>
            <w:tcBorders>
              <w:top w:val="nil"/>
              <w:left w:val="nil"/>
              <w:bottom w:val="nil"/>
              <w:right w:val="nil"/>
            </w:tcBorders>
            <w:shd w:val="clear" w:color="000000" w:fill="FFFFFF"/>
            <w:vAlign w:val="bottom"/>
            <w:hideMark/>
          </w:tcPr>
          <w:p w:rsidR="004B178F" w:rsidRPr="00F44801" w:rsidRDefault="004B178F" w:rsidP="00155A92">
            <w:pPr>
              <w:spacing w:before="0" w:after="60" w:line="240" w:lineRule="auto"/>
              <w:jc w:val="right"/>
              <w:rPr>
                <w:color w:val="000000"/>
                <w:sz w:val="22"/>
                <w:szCs w:val="22"/>
                <w:lang w:eastAsia="en-GB"/>
              </w:rPr>
            </w:pPr>
            <w:r w:rsidRPr="00F44801">
              <w:rPr>
                <w:color w:val="000000"/>
                <w:sz w:val="22"/>
                <w:szCs w:val="22"/>
                <w:lang w:eastAsia="en-GB"/>
              </w:rPr>
              <w:t> </w:t>
            </w:r>
          </w:p>
        </w:tc>
        <w:tc>
          <w:tcPr>
            <w:tcW w:w="1560" w:type="dxa"/>
            <w:tcBorders>
              <w:top w:val="nil"/>
              <w:left w:val="nil"/>
              <w:bottom w:val="nil"/>
              <w:right w:val="nil"/>
            </w:tcBorders>
            <w:shd w:val="clear" w:color="000000" w:fill="FFFFFF"/>
            <w:vAlign w:val="bottom"/>
            <w:hideMark/>
          </w:tcPr>
          <w:p w:rsidR="004B178F" w:rsidRPr="00F44801" w:rsidRDefault="004B178F" w:rsidP="00155A92">
            <w:pPr>
              <w:spacing w:before="0" w:after="60" w:line="240" w:lineRule="auto"/>
              <w:jc w:val="right"/>
              <w:rPr>
                <w:color w:val="000000"/>
                <w:sz w:val="22"/>
                <w:szCs w:val="22"/>
                <w:lang w:eastAsia="en-GB"/>
              </w:rPr>
            </w:pPr>
            <w:r w:rsidRPr="00F44801">
              <w:rPr>
                <w:color w:val="000000"/>
                <w:sz w:val="22"/>
                <w:szCs w:val="22"/>
                <w:lang w:eastAsia="en-GB"/>
              </w:rPr>
              <w:t> </w:t>
            </w:r>
          </w:p>
        </w:tc>
        <w:tc>
          <w:tcPr>
            <w:tcW w:w="1698" w:type="dxa"/>
            <w:gridSpan w:val="2"/>
            <w:tcBorders>
              <w:top w:val="nil"/>
              <w:left w:val="nil"/>
              <w:bottom w:val="nil"/>
              <w:right w:val="nil"/>
            </w:tcBorders>
            <w:shd w:val="clear" w:color="000000" w:fill="FFFFFF"/>
            <w:vAlign w:val="bottom"/>
            <w:hideMark/>
          </w:tcPr>
          <w:p w:rsidR="004B178F" w:rsidRPr="00F44801" w:rsidRDefault="004B178F" w:rsidP="00155A92">
            <w:pPr>
              <w:spacing w:before="0" w:after="60" w:line="240" w:lineRule="auto"/>
              <w:jc w:val="right"/>
              <w:rPr>
                <w:color w:val="000000"/>
                <w:sz w:val="22"/>
                <w:szCs w:val="22"/>
                <w:lang w:eastAsia="en-GB"/>
              </w:rPr>
            </w:pPr>
            <w:r w:rsidRPr="00F44801">
              <w:rPr>
                <w:color w:val="000000"/>
                <w:sz w:val="22"/>
                <w:szCs w:val="22"/>
                <w:lang w:eastAsia="en-GB"/>
              </w:rPr>
              <w:t> </w:t>
            </w:r>
          </w:p>
        </w:tc>
      </w:tr>
      <w:tr w:rsidR="00F44801" w:rsidRPr="00F451EF" w:rsidTr="00155A92">
        <w:trPr>
          <w:gridBefore w:val="1"/>
          <w:gridAfter w:val="2"/>
          <w:wBefore w:w="92" w:type="dxa"/>
          <w:wAfter w:w="1419" w:type="dxa"/>
          <w:trHeight w:val="28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January 2013</w:t>
            </w:r>
            <w:r w:rsidRPr="00F44801">
              <w:rPr>
                <w:color w:val="000000"/>
                <w:sz w:val="22"/>
                <w:szCs w:val="22"/>
                <w:vertAlign w:val="superscript"/>
                <w:lang w:eastAsia="en-GB"/>
              </w:rPr>
              <w:t>1</w:t>
            </w:r>
          </w:p>
        </w:tc>
        <w:tc>
          <w:tcPr>
            <w:tcW w:w="1557" w:type="dxa"/>
            <w:tcBorders>
              <w:top w:val="nil"/>
              <w:left w:val="nil"/>
              <w:bottom w:val="nil"/>
              <w:right w:val="nil"/>
            </w:tcBorders>
            <w:shd w:val="clear" w:color="000000" w:fill="FFFFFF"/>
            <w:vAlign w:val="bottom"/>
            <w:hideMark/>
          </w:tcPr>
          <w:p w:rsidR="00F44801" w:rsidRPr="00F451EF" w:rsidRDefault="00F44801" w:rsidP="00F44801">
            <w:pPr>
              <w:spacing w:before="0" w:after="0"/>
              <w:jc w:val="right"/>
              <w:rPr>
                <w:color w:val="000000"/>
                <w:sz w:val="22"/>
                <w:szCs w:val="22"/>
              </w:rPr>
            </w:pPr>
            <w:r w:rsidRPr="00F451EF">
              <w:rPr>
                <w:color w:val="000000"/>
                <w:sz w:val="22"/>
                <w:szCs w:val="22"/>
              </w:rPr>
              <w:t>3,994</w:t>
            </w:r>
          </w:p>
        </w:tc>
        <w:tc>
          <w:tcPr>
            <w:tcW w:w="1278" w:type="dxa"/>
            <w:tcBorders>
              <w:top w:val="nil"/>
              <w:left w:val="nil"/>
              <w:bottom w:val="nil"/>
              <w:right w:val="nil"/>
            </w:tcBorders>
            <w:shd w:val="clear" w:color="000000" w:fill="FFFFFF"/>
            <w:vAlign w:val="bottom"/>
            <w:hideMark/>
          </w:tcPr>
          <w:p w:rsidR="00F44801" w:rsidRPr="00F451EF" w:rsidRDefault="007221D4" w:rsidP="00F44801">
            <w:pPr>
              <w:spacing w:before="0" w:after="0"/>
              <w:jc w:val="right"/>
              <w:rPr>
                <w:color w:val="000000"/>
                <w:sz w:val="22"/>
                <w:szCs w:val="22"/>
              </w:rPr>
            </w:pPr>
            <w:r w:rsidRPr="00F451EF">
              <w:rPr>
                <w:color w:val="000000"/>
                <w:sz w:val="22"/>
                <w:szCs w:val="22"/>
              </w:rPr>
              <w:t>7,992</w:t>
            </w:r>
          </w:p>
        </w:tc>
        <w:tc>
          <w:tcPr>
            <w:tcW w:w="1701" w:type="dxa"/>
            <w:tcBorders>
              <w:top w:val="nil"/>
              <w:left w:val="nil"/>
              <w:bottom w:val="nil"/>
              <w:right w:val="nil"/>
            </w:tcBorders>
            <w:shd w:val="clear" w:color="000000" w:fill="FFFFFF"/>
            <w:vAlign w:val="bottom"/>
            <w:hideMark/>
          </w:tcPr>
          <w:p w:rsidR="00F44801" w:rsidRPr="00F451EF" w:rsidRDefault="00F44801" w:rsidP="00F44801">
            <w:pPr>
              <w:spacing w:before="0" w:after="0"/>
              <w:jc w:val="right"/>
              <w:rPr>
                <w:color w:val="000000"/>
                <w:sz w:val="22"/>
                <w:szCs w:val="22"/>
              </w:rPr>
            </w:pPr>
            <w:r w:rsidRPr="00F451EF">
              <w:rPr>
                <w:color w:val="000000"/>
                <w:sz w:val="22"/>
                <w:szCs w:val="22"/>
              </w:rPr>
              <w:t>0</w:t>
            </w:r>
          </w:p>
        </w:tc>
        <w:tc>
          <w:tcPr>
            <w:tcW w:w="1560" w:type="dxa"/>
            <w:tcBorders>
              <w:top w:val="nil"/>
              <w:left w:val="nil"/>
              <w:bottom w:val="nil"/>
              <w:right w:val="nil"/>
            </w:tcBorders>
            <w:shd w:val="clear" w:color="000000" w:fill="FFFFFF"/>
            <w:vAlign w:val="bottom"/>
            <w:hideMark/>
          </w:tcPr>
          <w:p w:rsidR="00F44801" w:rsidRPr="00F451EF" w:rsidRDefault="00F44801" w:rsidP="00F44801">
            <w:pPr>
              <w:spacing w:before="0" w:after="0"/>
              <w:jc w:val="right"/>
              <w:rPr>
                <w:color w:val="000000"/>
                <w:sz w:val="22"/>
                <w:szCs w:val="22"/>
              </w:rPr>
            </w:pPr>
            <w:r w:rsidRPr="00F451EF">
              <w:rPr>
                <w:color w:val="000000"/>
                <w:sz w:val="22"/>
                <w:szCs w:val="22"/>
              </w:rPr>
              <w:t>2,704</w:t>
            </w:r>
          </w:p>
        </w:tc>
        <w:tc>
          <w:tcPr>
            <w:tcW w:w="1698" w:type="dxa"/>
            <w:gridSpan w:val="2"/>
            <w:tcBorders>
              <w:top w:val="nil"/>
              <w:left w:val="nil"/>
              <w:bottom w:val="nil"/>
              <w:right w:val="nil"/>
            </w:tcBorders>
            <w:shd w:val="clear" w:color="000000" w:fill="FFFFFF"/>
            <w:vAlign w:val="bottom"/>
            <w:hideMark/>
          </w:tcPr>
          <w:p w:rsidR="00F44801" w:rsidRPr="00F451EF" w:rsidRDefault="00482FAE" w:rsidP="00F44801">
            <w:pPr>
              <w:spacing w:before="0" w:after="0"/>
              <w:jc w:val="right"/>
              <w:rPr>
                <w:color w:val="000000"/>
                <w:sz w:val="22"/>
                <w:szCs w:val="22"/>
              </w:rPr>
            </w:pPr>
            <w:r w:rsidRPr="00F451EF">
              <w:rPr>
                <w:color w:val="000000"/>
                <w:sz w:val="22"/>
                <w:szCs w:val="22"/>
              </w:rPr>
              <w:t>14,690</w:t>
            </w:r>
          </w:p>
        </w:tc>
      </w:tr>
      <w:tr w:rsidR="00F44801"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February 2013</w:t>
            </w:r>
          </w:p>
        </w:tc>
        <w:tc>
          <w:tcPr>
            <w:tcW w:w="1557" w:type="dxa"/>
            <w:tcBorders>
              <w:top w:val="nil"/>
              <w:left w:val="nil"/>
              <w:bottom w:val="nil"/>
              <w:right w:val="nil"/>
            </w:tcBorders>
            <w:shd w:val="clear" w:color="000000" w:fill="FFFFFF"/>
            <w:vAlign w:val="bottom"/>
            <w:hideMark/>
          </w:tcPr>
          <w:p w:rsidR="00F44801" w:rsidRPr="00F451EF" w:rsidRDefault="009A32C0" w:rsidP="00F44801">
            <w:pPr>
              <w:spacing w:before="0" w:after="0"/>
              <w:jc w:val="right"/>
              <w:rPr>
                <w:color w:val="000000"/>
                <w:sz w:val="22"/>
                <w:szCs w:val="22"/>
              </w:rPr>
            </w:pPr>
            <w:r w:rsidRPr="00F451EF">
              <w:rPr>
                <w:color w:val="000000"/>
                <w:sz w:val="22"/>
                <w:szCs w:val="22"/>
              </w:rPr>
              <w:t>5,307</w:t>
            </w:r>
          </w:p>
        </w:tc>
        <w:tc>
          <w:tcPr>
            <w:tcW w:w="1278" w:type="dxa"/>
            <w:tcBorders>
              <w:top w:val="nil"/>
              <w:left w:val="nil"/>
              <w:bottom w:val="nil"/>
              <w:right w:val="nil"/>
            </w:tcBorders>
            <w:shd w:val="clear" w:color="000000" w:fill="FFFFFF"/>
            <w:vAlign w:val="bottom"/>
            <w:hideMark/>
          </w:tcPr>
          <w:p w:rsidR="00F44801" w:rsidRPr="00F451EF" w:rsidRDefault="007221D4" w:rsidP="00F44801">
            <w:pPr>
              <w:spacing w:before="0" w:after="0"/>
              <w:jc w:val="right"/>
              <w:rPr>
                <w:color w:val="000000"/>
                <w:sz w:val="22"/>
                <w:szCs w:val="22"/>
              </w:rPr>
            </w:pPr>
            <w:r w:rsidRPr="00F451EF">
              <w:rPr>
                <w:color w:val="000000"/>
                <w:sz w:val="22"/>
                <w:szCs w:val="22"/>
              </w:rPr>
              <w:t>7,462</w:t>
            </w:r>
          </w:p>
        </w:tc>
        <w:tc>
          <w:tcPr>
            <w:tcW w:w="1701" w:type="dxa"/>
            <w:tcBorders>
              <w:top w:val="nil"/>
              <w:left w:val="nil"/>
              <w:bottom w:val="nil"/>
              <w:right w:val="nil"/>
            </w:tcBorders>
            <w:shd w:val="clear" w:color="000000" w:fill="FFFFFF"/>
            <w:vAlign w:val="bottom"/>
            <w:hideMark/>
          </w:tcPr>
          <w:p w:rsidR="00F44801" w:rsidRPr="00F451EF" w:rsidRDefault="00F44801" w:rsidP="00F44801">
            <w:pPr>
              <w:spacing w:before="0" w:after="0"/>
              <w:jc w:val="right"/>
              <w:rPr>
                <w:color w:val="000000"/>
                <w:sz w:val="22"/>
                <w:szCs w:val="22"/>
              </w:rPr>
            </w:pPr>
            <w:r w:rsidRPr="00F451EF">
              <w:rPr>
                <w:color w:val="000000"/>
                <w:sz w:val="22"/>
                <w:szCs w:val="22"/>
              </w:rPr>
              <w:t>0</w:t>
            </w:r>
          </w:p>
        </w:tc>
        <w:tc>
          <w:tcPr>
            <w:tcW w:w="1560" w:type="dxa"/>
            <w:tcBorders>
              <w:top w:val="nil"/>
              <w:left w:val="nil"/>
              <w:bottom w:val="nil"/>
              <w:right w:val="nil"/>
            </w:tcBorders>
            <w:shd w:val="clear" w:color="000000" w:fill="FFFFFF"/>
            <w:vAlign w:val="bottom"/>
            <w:hideMark/>
          </w:tcPr>
          <w:p w:rsidR="00F44801" w:rsidRPr="00F451EF" w:rsidRDefault="00F44801" w:rsidP="00F44801">
            <w:pPr>
              <w:spacing w:before="0" w:after="0"/>
              <w:jc w:val="right"/>
              <w:rPr>
                <w:color w:val="000000"/>
                <w:sz w:val="22"/>
                <w:szCs w:val="22"/>
              </w:rPr>
            </w:pPr>
            <w:r w:rsidRPr="00F451EF">
              <w:rPr>
                <w:color w:val="000000"/>
                <w:sz w:val="22"/>
                <w:szCs w:val="22"/>
              </w:rPr>
              <w:t>6,095</w:t>
            </w:r>
          </w:p>
        </w:tc>
        <w:tc>
          <w:tcPr>
            <w:tcW w:w="1698" w:type="dxa"/>
            <w:gridSpan w:val="2"/>
            <w:tcBorders>
              <w:top w:val="nil"/>
              <w:left w:val="nil"/>
              <w:bottom w:val="nil"/>
              <w:right w:val="nil"/>
            </w:tcBorders>
            <w:shd w:val="clear" w:color="000000" w:fill="FFFFFF"/>
            <w:vAlign w:val="bottom"/>
            <w:hideMark/>
          </w:tcPr>
          <w:p w:rsidR="00F44801" w:rsidRPr="00F451EF" w:rsidRDefault="00482FAE" w:rsidP="00F44801">
            <w:pPr>
              <w:spacing w:before="0" w:after="0"/>
              <w:jc w:val="right"/>
              <w:rPr>
                <w:color w:val="000000"/>
                <w:sz w:val="22"/>
                <w:szCs w:val="22"/>
              </w:rPr>
            </w:pPr>
            <w:r w:rsidRPr="00F451EF">
              <w:rPr>
                <w:color w:val="000000"/>
                <w:sz w:val="22"/>
                <w:szCs w:val="22"/>
              </w:rPr>
              <w:t>18,864</w:t>
            </w:r>
          </w:p>
        </w:tc>
      </w:tr>
      <w:tr w:rsidR="00F44801"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March 2013</w:t>
            </w:r>
          </w:p>
        </w:tc>
        <w:tc>
          <w:tcPr>
            <w:tcW w:w="1557" w:type="dxa"/>
            <w:tcBorders>
              <w:top w:val="nil"/>
              <w:left w:val="nil"/>
              <w:bottom w:val="nil"/>
              <w:right w:val="nil"/>
            </w:tcBorders>
            <w:shd w:val="clear" w:color="000000" w:fill="FFFFFF"/>
            <w:vAlign w:val="bottom"/>
            <w:hideMark/>
          </w:tcPr>
          <w:p w:rsidR="00F44801" w:rsidRPr="00F451EF" w:rsidRDefault="009A32C0" w:rsidP="00F44801">
            <w:pPr>
              <w:spacing w:before="0" w:after="0"/>
              <w:jc w:val="right"/>
              <w:rPr>
                <w:color w:val="000000"/>
                <w:sz w:val="22"/>
                <w:szCs w:val="22"/>
              </w:rPr>
            </w:pPr>
            <w:r w:rsidRPr="00F451EF">
              <w:rPr>
                <w:color w:val="000000"/>
                <w:sz w:val="22"/>
                <w:szCs w:val="22"/>
              </w:rPr>
              <w:t>6,678</w:t>
            </w:r>
          </w:p>
        </w:tc>
        <w:tc>
          <w:tcPr>
            <w:tcW w:w="1278" w:type="dxa"/>
            <w:tcBorders>
              <w:top w:val="nil"/>
              <w:left w:val="nil"/>
              <w:bottom w:val="nil"/>
              <w:right w:val="nil"/>
            </w:tcBorders>
            <w:shd w:val="clear" w:color="000000" w:fill="FFFFFF"/>
            <w:vAlign w:val="bottom"/>
            <w:hideMark/>
          </w:tcPr>
          <w:p w:rsidR="00F44801" w:rsidRPr="00F451EF" w:rsidRDefault="007221D4" w:rsidP="00F44801">
            <w:pPr>
              <w:spacing w:before="0" w:after="0"/>
              <w:jc w:val="right"/>
              <w:rPr>
                <w:color w:val="000000"/>
                <w:sz w:val="22"/>
                <w:szCs w:val="22"/>
              </w:rPr>
            </w:pPr>
            <w:r w:rsidRPr="00F451EF">
              <w:rPr>
                <w:color w:val="000000"/>
                <w:sz w:val="22"/>
                <w:szCs w:val="22"/>
              </w:rPr>
              <w:t>7,513</w:t>
            </w:r>
          </w:p>
        </w:tc>
        <w:tc>
          <w:tcPr>
            <w:tcW w:w="1701" w:type="dxa"/>
            <w:tcBorders>
              <w:top w:val="nil"/>
              <w:left w:val="nil"/>
              <w:bottom w:val="nil"/>
              <w:right w:val="nil"/>
            </w:tcBorders>
            <w:shd w:val="clear" w:color="000000" w:fill="FFFFFF"/>
            <w:vAlign w:val="bottom"/>
            <w:hideMark/>
          </w:tcPr>
          <w:p w:rsidR="00F44801" w:rsidRPr="00F451EF" w:rsidRDefault="00F44801" w:rsidP="00F44801">
            <w:pPr>
              <w:spacing w:before="0" w:after="0"/>
              <w:jc w:val="right"/>
              <w:rPr>
                <w:color w:val="000000"/>
                <w:sz w:val="22"/>
                <w:szCs w:val="22"/>
              </w:rPr>
            </w:pPr>
            <w:r w:rsidRPr="00F451EF">
              <w:rPr>
                <w:color w:val="000000"/>
                <w:sz w:val="22"/>
                <w:szCs w:val="22"/>
              </w:rPr>
              <w:t>1</w:t>
            </w:r>
          </w:p>
        </w:tc>
        <w:tc>
          <w:tcPr>
            <w:tcW w:w="1560" w:type="dxa"/>
            <w:tcBorders>
              <w:top w:val="nil"/>
              <w:left w:val="nil"/>
              <w:bottom w:val="nil"/>
              <w:right w:val="nil"/>
            </w:tcBorders>
            <w:shd w:val="clear" w:color="000000" w:fill="FFFFFF"/>
            <w:vAlign w:val="bottom"/>
            <w:hideMark/>
          </w:tcPr>
          <w:p w:rsidR="00F44801" w:rsidRPr="00F451EF" w:rsidRDefault="00F44801" w:rsidP="00F44801">
            <w:pPr>
              <w:spacing w:before="0" w:after="0"/>
              <w:jc w:val="right"/>
              <w:rPr>
                <w:color w:val="000000"/>
                <w:sz w:val="22"/>
                <w:szCs w:val="22"/>
              </w:rPr>
            </w:pPr>
            <w:r w:rsidRPr="00F451EF">
              <w:rPr>
                <w:color w:val="000000"/>
                <w:sz w:val="22"/>
                <w:szCs w:val="22"/>
              </w:rPr>
              <w:t>7,496</w:t>
            </w:r>
          </w:p>
        </w:tc>
        <w:tc>
          <w:tcPr>
            <w:tcW w:w="1698" w:type="dxa"/>
            <w:gridSpan w:val="2"/>
            <w:tcBorders>
              <w:top w:val="nil"/>
              <w:left w:val="nil"/>
              <w:bottom w:val="nil"/>
              <w:right w:val="nil"/>
            </w:tcBorders>
            <w:shd w:val="clear" w:color="000000" w:fill="FFFFFF"/>
            <w:vAlign w:val="bottom"/>
            <w:hideMark/>
          </w:tcPr>
          <w:p w:rsidR="00F44801" w:rsidRPr="00F451EF" w:rsidRDefault="00F44801" w:rsidP="00F44801">
            <w:pPr>
              <w:spacing w:before="0" w:after="0"/>
              <w:jc w:val="right"/>
              <w:rPr>
                <w:color w:val="000000"/>
                <w:sz w:val="22"/>
                <w:szCs w:val="22"/>
              </w:rPr>
            </w:pPr>
            <w:r w:rsidRPr="00F451EF">
              <w:rPr>
                <w:color w:val="000000"/>
                <w:sz w:val="22"/>
                <w:szCs w:val="22"/>
              </w:rPr>
              <w:t>21,68</w:t>
            </w:r>
            <w:r w:rsidR="00482FAE" w:rsidRPr="00F451EF">
              <w:rPr>
                <w:color w:val="000000"/>
                <w:sz w:val="22"/>
                <w:szCs w:val="22"/>
              </w:rPr>
              <w:t>7</w:t>
            </w:r>
          </w:p>
        </w:tc>
      </w:tr>
      <w:tr w:rsidR="00F44801"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April 2013</w:t>
            </w:r>
          </w:p>
        </w:tc>
        <w:tc>
          <w:tcPr>
            <w:tcW w:w="1557" w:type="dxa"/>
            <w:tcBorders>
              <w:top w:val="nil"/>
              <w:left w:val="nil"/>
              <w:bottom w:val="nil"/>
              <w:right w:val="nil"/>
            </w:tcBorders>
            <w:shd w:val="clear" w:color="000000" w:fill="FFFFFF"/>
            <w:vAlign w:val="bottom"/>
            <w:hideMark/>
          </w:tcPr>
          <w:p w:rsidR="00F44801" w:rsidRPr="00F451EF" w:rsidRDefault="009A32C0" w:rsidP="00F44801">
            <w:pPr>
              <w:spacing w:before="0" w:after="0"/>
              <w:jc w:val="right"/>
              <w:rPr>
                <w:color w:val="000000"/>
                <w:sz w:val="22"/>
                <w:szCs w:val="22"/>
              </w:rPr>
            </w:pPr>
            <w:r w:rsidRPr="00F451EF">
              <w:rPr>
                <w:color w:val="000000"/>
                <w:sz w:val="22"/>
                <w:szCs w:val="22"/>
              </w:rPr>
              <w:t>10,164</w:t>
            </w:r>
          </w:p>
        </w:tc>
        <w:tc>
          <w:tcPr>
            <w:tcW w:w="1278" w:type="dxa"/>
            <w:tcBorders>
              <w:top w:val="nil"/>
              <w:left w:val="nil"/>
              <w:bottom w:val="nil"/>
              <w:right w:val="nil"/>
            </w:tcBorders>
            <w:shd w:val="clear" w:color="000000" w:fill="FFFFFF"/>
            <w:vAlign w:val="bottom"/>
            <w:hideMark/>
          </w:tcPr>
          <w:p w:rsidR="00F44801" w:rsidRPr="00F451EF" w:rsidRDefault="007221D4" w:rsidP="00F44801">
            <w:pPr>
              <w:spacing w:before="0" w:after="0"/>
              <w:jc w:val="right"/>
              <w:rPr>
                <w:color w:val="000000"/>
                <w:sz w:val="22"/>
                <w:szCs w:val="22"/>
              </w:rPr>
            </w:pPr>
            <w:r w:rsidRPr="00F451EF">
              <w:rPr>
                <w:color w:val="000000"/>
                <w:sz w:val="22"/>
                <w:szCs w:val="22"/>
              </w:rPr>
              <w:t>8,278</w:t>
            </w:r>
          </w:p>
        </w:tc>
        <w:tc>
          <w:tcPr>
            <w:tcW w:w="1701" w:type="dxa"/>
            <w:tcBorders>
              <w:top w:val="nil"/>
              <w:left w:val="nil"/>
              <w:bottom w:val="nil"/>
              <w:right w:val="nil"/>
            </w:tcBorders>
            <w:shd w:val="clear" w:color="000000" w:fill="FFFFFF"/>
            <w:vAlign w:val="bottom"/>
            <w:hideMark/>
          </w:tcPr>
          <w:p w:rsidR="00F44801" w:rsidRPr="00F451EF" w:rsidRDefault="00F44801" w:rsidP="00F44801">
            <w:pPr>
              <w:spacing w:before="0" w:after="0"/>
              <w:jc w:val="right"/>
              <w:rPr>
                <w:color w:val="000000"/>
                <w:sz w:val="22"/>
                <w:szCs w:val="22"/>
              </w:rPr>
            </w:pPr>
            <w:r w:rsidRPr="00F451EF">
              <w:rPr>
                <w:color w:val="000000"/>
                <w:sz w:val="22"/>
                <w:szCs w:val="22"/>
              </w:rPr>
              <w:t>2</w:t>
            </w:r>
          </w:p>
        </w:tc>
        <w:tc>
          <w:tcPr>
            <w:tcW w:w="1560" w:type="dxa"/>
            <w:tcBorders>
              <w:top w:val="nil"/>
              <w:left w:val="nil"/>
              <w:bottom w:val="nil"/>
              <w:right w:val="nil"/>
            </w:tcBorders>
            <w:shd w:val="clear" w:color="000000" w:fill="FFFFFF"/>
            <w:vAlign w:val="bottom"/>
            <w:hideMark/>
          </w:tcPr>
          <w:p w:rsidR="00F44801" w:rsidRPr="00F451EF" w:rsidRDefault="00482FAE" w:rsidP="00F44801">
            <w:pPr>
              <w:spacing w:before="0" w:after="0"/>
              <w:jc w:val="right"/>
              <w:rPr>
                <w:color w:val="000000"/>
                <w:sz w:val="22"/>
                <w:szCs w:val="22"/>
              </w:rPr>
            </w:pPr>
            <w:r w:rsidRPr="00F451EF">
              <w:rPr>
                <w:color w:val="000000"/>
                <w:sz w:val="22"/>
                <w:szCs w:val="22"/>
              </w:rPr>
              <w:t>10,247</w:t>
            </w:r>
          </w:p>
        </w:tc>
        <w:tc>
          <w:tcPr>
            <w:tcW w:w="1698" w:type="dxa"/>
            <w:gridSpan w:val="2"/>
            <w:tcBorders>
              <w:top w:val="nil"/>
              <w:left w:val="nil"/>
              <w:bottom w:val="nil"/>
              <w:right w:val="nil"/>
            </w:tcBorders>
            <w:shd w:val="clear" w:color="000000" w:fill="FFFFFF"/>
            <w:vAlign w:val="bottom"/>
            <w:hideMark/>
          </w:tcPr>
          <w:p w:rsidR="00F44801" w:rsidRPr="00F451EF" w:rsidRDefault="00482FAE" w:rsidP="00F44801">
            <w:pPr>
              <w:spacing w:before="0" w:after="0"/>
              <w:jc w:val="right"/>
              <w:rPr>
                <w:color w:val="000000"/>
                <w:sz w:val="22"/>
                <w:szCs w:val="22"/>
              </w:rPr>
            </w:pPr>
            <w:r w:rsidRPr="00F451EF">
              <w:rPr>
                <w:color w:val="000000"/>
                <w:sz w:val="22"/>
                <w:szCs w:val="22"/>
              </w:rPr>
              <w:t>28,689</w:t>
            </w:r>
          </w:p>
        </w:tc>
      </w:tr>
      <w:tr w:rsidR="00F44801"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May 2013</w:t>
            </w:r>
          </w:p>
        </w:tc>
        <w:tc>
          <w:tcPr>
            <w:tcW w:w="1557" w:type="dxa"/>
            <w:tcBorders>
              <w:top w:val="nil"/>
              <w:left w:val="nil"/>
              <w:bottom w:val="nil"/>
              <w:right w:val="nil"/>
            </w:tcBorders>
            <w:shd w:val="clear" w:color="000000" w:fill="FFFFFF"/>
            <w:vAlign w:val="bottom"/>
            <w:hideMark/>
          </w:tcPr>
          <w:p w:rsidR="00F44801" w:rsidRPr="00F451EF" w:rsidRDefault="009A32C0" w:rsidP="00F44801">
            <w:pPr>
              <w:spacing w:before="0" w:after="0"/>
              <w:jc w:val="right"/>
              <w:rPr>
                <w:color w:val="000000"/>
                <w:sz w:val="22"/>
                <w:szCs w:val="22"/>
              </w:rPr>
            </w:pPr>
            <w:r w:rsidRPr="00F451EF">
              <w:rPr>
                <w:color w:val="000000"/>
                <w:sz w:val="22"/>
                <w:szCs w:val="22"/>
              </w:rPr>
              <w:t>12,264</w:t>
            </w:r>
          </w:p>
        </w:tc>
        <w:tc>
          <w:tcPr>
            <w:tcW w:w="1278" w:type="dxa"/>
            <w:tcBorders>
              <w:top w:val="nil"/>
              <w:left w:val="nil"/>
              <w:bottom w:val="nil"/>
              <w:right w:val="nil"/>
            </w:tcBorders>
            <w:shd w:val="clear" w:color="000000" w:fill="FFFFFF"/>
            <w:vAlign w:val="bottom"/>
            <w:hideMark/>
          </w:tcPr>
          <w:p w:rsidR="00F44801" w:rsidRPr="00F451EF" w:rsidRDefault="007221D4" w:rsidP="00F44801">
            <w:pPr>
              <w:spacing w:before="0" w:after="0"/>
              <w:jc w:val="right"/>
              <w:rPr>
                <w:color w:val="000000"/>
                <w:sz w:val="22"/>
                <w:szCs w:val="22"/>
              </w:rPr>
            </w:pPr>
            <w:r w:rsidRPr="00F451EF">
              <w:rPr>
                <w:color w:val="000000"/>
                <w:sz w:val="22"/>
                <w:szCs w:val="22"/>
              </w:rPr>
              <w:t>9,598</w:t>
            </w:r>
          </w:p>
        </w:tc>
        <w:tc>
          <w:tcPr>
            <w:tcW w:w="1701" w:type="dxa"/>
            <w:tcBorders>
              <w:top w:val="nil"/>
              <w:left w:val="nil"/>
              <w:bottom w:val="nil"/>
              <w:right w:val="nil"/>
            </w:tcBorders>
            <w:shd w:val="clear" w:color="000000" w:fill="FFFFFF"/>
            <w:vAlign w:val="bottom"/>
            <w:hideMark/>
          </w:tcPr>
          <w:p w:rsidR="00F44801" w:rsidRPr="00F451EF" w:rsidRDefault="00F44801" w:rsidP="00F44801">
            <w:pPr>
              <w:spacing w:before="0" w:after="0"/>
              <w:jc w:val="right"/>
              <w:rPr>
                <w:color w:val="000000"/>
                <w:sz w:val="22"/>
                <w:szCs w:val="22"/>
              </w:rPr>
            </w:pPr>
            <w:r w:rsidRPr="00F451EF">
              <w:rPr>
                <w:color w:val="000000"/>
                <w:sz w:val="22"/>
                <w:szCs w:val="22"/>
              </w:rPr>
              <w:t>1</w:t>
            </w:r>
          </w:p>
        </w:tc>
        <w:tc>
          <w:tcPr>
            <w:tcW w:w="1560" w:type="dxa"/>
            <w:tcBorders>
              <w:top w:val="nil"/>
              <w:left w:val="nil"/>
              <w:bottom w:val="nil"/>
              <w:right w:val="nil"/>
            </w:tcBorders>
            <w:shd w:val="clear" w:color="000000" w:fill="FFFFFF"/>
            <w:vAlign w:val="bottom"/>
            <w:hideMark/>
          </w:tcPr>
          <w:p w:rsidR="00F44801" w:rsidRPr="00F451EF" w:rsidRDefault="00482FAE" w:rsidP="00F44801">
            <w:pPr>
              <w:spacing w:before="0" w:after="0"/>
              <w:jc w:val="right"/>
              <w:rPr>
                <w:color w:val="000000"/>
                <w:sz w:val="22"/>
                <w:szCs w:val="22"/>
              </w:rPr>
            </w:pPr>
            <w:r w:rsidRPr="00F451EF">
              <w:rPr>
                <w:color w:val="000000"/>
                <w:sz w:val="22"/>
                <w:szCs w:val="22"/>
              </w:rPr>
              <w:t>12,10</w:t>
            </w:r>
            <w:r w:rsidR="00F44801" w:rsidRPr="00F451EF">
              <w:rPr>
                <w:color w:val="000000"/>
                <w:sz w:val="22"/>
                <w:szCs w:val="22"/>
              </w:rPr>
              <w:t>7</w:t>
            </w:r>
          </w:p>
        </w:tc>
        <w:tc>
          <w:tcPr>
            <w:tcW w:w="1698" w:type="dxa"/>
            <w:gridSpan w:val="2"/>
            <w:tcBorders>
              <w:top w:val="nil"/>
              <w:left w:val="nil"/>
              <w:bottom w:val="nil"/>
              <w:right w:val="nil"/>
            </w:tcBorders>
            <w:shd w:val="clear" w:color="000000" w:fill="FFFFFF"/>
            <w:vAlign w:val="bottom"/>
            <w:hideMark/>
          </w:tcPr>
          <w:p w:rsidR="00F44801" w:rsidRPr="00F451EF" w:rsidRDefault="00482FAE" w:rsidP="00F44801">
            <w:pPr>
              <w:spacing w:before="0" w:after="0"/>
              <w:jc w:val="right"/>
              <w:rPr>
                <w:color w:val="000000"/>
                <w:sz w:val="22"/>
                <w:szCs w:val="22"/>
              </w:rPr>
            </w:pPr>
            <w:r w:rsidRPr="00F451EF">
              <w:rPr>
                <w:color w:val="000000"/>
                <w:sz w:val="22"/>
                <w:szCs w:val="22"/>
              </w:rPr>
              <w:t>33,969</w:t>
            </w:r>
          </w:p>
        </w:tc>
      </w:tr>
      <w:tr w:rsidR="00F44801"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June 2013</w:t>
            </w:r>
          </w:p>
        </w:tc>
        <w:tc>
          <w:tcPr>
            <w:tcW w:w="1557" w:type="dxa"/>
            <w:tcBorders>
              <w:top w:val="nil"/>
              <w:left w:val="nil"/>
              <w:bottom w:val="nil"/>
              <w:right w:val="nil"/>
            </w:tcBorders>
            <w:shd w:val="clear" w:color="000000" w:fill="FFFFFF"/>
            <w:vAlign w:val="bottom"/>
            <w:hideMark/>
          </w:tcPr>
          <w:p w:rsidR="00F44801" w:rsidRPr="00F451EF" w:rsidRDefault="009A32C0" w:rsidP="00F44801">
            <w:pPr>
              <w:spacing w:before="0" w:after="0"/>
              <w:jc w:val="right"/>
              <w:rPr>
                <w:color w:val="000000"/>
                <w:sz w:val="22"/>
                <w:szCs w:val="22"/>
              </w:rPr>
            </w:pPr>
            <w:r w:rsidRPr="00F451EF">
              <w:rPr>
                <w:color w:val="000000"/>
                <w:sz w:val="22"/>
                <w:szCs w:val="22"/>
              </w:rPr>
              <w:t>10,457</w:t>
            </w:r>
          </w:p>
        </w:tc>
        <w:tc>
          <w:tcPr>
            <w:tcW w:w="1278" w:type="dxa"/>
            <w:tcBorders>
              <w:top w:val="nil"/>
              <w:left w:val="nil"/>
              <w:bottom w:val="nil"/>
              <w:right w:val="nil"/>
            </w:tcBorders>
            <w:shd w:val="clear" w:color="000000" w:fill="FFFFFF"/>
            <w:vAlign w:val="bottom"/>
            <w:hideMark/>
          </w:tcPr>
          <w:p w:rsidR="00F44801" w:rsidRPr="00F451EF" w:rsidRDefault="007221D4" w:rsidP="00F44801">
            <w:pPr>
              <w:spacing w:before="0" w:after="0"/>
              <w:jc w:val="right"/>
              <w:rPr>
                <w:color w:val="000000"/>
                <w:sz w:val="22"/>
                <w:szCs w:val="22"/>
              </w:rPr>
            </w:pPr>
            <w:r w:rsidRPr="00F451EF">
              <w:rPr>
                <w:color w:val="000000"/>
                <w:sz w:val="22"/>
                <w:szCs w:val="22"/>
              </w:rPr>
              <w:t>9,872</w:t>
            </w:r>
          </w:p>
        </w:tc>
        <w:tc>
          <w:tcPr>
            <w:tcW w:w="1701" w:type="dxa"/>
            <w:tcBorders>
              <w:top w:val="nil"/>
              <w:left w:val="nil"/>
              <w:bottom w:val="nil"/>
              <w:right w:val="nil"/>
            </w:tcBorders>
            <w:shd w:val="clear" w:color="000000" w:fill="FFFFFF"/>
            <w:vAlign w:val="bottom"/>
            <w:hideMark/>
          </w:tcPr>
          <w:p w:rsidR="00F44801" w:rsidRPr="00F451EF" w:rsidRDefault="00F44801" w:rsidP="00F44801">
            <w:pPr>
              <w:spacing w:before="0" w:after="0"/>
              <w:jc w:val="right"/>
              <w:rPr>
                <w:color w:val="000000"/>
                <w:sz w:val="22"/>
                <w:szCs w:val="22"/>
              </w:rPr>
            </w:pPr>
            <w:r w:rsidRPr="00F451EF">
              <w:rPr>
                <w:color w:val="000000"/>
                <w:sz w:val="22"/>
                <w:szCs w:val="22"/>
              </w:rPr>
              <w:t>8</w:t>
            </w:r>
          </w:p>
        </w:tc>
        <w:tc>
          <w:tcPr>
            <w:tcW w:w="1560" w:type="dxa"/>
            <w:tcBorders>
              <w:top w:val="nil"/>
              <w:left w:val="nil"/>
              <w:bottom w:val="nil"/>
              <w:right w:val="nil"/>
            </w:tcBorders>
            <w:shd w:val="clear" w:color="000000" w:fill="FFFFFF"/>
            <w:vAlign w:val="bottom"/>
            <w:hideMark/>
          </w:tcPr>
          <w:p w:rsidR="00F44801" w:rsidRPr="00F451EF" w:rsidRDefault="00482FAE" w:rsidP="00F44801">
            <w:pPr>
              <w:spacing w:before="0" w:after="0"/>
              <w:jc w:val="right"/>
              <w:rPr>
                <w:color w:val="000000"/>
                <w:sz w:val="22"/>
                <w:szCs w:val="22"/>
              </w:rPr>
            </w:pPr>
            <w:r w:rsidRPr="00F451EF">
              <w:rPr>
                <w:color w:val="000000"/>
                <w:sz w:val="22"/>
                <w:szCs w:val="22"/>
              </w:rPr>
              <w:t>16,046</w:t>
            </w:r>
          </w:p>
        </w:tc>
        <w:tc>
          <w:tcPr>
            <w:tcW w:w="1698" w:type="dxa"/>
            <w:gridSpan w:val="2"/>
            <w:tcBorders>
              <w:top w:val="nil"/>
              <w:left w:val="nil"/>
              <w:bottom w:val="nil"/>
              <w:right w:val="nil"/>
            </w:tcBorders>
            <w:shd w:val="clear" w:color="000000" w:fill="FFFFFF"/>
            <w:vAlign w:val="bottom"/>
            <w:hideMark/>
          </w:tcPr>
          <w:p w:rsidR="00F44801" w:rsidRPr="00F451EF" w:rsidRDefault="00482FAE" w:rsidP="00F44801">
            <w:pPr>
              <w:spacing w:before="0" w:after="0"/>
              <w:jc w:val="right"/>
              <w:rPr>
                <w:color w:val="000000"/>
                <w:sz w:val="22"/>
                <w:szCs w:val="22"/>
              </w:rPr>
            </w:pPr>
            <w:r w:rsidRPr="00F451EF">
              <w:rPr>
                <w:color w:val="000000"/>
                <w:sz w:val="22"/>
                <w:szCs w:val="22"/>
              </w:rPr>
              <w:t>36,375</w:t>
            </w:r>
          </w:p>
        </w:tc>
      </w:tr>
      <w:tr w:rsidR="00F44801"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July 2013</w:t>
            </w:r>
          </w:p>
        </w:tc>
        <w:tc>
          <w:tcPr>
            <w:tcW w:w="1557" w:type="dxa"/>
            <w:tcBorders>
              <w:top w:val="nil"/>
              <w:left w:val="nil"/>
              <w:bottom w:val="nil"/>
              <w:right w:val="nil"/>
            </w:tcBorders>
            <w:shd w:val="clear" w:color="000000" w:fill="FFFFFF"/>
            <w:vAlign w:val="bottom"/>
            <w:hideMark/>
          </w:tcPr>
          <w:p w:rsidR="00F44801" w:rsidRPr="00F451EF" w:rsidRDefault="009A32C0" w:rsidP="00F44801">
            <w:pPr>
              <w:spacing w:before="0" w:after="0"/>
              <w:jc w:val="right"/>
              <w:rPr>
                <w:color w:val="000000"/>
                <w:sz w:val="22"/>
                <w:szCs w:val="22"/>
              </w:rPr>
            </w:pPr>
            <w:r w:rsidRPr="00F451EF">
              <w:rPr>
                <w:color w:val="000000"/>
                <w:sz w:val="22"/>
                <w:szCs w:val="22"/>
              </w:rPr>
              <w:t>15,678</w:t>
            </w:r>
          </w:p>
        </w:tc>
        <w:tc>
          <w:tcPr>
            <w:tcW w:w="1278" w:type="dxa"/>
            <w:tcBorders>
              <w:top w:val="nil"/>
              <w:left w:val="nil"/>
              <w:bottom w:val="nil"/>
              <w:right w:val="nil"/>
            </w:tcBorders>
            <w:shd w:val="clear" w:color="000000" w:fill="FFFFFF"/>
            <w:vAlign w:val="bottom"/>
            <w:hideMark/>
          </w:tcPr>
          <w:p w:rsidR="00F44801" w:rsidRPr="00F451EF" w:rsidRDefault="007221D4" w:rsidP="00F44801">
            <w:pPr>
              <w:spacing w:before="0" w:after="0"/>
              <w:jc w:val="right"/>
              <w:rPr>
                <w:color w:val="000000"/>
                <w:sz w:val="22"/>
                <w:szCs w:val="22"/>
              </w:rPr>
            </w:pPr>
            <w:r w:rsidRPr="00F451EF">
              <w:rPr>
                <w:color w:val="000000"/>
                <w:sz w:val="22"/>
                <w:szCs w:val="22"/>
              </w:rPr>
              <w:t>10,535</w:t>
            </w:r>
          </w:p>
        </w:tc>
        <w:tc>
          <w:tcPr>
            <w:tcW w:w="1701" w:type="dxa"/>
            <w:tcBorders>
              <w:top w:val="nil"/>
              <w:left w:val="nil"/>
              <w:bottom w:val="nil"/>
              <w:right w:val="nil"/>
            </w:tcBorders>
            <w:shd w:val="clear" w:color="000000" w:fill="FFFFFF"/>
            <w:vAlign w:val="bottom"/>
            <w:hideMark/>
          </w:tcPr>
          <w:p w:rsidR="00F44801" w:rsidRPr="00F451EF" w:rsidRDefault="00F44801" w:rsidP="00F44801">
            <w:pPr>
              <w:spacing w:before="0" w:after="0"/>
              <w:jc w:val="right"/>
              <w:rPr>
                <w:color w:val="000000"/>
                <w:sz w:val="22"/>
                <w:szCs w:val="22"/>
              </w:rPr>
            </w:pPr>
            <w:r w:rsidRPr="00F451EF">
              <w:rPr>
                <w:color w:val="000000"/>
                <w:sz w:val="22"/>
                <w:szCs w:val="22"/>
              </w:rPr>
              <w:t>1</w:t>
            </w:r>
          </w:p>
        </w:tc>
        <w:tc>
          <w:tcPr>
            <w:tcW w:w="1560" w:type="dxa"/>
            <w:tcBorders>
              <w:top w:val="nil"/>
              <w:left w:val="nil"/>
              <w:bottom w:val="nil"/>
              <w:right w:val="nil"/>
            </w:tcBorders>
            <w:shd w:val="clear" w:color="000000" w:fill="FFFFFF"/>
            <w:vAlign w:val="bottom"/>
            <w:hideMark/>
          </w:tcPr>
          <w:p w:rsidR="00F44801" w:rsidRPr="00F451EF" w:rsidRDefault="00482FAE" w:rsidP="00F44801">
            <w:pPr>
              <w:spacing w:before="0" w:after="0"/>
              <w:jc w:val="right"/>
              <w:rPr>
                <w:color w:val="000000"/>
                <w:sz w:val="22"/>
                <w:szCs w:val="22"/>
              </w:rPr>
            </w:pPr>
            <w:r w:rsidRPr="00F451EF">
              <w:rPr>
                <w:color w:val="000000"/>
                <w:sz w:val="22"/>
                <w:szCs w:val="22"/>
              </w:rPr>
              <w:t>19,648</w:t>
            </w:r>
          </w:p>
        </w:tc>
        <w:tc>
          <w:tcPr>
            <w:tcW w:w="1698" w:type="dxa"/>
            <w:gridSpan w:val="2"/>
            <w:tcBorders>
              <w:top w:val="nil"/>
              <w:left w:val="nil"/>
              <w:bottom w:val="nil"/>
              <w:right w:val="nil"/>
            </w:tcBorders>
            <w:shd w:val="clear" w:color="000000" w:fill="FFFFFF"/>
            <w:vAlign w:val="bottom"/>
            <w:hideMark/>
          </w:tcPr>
          <w:p w:rsidR="00F44801" w:rsidRPr="00F451EF" w:rsidRDefault="00F54A05" w:rsidP="00F44801">
            <w:pPr>
              <w:spacing w:before="0" w:after="0"/>
              <w:jc w:val="right"/>
              <w:rPr>
                <w:color w:val="000000"/>
                <w:sz w:val="22"/>
                <w:szCs w:val="22"/>
              </w:rPr>
            </w:pPr>
            <w:r w:rsidRPr="00F451EF">
              <w:rPr>
                <w:color w:val="000000"/>
                <w:sz w:val="22"/>
                <w:szCs w:val="22"/>
              </w:rPr>
              <w:t>45,861</w:t>
            </w:r>
          </w:p>
        </w:tc>
      </w:tr>
      <w:tr w:rsidR="00F44801"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August 2013</w:t>
            </w:r>
          </w:p>
        </w:tc>
        <w:tc>
          <w:tcPr>
            <w:tcW w:w="1557" w:type="dxa"/>
            <w:tcBorders>
              <w:top w:val="nil"/>
              <w:left w:val="nil"/>
              <w:bottom w:val="nil"/>
              <w:right w:val="nil"/>
            </w:tcBorders>
            <w:shd w:val="clear" w:color="000000" w:fill="FFFFFF"/>
            <w:vAlign w:val="bottom"/>
            <w:hideMark/>
          </w:tcPr>
          <w:p w:rsidR="00F44801" w:rsidRPr="00F451EF" w:rsidRDefault="009A32C0" w:rsidP="00F44801">
            <w:pPr>
              <w:spacing w:before="0" w:after="0"/>
              <w:jc w:val="right"/>
              <w:rPr>
                <w:color w:val="000000"/>
                <w:sz w:val="22"/>
                <w:szCs w:val="22"/>
              </w:rPr>
            </w:pPr>
            <w:r w:rsidRPr="00F451EF">
              <w:rPr>
                <w:color w:val="000000"/>
                <w:sz w:val="22"/>
                <w:szCs w:val="22"/>
              </w:rPr>
              <w:t>17,179</w:t>
            </w:r>
          </w:p>
        </w:tc>
        <w:tc>
          <w:tcPr>
            <w:tcW w:w="1278" w:type="dxa"/>
            <w:tcBorders>
              <w:top w:val="nil"/>
              <w:left w:val="nil"/>
              <w:bottom w:val="nil"/>
              <w:right w:val="nil"/>
            </w:tcBorders>
            <w:shd w:val="clear" w:color="000000" w:fill="FFFFFF"/>
            <w:vAlign w:val="bottom"/>
            <w:hideMark/>
          </w:tcPr>
          <w:p w:rsidR="00F44801" w:rsidRPr="00F451EF" w:rsidRDefault="007221D4" w:rsidP="00F44801">
            <w:pPr>
              <w:spacing w:before="0" w:after="0"/>
              <w:jc w:val="right"/>
              <w:rPr>
                <w:color w:val="000000"/>
                <w:sz w:val="22"/>
                <w:szCs w:val="22"/>
              </w:rPr>
            </w:pPr>
            <w:r w:rsidRPr="00F451EF">
              <w:rPr>
                <w:color w:val="000000"/>
                <w:sz w:val="22"/>
                <w:szCs w:val="22"/>
              </w:rPr>
              <w:t>7,67</w:t>
            </w:r>
            <w:r w:rsidR="00F44801" w:rsidRPr="00F451EF">
              <w:rPr>
                <w:color w:val="000000"/>
                <w:sz w:val="22"/>
                <w:szCs w:val="22"/>
              </w:rPr>
              <w:t>2</w:t>
            </w:r>
          </w:p>
        </w:tc>
        <w:tc>
          <w:tcPr>
            <w:tcW w:w="1701" w:type="dxa"/>
            <w:tcBorders>
              <w:top w:val="nil"/>
              <w:left w:val="nil"/>
              <w:bottom w:val="nil"/>
              <w:right w:val="nil"/>
            </w:tcBorders>
            <w:shd w:val="clear" w:color="000000" w:fill="FFFFFF"/>
            <w:vAlign w:val="bottom"/>
            <w:hideMark/>
          </w:tcPr>
          <w:p w:rsidR="00F44801" w:rsidRPr="00F451EF" w:rsidRDefault="00F44801" w:rsidP="00F44801">
            <w:pPr>
              <w:spacing w:before="0" w:after="0"/>
              <w:jc w:val="right"/>
              <w:rPr>
                <w:color w:val="000000"/>
                <w:sz w:val="22"/>
                <w:szCs w:val="22"/>
              </w:rPr>
            </w:pPr>
            <w:r w:rsidRPr="00F451EF">
              <w:rPr>
                <w:color w:val="000000"/>
                <w:sz w:val="22"/>
                <w:szCs w:val="22"/>
              </w:rPr>
              <w:t>0</w:t>
            </w:r>
          </w:p>
        </w:tc>
        <w:tc>
          <w:tcPr>
            <w:tcW w:w="1560" w:type="dxa"/>
            <w:tcBorders>
              <w:top w:val="nil"/>
              <w:left w:val="nil"/>
              <w:bottom w:val="nil"/>
              <w:right w:val="nil"/>
            </w:tcBorders>
            <w:shd w:val="clear" w:color="000000" w:fill="FFFFFF"/>
            <w:vAlign w:val="bottom"/>
            <w:hideMark/>
          </w:tcPr>
          <w:p w:rsidR="00F44801" w:rsidRPr="00F451EF" w:rsidRDefault="00482FAE" w:rsidP="00F44801">
            <w:pPr>
              <w:spacing w:before="0" w:after="0"/>
              <w:jc w:val="right"/>
              <w:rPr>
                <w:color w:val="000000"/>
                <w:sz w:val="22"/>
                <w:szCs w:val="22"/>
              </w:rPr>
            </w:pPr>
            <w:r w:rsidRPr="00F451EF">
              <w:rPr>
                <w:color w:val="000000"/>
                <w:sz w:val="22"/>
                <w:szCs w:val="22"/>
              </w:rPr>
              <w:t>25,949</w:t>
            </w:r>
          </w:p>
        </w:tc>
        <w:tc>
          <w:tcPr>
            <w:tcW w:w="1698" w:type="dxa"/>
            <w:gridSpan w:val="2"/>
            <w:tcBorders>
              <w:top w:val="nil"/>
              <w:left w:val="nil"/>
              <w:bottom w:val="nil"/>
              <w:right w:val="nil"/>
            </w:tcBorders>
            <w:shd w:val="clear" w:color="000000" w:fill="FFFFFF"/>
            <w:vAlign w:val="bottom"/>
            <w:hideMark/>
          </w:tcPr>
          <w:p w:rsidR="00F44801" w:rsidRPr="00F451EF" w:rsidRDefault="00F54A05" w:rsidP="00F44801">
            <w:pPr>
              <w:spacing w:before="0" w:after="0"/>
              <w:jc w:val="right"/>
              <w:rPr>
                <w:color w:val="000000"/>
                <w:sz w:val="22"/>
                <w:szCs w:val="22"/>
              </w:rPr>
            </w:pPr>
            <w:r w:rsidRPr="00F451EF">
              <w:rPr>
                <w:color w:val="000000"/>
                <w:sz w:val="22"/>
                <w:szCs w:val="22"/>
              </w:rPr>
              <w:t>50,800</w:t>
            </w:r>
          </w:p>
        </w:tc>
      </w:tr>
      <w:tr w:rsidR="00F44801"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September 2013</w:t>
            </w:r>
          </w:p>
        </w:tc>
        <w:tc>
          <w:tcPr>
            <w:tcW w:w="1557" w:type="dxa"/>
            <w:tcBorders>
              <w:top w:val="nil"/>
              <w:left w:val="nil"/>
              <w:bottom w:val="nil"/>
              <w:right w:val="nil"/>
            </w:tcBorders>
            <w:shd w:val="clear" w:color="000000" w:fill="FFFFFF"/>
            <w:vAlign w:val="bottom"/>
            <w:hideMark/>
          </w:tcPr>
          <w:p w:rsidR="00F44801" w:rsidRPr="00F451EF" w:rsidRDefault="009A32C0" w:rsidP="00F44801">
            <w:pPr>
              <w:spacing w:before="0" w:after="0"/>
              <w:jc w:val="right"/>
              <w:rPr>
                <w:color w:val="000000"/>
                <w:sz w:val="22"/>
                <w:szCs w:val="22"/>
              </w:rPr>
            </w:pPr>
            <w:r w:rsidRPr="00F451EF">
              <w:rPr>
                <w:color w:val="000000"/>
                <w:sz w:val="22"/>
                <w:szCs w:val="22"/>
              </w:rPr>
              <w:t>21,98</w:t>
            </w:r>
            <w:r w:rsidR="00F44801" w:rsidRPr="00F451EF">
              <w:rPr>
                <w:color w:val="000000"/>
                <w:sz w:val="22"/>
                <w:szCs w:val="22"/>
              </w:rPr>
              <w:t>8</w:t>
            </w:r>
          </w:p>
        </w:tc>
        <w:tc>
          <w:tcPr>
            <w:tcW w:w="1278" w:type="dxa"/>
            <w:tcBorders>
              <w:top w:val="nil"/>
              <w:left w:val="nil"/>
              <w:bottom w:val="nil"/>
              <w:right w:val="nil"/>
            </w:tcBorders>
            <w:shd w:val="clear" w:color="000000" w:fill="FFFFFF"/>
            <w:vAlign w:val="bottom"/>
            <w:hideMark/>
          </w:tcPr>
          <w:p w:rsidR="00F44801" w:rsidRPr="00F451EF" w:rsidRDefault="007221D4" w:rsidP="00F44801">
            <w:pPr>
              <w:spacing w:before="0" w:after="0"/>
              <w:jc w:val="right"/>
              <w:rPr>
                <w:color w:val="000000"/>
                <w:sz w:val="22"/>
                <w:szCs w:val="22"/>
              </w:rPr>
            </w:pPr>
            <w:r w:rsidRPr="00F451EF">
              <w:rPr>
                <w:color w:val="000000"/>
                <w:sz w:val="22"/>
                <w:szCs w:val="22"/>
              </w:rPr>
              <w:t>8,679</w:t>
            </w:r>
          </w:p>
        </w:tc>
        <w:tc>
          <w:tcPr>
            <w:tcW w:w="1701" w:type="dxa"/>
            <w:tcBorders>
              <w:top w:val="nil"/>
              <w:left w:val="nil"/>
              <w:bottom w:val="nil"/>
              <w:right w:val="nil"/>
            </w:tcBorders>
            <w:shd w:val="clear" w:color="000000" w:fill="FFFFFF"/>
            <w:vAlign w:val="bottom"/>
            <w:hideMark/>
          </w:tcPr>
          <w:p w:rsidR="00F44801" w:rsidRPr="00F451EF" w:rsidRDefault="00F44801" w:rsidP="00F44801">
            <w:pPr>
              <w:spacing w:before="0" w:after="0"/>
              <w:jc w:val="right"/>
              <w:rPr>
                <w:color w:val="000000"/>
                <w:sz w:val="22"/>
                <w:szCs w:val="22"/>
              </w:rPr>
            </w:pPr>
            <w:r w:rsidRPr="00F451EF">
              <w:rPr>
                <w:color w:val="000000"/>
                <w:sz w:val="22"/>
                <w:szCs w:val="22"/>
              </w:rPr>
              <w:t>14</w:t>
            </w:r>
          </w:p>
        </w:tc>
        <w:tc>
          <w:tcPr>
            <w:tcW w:w="1560" w:type="dxa"/>
            <w:tcBorders>
              <w:top w:val="nil"/>
              <w:left w:val="nil"/>
              <w:bottom w:val="nil"/>
              <w:right w:val="nil"/>
            </w:tcBorders>
            <w:shd w:val="clear" w:color="000000" w:fill="FFFFFF"/>
            <w:vAlign w:val="bottom"/>
            <w:hideMark/>
          </w:tcPr>
          <w:p w:rsidR="00F44801" w:rsidRPr="00F451EF" w:rsidRDefault="00482FAE" w:rsidP="00F44801">
            <w:pPr>
              <w:spacing w:before="0" w:after="0"/>
              <w:jc w:val="right"/>
              <w:rPr>
                <w:color w:val="000000"/>
                <w:sz w:val="22"/>
                <w:szCs w:val="22"/>
              </w:rPr>
            </w:pPr>
            <w:r w:rsidRPr="00F451EF">
              <w:rPr>
                <w:color w:val="000000"/>
                <w:sz w:val="22"/>
                <w:szCs w:val="22"/>
              </w:rPr>
              <w:t>28,784</w:t>
            </w:r>
          </w:p>
        </w:tc>
        <w:tc>
          <w:tcPr>
            <w:tcW w:w="1698" w:type="dxa"/>
            <w:gridSpan w:val="2"/>
            <w:tcBorders>
              <w:top w:val="nil"/>
              <w:left w:val="nil"/>
              <w:bottom w:val="nil"/>
              <w:right w:val="nil"/>
            </w:tcBorders>
            <w:shd w:val="clear" w:color="000000" w:fill="FFFFFF"/>
            <w:vAlign w:val="bottom"/>
            <w:hideMark/>
          </w:tcPr>
          <w:p w:rsidR="00F44801" w:rsidRPr="00F451EF" w:rsidRDefault="00F54A05" w:rsidP="00F44801">
            <w:pPr>
              <w:spacing w:before="0" w:after="0"/>
              <w:jc w:val="right"/>
              <w:rPr>
                <w:color w:val="000000"/>
                <w:sz w:val="22"/>
                <w:szCs w:val="22"/>
              </w:rPr>
            </w:pPr>
            <w:r w:rsidRPr="00F451EF">
              <w:rPr>
                <w:color w:val="000000"/>
                <w:sz w:val="22"/>
                <w:szCs w:val="22"/>
              </w:rPr>
              <w:t>59,451</w:t>
            </w:r>
          </w:p>
        </w:tc>
      </w:tr>
      <w:tr w:rsidR="00F44801"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October 2013</w:t>
            </w:r>
          </w:p>
        </w:tc>
        <w:tc>
          <w:tcPr>
            <w:tcW w:w="1557" w:type="dxa"/>
            <w:tcBorders>
              <w:top w:val="nil"/>
              <w:left w:val="nil"/>
              <w:bottom w:val="nil"/>
              <w:right w:val="nil"/>
            </w:tcBorders>
            <w:shd w:val="clear" w:color="000000" w:fill="FFFFFF"/>
            <w:vAlign w:val="bottom"/>
            <w:hideMark/>
          </w:tcPr>
          <w:p w:rsidR="00F44801" w:rsidRPr="00F451EF" w:rsidRDefault="009A32C0" w:rsidP="00F44801">
            <w:pPr>
              <w:spacing w:before="0" w:after="0"/>
              <w:jc w:val="right"/>
              <w:rPr>
                <w:color w:val="000000"/>
                <w:sz w:val="22"/>
                <w:szCs w:val="22"/>
              </w:rPr>
            </w:pPr>
            <w:r w:rsidRPr="00F451EF">
              <w:rPr>
                <w:color w:val="000000"/>
                <w:sz w:val="22"/>
                <w:szCs w:val="22"/>
              </w:rPr>
              <w:t>26,931</w:t>
            </w:r>
          </w:p>
        </w:tc>
        <w:tc>
          <w:tcPr>
            <w:tcW w:w="1278" w:type="dxa"/>
            <w:tcBorders>
              <w:top w:val="nil"/>
              <w:left w:val="nil"/>
              <w:bottom w:val="nil"/>
              <w:right w:val="nil"/>
            </w:tcBorders>
            <w:shd w:val="clear" w:color="000000" w:fill="FFFFFF"/>
            <w:vAlign w:val="bottom"/>
            <w:hideMark/>
          </w:tcPr>
          <w:p w:rsidR="00F44801" w:rsidRPr="00F451EF" w:rsidRDefault="007221D4" w:rsidP="00F44801">
            <w:pPr>
              <w:spacing w:before="0" w:after="0"/>
              <w:jc w:val="right"/>
              <w:rPr>
                <w:color w:val="000000"/>
                <w:sz w:val="22"/>
                <w:szCs w:val="22"/>
              </w:rPr>
            </w:pPr>
            <w:r w:rsidRPr="00F451EF">
              <w:rPr>
                <w:color w:val="000000"/>
                <w:sz w:val="22"/>
                <w:szCs w:val="22"/>
              </w:rPr>
              <w:t>7,612</w:t>
            </w:r>
          </w:p>
        </w:tc>
        <w:tc>
          <w:tcPr>
            <w:tcW w:w="1701" w:type="dxa"/>
            <w:tcBorders>
              <w:top w:val="nil"/>
              <w:left w:val="nil"/>
              <w:bottom w:val="nil"/>
              <w:right w:val="nil"/>
            </w:tcBorders>
            <w:shd w:val="clear" w:color="000000" w:fill="FFFFFF"/>
            <w:vAlign w:val="bottom"/>
            <w:hideMark/>
          </w:tcPr>
          <w:p w:rsidR="00F44801" w:rsidRPr="00F451EF" w:rsidRDefault="00F44801" w:rsidP="00F44801">
            <w:pPr>
              <w:spacing w:before="0" w:after="0"/>
              <w:jc w:val="right"/>
              <w:rPr>
                <w:color w:val="000000"/>
                <w:sz w:val="22"/>
                <w:szCs w:val="22"/>
              </w:rPr>
            </w:pPr>
            <w:r w:rsidRPr="00F451EF">
              <w:rPr>
                <w:color w:val="000000"/>
                <w:sz w:val="22"/>
                <w:szCs w:val="22"/>
              </w:rPr>
              <w:t>27</w:t>
            </w:r>
          </w:p>
        </w:tc>
        <w:tc>
          <w:tcPr>
            <w:tcW w:w="1560" w:type="dxa"/>
            <w:tcBorders>
              <w:top w:val="nil"/>
              <w:left w:val="nil"/>
              <w:bottom w:val="nil"/>
              <w:right w:val="nil"/>
            </w:tcBorders>
            <w:shd w:val="clear" w:color="000000" w:fill="FFFFFF"/>
            <w:vAlign w:val="bottom"/>
            <w:hideMark/>
          </w:tcPr>
          <w:p w:rsidR="00F44801" w:rsidRPr="00F451EF" w:rsidRDefault="00482FAE" w:rsidP="00F44801">
            <w:pPr>
              <w:spacing w:before="0" w:after="0"/>
              <w:jc w:val="right"/>
              <w:rPr>
                <w:color w:val="000000"/>
                <w:sz w:val="22"/>
                <w:szCs w:val="22"/>
              </w:rPr>
            </w:pPr>
            <w:r w:rsidRPr="00F451EF">
              <w:rPr>
                <w:color w:val="000000"/>
                <w:sz w:val="22"/>
                <w:szCs w:val="22"/>
              </w:rPr>
              <w:t>37,954</w:t>
            </w:r>
          </w:p>
        </w:tc>
        <w:tc>
          <w:tcPr>
            <w:tcW w:w="1698" w:type="dxa"/>
            <w:gridSpan w:val="2"/>
            <w:tcBorders>
              <w:top w:val="nil"/>
              <w:left w:val="nil"/>
              <w:bottom w:val="nil"/>
              <w:right w:val="nil"/>
            </w:tcBorders>
            <w:shd w:val="clear" w:color="000000" w:fill="FFFFFF"/>
            <w:vAlign w:val="bottom"/>
            <w:hideMark/>
          </w:tcPr>
          <w:p w:rsidR="00F44801" w:rsidRPr="00F451EF" w:rsidRDefault="00F54A05" w:rsidP="00F44801">
            <w:pPr>
              <w:spacing w:before="0" w:after="0"/>
              <w:jc w:val="right"/>
              <w:rPr>
                <w:color w:val="000000"/>
                <w:sz w:val="22"/>
                <w:szCs w:val="22"/>
              </w:rPr>
            </w:pPr>
            <w:r w:rsidRPr="00F451EF">
              <w:rPr>
                <w:color w:val="000000"/>
                <w:sz w:val="22"/>
                <w:szCs w:val="22"/>
              </w:rPr>
              <w:t>72,497</w:t>
            </w:r>
          </w:p>
        </w:tc>
      </w:tr>
      <w:tr w:rsidR="00F44801"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November 2013</w:t>
            </w:r>
          </w:p>
        </w:tc>
        <w:tc>
          <w:tcPr>
            <w:tcW w:w="1557" w:type="dxa"/>
            <w:tcBorders>
              <w:top w:val="nil"/>
              <w:left w:val="nil"/>
              <w:bottom w:val="nil"/>
              <w:right w:val="nil"/>
            </w:tcBorders>
            <w:shd w:val="clear" w:color="000000" w:fill="FFFFFF"/>
            <w:vAlign w:val="bottom"/>
            <w:hideMark/>
          </w:tcPr>
          <w:p w:rsidR="00F44801" w:rsidRPr="00F451EF" w:rsidRDefault="009A32C0" w:rsidP="00F44801">
            <w:pPr>
              <w:spacing w:before="0" w:after="0"/>
              <w:jc w:val="right"/>
              <w:rPr>
                <w:color w:val="000000"/>
                <w:sz w:val="22"/>
                <w:szCs w:val="22"/>
              </w:rPr>
            </w:pPr>
            <w:r w:rsidRPr="00F451EF">
              <w:rPr>
                <w:color w:val="000000"/>
                <w:sz w:val="22"/>
                <w:szCs w:val="22"/>
              </w:rPr>
              <w:t>34,613</w:t>
            </w:r>
          </w:p>
        </w:tc>
        <w:tc>
          <w:tcPr>
            <w:tcW w:w="1278" w:type="dxa"/>
            <w:tcBorders>
              <w:top w:val="nil"/>
              <w:left w:val="nil"/>
              <w:bottom w:val="nil"/>
              <w:right w:val="nil"/>
            </w:tcBorders>
            <w:shd w:val="clear" w:color="000000" w:fill="FFFFFF"/>
            <w:vAlign w:val="bottom"/>
            <w:hideMark/>
          </w:tcPr>
          <w:p w:rsidR="00F44801" w:rsidRPr="00F451EF" w:rsidRDefault="007221D4" w:rsidP="00F44801">
            <w:pPr>
              <w:spacing w:before="0" w:after="0"/>
              <w:jc w:val="right"/>
              <w:rPr>
                <w:color w:val="000000"/>
                <w:sz w:val="22"/>
                <w:szCs w:val="22"/>
              </w:rPr>
            </w:pPr>
            <w:r w:rsidRPr="00F451EF">
              <w:rPr>
                <w:color w:val="000000"/>
                <w:sz w:val="22"/>
                <w:szCs w:val="22"/>
              </w:rPr>
              <w:t>7,231</w:t>
            </w:r>
          </w:p>
        </w:tc>
        <w:tc>
          <w:tcPr>
            <w:tcW w:w="1701" w:type="dxa"/>
            <w:tcBorders>
              <w:top w:val="nil"/>
              <w:left w:val="nil"/>
              <w:bottom w:val="nil"/>
              <w:right w:val="nil"/>
            </w:tcBorders>
            <w:shd w:val="clear" w:color="000000" w:fill="FFFFFF"/>
            <w:vAlign w:val="bottom"/>
            <w:hideMark/>
          </w:tcPr>
          <w:p w:rsidR="00F44801" w:rsidRPr="00F451EF" w:rsidRDefault="00F44801" w:rsidP="00F44801">
            <w:pPr>
              <w:spacing w:before="0" w:after="0"/>
              <w:jc w:val="right"/>
              <w:rPr>
                <w:color w:val="000000"/>
                <w:sz w:val="22"/>
                <w:szCs w:val="22"/>
              </w:rPr>
            </w:pPr>
            <w:r w:rsidRPr="00F451EF">
              <w:rPr>
                <w:color w:val="000000"/>
                <w:sz w:val="22"/>
                <w:szCs w:val="22"/>
              </w:rPr>
              <w:t>40</w:t>
            </w:r>
          </w:p>
        </w:tc>
        <w:tc>
          <w:tcPr>
            <w:tcW w:w="1560" w:type="dxa"/>
            <w:tcBorders>
              <w:top w:val="nil"/>
              <w:left w:val="nil"/>
              <w:bottom w:val="nil"/>
              <w:right w:val="nil"/>
            </w:tcBorders>
            <w:shd w:val="clear" w:color="000000" w:fill="FFFFFF"/>
            <w:vAlign w:val="bottom"/>
            <w:hideMark/>
          </w:tcPr>
          <w:p w:rsidR="00F44801" w:rsidRPr="00F451EF" w:rsidRDefault="00482FAE" w:rsidP="00F44801">
            <w:pPr>
              <w:spacing w:before="0" w:after="0"/>
              <w:jc w:val="right"/>
              <w:rPr>
                <w:color w:val="000000"/>
                <w:sz w:val="22"/>
                <w:szCs w:val="22"/>
              </w:rPr>
            </w:pPr>
            <w:r w:rsidRPr="00F451EF">
              <w:rPr>
                <w:color w:val="000000"/>
                <w:sz w:val="22"/>
                <w:szCs w:val="22"/>
              </w:rPr>
              <w:t>40,441</w:t>
            </w:r>
          </w:p>
        </w:tc>
        <w:tc>
          <w:tcPr>
            <w:tcW w:w="1698" w:type="dxa"/>
            <w:gridSpan w:val="2"/>
            <w:tcBorders>
              <w:top w:val="nil"/>
              <w:left w:val="nil"/>
              <w:bottom w:val="nil"/>
              <w:right w:val="nil"/>
            </w:tcBorders>
            <w:shd w:val="clear" w:color="000000" w:fill="FFFFFF"/>
            <w:vAlign w:val="bottom"/>
            <w:hideMark/>
          </w:tcPr>
          <w:p w:rsidR="00F44801" w:rsidRPr="00F451EF" w:rsidRDefault="00F54A05" w:rsidP="00F44801">
            <w:pPr>
              <w:spacing w:before="0" w:after="0"/>
              <w:jc w:val="right"/>
              <w:rPr>
                <w:color w:val="000000"/>
                <w:sz w:val="22"/>
                <w:szCs w:val="22"/>
              </w:rPr>
            </w:pPr>
            <w:r w:rsidRPr="00F451EF">
              <w:rPr>
                <w:color w:val="000000"/>
                <w:sz w:val="22"/>
                <w:szCs w:val="22"/>
              </w:rPr>
              <w:t>82,285</w:t>
            </w:r>
          </w:p>
        </w:tc>
      </w:tr>
      <w:tr w:rsidR="00F44801"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December 2013</w:t>
            </w:r>
          </w:p>
        </w:tc>
        <w:tc>
          <w:tcPr>
            <w:tcW w:w="1557" w:type="dxa"/>
            <w:tcBorders>
              <w:top w:val="nil"/>
              <w:left w:val="nil"/>
              <w:bottom w:val="nil"/>
              <w:right w:val="nil"/>
            </w:tcBorders>
            <w:shd w:val="clear" w:color="000000" w:fill="FFFFFF"/>
            <w:vAlign w:val="bottom"/>
            <w:hideMark/>
          </w:tcPr>
          <w:p w:rsidR="00F44801" w:rsidRPr="00F451EF" w:rsidRDefault="00F67682" w:rsidP="00F44801">
            <w:pPr>
              <w:spacing w:before="0" w:after="0"/>
              <w:jc w:val="right"/>
              <w:rPr>
                <w:color w:val="000000"/>
                <w:sz w:val="22"/>
                <w:szCs w:val="22"/>
              </w:rPr>
            </w:pPr>
            <w:r w:rsidRPr="00F451EF">
              <w:rPr>
                <w:color w:val="000000"/>
                <w:sz w:val="22"/>
                <w:szCs w:val="22"/>
              </w:rPr>
              <w:t>29,30</w:t>
            </w:r>
            <w:r w:rsidR="009A32C0" w:rsidRPr="00F451EF">
              <w:rPr>
                <w:color w:val="000000"/>
                <w:sz w:val="22"/>
                <w:szCs w:val="22"/>
              </w:rPr>
              <w:t>0</w:t>
            </w:r>
          </w:p>
        </w:tc>
        <w:tc>
          <w:tcPr>
            <w:tcW w:w="1278" w:type="dxa"/>
            <w:tcBorders>
              <w:top w:val="nil"/>
              <w:left w:val="nil"/>
              <w:bottom w:val="nil"/>
              <w:right w:val="nil"/>
            </w:tcBorders>
            <w:shd w:val="clear" w:color="000000" w:fill="FFFFFF"/>
            <w:vAlign w:val="bottom"/>
            <w:hideMark/>
          </w:tcPr>
          <w:p w:rsidR="00F44801" w:rsidRPr="00F451EF" w:rsidRDefault="007221D4" w:rsidP="00F44801">
            <w:pPr>
              <w:spacing w:before="0" w:after="0"/>
              <w:jc w:val="right"/>
              <w:rPr>
                <w:color w:val="000000"/>
                <w:sz w:val="22"/>
                <w:szCs w:val="22"/>
              </w:rPr>
            </w:pPr>
            <w:r w:rsidRPr="00F451EF">
              <w:rPr>
                <w:color w:val="000000"/>
                <w:sz w:val="22"/>
                <w:szCs w:val="22"/>
              </w:rPr>
              <w:t>4,858</w:t>
            </w:r>
          </w:p>
        </w:tc>
        <w:tc>
          <w:tcPr>
            <w:tcW w:w="1701" w:type="dxa"/>
            <w:tcBorders>
              <w:top w:val="nil"/>
              <w:left w:val="nil"/>
              <w:bottom w:val="nil"/>
              <w:right w:val="nil"/>
            </w:tcBorders>
            <w:shd w:val="clear" w:color="000000" w:fill="FFFFFF"/>
            <w:vAlign w:val="bottom"/>
            <w:hideMark/>
          </w:tcPr>
          <w:p w:rsidR="00F44801" w:rsidRPr="00F451EF" w:rsidRDefault="00F44801" w:rsidP="00F44801">
            <w:pPr>
              <w:spacing w:before="0" w:after="0"/>
              <w:jc w:val="right"/>
              <w:rPr>
                <w:color w:val="000000"/>
                <w:sz w:val="22"/>
                <w:szCs w:val="22"/>
              </w:rPr>
            </w:pPr>
            <w:r w:rsidRPr="00F451EF">
              <w:rPr>
                <w:color w:val="000000"/>
                <w:sz w:val="22"/>
                <w:szCs w:val="22"/>
              </w:rPr>
              <w:t>57</w:t>
            </w:r>
          </w:p>
        </w:tc>
        <w:tc>
          <w:tcPr>
            <w:tcW w:w="1560" w:type="dxa"/>
            <w:tcBorders>
              <w:top w:val="nil"/>
              <w:left w:val="nil"/>
              <w:bottom w:val="nil"/>
              <w:right w:val="nil"/>
            </w:tcBorders>
            <w:shd w:val="clear" w:color="000000" w:fill="FFFFFF"/>
            <w:vAlign w:val="bottom"/>
            <w:hideMark/>
          </w:tcPr>
          <w:p w:rsidR="00F44801" w:rsidRPr="00F451EF" w:rsidRDefault="00482FAE" w:rsidP="00F44801">
            <w:pPr>
              <w:spacing w:before="0" w:after="0"/>
              <w:jc w:val="right"/>
              <w:rPr>
                <w:color w:val="000000"/>
                <w:sz w:val="22"/>
                <w:szCs w:val="22"/>
              </w:rPr>
            </w:pPr>
            <w:r w:rsidRPr="00F451EF">
              <w:rPr>
                <w:color w:val="000000"/>
                <w:sz w:val="22"/>
                <w:szCs w:val="22"/>
              </w:rPr>
              <w:t>33,285</w:t>
            </w:r>
          </w:p>
        </w:tc>
        <w:tc>
          <w:tcPr>
            <w:tcW w:w="1698" w:type="dxa"/>
            <w:gridSpan w:val="2"/>
            <w:tcBorders>
              <w:top w:val="nil"/>
              <w:left w:val="nil"/>
              <w:bottom w:val="nil"/>
              <w:right w:val="nil"/>
            </w:tcBorders>
            <w:shd w:val="clear" w:color="000000" w:fill="FFFFFF"/>
            <w:vAlign w:val="bottom"/>
            <w:hideMark/>
          </w:tcPr>
          <w:p w:rsidR="00F44801" w:rsidRPr="00F451EF" w:rsidRDefault="00F54A05" w:rsidP="00F44801">
            <w:pPr>
              <w:spacing w:before="0" w:after="0"/>
              <w:jc w:val="right"/>
              <w:rPr>
                <w:color w:val="000000"/>
                <w:sz w:val="22"/>
                <w:szCs w:val="22"/>
              </w:rPr>
            </w:pPr>
            <w:r w:rsidRPr="00F451EF">
              <w:rPr>
                <w:color w:val="000000"/>
                <w:sz w:val="22"/>
                <w:szCs w:val="22"/>
              </w:rPr>
              <w:t>67,443</w:t>
            </w:r>
          </w:p>
        </w:tc>
      </w:tr>
      <w:tr w:rsidR="00F44801"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January 2014</w:t>
            </w:r>
          </w:p>
        </w:tc>
        <w:tc>
          <w:tcPr>
            <w:tcW w:w="1557" w:type="dxa"/>
            <w:tcBorders>
              <w:top w:val="nil"/>
              <w:left w:val="nil"/>
              <w:bottom w:val="nil"/>
              <w:right w:val="nil"/>
            </w:tcBorders>
            <w:shd w:val="clear" w:color="000000" w:fill="FFFFFF"/>
            <w:vAlign w:val="bottom"/>
            <w:hideMark/>
          </w:tcPr>
          <w:p w:rsidR="00F44801" w:rsidRPr="00F451EF" w:rsidRDefault="009A32C0" w:rsidP="00F44801">
            <w:pPr>
              <w:spacing w:before="0" w:after="0"/>
              <w:jc w:val="right"/>
              <w:rPr>
                <w:color w:val="000000"/>
                <w:sz w:val="22"/>
                <w:szCs w:val="22"/>
              </w:rPr>
            </w:pPr>
            <w:r w:rsidRPr="00F451EF">
              <w:rPr>
                <w:color w:val="000000"/>
                <w:sz w:val="22"/>
                <w:szCs w:val="22"/>
              </w:rPr>
              <w:t>35,115</w:t>
            </w:r>
          </w:p>
        </w:tc>
        <w:tc>
          <w:tcPr>
            <w:tcW w:w="1278" w:type="dxa"/>
            <w:tcBorders>
              <w:top w:val="nil"/>
              <w:left w:val="nil"/>
              <w:bottom w:val="nil"/>
              <w:right w:val="nil"/>
            </w:tcBorders>
            <w:shd w:val="clear" w:color="000000" w:fill="FFFFFF"/>
            <w:vAlign w:val="bottom"/>
            <w:hideMark/>
          </w:tcPr>
          <w:p w:rsidR="00F44801" w:rsidRPr="00F451EF" w:rsidRDefault="007221D4" w:rsidP="00F44801">
            <w:pPr>
              <w:spacing w:before="0" w:after="0"/>
              <w:jc w:val="right"/>
              <w:rPr>
                <w:color w:val="000000"/>
                <w:sz w:val="22"/>
                <w:szCs w:val="22"/>
              </w:rPr>
            </w:pPr>
            <w:r w:rsidRPr="00F451EF">
              <w:rPr>
                <w:color w:val="000000"/>
                <w:sz w:val="22"/>
                <w:szCs w:val="22"/>
              </w:rPr>
              <w:t>6,374</w:t>
            </w:r>
          </w:p>
        </w:tc>
        <w:tc>
          <w:tcPr>
            <w:tcW w:w="1701" w:type="dxa"/>
            <w:tcBorders>
              <w:top w:val="nil"/>
              <w:left w:val="nil"/>
              <w:bottom w:val="nil"/>
              <w:right w:val="nil"/>
            </w:tcBorders>
            <w:shd w:val="clear" w:color="000000" w:fill="FFFFFF"/>
            <w:vAlign w:val="bottom"/>
            <w:hideMark/>
          </w:tcPr>
          <w:p w:rsidR="00F44801" w:rsidRPr="00F451EF" w:rsidRDefault="007221D4" w:rsidP="00F44801">
            <w:pPr>
              <w:spacing w:before="0" w:after="0"/>
              <w:jc w:val="right"/>
              <w:rPr>
                <w:color w:val="000000"/>
                <w:sz w:val="22"/>
                <w:szCs w:val="22"/>
              </w:rPr>
            </w:pPr>
            <w:r w:rsidRPr="00F451EF">
              <w:rPr>
                <w:color w:val="000000"/>
                <w:sz w:val="22"/>
                <w:szCs w:val="22"/>
              </w:rPr>
              <w:t>96</w:t>
            </w:r>
          </w:p>
        </w:tc>
        <w:tc>
          <w:tcPr>
            <w:tcW w:w="1560" w:type="dxa"/>
            <w:tcBorders>
              <w:top w:val="nil"/>
              <w:left w:val="nil"/>
              <w:bottom w:val="nil"/>
              <w:right w:val="nil"/>
            </w:tcBorders>
            <w:shd w:val="clear" w:color="000000" w:fill="FFFFFF"/>
            <w:vAlign w:val="bottom"/>
            <w:hideMark/>
          </w:tcPr>
          <w:p w:rsidR="00F44801" w:rsidRPr="00F451EF" w:rsidRDefault="00482FAE" w:rsidP="00F44801">
            <w:pPr>
              <w:spacing w:before="0" w:after="0"/>
              <w:jc w:val="right"/>
              <w:rPr>
                <w:color w:val="000000"/>
                <w:sz w:val="22"/>
                <w:szCs w:val="22"/>
              </w:rPr>
            </w:pPr>
            <w:r w:rsidRPr="00F451EF">
              <w:rPr>
                <w:color w:val="000000"/>
                <w:sz w:val="22"/>
                <w:szCs w:val="22"/>
              </w:rPr>
              <w:t>33,484</w:t>
            </w:r>
          </w:p>
        </w:tc>
        <w:tc>
          <w:tcPr>
            <w:tcW w:w="1698" w:type="dxa"/>
            <w:gridSpan w:val="2"/>
            <w:tcBorders>
              <w:top w:val="nil"/>
              <w:left w:val="nil"/>
              <w:bottom w:val="nil"/>
              <w:right w:val="nil"/>
            </w:tcBorders>
            <w:shd w:val="clear" w:color="000000" w:fill="FFFFFF"/>
            <w:vAlign w:val="bottom"/>
            <w:hideMark/>
          </w:tcPr>
          <w:p w:rsidR="00F44801" w:rsidRPr="00F451EF" w:rsidRDefault="00F54A05" w:rsidP="00F44801">
            <w:pPr>
              <w:spacing w:before="0" w:after="0"/>
              <w:jc w:val="right"/>
              <w:rPr>
                <w:color w:val="000000"/>
                <w:sz w:val="22"/>
                <w:szCs w:val="22"/>
              </w:rPr>
            </w:pPr>
            <w:r w:rsidRPr="00F451EF">
              <w:rPr>
                <w:color w:val="000000"/>
                <w:sz w:val="22"/>
                <w:szCs w:val="22"/>
              </w:rPr>
              <w:t>74,973</w:t>
            </w:r>
          </w:p>
        </w:tc>
      </w:tr>
      <w:tr w:rsidR="00F44801"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February 2014</w:t>
            </w:r>
          </w:p>
        </w:tc>
        <w:tc>
          <w:tcPr>
            <w:tcW w:w="1557" w:type="dxa"/>
            <w:tcBorders>
              <w:top w:val="nil"/>
              <w:left w:val="nil"/>
              <w:bottom w:val="nil"/>
              <w:right w:val="nil"/>
            </w:tcBorders>
            <w:shd w:val="clear" w:color="000000" w:fill="FFFFFF"/>
            <w:vAlign w:val="bottom"/>
          </w:tcPr>
          <w:p w:rsidR="00F44801" w:rsidRPr="00F451EF" w:rsidRDefault="009A32C0" w:rsidP="00F44801">
            <w:pPr>
              <w:spacing w:before="0" w:after="0"/>
              <w:jc w:val="right"/>
              <w:rPr>
                <w:color w:val="000000"/>
                <w:sz w:val="22"/>
                <w:szCs w:val="22"/>
              </w:rPr>
            </w:pPr>
            <w:r w:rsidRPr="00F451EF">
              <w:rPr>
                <w:color w:val="000000"/>
                <w:sz w:val="22"/>
                <w:szCs w:val="22"/>
              </w:rPr>
              <w:t>44,632</w:t>
            </w:r>
          </w:p>
        </w:tc>
        <w:tc>
          <w:tcPr>
            <w:tcW w:w="1278" w:type="dxa"/>
            <w:tcBorders>
              <w:top w:val="nil"/>
              <w:left w:val="nil"/>
              <w:bottom w:val="nil"/>
              <w:right w:val="nil"/>
            </w:tcBorders>
            <w:shd w:val="clear" w:color="000000" w:fill="FFFFFF"/>
            <w:vAlign w:val="bottom"/>
          </w:tcPr>
          <w:p w:rsidR="00F44801" w:rsidRPr="00F451EF" w:rsidRDefault="007221D4" w:rsidP="00F44801">
            <w:pPr>
              <w:spacing w:before="0" w:after="0"/>
              <w:jc w:val="right"/>
              <w:rPr>
                <w:color w:val="000000"/>
                <w:sz w:val="22"/>
                <w:szCs w:val="22"/>
              </w:rPr>
            </w:pPr>
            <w:r w:rsidRPr="00F451EF">
              <w:rPr>
                <w:color w:val="000000"/>
                <w:sz w:val="22"/>
                <w:szCs w:val="22"/>
              </w:rPr>
              <w:t>7,466</w:t>
            </w:r>
          </w:p>
        </w:tc>
        <w:tc>
          <w:tcPr>
            <w:tcW w:w="1701" w:type="dxa"/>
            <w:tcBorders>
              <w:top w:val="nil"/>
              <w:left w:val="nil"/>
              <w:bottom w:val="nil"/>
              <w:right w:val="nil"/>
            </w:tcBorders>
            <w:shd w:val="clear" w:color="000000" w:fill="FFFFFF"/>
            <w:vAlign w:val="bottom"/>
          </w:tcPr>
          <w:p w:rsidR="00F44801" w:rsidRPr="00F451EF" w:rsidRDefault="00F44801" w:rsidP="00F44801">
            <w:pPr>
              <w:spacing w:before="0" w:after="0"/>
              <w:jc w:val="right"/>
              <w:rPr>
                <w:color w:val="000000"/>
                <w:sz w:val="22"/>
                <w:szCs w:val="22"/>
              </w:rPr>
            </w:pPr>
            <w:r w:rsidRPr="00F451EF">
              <w:rPr>
                <w:color w:val="000000"/>
                <w:sz w:val="22"/>
                <w:szCs w:val="22"/>
              </w:rPr>
              <w:t>369</w:t>
            </w:r>
          </w:p>
        </w:tc>
        <w:tc>
          <w:tcPr>
            <w:tcW w:w="1560" w:type="dxa"/>
            <w:tcBorders>
              <w:top w:val="nil"/>
              <w:left w:val="nil"/>
              <w:bottom w:val="nil"/>
              <w:right w:val="nil"/>
            </w:tcBorders>
            <w:shd w:val="clear" w:color="000000" w:fill="FFFFFF"/>
            <w:vAlign w:val="bottom"/>
          </w:tcPr>
          <w:p w:rsidR="00F44801" w:rsidRPr="00F451EF" w:rsidRDefault="00482FAE" w:rsidP="00F44801">
            <w:pPr>
              <w:spacing w:before="0" w:after="0"/>
              <w:jc w:val="right"/>
              <w:rPr>
                <w:color w:val="000000"/>
                <w:sz w:val="22"/>
                <w:szCs w:val="22"/>
              </w:rPr>
            </w:pPr>
            <w:r w:rsidRPr="00F451EF">
              <w:rPr>
                <w:color w:val="000000"/>
                <w:sz w:val="22"/>
                <w:szCs w:val="22"/>
              </w:rPr>
              <w:t>24,947</w:t>
            </w:r>
          </w:p>
        </w:tc>
        <w:tc>
          <w:tcPr>
            <w:tcW w:w="1698" w:type="dxa"/>
            <w:gridSpan w:val="2"/>
            <w:tcBorders>
              <w:top w:val="nil"/>
              <w:left w:val="nil"/>
              <w:bottom w:val="nil"/>
              <w:right w:val="nil"/>
            </w:tcBorders>
            <w:shd w:val="clear" w:color="000000" w:fill="FFFFFF"/>
            <w:vAlign w:val="bottom"/>
          </w:tcPr>
          <w:p w:rsidR="00F44801" w:rsidRPr="00F451EF" w:rsidRDefault="00402973" w:rsidP="00F44801">
            <w:pPr>
              <w:spacing w:before="0" w:after="0"/>
              <w:jc w:val="right"/>
              <w:rPr>
                <w:color w:val="000000"/>
                <w:sz w:val="22"/>
                <w:szCs w:val="22"/>
              </w:rPr>
            </w:pPr>
            <w:r w:rsidRPr="00F451EF">
              <w:rPr>
                <w:color w:val="000000"/>
                <w:sz w:val="22"/>
                <w:szCs w:val="22"/>
              </w:rPr>
              <w:t>77,045</w:t>
            </w:r>
          </w:p>
        </w:tc>
      </w:tr>
      <w:tr w:rsidR="00F44801"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March 2014</w:t>
            </w:r>
          </w:p>
        </w:tc>
        <w:tc>
          <w:tcPr>
            <w:tcW w:w="1557" w:type="dxa"/>
            <w:tcBorders>
              <w:top w:val="nil"/>
              <w:left w:val="nil"/>
              <w:bottom w:val="nil"/>
              <w:right w:val="nil"/>
            </w:tcBorders>
            <w:shd w:val="clear" w:color="000000" w:fill="FFFFFF"/>
            <w:vAlign w:val="bottom"/>
          </w:tcPr>
          <w:p w:rsidR="00F44801" w:rsidRPr="00F451EF" w:rsidRDefault="009A32C0" w:rsidP="00F44801">
            <w:pPr>
              <w:spacing w:before="0" w:after="0"/>
              <w:jc w:val="right"/>
              <w:rPr>
                <w:color w:val="000000"/>
                <w:sz w:val="22"/>
                <w:szCs w:val="22"/>
              </w:rPr>
            </w:pPr>
            <w:r w:rsidRPr="00F451EF">
              <w:rPr>
                <w:color w:val="000000"/>
                <w:sz w:val="22"/>
                <w:szCs w:val="22"/>
              </w:rPr>
              <w:t>64,752</w:t>
            </w:r>
          </w:p>
        </w:tc>
        <w:tc>
          <w:tcPr>
            <w:tcW w:w="1278" w:type="dxa"/>
            <w:tcBorders>
              <w:top w:val="nil"/>
              <w:left w:val="nil"/>
              <w:bottom w:val="nil"/>
              <w:right w:val="nil"/>
            </w:tcBorders>
            <w:shd w:val="clear" w:color="000000" w:fill="FFFFFF"/>
            <w:vAlign w:val="bottom"/>
          </w:tcPr>
          <w:p w:rsidR="00F44801" w:rsidRPr="00F451EF" w:rsidRDefault="007221D4" w:rsidP="00F44801">
            <w:pPr>
              <w:spacing w:before="0" w:after="0"/>
              <w:jc w:val="right"/>
              <w:rPr>
                <w:color w:val="000000"/>
                <w:sz w:val="22"/>
                <w:szCs w:val="22"/>
              </w:rPr>
            </w:pPr>
            <w:r w:rsidRPr="00F451EF">
              <w:rPr>
                <w:color w:val="000000"/>
                <w:sz w:val="22"/>
                <w:szCs w:val="22"/>
              </w:rPr>
              <w:t>12,733</w:t>
            </w:r>
          </w:p>
        </w:tc>
        <w:tc>
          <w:tcPr>
            <w:tcW w:w="1701" w:type="dxa"/>
            <w:tcBorders>
              <w:top w:val="nil"/>
              <w:left w:val="nil"/>
              <w:bottom w:val="nil"/>
              <w:right w:val="nil"/>
            </w:tcBorders>
            <w:shd w:val="clear" w:color="000000" w:fill="FFFFFF"/>
            <w:vAlign w:val="bottom"/>
          </w:tcPr>
          <w:p w:rsidR="00F44801" w:rsidRPr="00F451EF" w:rsidRDefault="00F44801" w:rsidP="00F44801">
            <w:pPr>
              <w:spacing w:before="0" w:after="0"/>
              <w:jc w:val="right"/>
              <w:rPr>
                <w:color w:val="000000"/>
                <w:sz w:val="22"/>
                <w:szCs w:val="22"/>
              </w:rPr>
            </w:pPr>
            <w:r w:rsidRPr="00F451EF">
              <w:rPr>
                <w:color w:val="000000"/>
                <w:sz w:val="22"/>
                <w:szCs w:val="22"/>
              </w:rPr>
              <w:t>217</w:t>
            </w:r>
          </w:p>
        </w:tc>
        <w:tc>
          <w:tcPr>
            <w:tcW w:w="1560" w:type="dxa"/>
            <w:tcBorders>
              <w:top w:val="nil"/>
              <w:left w:val="nil"/>
              <w:bottom w:val="nil"/>
              <w:right w:val="nil"/>
            </w:tcBorders>
            <w:shd w:val="clear" w:color="000000" w:fill="FFFFFF"/>
            <w:vAlign w:val="bottom"/>
          </w:tcPr>
          <w:p w:rsidR="00F44801" w:rsidRPr="00F451EF" w:rsidRDefault="00482FAE" w:rsidP="00F44801">
            <w:pPr>
              <w:spacing w:before="0" w:after="0"/>
              <w:jc w:val="right"/>
              <w:rPr>
                <w:color w:val="000000"/>
                <w:sz w:val="22"/>
                <w:szCs w:val="22"/>
              </w:rPr>
            </w:pPr>
            <w:r w:rsidRPr="00F451EF">
              <w:rPr>
                <w:color w:val="000000"/>
                <w:sz w:val="22"/>
                <w:szCs w:val="22"/>
              </w:rPr>
              <w:t>21,381</w:t>
            </w:r>
          </w:p>
        </w:tc>
        <w:tc>
          <w:tcPr>
            <w:tcW w:w="1698" w:type="dxa"/>
            <w:gridSpan w:val="2"/>
            <w:tcBorders>
              <w:top w:val="nil"/>
              <w:left w:val="nil"/>
              <w:bottom w:val="nil"/>
              <w:right w:val="nil"/>
            </w:tcBorders>
            <w:shd w:val="clear" w:color="000000" w:fill="FFFFFF"/>
            <w:vAlign w:val="bottom"/>
          </w:tcPr>
          <w:p w:rsidR="00F44801" w:rsidRPr="00F451EF" w:rsidRDefault="00402973" w:rsidP="00F44801">
            <w:pPr>
              <w:spacing w:before="0" w:after="0"/>
              <w:jc w:val="right"/>
              <w:rPr>
                <w:color w:val="000000"/>
                <w:sz w:val="22"/>
                <w:szCs w:val="22"/>
              </w:rPr>
            </w:pPr>
            <w:r w:rsidRPr="00F451EF">
              <w:rPr>
                <w:color w:val="000000"/>
                <w:sz w:val="22"/>
                <w:szCs w:val="22"/>
              </w:rPr>
              <w:t>98,866</w:t>
            </w:r>
          </w:p>
        </w:tc>
      </w:tr>
      <w:tr w:rsidR="00F44801"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April 2014</w:t>
            </w:r>
          </w:p>
        </w:tc>
        <w:tc>
          <w:tcPr>
            <w:tcW w:w="1557" w:type="dxa"/>
            <w:tcBorders>
              <w:top w:val="nil"/>
              <w:left w:val="nil"/>
              <w:bottom w:val="nil"/>
              <w:right w:val="nil"/>
            </w:tcBorders>
            <w:shd w:val="clear" w:color="000000" w:fill="FFFFFF"/>
            <w:vAlign w:val="bottom"/>
          </w:tcPr>
          <w:p w:rsidR="00F44801" w:rsidRPr="00F451EF" w:rsidRDefault="009A32C0" w:rsidP="00F44801">
            <w:pPr>
              <w:spacing w:before="0" w:after="0"/>
              <w:jc w:val="right"/>
              <w:rPr>
                <w:color w:val="000000"/>
                <w:sz w:val="22"/>
                <w:szCs w:val="22"/>
              </w:rPr>
            </w:pPr>
            <w:r w:rsidRPr="00F451EF">
              <w:rPr>
                <w:color w:val="000000"/>
                <w:sz w:val="22"/>
                <w:szCs w:val="22"/>
              </w:rPr>
              <w:t>22,409</w:t>
            </w:r>
          </w:p>
        </w:tc>
        <w:tc>
          <w:tcPr>
            <w:tcW w:w="1278" w:type="dxa"/>
            <w:tcBorders>
              <w:top w:val="nil"/>
              <w:left w:val="nil"/>
              <w:bottom w:val="nil"/>
              <w:right w:val="nil"/>
            </w:tcBorders>
            <w:shd w:val="clear" w:color="000000" w:fill="FFFFFF"/>
            <w:vAlign w:val="bottom"/>
          </w:tcPr>
          <w:p w:rsidR="00F44801" w:rsidRPr="00F451EF" w:rsidRDefault="007221D4" w:rsidP="00F44801">
            <w:pPr>
              <w:spacing w:before="0" w:after="0"/>
              <w:jc w:val="right"/>
              <w:rPr>
                <w:color w:val="000000"/>
                <w:sz w:val="22"/>
                <w:szCs w:val="22"/>
              </w:rPr>
            </w:pPr>
            <w:r w:rsidRPr="00F451EF">
              <w:rPr>
                <w:color w:val="000000"/>
                <w:sz w:val="22"/>
                <w:szCs w:val="22"/>
              </w:rPr>
              <w:t>18,230</w:t>
            </w:r>
          </w:p>
        </w:tc>
        <w:tc>
          <w:tcPr>
            <w:tcW w:w="1701" w:type="dxa"/>
            <w:tcBorders>
              <w:top w:val="nil"/>
              <w:left w:val="nil"/>
              <w:bottom w:val="nil"/>
              <w:right w:val="nil"/>
            </w:tcBorders>
            <w:shd w:val="clear" w:color="000000" w:fill="FFFFFF"/>
            <w:vAlign w:val="bottom"/>
          </w:tcPr>
          <w:p w:rsidR="00F44801" w:rsidRPr="00F451EF" w:rsidRDefault="007221D4" w:rsidP="00F44801">
            <w:pPr>
              <w:spacing w:before="0" w:after="0"/>
              <w:jc w:val="right"/>
              <w:rPr>
                <w:color w:val="000000"/>
                <w:sz w:val="22"/>
                <w:szCs w:val="22"/>
              </w:rPr>
            </w:pPr>
            <w:r w:rsidRPr="00F451EF">
              <w:rPr>
                <w:color w:val="000000"/>
                <w:sz w:val="22"/>
                <w:szCs w:val="22"/>
              </w:rPr>
              <w:t>1,187</w:t>
            </w:r>
          </w:p>
        </w:tc>
        <w:tc>
          <w:tcPr>
            <w:tcW w:w="1560" w:type="dxa"/>
            <w:tcBorders>
              <w:top w:val="nil"/>
              <w:left w:val="nil"/>
              <w:bottom w:val="nil"/>
              <w:right w:val="nil"/>
            </w:tcBorders>
            <w:shd w:val="clear" w:color="000000" w:fill="FFFFFF"/>
            <w:vAlign w:val="bottom"/>
          </w:tcPr>
          <w:p w:rsidR="00F44801" w:rsidRPr="00F451EF" w:rsidRDefault="00482FAE" w:rsidP="00F44801">
            <w:pPr>
              <w:spacing w:before="0" w:after="0"/>
              <w:jc w:val="right"/>
              <w:rPr>
                <w:color w:val="000000"/>
                <w:sz w:val="22"/>
                <w:szCs w:val="22"/>
              </w:rPr>
            </w:pPr>
            <w:r w:rsidRPr="00F451EF">
              <w:rPr>
                <w:color w:val="000000"/>
                <w:sz w:val="22"/>
                <w:szCs w:val="22"/>
              </w:rPr>
              <w:t>15,614</w:t>
            </w:r>
          </w:p>
        </w:tc>
        <w:tc>
          <w:tcPr>
            <w:tcW w:w="1698" w:type="dxa"/>
            <w:gridSpan w:val="2"/>
            <w:tcBorders>
              <w:top w:val="nil"/>
              <w:left w:val="nil"/>
              <w:bottom w:val="nil"/>
              <w:right w:val="nil"/>
            </w:tcBorders>
            <w:shd w:val="clear" w:color="000000" w:fill="FFFFFF"/>
            <w:vAlign w:val="bottom"/>
          </w:tcPr>
          <w:p w:rsidR="00F44801" w:rsidRPr="00F451EF" w:rsidRDefault="00402973" w:rsidP="00F44801">
            <w:pPr>
              <w:spacing w:before="0" w:after="0"/>
              <w:jc w:val="right"/>
              <w:rPr>
                <w:color w:val="000000"/>
                <w:sz w:val="22"/>
                <w:szCs w:val="22"/>
              </w:rPr>
            </w:pPr>
            <w:r w:rsidRPr="00F451EF">
              <w:rPr>
                <w:color w:val="000000"/>
                <w:sz w:val="22"/>
                <w:szCs w:val="22"/>
              </w:rPr>
              <w:t>56,253</w:t>
            </w:r>
          </w:p>
        </w:tc>
      </w:tr>
      <w:tr w:rsidR="00F44801"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May 2014</w:t>
            </w:r>
          </w:p>
        </w:tc>
        <w:tc>
          <w:tcPr>
            <w:tcW w:w="1557" w:type="dxa"/>
            <w:tcBorders>
              <w:top w:val="nil"/>
              <w:left w:val="nil"/>
              <w:bottom w:val="nil"/>
              <w:right w:val="nil"/>
            </w:tcBorders>
            <w:shd w:val="clear" w:color="000000" w:fill="FFFFFF"/>
            <w:vAlign w:val="bottom"/>
          </w:tcPr>
          <w:p w:rsidR="00F44801" w:rsidRPr="00F451EF" w:rsidRDefault="009A32C0" w:rsidP="00F44801">
            <w:pPr>
              <w:spacing w:before="0" w:after="0"/>
              <w:jc w:val="right"/>
              <w:rPr>
                <w:color w:val="000000"/>
                <w:sz w:val="22"/>
                <w:szCs w:val="22"/>
              </w:rPr>
            </w:pPr>
            <w:r w:rsidRPr="00F451EF">
              <w:rPr>
                <w:color w:val="000000"/>
                <w:sz w:val="22"/>
                <w:szCs w:val="22"/>
              </w:rPr>
              <w:t>20,447</w:t>
            </w:r>
          </w:p>
        </w:tc>
        <w:tc>
          <w:tcPr>
            <w:tcW w:w="1278" w:type="dxa"/>
            <w:tcBorders>
              <w:top w:val="nil"/>
              <w:left w:val="nil"/>
              <w:bottom w:val="nil"/>
              <w:right w:val="nil"/>
            </w:tcBorders>
            <w:shd w:val="clear" w:color="000000" w:fill="FFFFFF"/>
            <w:vAlign w:val="bottom"/>
          </w:tcPr>
          <w:p w:rsidR="00F44801" w:rsidRPr="00F451EF" w:rsidRDefault="007221D4" w:rsidP="00F44801">
            <w:pPr>
              <w:spacing w:before="0" w:after="0"/>
              <w:jc w:val="right"/>
              <w:rPr>
                <w:color w:val="000000"/>
                <w:sz w:val="22"/>
                <w:szCs w:val="22"/>
              </w:rPr>
            </w:pPr>
            <w:r w:rsidRPr="00F451EF">
              <w:rPr>
                <w:color w:val="000000"/>
                <w:sz w:val="22"/>
                <w:szCs w:val="22"/>
              </w:rPr>
              <w:t>24,710</w:t>
            </w:r>
          </w:p>
        </w:tc>
        <w:tc>
          <w:tcPr>
            <w:tcW w:w="1701" w:type="dxa"/>
            <w:tcBorders>
              <w:top w:val="nil"/>
              <w:left w:val="nil"/>
              <w:bottom w:val="nil"/>
              <w:right w:val="nil"/>
            </w:tcBorders>
            <w:shd w:val="clear" w:color="000000" w:fill="FFFFFF"/>
            <w:vAlign w:val="bottom"/>
          </w:tcPr>
          <w:p w:rsidR="00F44801" w:rsidRPr="00F451EF" w:rsidRDefault="007221D4" w:rsidP="00F44801">
            <w:pPr>
              <w:spacing w:before="0" w:after="0"/>
              <w:jc w:val="right"/>
              <w:rPr>
                <w:color w:val="000000"/>
                <w:sz w:val="22"/>
                <w:szCs w:val="22"/>
              </w:rPr>
            </w:pPr>
            <w:r w:rsidRPr="00F451EF">
              <w:rPr>
                <w:color w:val="000000"/>
                <w:sz w:val="22"/>
                <w:szCs w:val="22"/>
              </w:rPr>
              <w:t>2,681</w:t>
            </w:r>
          </w:p>
        </w:tc>
        <w:tc>
          <w:tcPr>
            <w:tcW w:w="1560" w:type="dxa"/>
            <w:tcBorders>
              <w:top w:val="nil"/>
              <w:left w:val="nil"/>
              <w:bottom w:val="nil"/>
              <w:right w:val="nil"/>
            </w:tcBorders>
            <w:shd w:val="clear" w:color="000000" w:fill="FFFFFF"/>
            <w:vAlign w:val="bottom"/>
          </w:tcPr>
          <w:p w:rsidR="00F44801" w:rsidRPr="00F451EF" w:rsidRDefault="00482FAE" w:rsidP="00F44801">
            <w:pPr>
              <w:spacing w:before="0" w:after="0"/>
              <w:jc w:val="right"/>
              <w:rPr>
                <w:color w:val="000000"/>
                <w:sz w:val="22"/>
                <w:szCs w:val="22"/>
              </w:rPr>
            </w:pPr>
            <w:r w:rsidRPr="00F451EF">
              <w:rPr>
                <w:color w:val="000000"/>
                <w:sz w:val="22"/>
                <w:szCs w:val="22"/>
              </w:rPr>
              <w:t>12,866</w:t>
            </w:r>
          </w:p>
        </w:tc>
        <w:tc>
          <w:tcPr>
            <w:tcW w:w="1698" w:type="dxa"/>
            <w:gridSpan w:val="2"/>
            <w:tcBorders>
              <w:top w:val="nil"/>
              <w:left w:val="nil"/>
              <w:bottom w:val="nil"/>
              <w:right w:val="nil"/>
            </w:tcBorders>
            <w:shd w:val="clear" w:color="000000" w:fill="FFFFFF"/>
            <w:vAlign w:val="bottom"/>
          </w:tcPr>
          <w:p w:rsidR="00F44801" w:rsidRPr="00F451EF" w:rsidRDefault="00402973" w:rsidP="00F44801">
            <w:pPr>
              <w:spacing w:before="0" w:after="0"/>
              <w:jc w:val="right"/>
              <w:rPr>
                <w:color w:val="000000"/>
                <w:sz w:val="22"/>
                <w:szCs w:val="22"/>
              </w:rPr>
            </w:pPr>
            <w:r w:rsidRPr="00F451EF">
              <w:rPr>
                <w:color w:val="000000"/>
                <w:sz w:val="22"/>
                <w:szCs w:val="22"/>
              </w:rPr>
              <w:t>58,023</w:t>
            </w:r>
          </w:p>
        </w:tc>
      </w:tr>
      <w:tr w:rsidR="00F44801"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F44801" w:rsidRPr="00F44801" w:rsidRDefault="00F44801" w:rsidP="00DE4B4C">
            <w:pPr>
              <w:spacing w:before="0" w:after="0" w:line="240" w:lineRule="auto"/>
              <w:rPr>
                <w:color w:val="000000"/>
                <w:sz w:val="22"/>
                <w:szCs w:val="22"/>
                <w:lang w:eastAsia="en-GB"/>
              </w:rPr>
            </w:pPr>
            <w:r w:rsidRPr="00F44801">
              <w:rPr>
                <w:color w:val="000000"/>
                <w:sz w:val="22"/>
                <w:szCs w:val="22"/>
                <w:lang w:eastAsia="en-GB"/>
              </w:rPr>
              <w:t>June 2014</w:t>
            </w:r>
          </w:p>
        </w:tc>
        <w:tc>
          <w:tcPr>
            <w:tcW w:w="1557" w:type="dxa"/>
            <w:tcBorders>
              <w:top w:val="nil"/>
              <w:left w:val="nil"/>
              <w:bottom w:val="nil"/>
              <w:right w:val="nil"/>
            </w:tcBorders>
            <w:shd w:val="clear" w:color="000000" w:fill="FFFFFF"/>
            <w:vAlign w:val="bottom"/>
          </w:tcPr>
          <w:p w:rsidR="00F44801" w:rsidRPr="00F451EF" w:rsidRDefault="009A32C0" w:rsidP="00F44801">
            <w:pPr>
              <w:spacing w:before="0" w:after="0"/>
              <w:jc w:val="right"/>
              <w:rPr>
                <w:color w:val="000000"/>
                <w:sz w:val="22"/>
                <w:szCs w:val="22"/>
              </w:rPr>
            </w:pPr>
            <w:r w:rsidRPr="00F451EF">
              <w:rPr>
                <w:color w:val="000000"/>
                <w:sz w:val="22"/>
                <w:szCs w:val="22"/>
              </w:rPr>
              <w:t>18,240</w:t>
            </w:r>
          </w:p>
        </w:tc>
        <w:tc>
          <w:tcPr>
            <w:tcW w:w="1278" w:type="dxa"/>
            <w:tcBorders>
              <w:top w:val="nil"/>
              <w:left w:val="nil"/>
              <w:bottom w:val="nil"/>
              <w:right w:val="nil"/>
            </w:tcBorders>
            <w:shd w:val="clear" w:color="000000" w:fill="FFFFFF"/>
            <w:vAlign w:val="bottom"/>
          </w:tcPr>
          <w:p w:rsidR="00F44801" w:rsidRPr="00F451EF" w:rsidRDefault="007221D4" w:rsidP="00F44801">
            <w:pPr>
              <w:spacing w:before="0" w:after="0"/>
              <w:jc w:val="right"/>
              <w:rPr>
                <w:color w:val="000000"/>
                <w:sz w:val="22"/>
                <w:szCs w:val="22"/>
              </w:rPr>
            </w:pPr>
            <w:r w:rsidRPr="00F451EF">
              <w:rPr>
                <w:color w:val="000000"/>
                <w:sz w:val="22"/>
                <w:szCs w:val="22"/>
              </w:rPr>
              <w:t>23,018</w:t>
            </w:r>
          </w:p>
        </w:tc>
        <w:tc>
          <w:tcPr>
            <w:tcW w:w="1701" w:type="dxa"/>
            <w:tcBorders>
              <w:top w:val="nil"/>
              <w:left w:val="nil"/>
              <w:bottom w:val="nil"/>
              <w:right w:val="nil"/>
            </w:tcBorders>
            <w:shd w:val="clear" w:color="000000" w:fill="FFFFFF"/>
            <w:vAlign w:val="bottom"/>
          </w:tcPr>
          <w:p w:rsidR="00F44801" w:rsidRPr="00F451EF" w:rsidRDefault="007221D4" w:rsidP="00F44801">
            <w:pPr>
              <w:spacing w:before="0" w:after="0"/>
              <w:jc w:val="right"/>
              <w:rPr>
                <w:color w:val="000000"/>
                <w:sz w:val="22"/>
                <w:szCs w:val="22"/>
              </w:rPr>
            </w:pPr>
            <w:r w:rsidRPr="00F451EF">
              <w:rPr>
                <w:color w:val="000000"/>
                <w:sz w:val="22"/>
                <w:szCs w:val="22"/>
              </w:rPr>
              <w:t>3,</w:t>
            </w:r>
            <w:r w:rsidR="00754992" w:rsidRPr="00F451EF">
              <w:rPr>
                <w:color w:val="000000"/>
                <w:sz w:val="22"/>
                <w:szCs w:val="22"/>
              </w:rPr>
              <w:t>268</w:t>
            </w:r>
          </w:p>
        </w:tc>
        <w:tc>
          <w:tcPr>
            <w:tcW w:w="1560" w:type="dxa"/>
            <w:tcBorders>
              <w:top w:val="nil"/>
              <w:left w:val="nil"/>
              <w:bottom w:val="nil"/>
              <w:right w:val="nil"/>
            </w:tcBorders>
            <w:shd w:val="clear" w:color="000000" w:fill="FFFFFF"/>
            <w:vAlign w:val="bottom"/>
          </w:tcPr>
          <w:p w:rsidR="00F44801" w:rsidRPr="00F451EF" w:rsidRDefault="00482FAE" w:rsidP="00F44801">
            <w:pPr>
              <w:spacing w:before="0" w:after="0"/>
              <w:jc w:val="right"/>
              <w:rPr>
                <w:color w:val="000000"/>
                <w:sz w:val="22"/>
                <w:szCs w:val="22"/>
              </w:rPr>
            </w:pPr>
            <w:r w:rsidRPr="00F451EF">
              <w:rPr>
                <w:color w:val="000000"/>
                <w:sz w:val="22"/>
                <w:szCs w:val="22"/>
              </w:rPr>
              <w:t>10,164</w:t>
            </w:r>
          </w:p>
        </w:tc>
        <w:tc>
          <w:tcPr>
            <w:tcW w:w="1698" w:type="dxa"/>
            <w:gridSpan w:val="2"/>
            <w:tcBorders>
              <w:top w:val="nil"/>
              <w:left w:val="nil"/>
              <w:bottom w:val="nil"/>
              <w:right w:val="nil"/>
            </w:tcBorders>
            <w:shd w:val="clear" w:color="000000" w:fill="FFFFFF"/>
            <w:vAlign w:val="bottom"/>
          </w:tcPr>
          <w:p w:rsidR="00F44801" w:rsidRPr="00F451EF" w:rsidRDefault="00402973" w:rsidP="00F44801">
            <w:pPr>
              <w:spacing w:before="0" w:after="0"/>
              <w:jc w:val="right"/>
              <w:rPr>
                <w:color w:val="000000"/>
                <w:sz w:val="22"/>
                <w:szCs w:val="22"/>
              </w:rPr>
            </w:pPr>
            <w:r w:rsidRPr="00F451EF">
              <w:rPr>
                <w:color w:val="000000"/>
                <w:sz w:val="22"/>
                <w:szCs w:val="22"/>
              </w:rPr>
              <w:t>51,422</w:t>
            </w:r>
          </w:p>
        </w:tc>
      </w:tr>
      <w:tr w:rsidR="00F44801"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F44801" w:rsidRPr="00F44801" w:rsidRDefault="00F44801" w:rsidP="00DE4B4C">
            <w:pPr>
              <w:spacing w:before="0" w:after="0" w:line="240" w:lineRule="auto"/>
              <w:rPr>
                <w:color w:val="000000"/>
                <w:sz w:val="22"/>
                <w:szCs w:val="22"/>
                <w:lang w:eastAsia="en-GB"/>
              </w:rPr>
            </w:pPr>
            <w:r w:rsidRPr="00F44801">
              <w:rPr>
                <w:color w:val="000000"/>
                <w:sz w:val="22"/>
                <w:szCs w:val="22"/>
                <w:lang w:eastAsia="en-GB"/>
              </w:rPr>
              <w:t>July 2014</w:t>
            </w:r>
          </w:p>
        </w:tc>
        <w:tc>
          <w:tcPr>
            <w:tcW w:w="1557" w:type="dxa"/>
            <w:tcBorders>
              <w:top w:val="nil"/>
              <w:left w:val="nil"/>
              <w:bottom w:val="nil"/>
              <w:right w:val="nil"/>
            </w:tcBorders>
            <w:shd w:val="clear" w:color="000000" w:fill="FFFFFF"/>
            <w:vAlign w:val="bottom"/>
          </w:tcPr>
          <w:p w:rsidR="00F44801" w:rsidRPr="00F451EF" w:rsidRDefault="007221D4" w:rsidP="00F44801">
            <w:pPr>
              <w:spacing w:before="0" w:after="0"/>
              <w:jc w:val="right"/>
              <w:rPr>
                <w:color w:val="000000"/>
                <w:sz w:val="22"/>
                <w:szCs w:val="22"/>
              </w:rPr>
            </w:pPr>
            <w:r w:rsidRPr="00F451EF">
              <w:rPr>
                <w:color w:val="000000"/>
                <w:sz w:val="22"/>
                <w:szCs w:val="22"/>
              </w:rPr>
              <w:t>20,474</w:t>
            </w:r>
          </w:p>
        </w:tc>
        <w:tc>
          <w:tcPr>
            <w:tcW w:w="1278" w:type="dxa"/>
            <w:tcBorders>
              <w:top w:val="nil"/>
              <w:left w:val="nil"/>
              <w:bottom w:val="nil"/>
              <w:right w:val="nil"/>
            </w:tcBorders>
            <w:shd w:val="clear" w:color="000000" w:fill="FFFFFF"/>
            <w:vAlign w:val="bottom"/>
          </w:tcPr>
          <w:p w:rsidR="00F44801" w:rsidRPr="00F451EF" w:rsidRDefault="007221D4" w:rsidP="00F44801">
            <w:pPr>
              <w:spacing w:before="0" w:after="0"/>
              <w:jc w:val="right"/>
              <w:rPr>
                <w:color w:val="000000"/>
                <w:sz w:val="22"/>
                <w:szCs w:val="22"/>
              </w:rPr>
            </w:pPr>
            <w:r w:rsidRPr="00F451EF">
              <w:rPr>
                <w:color w:val="000000"/>
                <w:sz w:val="22"/>
                <w:szCs w:val="22"/>
              </w:rPr>
              <w:t>22,766</w:t>
            </w:r>
          </w:p>
        </w:tc>
        <w:tc>
          <w:tcPr>
            <w:tcW w:w="1701" w:type="dxa"/>
            <w:tcBorders>
              <w:top w:val="nil"/>
              <w:left w:val="nil"/>
              <w:bottom w:val="nil"/>
              <w:right w:val="nil"/>
            </w:tcBorders>
            <w:shd w:val="clear" w:color="000000" w:fill="FFFFFF"/>
            <w:vAlign w:val="bottom"/>
          </w:tcPr>
          <w:p w:rsidR="00F44801" w:rsidRPr="00F451EF" w:rsidRDefault="00754992" w:rsidP="00F44801">
            <w:pPr>
              <w:spacing w:before="0" w:after="0"/>
              <w:jc w:val="right"/>
              <w:rPr>
                <w:color w:val="000000"/>
                <w:sz w:val="22"/>
                <w:szCs w:val="22"/>
              </w:rPr>
            </w:pPr>
            <w:r w:rsidRPr="00F451EF">
              <w:rPr>
                <w:color w:val="000000"/>
                <w:sz w:val="22"/>
                <w:szCs w:val="22"/>
              </w:rPr>
              <w:t>3,926</w:t>
            </w:r>
          </w:p>
        </w:tc>
        <w:tc>
          <w:tcPr>
            <w:tcW w:w="1560" w:type="dxa"/>
            <w:tcBorders>
              <w:top w:val="nil"/>
              <w:left w:val="nil"/>
              <w:bottom w:val="nil"/>
              <w:right w:val="nil"/>
            </w:tcBorders>
            <w:shd w:val="clear" w:color="000000" w:fill="FFFFFF"/>
            <w:vAlign w:val="bottom"/>
          </w:tcPr>
          <w:p w:rsidR="00F44801" w:rsidRPr="00F451EF" w:rsidRDefault="00482FAE" w:rsidP="00F44801">
            <w:pPr>
              <w:spacing w:before="0" w:after="0"/>
              <w:jc w:val="right"/>
              <w:rPr>
                <w:color w:val="000000"/>
                <w:sz w:val="22"/>
                <w:szCs w:val="22"/>
              </w:rPr>
            </w:pPr>
            <w:r w:rsidRPr="00F451EF">
              <w:rPr>
                <w:color w:val="000000"/>
                <w:sz w:val="22"/>
                <w:szCs w:val="22"/>
              </w:rPr>
              <w:t>7,974</w:t>
            </w:r>
          </w:p>
        </w:tc>
        <w:tc>
          <w:tcPr>
            <w:tcW w:w="1698" w:type="dxa"/>
            <w:gridSpan w:val="2"/>
            <w:tcBorders>
              <w:top w:val="nil"/>
              <w:left w:val="nil"/>
              <w:bottom w:val="nil"/>
              <w:right w:val="nil"/>
            </w:tcBorders>
            <w:shd w:val="clear" w:color="000000" w:fill="FFFFFF"/>
            <w:vAlign w:val="bottom"/>
          </w:tcPr>
          <w:p w:rsidR="00F44801" w:rsidRPr="00F451EF" w:rsidRDefault="00402973" w:rsidP="00F44801">
            <w:pPr>
              <w:spacing w:before="0" w:after="0"/>
              <w:jc w:val="right"/>
              <w:rPr>
                <w:color w:val="000000"/>
                <w:sz w:val="22"/>
                <w:szCs w:val="22"/>
              </w:rPr>
            </w:pPr>
            <w:r w:rsidRPr="00F451EF">
              <w:rPr>
                <w:color w:val="000000"/>
                <w:sz w:val="22"/>
                <w:szCs w:val="22"/>
              </w:rPr>
              <w:t>51,214</w:t>
            </w:r>
          </w:p>
        </w:tc>
      </w:tr>
      <w:tr w:rsidR="00F44801"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F44801" w:rsidRPr="00F44801" w:rsidRDefault="00F44801" w:rsidP="00DE4B4C">
            <w:pPr>
              <w:spacing w:before="0" w:after="0" w:line="240" w:lineRule="auto"/>
              <w:rPr>
                <w:color w:val="000000"/>
                <w:sz w:val="22"/>
                <w:szCs w:val="22"/>
                <w:lang w:eastAsia="en-GB"/>
              </w:rPr>
            </w:pPr>
            <w:r w:rsidRPr="00F44801">
              <w:rPr>
                <w:color w:val="000000"/>
                <w:sz w:val="22"/>
                <w:szCs w:val="22"/>
                <w:lang w:eastAsia="en-GB"/>
              </w:rPr>
              <w:t>August 2014</w:t>
            </w:r>
          </w:p>
        </w:tc>
        <w:tc>
          <w:tcPr>
            <w:tcW w:w="1557" w:type="dxa"/>
            <w:tcBorders>
              <w:top w:val="nil"/>
              <w:left w:val="nil"/>
              <w:bottom w:val="nil"/>
              <w:right w:val="nil"/>
            </w:tcBorders>
            <w:shd w:val="clear" w:color="000000" w:fill="FFFFFF"/>
            <w:vAlign w:val="bottom"/>
          </w:tcPr>
          <w:p w:rsidR="00F44801" w:rsidRPr="00F451EF" w:rsidRDefault="007221D4" w:rsidP="00F44801">
            <w:pPr>
              <w:spacing w:before="0" w:after="0"/>
              <w:jc w:val="right"/>
              <w:rPr>
                <w:color w:val="000000"/>
                <w:sz w:val="22"/>
                <w:szCs w:val="22"/>
              </w:rPr>
            </w:pPr>
            <w:r w:rsidRPr="00F451EF">
              <w:rPr>
                <w:color w:val="000000"/>
                <w:sz w:val="22"/>
                <w:szCs w:val="22"/>
              </w:rPr>
              <w:t>16,819</w:t>
            </w:r>
          </w:p>
        </w:tc>
        <w:tc>
          <w:tcPr>
            <w:tcW w:w="1278" w:type="dxa"/>
            <w:tcBorders>
              <w:top w:val="nil"/>
              <w:left w:val="nil"/>
              <w:bottom w:val="nil"/>
              <w:right w:val="nil"/>
            </w:tcBorders>
            <w:shd w:val="clear" w:color="000000" w:fill="FFFFFF"/>
            <w:vAlign w:val="bottom"/>
          </w:tcPr>
          <w:p w:rsidR="00F44801" w:rsidRPr="00F451EF" w:rsidRDefault="007221D4" w:rsidP="00F44801">
            <w:pPr>
              <w:spacing w:before="0" w:after="0"/>
              <w:jc w:val="right"/>
              <w:rPr>
                <w:color w:val="000000"/>
                <w:sz w:val="22"/>
                <w:szCs w:val="22"/>
              </w:rPr>
            </w:pPr>
            <w:r w:rsidRPr="00F451EF">
              <w:rPr>
                <w:color w:val="000000"/>
                <w:sz w:val="22"/>
                <w:szCs w:val="22"/>
              </w:rPr>
              <w:t>21,367</w:t>
            </w:r>
          </w:p>
        </w:tc>
        <w:tc>
          <w:tcPr>
            <w:tcW w:w="1701" w:type="dxa"/>
            <w:tcBorders>
              <w:top w:val="nil"/>
              <w:left w:val="nil"/>
              <w:bottom w:val="nil"/>
              <w:right w:val="nil"/>
            </w:tcBorders>
            <w:shd w:val="clear" w:color="000000" w:fill="FFFFFF"/>
            <w:vAlign w:val="bottom"/>
          </w:tcPr>
          <w:p w:rsidR="00F44801" w:rsidRPr="00F451EF" w:rsidRDefault="00754992" w:rsidP="00F44801">
            <w:pPr>
              <w:spacing w:before="0" w:after="0"/>
              <w:jc w:val="right"/>
              <w:rPr>
                <w:color w:val="000000"/>
                <w:sz w:val="22"/>
                <w:szCs w:val="22"/>
              </w:rPr>
            </w:pPr>
            <w:r w:rsidRPr="00F451EF">
              <w:rPr>
                <w:color w:val="000000"/>
                <w:sz w:val="22"/>
                <w:szCs w:val="22"/>
              </w:rPr>
              <w:t>3,246</w:t>
            </w:r>
          </w:p>
        </w:tc>
        <w:tc>
          <w:tcPr>
            <w:tcW w:w="1560" w:type="dxa"/>
            <w:tcBorders>
              <w:top w:val="nil"/>
              <w:left w:val="nil"/>
              <w:bottom w:val="nil"/>
              <w:right w:val="nil"/>
            </w:tcBorders>
            <w:shd w:val="clear" w:color="000000" w:fill="FFFFFF"/>
            <w:vAlign w:val="bottom"/>
          </w:tcPr>
          <w:p w:rsidR="00F44801" w:rsidRPr="00F451EF" w:rsidRDefault="00F44801" w:rsidP="00F44801">
            <w:pPr>
              <w:spacing w:before="0" w:after="0"/>
              <w:jc w:val="right"/>
              <w:rPr>
                <w:color w:val="000000"/>
                <w:sz w:val="22"/>
                <w:szCs w:val="22"/>
              </w:rPr>
            </w:pPr>
            <w:r w:rsidRPr="00F451EF">
              <w:rPr>
                <w:color w:val="000000"/>
                <w:sz w:val="22"/>
                <w:szCs w:val="22"/>
              </w:rPr>
              <w:t>6,907</w:t>
            </w:r>
          </w:p>
        </w:tc>
        <w:tc>
          <w:tcPr>
            <w:tcW w:w="1698" w:type="dxa"/>
            <w:gridSpan w:val="2"/>
            <w:tcBorders>
              <w:top w:val="nil"/>
              <w:left w:val="nil"/>
              <w:bottom w:val="nil"/>
              <w:right w:val="nil"/>
            </w:tcBorders>
            <w:shd w:val="clear" w:color="000000" w:fill="FFFFFF"/>
            <w:vAlign w:val="bottom"/>
          </w:tcPr>
          <w:p w:rsidR="00F44801" w:rsidRPr="00F451EF" w:rsidRDefault="00402973" w:rsidP="00F44801">
            <w:pPr>
              <w:spacing w:before="0" w:after="0"/>
              <w:jc w:val="right"/>
              <w:rPr>
                <w:color w:val="000000"/>
                <w:sz w:val="22"/>
                <w:szCs w:val="22"/>
              </w:rPr>
            </w:pPr>
            <w:r w:rsidRPr="00F451EF">
              <w:rPr>
                <w:color w:val="000000"/>
                <w:sz w:val="22"/>
                <w:szCs w:val="22"/>
              </w:rPr>
              <w:t>45,093</w:t>
            </w:r>
          </w:p>
        </w:tc>
      </w:tr>
      <w:tr w:rsidR="00F44801"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F44801" w:rsidRPr="00F44801" w:rsidRDefault="00F44801" w:rsidP="00DE4B4C">
            <w:pPr>
              <w:spacing w:before="0" w:after="0" w:line="240" w:lineRule="auto"/>
              <w:rPr>
                <w:color w:val="000000"/>
                <w:sz w:val="22"/>
                <w:szCs w:val="22"/>
                <w:lang w:eastAsia="en-GB"/>
              </w:rPr>
            </w:pPr>
            <w:r w:rsidRPr="00F44801">
              <w:rPr>
                <w:color w:val="000000"/>
                <w:sz w:val="22"/>
                <w:szCs w:val="22"/>
                <w:lang w:eastAsia="en-GB"/>
              </w:rPr>
              <w:t>September 2014</w:t>
            </w:r>
          </w:p>
        </w:tc>
        <w:tc>
          <w:tcPr>
            <w:tcW w:w="1557" w:type="dxa"/>
            <w:tcBorders>
              <w:top w:val="nil"/>
              <w:left w:val="nil"/>
              <w:bottom w:val="nil"/>
              <w:right w:val="nil"/>
            </w:tcBorders>
            <w:shd w:val="clear" w:color="000000" w:fill="FFFFFF"/>
            <w:vAlign w:val="bottom"/>
          </w:tcPr>
          <w:p w:rsidR="00F44801" w:rsidRPr="00F451EF" w:rsidRDefault="007221D4" w:rsidP="00F44801">
            <w:pPr>
              <w:spacing w:before="0" w:after="0"/>
              <w:jc w:val="right"/>
              <w:rPr>
                <w:color w:val="000000"/>
                <w:sz w:val="22"/>
                <w:szCs w:val="22"/>
              </w:rPr>
            </w:pPr>
            <w:r w:rsidRPr="00F451EF">
              <w:rPr>
                <w:color w:val="000000"/>
                <w:sz w:val="22"/>
                <w:szCs w:val="22"/>
              </w:rPr>
              <w:t>21,913</w:t>
            </w:r>
          </w:p>
        </w:tc>
        <w:tc>
          <w:tcPr>
            <w:tcW w:w="1278" w:type="dxa"/>
            <w:tcBorders>
              <w:top w:val="nil"/>
              <w:left w:val="nil"/>
              <w:bottom w:val="nil"/>
              <w:right w:val="nil"/>
            </w:tcBorders>
            <w:shd w:val="clear" w:color="000000" w:fill="FFFFFF"/>
            <w:vAlign w:val="bottom"/>
          </w:tcPr>
          <w:p w:rsidR="00F44801" w:rsidRPr="00F451EF" w:rsidRDefault="007221D4" w:rsidP="00F44801">
            <w:pPr>
              <w:spacing w:before="0" w:after="0"/>
              <w:jc w:val="right"/>
              <w:rPr>
                <w:color w:val="000000"/>
                <w:sz w:val="22"/>
                <w:szCs w:val="22"/>
              </w:rPr>
            </w:pPr>
            <w:r w:rsidRPr="00F451EF">
              <w:rPr>
                <w:color w:val="000000"/>
                <w:sz w:val="22"/>
                <w:szCs w:val="22"/>
              </w:rPr>
              <w:t>28,618</w:t>
            </w:r>
          </w:p>
        </w:tc>
        <w:tc>
          <w:tcPr>
            <w:tcW w:w="1701" w:type="dxa"/>
            <w:tcBorders>
              <w:top w:val="nil"/>
              <w:left w:val="nil"/>
              <w:bottom w:val="nil"/>
              <w:right w:val="nil"/>
            </w:tcBorders>
            <w:shd w:val="clear" w:color="000000" w:fill="FFFFFF"/>
            <w:vAlign w:val="bottom"/>
          </w:tcPr>
          <w:p w:rsidR="00F44801" w:rsidRPr="00F451EF" w:rsidRDefault="00754992" w:rsidP="00F44801">
            <w:pPr>
              <w:spacing w:before="0" w:after="0"/>
              <w:jc w:val="right"/>
              <w:rPr>
                <w:color w:val="000000"/>
                <w:sz w:val="22"/>
                <w:szCs w:val="22"/>
              </w:rPr>
            </w:pPr>
            <w:r w:rsidRPr="00F451EF">
              <w:rPr>
                <w:color w:val="000000"/>
                <w:sz w:val="22"/>
                <w:szCs w:val="22"/>
              </w:rPr>
              <w:t>5,220</w:t>
            </w:r>
          </w:p>
        </w:tc>
        <w:tc>
          <w:tcPr>
            <w:tcW w:w="1560" w:type="dxa"/>
            <w:tcBorders>
              <w:top w:val="nil"/>
              <w:left w:val="nil"/>
              <w:bottom w:val="nil"/>
              <w:right w:val="nil"/>
            </w:tcBorders>
            <w:shd w:val="clear" w:color="000000" w:fill="FFFFFF"/>
            <w:vAlign w:val="bottom"/>
          </w:tcPr>
          <w:p w:rsidR="00F44801" w:rsidRPr="00F451EF" w:rsidRDefault="00F44801" w:rsidP="00F44801">
            <w:pPr>
              <w:spacing w:before="0" w:after="0"/>
              <w:jc w:val="right"/>
              <w:rPr>
                <w:color w:val="000000"/>
                <w:sz w:val="22"/>
                <w:szCs w:val="22"/>
              </w:rPr>
            </w:pPr>
            <w:r w:rsidRPr="00F451EF">
              <w:rPr>
                <w:color w:val="000000"/>
                <w:sz w:val="22"/>
                <w:szCs w:val="22"/>
              </w:rPr>
              <w:t>5,822</w:t>
            </w:r>
          </w:p>
        </w:tc>
        <w:tc>
          <w:tcPr>
            <w:tcW w:w="1698" w:type="dxa"/>
            <w:gridSpan w:val="2"/>
            <w:tcBorders>
              <w:top w:val="nil"/>
              <w:left w:val="nil"/>
              <w:bottom w:val="nil"/>
              <w:right w:val="nil"/>
            </w:tcBorders>
            <w:shd w:val="clear" w:color="000000" w:fill="FFFFFF"/>
            <w:vAlign w:val="bottom"/>
          </w:tcPr>
          <w:p w:rsidR="00F44801" w:rsidRPr="00F451EF" w:rsidRDefault="00402973" w:rsidP="00F44801">
            <w:pPr>
              <w:spacing w:before="0" w:after="0"/>
              <w:jc w:val="right"/>
              <w:rPr>
                <w:color w:val="000000"/>
                <w:sz w:val="22"/>
                <w:szCs w:val="22"/>
              </w:rPr>
            </w:pPr>
            <w:r w:rsidRPr="00F451EF">
              <w:rPr>
                <w:color w:val="000000"/>
                <w:sz w:val="22"/>
                <w:szCs w:val="22"/>
              </w:rPr>
              <w:t>56,353</w:t>
            </w:r>
          </w:p>
        </w:tc>
      </w:tr>
      <w:tr w:rsidR="00F44801"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F44801" w:rsidRPr="00F44801" w:rsidRDefault="00F44801" w:rsidP="00DE4B4C">
            <w:pPr>
              <w:spacing w:before="0" w:after="0" w:line="240" w:lineRule="auto"/>
              <w:rPr>
                <w:color w:val="000000"/>
                <w:sz w:val="22"/>
                <w:szCs w:val="22"/>
                <w:lang w:eastAsia="en-GB"/>
              </w:rPr>
            </w:pPr>
            <w:r>
              <w:rPr>
                <w:color w:val="000000"/>
                <w:sz w:val="22"/>
                <w:szCs w:val="22"/>
                <w:lang w:eastAsia="en-GB"/>
              </w:rPr>
              <w:t>October</w:t>
            </w:r>
            <w:r w:rsidRPr="00F44801">
              <w:rPr>
                <w:color w:val="000000"/>
                <w:sz w:val="22"/>
                <w:szCs w:val="22"/>
                <w:lang w:eastAsia="en-GB"/>
              </w:rPr>
              <w:t xml:space="preserve"> 2014</w:t>
            </w:r>
          </w:p>
        </w:tc>
        <w:tc>
          <w:tcPr>
            <w:tcW w:w="1557" w:type="dxa"/>
            <w:tcBorders>
              <w:top w:val="nil"/>
              <w:left w:val="nil"/>
              <w:bottom w:val="nil"/>
              <w:right w:val="nil"/>
            </w:tcBorders>
            <w:shd w:val="clear" w:color="000000" w:fill="FFFFFF"/>
            <w:vAlign w:val="bottom"/>
          </w:tcPr>
          <w:p w:rsidR="00F44801" w:rsidRPr="00F451EF" w:rsidRDefault="007221D4" w:rsidP="00F44801">
            <w:pPr>
              <w:spacing w:before="0" w:after="0"/>
              <w:jc w:val="right"/>
              <w:rPr>
                <w:color w:val="000000"/>
                <w:sz w:val="22"/>
                <w:szCs w:val="22"/>
              </w:rPr>
            </w:pPr>
            <w:r w:rsidRPr="00F451EF">
              <w:rPr>
                <w:color w:val="000000"/>
                <w:sz w:val="22"/>
                <w:szCs w:val="22"/>
              </w:rPr>
              <w:t>24,347</w:t>
            </w:r>
          </w:p>
        </w:tc>
        <w:tc>
          <w:tcPr>
            <w:tcW w:w="1278" w:type="dxa"/>
            <w:tcBorders>
              <w:top w:val="nil"/>
              <w:left w:val="nil"/>
              <w:bottom w:val="nil"/>
              <w:right w:val="nil"/>
            </w:tcBorders>
            <w:shd w:val="clear" w:color="000000" w:fill="FFFFFF"/>
            <w:vAlign w:val="bottom"/>
          </w:tcPr>
          <w:p w:rsidR="00F44801" w:rsidRPr="00F451EF" w:rsidRDefault="007221D4" w:rsidP="00F44801">
            <w:pPr>
              <w:spacing w:before="0" w:after="0"/>
              <w:jc w:val="right"/>
              <w:rPr>
                <w:color w:val="000000"/>
                <w:sz w:val="22"/>
                <w:szCs w:val="22"/>
              </w:rPr>
            </w:pPr>
            <w:r w:rsidRPr="00F451EF">
              <w:rPr>
                <w:color w:val="000000"/>
                <w:sz w:val="22"/>
                <w:szCs w:val="22"/>
              </w:rPr>
              <w:t>27,938</w:t>
            </w:r>
          </w:p>
        </w:tc>
        <w:tc>
          <w:tcPr>
            <w:tcW w:w="1701" w:type="dxa"/>
            <w:tcBorders>
              <w:top w:val="nil"/>
              <w:left w:val="nil"/>
              <w:bottom w:val="nil"/>
              <w:right w:val="nil"/>
            </w:tcBorders>
            <w:shd w:val="clear" w:color="000000" w:fill="FFFFFF"/>
            <w:vAlign w:val="bottom"/>
          </w:tcPr>
          <w:p w:rsidR="00F44801" w:rsidRPr="00F451EF" w:rsidRDefault="00754992" w:rsidP="00F44801">
            <w:pPr>
              <w:spacing w:before="0" w:after="0"/>
              <w:jc w:val="right"/>
              <w:rPr>
                <w:color w:val="000000"/>
                <w:sz w:val="22"/>
                <w:szCs w:val="22"/>
              </w:rPr>
            </w:pPr>
            <w:r w:rsidRPr="00F451EF">
              <w:rPr>
                <w:color w:val="000000"/>
                <w:sz w:val="22"/>
                <w:szCs w:val="22"/>
              </w:rPr>
              <w:t>6,434</w:t>
            </w:r>
          </w:p>
        </w:tc>
        <w:tc>
          <w:tcPr>
            <w:tcW w:w="1560" w:type="dxa"/>
            <w:tcBorders>
              <w:top w:val="nil"/>
              <w:left w:val="nil"/>
              <w:bottom w:val="nil"/>
              <w:right w:val="nil"/>
            </w:tcBorders>
            <w:shd w:val="clear" w:color="000000" w:fill="FFFFFF"/>
            <w:vAlign w:val="bottom"/>
          </w:tcPr>
          <w:p w:rsidR="00F44801" w:rsidRPr="00F451EF" w:rsidRDefault="00F67682" w:rsidP="00F44801">
            <w:pPr>
              <w:spacing w:before="0" w:after="0"/>
              <w:jc w:val="right"/>
              <w:rPr>
                <w:color w:val="000000"/>
                <w:sz w:val="22"/>
                <w:szCs w:val="22"/>
              </w:rPr>
            </w:pPr>
            <w:r w:rsidRPr="00F451EF">
              <w:rPr>
                <w:color w:val="000000"/>
                <w:sz w:val="22"/>
                <w:szCs w:val="22"/>
              </w:rPr>
              <w:t>8,649</w:t>
            </w:r>
          </w:p>
        </w:tc>
        <w:tc>
          <w:tcPr>
            <w:tcW w:w="1698" w:type="dxa"/>
            <w:gridSpan w:val="2"/>
            <w:tcBorders>
              <w:top w:val="nil"/>
              <w:left w:val="nil"/>
              <w:bottom w:val="nil"/>
              <w:right w:val="nil"/>
            </w:tcBorders>
            <w:shd w:val="clear" w:color="000000" w:fill="FFFFFF"/>
            <w:vAlign w:val="bottom"/>
          </w:tcPr>
          <w:p w:rsidR="00F44801" w:rsidRPr="00F451EF" w:rsidRDefault="00402973" w:rsidP="00F44801">
            <w:pPr>
              <w:spacing w:before="0" w:after="0"/>
              <w:jc w:val="right"/>
              <w:rPr>
                <w:color w:val="000000"/>
                <w:sz w:val="22"/>
                <w:szCs w:val="22"/>
              </w:rPr>
            </w:pPr>
            <w:r w:rsidRPr="00F451EF">
              <w:rPr>
                <w:color w:val="000000"/>
                <w:sz w:val="22"/>
                <w:szCs w:val="22"/>
              </w:rPr>
              <w:t>60,934</w:t>
            </w:r>
          </w:p>
        </w:tc>
      </w:tr>
      <w:tr w:rsidR="00CF0888"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CF0888" w:rsidRDefault="00CF0888" w:rsidP="00DE4B4C">
            <w:pPr>
              <w:spacing w:before="0" w:after="0" w:line="240" w:lineRule="auto"/>
              <w:rPr>
                <w:color w:val="000000"/>
                <w:sz w:val="22"/>
                <w:szCs w:val="22"/>
                <w:lang w:eastAsia="en-GB"/>
              </w:rPr>
            </w:pPr>
            <w:r>
              <w:rPr>
                <w:color w:val="000000"/>
                <w:sz w:val="22"/>
                <w:szCs w:val="22"/>
                <w:lang w:eastAsia="en-GB"/>
              </w:rPr>
              <w:t>November 2014</w:t>
            </w:r>
          </w:p>
        </w:tc>
        <w:tc>
          <w:tcPr>
            <w:tcW w:w="1557" w:type="dxa"/>
            <w:tcBorders>
              <w:top w:val="nil"/>
              <w:left w:val="nil"/>
              <w:bottom w:val="nil"/>
              <w:right w:val="nil"/>
            </w:tcBorders>
            <w:shd w:val="clear" w:color="000000" w:fill="FFFFFF"/>
            <w:vAlign w:val="bottom"/>
          </w:tcPr>
          <w:p w:rsidR="00CF0888" w:rsidRPr="00F451EF" w:rsidRDefault="007221D4" w:rsidP="00F44801">
            <w:pPr>
              <w:spacing w:before="0" w:after="0"/>
              <w:jc w:val="right"/>
              <w:rPr>
                <w:color w:val="000000"/>
                <w:sz w:val="22"/>
                <w:szCs w:val="22"/>
              </w:rPr>
            </w:pPr>
            <w:r w:rsidRPr="00F451EF">
              <w:rPr>
                <w:color w:val="000000"/>
                <w:sz w:val="22"/>
                <w:szCs w:val="22"/>
              </w:rPr>
              <w:t>22,712</w:t>
            </w:r>
          </w:p>
        </w:tc>
        <w:tc>
          <w:tcPr>
            <w:tcW w:w="1278" w:type="dxa"/>
            <w:tcBorders>
              <w:top w:val="nil"/>
              <w:left w:val="nil"/>
              <w:bottom w:val="nil"/>
              <w:right w:val="nil"/>
            </w:tcBorders>
            <w:shd w:val="clear" w:color="000000" w:fill="FFFFFF"/>
            <w:vAlign w:val="bottom"/>
          </w:tcPr>
          <w:p w:rsidR="00CF0888" w:rsidRPr="00F451EF" w:rsidRDefault="007221D4" w:rsidP="00F44801">
            <w:pPr>
              <w:spacing w:before="0" w:after="0"/>
              <w:jc w:val="right"/>
              <w:rPr>
                <w:color w:val="000000"/>
                <w:sz w:val="22"/>
                <w:szCs w:val="22"/>
              </w:rPr>
            </w:pPr>
            <w:r w:rsidRPr="00F451EF">
              <w:rPr>
                <w:color w:val="000000"/>
                <w:sz w:val="22"/>
                <w:szCs w:val="22"/>
              </w:rPr>
              <w:t>22,7</w:t>
            </w:r>
            <w:r w:rsidR="00F67682" w:rsidRPr="00F451EF">
              <w:rPr>
                <w:color w:val="000000"/>
                <w:sz w:val="22"/>
                <w:szCs w:val="22"/>
              </w:rPr>
              <w:t>61</w:t>
            </w:r>
          </w:p>
        </w:tc>
        <w:tc>
          <w:tcPr>
            <w:tcW w:w="1701" w:type="dxa"/>
            <w:tcBorders>
              <w:top w:val="nil"/>
              <w:left w:val="nil"/>
              <w:bottom w:val="nil"/>
              <w:right w:val="nil"/>
            </w:tcBorders>
            <w:shd w:val="clear" w:color="000000" w:fill="FFFFFF"/>
            <w:vAlign w:val="bottom"/>
          </w:tcPr>
          <w:p w:rsidR="00CF0888" w:rsidRPr="00F451EF" w:rsidRDefault="00754992" w:rsidP="00F44801">
            <w:pPr>
              <w:spacing w:before="0" w:after="0"/>
              <w:jc w:val="right"/>
              <w:rPr>
                <w:color w:val="000000"/>
                <w:sz w:val="22"/>
                <w:szCs w:val="22"/>
              </w:rPr>
            </w:pPr>
            <w:r w:rsidRPr="00F451EF">
              <w:rPr>
                <w:color w:val="000000"/>
                <w:sz w:val="22"/>
                <w:szCs w:val="22"/>
              </w:rPr>
              <w:t>5,460</w:t>
            </w:r>
          </w:p>
        </w:tc>
        <w:tc>
          <w:tcPr>
            <w:tcW w:w="1560" w:type="dxa"/>
            <w:tcBorders>
              <w:top w:val="nil"/>
              <w:left w:val="nil"/>
              <w:bottom w:val="nil"/>
              <w:right w:val="nil"/>
            </w:tcBorders>
            <w:shd w:val="clear" w:color="000000" w:fill="FFFFFF"/>
            <w:vAlign w:val="bottom"/>
          </w:tcPr>
          <w:p w:rsidR="00CF0888" w:rsidRPr="00F451EF" w:rsidRDefault="00F67682" w:rsidP="00F44801">
            <w:pPr>
              <w:spacing w:before="0" w:after="0"/>
              <w:jc w:val="right"/>
              <w:rPr>
                <w:color w:val="000000"/>
                <w:sz w:val="22"/>
                <w:szCs w:val="22"/>
              </w:rPr>
            </w:pPr>
            <w:r w:rsidRPr="00F451EF">
              <w:rPr>
                <w:color w:val="000000"/>
                <w:sz w:val="22"/>
                <w:szCs w:val="22"/>
              </w:rPr>
              <w:t>9,407</w:t>
            </w:r>
          </w:p>
        </w:tc>
        <w:tc>
          <w:tcPr>
            <w:tcW w:w="1698" w:type="dxa"/>
            <w:gridSpan w:val="2"/>
            <w:tcBorders>
              <w:top w:val="nil"/>
              <w:left w:val="nil"/>
              <w:bottom w:val="nil"/>
              <w:right w:val="nil"/>
            </w:tcBorders>
            <w:shd w:val="clear" w:color="000000" w:fill="FFFFFF"/>
            <w:vAlign w:val="bottom"/>
          </w:tcPr>
          <w:p w:rsidR="00CF0888" w:rsidRPr="00F451EF" w:rsidRDefault="00402973" w:rsidP="00F44801">
            <w:pPr>
              <w:spacing w:before="0" w:after="0"/>
              <w:jc w:val="right"/>
              <w:rPr>
                <w:color w:val="000000"/>
                <w:sz w:val="22"/>
                <w:szCs w:val="22"/>
              </w:rPr>
            </w:pPr>
            <w:r w:rsidRPr="00F451EF">
              <w:rPr>
                <w:color w:val="000000"/>
                <w:sz w:val="22"/>
                <w:szCs w:val="22"/>
              </w:rPr>
              <w:t>54,880</w:t>
            </w:r>
          </w:p>
        </w:tc>
      </w:tr>
      <w:tr w:rsidR="0067721B" w:rsidRPr="00F451EF"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7721B" w:rsidRPr="00F44801" w:rsidRDefault="0067721B" w:rsidP="00155A92">
            <w:pPr>
              <w:spacing w:before="0" w:after="60" w:line="240" w:lineRule="auto"/>
              <w:rPr>
                <w:color w:val="000000"/>
                <w:sz w:val="22"/>
                <w:szCs w:val="22"/>
                <w:lang w:eastAsia="en-GB"/>
              </w:rPr>
            </w:pPr>
            <w:r w:rsidRPr="00F44801">
              <w:rPr>
                <w:color w:val="000000"/>
                <w:sz w:val="22"/>
                <w:szCs w:val="22"/>
                <w:lang w:eastAsia="en-GB"/>
              </w:rPr>
              <w:t> </w:t>
            </w:r>
          </w:p>
        </w:tc>
        <w:tc>
          <w:tcPr>
            <w:tcW w:w="1557" w:type="dxa"/>
            <w:tcBorders>
              <w:top w:val="nil"/>
              <w:left w:val="nil"/>
              <w:bottom w:val="nil"/>
              <w:right w:val="nil"/>
            </w:tcBorders>
            <w:shd w:val="clear" w:color="000000" w:fill="FFFFFF"/>
            <w:vAlign w:val="bottom"/>
            <w:hideMark/>
          </w:tcPr>
          <w:p w:rsidR="0067721B" w:rsidRPr="00F451EF" w:rsidRDefault="0067721B" w:rsidP="0067721B">
            <w:pPr>
              <w:spacing w:before="0" w:after="0"/>
              <w:jc w:val="right"/>
              <w:rPr>
                <w:color w:val="000000"/>
                <w:sz w:val="22"/>
                <w:szCs w:val="22"/>
              </w:rPr>
            </w:pPr>
            <w:r w:rsidRPr="00F451EF">
              <w:rPr>
                <w:color w:val="000000"/>
                <w:sz w:val="22"/>
                <w:szCs w:val="22"/>
              </w:rPr>
              <w:t> </w:t>
            </w:r>
          </w:p>
        </w:tc>
        <w:tc>
          <w:tcPr>
            <w:tcW w:w="1278" w:type="dxa"/>
            <w:tcBorders>
              <w:top w:val="nil"/>
              <w:left w:val="nil"/>
              <w:bottom w:val="nil"/>
              <w:right w:val="nil"/>
            </w:tcBorders>
            <w:shd w:val="clear" w:color="000000" w:fill="FFFFFF"/>
            <w:vAlign w:val="bottom"/>
            <w:hideMark/>
          </w:tcPr>
          <w:p w:rsidR="0067721B" w:rsidRPr="00F451EF" w:rsidRDefault="0067721B" w:rsidP="0067721B">
            <w:pPr>
              <w:spacing w:before="0" w:after="0"/>
              <w:jc w:val="right"/>
              <w:rPr>
                <w:color w:val="000000"/>
                <w:sz w:val="22"/>
                <w:szCs w:val="22"/>
              </w:rPr>
            </w:pPr>
            <w:r w:rsidRPr="00F451EF">
              <w:rPr>
                <w:color w:val="000000"/>
                <w:sz w:val="22"/>
                <w:szCs w:val="22"/>
              </w:rPr>
              <w:t> </w:t>
            </w:r>
          </w:p>
        </w:tc>
        <w:tc>
          <w:tcPr>
            <w:tcW w:w="1701" w:type="dxa"/>
            <w:tcBorders>
              <w:top w:val="nil"/>
              <w:left w:val="nil"/>
              <w:bottom w:val="nil"/>
              <w:right w:val="nil"/>
            </w:tcBorders>
            <w:shd w:val="clear" w:color="000000" w:fill="FFFFFF"/>
            <w:vAlign w:val="bottom"/>
            <w:hideMark/>
          </w:tcPr>
          <w:p w:rsidR="0067721B" w:rsidRPr="00F451EF" w:rsidRDefault="0067721B" w:rsidP="0067721B">
            <w:pPr>
              <w:spacing w:before="0" w:after="0"/>
              <w:jc w:val="right"/>
              <w:rPr>
                <w:color w:val="000000"/>
                <w:sz w:val="22"/>
                <w:szCs w:val="22"/>
              </w:rPr>
            </w:pPr>
            <w:r w:rsidRPr="00F451EF">
              <w:rPr>
                <w:color w:val="000000"/>
                <w:sz w:val="22"/>
                <w:szCs w:val="22"/>
              </w:rPr>
              <w:t> </w:t>
            </w:r>
          </w:p>
        </w:tc>
        <w:tc>
          <w:tcPr>
            <w:tcW w:w="1560" w:type="dxa"/>
            <w:tcBorders>
              <w:top w:val="nil"/>
              <w:left w:val="nil"/>
              <w:bottom w:val="nil"/>
              <w:right w:val="nil"/>
            </w:tcBorders>
            <w:shd w:val="clear" w:color="000000" w:fill="FFFFFF"/>
            <w:vAlign w:val="bottom"/>
            <w:hideMark/>
          </w:tcPr>
          <w:p w:rsidR="0067721B" w:rsidRPr="00F451EF" w:rsidRDefault="0067721B" w:rsidP="0067721B">
            <w:pPr>
              <w:spacing w:before="0" w:after="0"/>
              <w:jc w:val="right"/>
              <w:rPr>
                <w:color w:val="000000"/>
                <w:sz w:val="22"/>
                <w:szCs w:val="22"/>
              </w:rPr>
            </w:pPr>
            <w:r w:rsidRPr="00F451EF">
              <w:rPr>
                <w:color w:val="000000"/>
                <w:sz w:val="22"/>
                <w:szCs w:val="22"/>
              </w:rPr>
              <w:t> </w:t>
            </w:r>
          </w:p>
        </w:tc>
        <w:tc>
          <w:tcPr>
            <w:tcW w:w="1698" w:type="dxa"/>
            <w:gridSpan w:val="2"/>
            <w:tcBorders>
              <w:top w:val="nil"/>
              <w:left w:val="nil"/>
              <w:bottom w:val="nil"/>
              <w:right w:val="nil"/>
            </w:tcBorders>
            <w:shd w:val="clear" w:color="000000" w:fill="FFFFFF"/>
            <w:vAlign w:val="bottom"/>
            <w:hideMark/>
          </w:tcPr>
          <w:p w:rsidR="0067721B" w:rsidRPr="00F451EF" w:rsidRDefault="0067721B" w:rsidP="0067721B">
            <w:pPr>
              <w:spacing w:before="0" w:after="0"/>
              <w:jc w:val="right"/>
              <w:rPr>
                <w:color w:val="000000"/>
                <w:sz w:val="22"/>
                <w:szCs w:val="22"/>
              </w:rPr>
            </w:pPr>
            <w:r w:rsidRPr="00F451EF">
              <w:rPr>
                <w:color w:val="000000"/>
                <w:sz w:val="22"/>
                <w:szCs w:val="22"/>
              </w:rPr>
              <w:t> </w:t>
            </w:r>
          </w:p>
        </w:tc>
      </w:tr>
      <w:tr w:rsidR="00D1047F" w:rsidRPr="00F451EF" w:rsidTr="00155A92">
        <w:trPr>
          <w:gridBefore w:val="1"/>
          <w:gridAfter w:val="2"/>
          <w:wBefore w:w="92" w:type="dxa"/>
          <w:wAfter w:w="1419" w:type="dxa"/>
          <w:trHeight w:val="255"/>
        </w:trPr>
        <w:tc>
          <w:tcPr>
            <w:tcW w:w="1861" w:type="dxa"/>
            <w:tcBorders>
              <w:top w:val="nil"/>
              <w:left w:val="nil"/>
              <w:bottom w:val="single" w:sz="4" w:space="0" w:color="auto"/>
              <w:right w:val="nil"/>
            </w:tcBorders>
            <w:shd w:val="clear" w:color="000000" w:fill="FFFFFF"/>
            <w:noWrap/>
            <w:vAlign w:val="bottom"/>
            <w:hideMark/>
          </w:tcPr>
          <w:p w:rsidR="00D1047F" w:rsidRPr="00F44801" w:rsidRDefault="00D1047F" w:rsidP="00D556BB">
            <w:pPr>
              <w:spacing w:before="0" w:after="60" w:line="240" w:lineRule="auto"/>
              <w:rPr>
                <w:b/>
                <w:bCs/>
                <w:color w:val="000000"/>
                <w:sz w:val="22"/>
                <w:szCs w:val="22"/>
                <w:lang w:eastAsia="en-GB"/>
              </w:rPr>
            </w:pPr>
            <w:r w:rsidRPr="00F44801">
              <w:rPr>
                <w:b/>
                <w:bCs/>
                <w:color w:val="000000"/>
                <w:sz w:val="22"/>
                <w:szCs w:val="22"/>
                <w:lang w:eastAsia="en-GB"/>
              </w:rPr>
              <w:t>Total to date</w:t>
            </w:r>
            <w:r w:rsidRPr="00F44801">
              <w:rPr>
                <w:b/>
                <w:bCs/>
                <w:color w:val="000000"/>
                <w:sz w:val="22"/>
                <w:szCs w:val="22"/>
                <w:vertAlign w:val="superscript"/>
                <w:lang w:eastAsia="en-GB"/>
              </w:rPr>
              <w:t xml:space="preserve"> 3</w:t>
            </w:r>
          </w:p>
        </w:tc>
        <w:tc>
          <w:tcPr>
            <w:tcW w:w="1557" w:type="dxa"/>
            <w:tcBorders>
              <w:top w:val="nil"/>
              <w:left w:val="nil"/>
              <w:bottom w:val="single" w:sz="4" w:space="0" w:color="auto"/>
              <w:right w:val="nil"/>
            </w:tcBorders>
            <w:shd w:val="clear" w:color="000000" w:fill="FFFFFF"/>
            <w:noWrap/>
            <w:vAlign w:val="bottom"/>
            <w:hideMark/>
          </w:tcPr>
          <w:p w:rsidR="00D1047F" w:rsidRPr="00F451EF" w:rsidRDefault="007221D4" w:rsidP="00F44801">
            <w:pPr>
              <w:spacing w:before="0" w:after="0"/>
              <w:jc w:val="right"/>
              <w:rPr>
                <w:b/>
                <w:bCs/>
                <w:color w:val="000000"/>
                <w:sz w:val="22"/>
                <w:szCs w:val="22"/>
              </w:rPr>
            </w:pPr>
            <w:r w:rsidRPr="00F451EF">
              <w:rPr>
                <w:b/>
                <w:bCs/>
                <w:color w:val="000000"/>
                <w:sz w:val="22"/>
                <w:szCs w:val="22"/>
              </w:rPr>
              <w:t>506,413</w:t>
            </w:r>
          </w:p>
        </w:tc>
        <w:tc>
          <w:tcPr>
            <w:tcW w:w="1278" w:type="dxa"/>
            <w:tcBorders>
              <w:top w:val="nil"/>
              <w:left w:val="nil"/>
              <w:bottom w:val="single" w:sz="4" w:space="0" w:color="auto"/>
              <w:right w:val="nil"/>
            </w:tcBorders>
            <w:shd w:val="clear" w:color="000000" w:fill="FFFFFF"/>
            <w:noWrap/>
            <w:vAlign w:val="bottom"/>
            <w:hideMark/>
          </w:tcPr>
          <w:p w:rsidR="00D1047F" w:rsidRPr="00F451EF" w:rsidRDefault="007221D4" w:rsidP="00F44801">
            <w:pPr>
              <w:spacing w:before="0" w:after="0"/>
              <w:jc w:val="right"/>
              <w:rPr>
                <w:b/>
                <w:bCs/>
                <w:color w:val="000000"/>
                <w:sz w:val="22"/>
                <w:szCs w:val="22"/>
              </w:rPr>
            </w:pPr>
            <w:r w:rsidRPr="00F451EF">
              <w:rPr>
                <w:b/>
                <w:bCs/>
                <w:color w:val="000000"/>
                <w:sz w:val="22"/>
                <w:szCs w:val="22"/>
              </w:rPr>
              <w:t>313,283</w:t>
            </w:r>
          </w:p>
        </w:tc>
        <w:tc>
          <w:tcPr>
            <w:tcW w:w="1701" w:type="dxa"/>
            <w:tcBorders>
              <w:top w:val="nil"/>
              <w:left w:val="nil"/>
              <w:bottom w:val="single" w:sz="4" w:space="0" w:color="auto"/>
              <w:right w:val="nil"/>
            </w:tcBorders>
            <w:shd w:val="clear" w:color="000000" w:fill="FFFFFF"/>
            <w:noWrap/>
            <w:vAlign w:val="bottom"/>
            <w:hideMark/>
          </w:tcPr>
          <w:p w:rsidR="00D1047F" w:rsidRPr="00F451EF" w:rsidRDefault="00482FAE" w:rsidP="00F44801">
            <w:pPr>
              <w:spacing w:before="0" w:after="0"/>
              <w:jc w:val="right"/>
              <w:rPr>
                <w:b/>
                <w:bCs/>
                <w:color w:val="000000"/>
                <w:sz w:val="22"/>
                <w:szCs w:val="22"/>
              </w:rPr>
            </w:pPr>
            <w:r w:rsidRPr="00F451EF">
              <w:rPr>
                <w:b/>
                <w:bCs/>
                <w:color w:val="000000"/>
                <w:sz w:val="22"/>
                <w:szCs w:val="22"/>
              </w:rPr>
              <w:t>32,255</w:t>
            </w:r>
          </w:p>
        </w:tc>
        <w:tc>
          <w:tcPr>
            <w:tcW w:w="1560" w:type="dxa"/>
            <w:tcBorders>
              <w:top w:val="nil"/>
              <w:left w:val="nil"/>
              <w:bottom w:val="single" w:sz="4" w:space="0" w:color="auto"/>
              <w:right w:val="nil"/>
            </w:tcBorders>
            <w:shd w:val="clear" w:color="000000" w:fill="FFFFFF"/>
            <w:noWrap/>
            <w:vAlign w:val="bottom"/>
            <w:hideMark/>
          </w:tcPr>
          <w:p w:rsidR="00D1047F" w:rsidRPr="00F451EF" w:rsidRDefault="00482FAE" w:rsidP="00F44801">
            <w:pPr>
              <w:spacing w:before="0" w:after="0"/>
              <w:jc w:val="right"/>
              <w:rPr>
                <w:b/>
                <w:bCs/>
                <w:color w:val="000000"/>
                <w:sz w:val="22"/>
                <w:szCs w:val="22"/>
              </w:rPr>
            </w:pPr>
            <w:r w:rsidRPr="00F451EF">
              <w:rPr>
                <w:b/>
                <w:bCs/>
                <w:color w:val="000000"/>
                <w:sz w:val="22"/>
                <w:szCs w:val="22"/>
              </w:rPr>
              <w:t>397,971</w:t>
            </w:r>
          </w:p>
        </w:tc>
        <w:tc>
          <w:tcPr>
            <w:tcW w:w="1698" w:type="dxa"/>
            <w:gridSpan w:val="2"/>
            <w:tcBorders>
              <w:top w:val="nil"/>
              <w:left w:val="nil"/>
              <w:bottom w:val="single" w:sz="4" w:space="0" w:color="auto"/>
              <w:right w:val="nil"/>
            </w:tcBorders>
            <w:shd w:val="clear" w:color="000000" w:fill="FFFFFF"/>
            <w:noWrap/>
            <w:vAlign w:val="bottom"/>
            <w:hideMark/>
          </w:tcPr>
          <w:p w:rsidR="00D1047F" w:rsidRPr="00F451EF" w:rsidRDefault="00402973" w:rsidP="00F44801">
            <w:pPr>
              <w:spacing w:before="0" w:after="0"/>
              <w:jc w:val="right"/>
              <w:rPr>
                <w:b/>
                <w:bCs/>
                <w:color w:val="000000"/>
                <w:sz w:val="22"/>
                <w:szCs w:val="22"/>
              </w:rPr>
            </w:pPr>
            <w:r w:rsidRPr="00F451EF">
              <w:rPr>
                <w:b/>
                <w:bCs/>
                <w:color w:val="000000"/>
                <w:sz w:val="22"/>
                <w:szCs w:val="22"/>
              </w:rPr>
              <w:t>1,217,667</w:t>
            </w:r>
          </w:p>
        </w:tc>
      </w:tr>
      <w:tr w:rsidR="00524A22" w:rsidRPr="00B5178A" w:rsidTr="00155A92">
        <w:trPr>
          <w:gridBefore w:val="1"/>
          <w:gridAfter w:val="2"/>
          <w:wBefore w:w="92" w:type="dxa"/>
          <w:wAfter w:w="1419" w:type="dxa"/>
          <w:trHeight w:val="120"/>
        </w:trPr>
        <w:tc>
          <w:tcPr>
            <w:tcW w:w="1861" w:type="dxa"/>
            <w:tcBorders>
              <w:top w:val="nil"/>
              <w:left w:val="nil"/>
              <w:bottom w:val="nil"/>
              <w:right w:val="nil"/>
            </w:tcBorders>
            <w:shd w:val="clear" w:color="000000" w:fill="FFFFFF"/>
            <w:noWrap/>
            <w:vAlign w:val="bottom"/>
            <w:hideMark/>
          </w:tcPr>
          <w:p w:rsidR="00524A22" w:rsidRPr="00F44801" w:rsidRDefault="00524A22" w:rsidP="004B178F">
            <w:pPr>
              <w:spacing w:before="0" w:after="0" w:line="240" w:lineRule="auto"/>
              <w:rPr>
                <w:color w:val="000000"/>
                <w:sz w:val="22"/>
                <w:szCs w:val="22"/>
                <w:lang w:eastAsia="en-GB"/>
              </w:rPr>
            </w:pPr>
            <w:r w:rsidRPr="00F44801">
              <w:rPr>
                <w:color w:val="000000"/>
                <w:sz w:val="22"/>
                <w:szCs w:val="22"/>
                <w:lang w:eastAsia="en-GB"/>
              </w:rPr>
              <w:t> </w:t>
            </w:r>
          </w:p>
        </w:tc>
        <w:tc>
          <w:tcPr>
            <w:tcW w:w="1557" w:type="dxa"/>
            <w:tcBorders>
              <w:top w:val="nil"/>
              <w:left w:val="nil"/>
              <w:bottom w:val="nil"/>
              <w:right w:val="nil"/>
            </w:tcBorders>
            <w:shd w:val="clear" w:color="000000" w:fill="FFFFFF"/>
            <w:noWrap/>
            <w:vAlign w:val="bottom"/>
            <w:hideMark/>
          </w:tcPr>
          <w:p w:rsidR="00524A22" w:rsidRPr="00F44801" w:rsidRDefault="00524A22" w:rsidP="004B178F">
            <w:pPr>
              <w:spacing w:before="0" w:after="0" w:line="240" w:lineRule="auto"/>
              <w:rPr>
                <w:color w:val="000000"/>
                <w:sz w:val="22"/>
                <w:szCs w:val="22"/>
                <w:lang w:eastAsia="en-GB"/>
              </w:rPr>
            </w:pPr>
            <w:r w:rsidRPr="00F44801">
              <w:rPr>
                <w:color w:val="000000"/>
                <w:sz w:val="22"/>
                <w:szCs w:val="22"/>
                <w:lang w:eastAsia="en-GB"/>
              </w:rPr>
              <w:t> </w:t>
            </w:r>
          </w:p>
        </w:tc>
        <w:tc>
          <w:tcPr>
            <w:tcW w:w="1278" w:type="dxa"/>
            <w:tcBorders>
              <w:top w:val="nil"/>
              <w:left w:val="nil"/>
              <w:bottom w:val="nil"/>
              <w:right w:val="nil"/>
            </w:tcBorders>
            <w:shd w:val="clear" w:color="000000" w:fill="FFFFFF"/>
            <w:noWrap/>
            <w:vAlign w:val="bottom"/>
            <w:hideMark/>
          </w:tcPr>
          <w:p w:rsidR="00524A22" w:rsidRPr="00F44801" w:rsidRDefault="00524A22" w:rsidP="004B178F">
            <w:pPr>
              <w:spacing w:before="0" w:after="0" w:line="240" w:lineRule="auto"/>
              <w:rPr>
                <w:color w:val="000000"/>
                <w:sz w:val="22"/>
                <w:szCs w:val="22"/>
                <w:lang w:eastAsia="en-GB"/>
              </w:rPr>
            </w:pPr>
            <w:r w:rsidRPr="00F44801">
              <w:rPr>
                <w:color w:val="000000"/>
                <w:sz w:val="22"/>
                <w:szCs w:val="22"/>
                <w:lang w:eastAsia="en-GB"/>
              </w:rPr>
              <w:t> </w:t>
            </w:r>
          </w:p>
        </w:tc>
        <w:tc>
          <w:tcPr>
            <w:tcW w:w="1701" w:type="dxa"/>
            <w:tcBorders>
              <w:top w:val="nil"/>
              <w:left w:val="nil"/>
              <w:bottom w:val="nil"/>
              <w:right w:val="nil"/>
            </w:tcBorders>
            <w:shd w:val="clear" w:color="000000" w:fill="FFFFFF"/>
            <w:noWrap/>
            <w:vAlign w:val="bottom"/>
            <w:hideMark/>
          </w:tcPr>
          <w:p w:rsidR="00524A22" w:rsidRPr="00F44801" w:rsidRDefault="00524A22" w:rsidP="004B178F">
            <w:pPr>
              <w:spacing w:before="0" w:after="0" w:line="240" w:lineRule="auto"/>
              <w:rPr>
                <w:color w:val="000000"/>
                <w:sz w:val="22"/>
                <w:szCs w:val="22"/>
                <w:lang w:eastAsia="en-GB"/>
              </w:rPr>
            </w:pPr>
            <w:r w:rsidRPr="00F44801">
              <w:rPr>
                <w:color w:val="000000"/>
                <w:sz w:val="22"/>
                <w:szCs w:val="22"/>
                <w:lang w:eastAsia="en-GB"/>
              </w:rPr>
              <w:t> </w:t>
            </w:r>
          </w:p>
        </w:tc>
        <w:tc>
          <w:tcPr>
            <w:tcW w:w="1560" w:type="dxa"/>
            <w:tcBorders>
              <w:top w:val="nil"/>
              <w:left w:val="nil"/>
              <w:bottom w:val="nil"/>
              <w:right w:val="nil"/>
            </w:tcBorders>
            <w:shd w:val="clear" w:color="000000" w:fill="FFFFFF"/>
            <w:noWrap/>
            <w:vAlign w:val="bottom"/>
            <w:hideMark/>
          </w:tcPr>
          <w:p w:rsidR="00524A22" w:rsidRPr="00F44801" w:rsidRDefault="00524A22" w:rsidP="004B178F">
            <w:pPr>
              <w:spacing w:before="0" w:after="0" w:line="240" w:lineRule="auto"/>
              <w:rPr>
                <w:color w:val="000000"/>
                <w:sz w:val="22"/>
                <w:szCs w:val="22"/>
                <w:lang w:eastAsia="en-GB"/>
              </w:rPr>
            </w:pPr>
            <w:r w:rsidRPr="00F44801">
              <w:rPr>
                <w:color w:val="000000"/>
                <w:sz w:val="22"/>
                <w:szCs w:val="22"/>
                <w:lang w:eastAsia="en-GB"/>
              </w:rPr>
              <w:t> </w:t>
            </w:r>
          </w:p>
        </w:tc>
        <w:tc>
          <w:tcPr>
            <w:tcW w:w="1698" w:type="dxa"/>
            <w:gridSpan w:val="2"/>
            <w:tcBorders>
              <w:top w:val="nil"/>
              <w:left w:val="nil"/>
              <w:bottom w:val="nil"/>
              <w:right w:val="nil"/>
            </w:tcBorders>
            <w:shd w:val="clear" w:color="000000" w:fill="FFFFFF"/>
            <w:noWrap/>
            <w:vAlign w:val="bottom"/>
            <w:hideMark/>
          </w:tcPr>
          <w:p w:rsidR="00524A22" w:rsidRPr="00F44801" w:rsidRDefault="00524A22" w:rsidP="004B178F">
            <w:pPr>
              <w:spacing w:before="0" w:after="0" w:line="240" w:lineRule="auto"/>
              <w:rPr>
                <w:color w:val="000000"/>
                <w:sz w:val="22"/>
                <w:szCs w:val="22"/>
                <w:lang w:eastAsia="en-GB"/>
              </w:rPr>
            </w:pPr>
            <w:r w:rsidRPr="00F44801">
              <w:rPr>
                <w:color w:val="000000"/>
                <w:sz w:val="22"/>
                <w:szCs w:val="22"/>
                <w:lang w:eastAsia="en-GB"/>
              </w:rPr>
              <w:t> </w:t>
            </w:r>
          </w:p>
        </w:tc>
      </w:tr>
      <w:tr w:rsidR="00524A22" w:rsidRPr="00B5178A" w:rsidTr="004B178F">
        <w:trPr>
          <w:gridBefore w:val="1"/>
          <w:gridAfter w:val="2"/>
          <w:wBefore w:w="92" w:type="dxa"/>
          <w:wAfter w:w="1419" w:type="dxa"/>
          <w:trHeight w:val="255"/>
        </w:trPr>
        <w:tc>
          <w:tcPr>
            <w:tcW w:w="9655" w:type="dxa"/>
            <w:gridSpan w:val="7"/>
            <w:tcBorders>
              <w:top w:val="nil"/>
              <w:left w:val="nil"/>
              <w:bottom w:val="nil"/>
              <w:right w:val="nil"/>
            </w:tcBorders>
            <w:shd w:val="clear" w:color="000000" w:fill="FFFFFF"/>
            <w:vAlign w:val="bottom"/>
            <w:hideMark/>
          </w:tcPr>
          <w:p w:rsidR="00524A22" w:rsidRPr="00B5178A" w:rsidRDefault="00524A22" w:rsidP="00832F19">
            <w:pPr>
              <w:spacing w:before="0" w:after="60" w:line="240" w:lineRule="auto"/>
              <w:jc w:val="both"/>
              <w:rPr>
                <w:color w:val="000000"/>
                <w:sz w:val="21"/>
                <w:szCs w:val="21"/>
                <w:highlight w:val="yellow"/>
                <w:lang w:eastAsia="en-GB"/>
              </w:rPr>
            </w:pPr>
            <w:r w:rsidRPr="00F44801">
              <w:rPr>
                <w:color w:val="000000"/>
                <w:sz w:val="21"/>
                <w:szCs w:val="21"/>
                <w:vertAlign w:val="superscript"/>
                <w:lang w:eastAsia="en-GB"/>
              </w:rPr>
              <w:t>1</w:t>
            </w:r>
            <w:r w:rsidRPr="00F44801">
              <w:rPr>
                <w:color w:val="000000"/>
                <w:sz w:val="21"/>
                <w:szCs w:val="21"/>
                <w:lang w:eastAsia="en-GB"/>
              </w:rPr>
              <w:t xml:space="preserve"> Includes some measures installed between October and December 2012</w:t>
            </w:r>
            <w:r w:rsidR="00F44801">
              <w:rPr>
                <w:color w:val="000000"/>
                <w:sz w:val="21"/>
                <w:szCs w:val="21"/>
                <w:lang w:eastAsia="en-GB"/>
              </w:rPr>
              <w:t>.</w:t>
            </w:r>
          </w:p>
        </w:tc>
      </w:tr>
      <w:tr w:rsidR="00524A22" w:rsidRPr="00B5178A" w:rsidTr="004B178F">
        <w:trPr>
          <w:gridBefore w:val="1"/>
          <w:gridAfter w:val="2"/>
          <w:wBefore w:w="92" w:type="dxa"/>
          <w:wAfter w:w="1419" w:type="dxa"/>
          <w:trHeight w:val="301"/>
        </w:trPr>
        <w:tc>
          <w:tcPr>
            <w:tcW w:w="9655" w:type="dxa"/>
            <w:gridSpan w:val="7"/>
            <w:vMerge w:val="restart"/>
            <w:tcBorders>
              <w:top w:val="nil"/>
              <w:left w:val="nil"/>
              <w:bottom w:val="nil"/>
              <w:right w:val="nil"/>
            </w:tcBorders>
            <w:shd w:val="clear" w:color="000000" w:fill="FFFFFF"/>
            <w:vAlign w:val="bottom"/>
            <w:hideMark/>
          </w:tcPr>
          <w:p w:rsidR="00524A22" w:rsidRPr="00B5178A" w:rsidRDefault="00524A22" w:rsidP="00832F19">
            <w:pPr>
              <w:spacing w:before="0" w:after="60" w:line="240" w:lineRule="auto"/>
              <w:jc w:val="both"/>
              <w:rPr>
                <w:color w:val="000000"/>
                <w:sz w:val="21"/>
                <w:szCs w:val="21"/>
                <w:highlight w:val="yellow"/>
                <w:lang w:eastAsia="en-GB"/>
              </w:rPr>
            </w:pPr>
            <w:r w:rsidRPr="00F44801">
              <w:rPr>
                <w:color w:val="000000"/>
                <w:sz w:val="21"/>
                <w:szCs w:val="21"/>
                <w:vertAlign w:val="superscript"/>
                <w:lang w:eastAsia="en-GB"/>
              </w:rPr>
              <w:t xml:space="preserve">2 </w:t>
            </w:r>
            <w:r w:rsidR="00F44801" w:rsidRPr="00F44801">
              <w:rPr>
                <w:color w:val="000000"/>
                <w:sz w:val="21"/>
                <w:szCs w:val="21"/>
                <w:lang w:eastAsia="en-GB"/>
              </w:rPr>
              <w:t>ECO measures installed in earlier installation months can be notified at a later date under some circumstances. Some notified measures can be reallocated to different ECO obligations and so are subject to change.</w:t>
            </w:r>
            <w:r w:rsidR="006F31DF">
              <w:rPr>
                <w:color w:val="000000"/>
                <w:sz w:val="21"/>
                <w:szCs w:val="21"/>
                <w:lang w:eastAsia="en-GB"/>
              </w:rPr>
              <w:t xml:space="preserve"> Measures from earlier installation months can be rejected by </w:t>
            </w:r>
            <w:proofErr w:type="spellStart"/>
            <w:r w:rsidR="006F31DF">
              <w:rPr>
                <w:color w:val="000000"/>
                <w:sz w:val="21"/>
                <w:szCs w:val="21"/>
                <w:lang w:eastAsia="en-GB"/>
              </w:rPr>
              <w:t>Ofgem</w:t>
            </w:r>
            <w:proofErr w:type="spellEnd"/>
            <w:r w:rsidR="006F31DF">
              <w:rPr>
                <w:color w:val="000000"/>
                <w:sz w:val="21"/>
                <w:szCs w:val="21"/>
                <w:lang w:eastAsia="en-GB"/>
              </w:rPr>
              <w:t>.</w:t>
            </w:r>
          </w:p>
          <w:p w:rsidR="00CB5BD9" w:rsidRDefault="00CB5BD9" w:rsidP="00EC3D95">
            <w:pPr>
              <w:spacing w:before="0" w:after="60" w:line="240" w:lineRule="auto"/>
              <w:jc w:val="both"/>
              <w:rPr>
                <w:color w:val="000000"/>
                <w:sz w:val="21"/>
                <w:szCs w:val="21"/>
                <w:lang w:eastAsia="en-GB"/>
              </w:rPr>
            </w:pPr>
            <w:r w:rsidRPr="00F44801">
              <w:rPr>
                <w:color w:val="000000"/>
                <w:sz w:val="21"/>
                <w:szCs w:val="21"/>
                <w:vertAlign w:val="superscript"/>
                <w:lang w:eastAsia="en-GB"/>
              </w:rPr>
              <w:t xml:space="preserve">3 </w:t>
            </w:r>
            <w:r w:rsidR="006F31DF" w:rsidRPr="006F31DF">
              <w:rPr>
                <w:color w:val="000000"/>
                <w:sz w:val="21"/>
                <w:szCs w:val="21"/>
                <w:lang w:eastAsia="en-GB"/>
              </w:rPr>
              <w:t xml:space="preserve">Revised ECO regulations were passed by Parliament on 5 December 2014. The majority of measures eligible under the revised regulations have now been captured through the formal </w:t>
            </w:r>
            <w:proofErr w:type="spellStart"/>
            <w:r w:rsidR="006F31DF" w:rsidRPr="006F31DF">
              <w:rPr>
                <w:color w:val="000000"/>
                <w:sz w:val="21"/>
                <w:szCs w:val="21"/>
                <w:lang w:eastAsia="en-GB"/>
              </w:rPr>
              <w:t>Ofgem</w:t>
            </w:r>
            <w:proofErr w:type="spellEnd"/>
            <w:r w:rsidR="006F31DF" w:rsidRPr="006F31DF">
              <w:rPr>
                <w:color w:val="000000"/>
                <w:sz w:val="21"/>
                <w:szCs w:val="21"/>
                <w:lang w:eastAsia="en-GB"/>
              </w:rPr>
              <w:t xml:space="preserve"> reporting process, and have</w:t>
            </w:r>
            <w:r w:rsidR="00EC3D95">
              <w:rPr>
                <w:color w:val="000000"/>
                <w:sz w:val="21"/>
                <w:szCs w:val="21"/>
                <w:lang w:eastAsia="en-GB"/>
              </w:rPr>
              <w:t xml:space="preserve"> now been included in the table</w:t>
            </w:r>
            <w:r w:rsidR="005B2392">
              <w:t xml:space="preserve"> </w:t>
            </w:r>
            <w:r w:rsidR="005B2392" w:rsidRPr="005B2392">
              <w:rPr>
                <w:color w:val="000000"/>
                <w:sz w:val="21"/>
                <w:szCs w:val="21"/>
                <w:lang w:eastAsia="en-GB"/>
              </w:rPr>
              <w:t>in the month in whi</w:t>
            </w:r>
            <w:r w:rsidR="005B2392">
              <w:rPr>
                <w:color w:val="000000"/>
                <w:sz w:val="21"/>
                <w:szCs w:val="21"/>
                <w:lang w:eastAsia="en-GB"/>
              </w:rPr>
              <w:t>ch the measures were installed. T</w:t>
            </w:r>
            <w:r w:rsidR="005B2392" w:rsidRPr="005B2392">
              <w:rPr>
                <w:color w:val="000000"/>
                <w:sz w:val="21"/>
                <w:szCs w:val="21"/>
                <w:lang w:eastAsia="en-GB"/>
              </w:rPr>
              <w:t>herefore data have been revised in all months since April 2014.</w:t>
            </w:r>
            <w:r w:rsidR="005B2392">
              <w:rPr>
                <w:color w:val="000000"/>
                <w:sz w:val="21"/>
                <w:szCs w:val="21"/>
                <w:lang w:eastAsia="en-GB"/>
              </w:rPr>
              <w:t xml:space="preserve"> </w:t>
            </w:r>
            <w:r w:rsidR="00EC3D95" w:rsidRPr="00EC3D95">
              <w:rPr>
                <w:color w:val="000000"/>
                <w:sz w:val="21"/>
                <w:szCs w:val="21"/>
                <w:lang w:eastAsia="en-GB"/>
              </w:rPr>
              <w:t xml:space="preserve">The remainder of these measures must be formally notified to </w:t>
            </w:r>
            <w:proofErr w:type="spellStart"/>
            <w:r w:rsidR="00EC3D95" w:rsidRPr="00EC3D95">
              <w:rPr>
                <w:color w:val="000000"/>
                <w:sz w:val="21"/>
                <w:szCs w:val="21"/>
                <w:lang w:eastAsia="en-GB"/>
              </w:rPr>
              <w:t>Ofgem</w:t>
            </w:r>
            <w:proofErr w:type="spellEnd"/>
            <w:r w:rsidR="00EC3D95" w:rsidRPr="00EC3D95">
              <w:rPr>
                <w:color w:val="000000"/>
                <w:sz w:val="21"/>
                <w:szCs w:val="21"/>
                <w:lang w:eastAsia="en-GB"/>
              </w:rPr>
              <w:t xml:space="preserve"> by the end of January, at which point they will be included in fut</w:t>
            </w:r>
            <w:r w:rsidR="00873437">
              <w:rPr>
                <w:color w:val="000000"/>
                <w:sz w:val="21"/>
                <w:szCs w:val="21"/>
                <w:lang w:eastAsia="en-GB"/>
              </w:rPr>
              <w:t>ure releases of the above table</w:t>
            </w:r>
            <w:r w:rsidR="00EC3D95" w:rsidRPr="00EC3D95">
              <w:rPr>
                <w:color w:val="000000"/>
                <w:sz w:val="21"/>
                <w:szCs w:val="21"/>
                <w:lang w:eastAsia="en-GB"/>
              </w:rPr>
              <w:t>.</w:t>
            </w:r>
          </w:p>
          <w:p w:rsidR="005B2392" w:rsidRPr="00B5178A" w:rsidRDefault="005B2392" w:rsidP="00EC3D95">
            <w:pPr>
              <w:spacing w:before="0" w:after="60" w:line="240" w:lineRule="auto"/>
              <w:jc w:val="both"/>
              <w:rPr>
                <w:color w:val="000000"/>
                <w:sz w:val="21"/>
                <w:szCs w:val="21"/>
                <w:highlight w:val="yellow"/>
                <w:lang w:eastAsia="en-GB"/>
              </w:rPr>
            </w:pPr>
          </w:p>
        </w:tc>
      </w:tr>
      <w:tr w:rsidR="00524A22" w:rsidRPr="00B5178A" w:rsidTr="004B178F">
        <w:trPr>
          <w:gridBefore w:val="1"/>
          <w:gridAfter w:val="2"/>
          <w:wBefore w:w="92" w:type="dxa"/>
          <w:wAfter w:w="1419" w:type="dxa"/>
          <w:trHeight w:val="255"/>
        </w:trPr>
        <w:tc>
          <w:tcPr>
            <w:tcW w:w="9655" w:type="dxa"/>
            <w:gridSpan w:val="7"/>
            <w:vMerge/>
            <w:tcBorders>
              <w:top w:val="nil"/>
              <w:left w:val="nil"/>
              <w:bottom w:val="nil"/>
              <w:right w:val="nil"/>
            </w:tcBorders>
            <w:vAlign w:val="center"/>
            <w:hideMark/>
          </w:tcPr>
          <w:p w:rsidR="00524A22" w:rsidRPr="00B5178A" w:rsidRDefault="00524A22" w:rsidP="004B178F">
            <w:pPr>
              <w:spacing w:before="0" w:after="0" w:line="240" w:lineRule="auto"/>
              <w:rPr>
                <w:color w:val="000000"/>
                <w:sz w:val="22"/>
                <w:szCs w:val="22"/>
                <w:highlight w:val="yellow"/>
                <w:lang w:eastAsia="en-GB"/>
              </w:rPr>
            </w:pPr>
          </w:p>
        </w:tc>
      </w:tr>
    </w:tbl>
    <w:p w:rsidR="00DE4B4C" w:rsidRPr="00B5178A" w:rsidRDefault="00DE4B4C" w:rsidP="00FC2012">
      <w:pPr>
        <w:spacing w:after="0"/>
        <w:jc w:val="both"/>
        <w:rPr>
          <w:szCs w:val="24"/>
          <w:highlight w:val="yellow"/>
        </w:rPr>
      </w:pPr>
    </w:p>
    <w:p w:rsidR="00953B98" w:rsidRPr="00B5178A" w:rsidRDefault="00953B98" w:rsidP="00FC2012">
      <w:pPr>
        <w:spacing w:after="0"/>
        <w:jc w:val="both"/>
        <w:rPr>
          <w:szCs w:val="24"/>
          <w:highlight w:val="yellow"/>
        </w:rPr>
      </w:pPr>
    </w:p>
    <w:tbl>
      <w:tblPr>
        <w:tblW w:w="5981" w:type="pct"/>
        <w:tblLayout w:type="fixed"/>
        <w:tblLook w:val="04A0" w:firstRow="1" w:lastRow="0" w:firstColumn="1" w:lastColumn="0" w:noHBand="0" w:noVBand="1"/>
      </w:tblPr>
      <w:tblGrid>
        <w:gridCol w:w="2802"/>
        <w:gridCol w:w="274"/>
        <w:gridCol w:w="1289"/>
        <w:gridCol w:w="1276"/>
        <w:gridCol w:w="1134"/>
        <w:gridCol w:w="1276"/>
        <w:gridCol w:w="47"/>
        <w:gridCol w:w="1366"/>
        <w:gridCol w:w="1137"/>
        <w:gridCol w:w="282"/>
        <w:gridCol w:w="40"/>
        <w:gridCol w:w="237"/>
        <w:gridCol w:w="1304"/>
      </w:tblGrid>
      <w:tr w:rsidR="00FC2012" w:rsidRPr="0059132A" w:rsidTr="001905B2">
        <w:trPr>
          <w:gridAfter w:val="4"/>
          <w:wAfter w:w="748" w:type="pct"/>
          <w:trHeight w:val="255"/>
        </w:trPr>
        <w:tc>
          <w:tcPr>
            <w:tcW w:w="4252" w:type="pct"/>
            <w:gridSpan w:val="9"/>
            <w:tcBorders>
              <w:top w:val="nil"/>
              <w:left w:val="nil"/>
              <w:bottom w:val="nil"/>
              <w:right w:val="nil"/>
            </w:tcBorders>
            <w:shd w:val="clear" w:color="000000" w:fill="FFFFFF"/>
            <w:vAlign w:val="bottom"/>
            <w:hideMark/>
          </w:tcPr>
          <w:p w:rsidR="006F31DF" w:rsidRDefault="006F31DF" w:rsidP="008B186E">
            <w:pPr>
              <w:spacing w:before="0" w:after="0" w:line="240" w:lineRule="auto"/>
              <w:jc w:val="both"/>
              <w:rPr>
                <w:b/>
                <w:bCs/>
                <w:color w:val="000000"/>
                <w:szCs w:val="24"/>
                <w:lang w:eastAsia="en-GB"/>
              </w:rPr>
            </w:pPr>
          </w:p>
          <w:p w:rsidR="00EC3D95" w:rsidRDefault="00EC3D95" w:rsidP="008B186E">
            <w:pPr>
              <w:spacing w:before="0" w:after="0" w:line="240" w:lineRule="auto"/>
              <w:jc w:val="both"/>
              <w:rPr>
                <w:b/>
                <w:bCs/>
                <w:color w:val="000000"/>
                <w:szCs w:val="24"/>
                <w:lang w:eastAsia="en-GB"/>
              </w:rPr>
            </w:pPr>
          </w:p>
          <w:p w:rsidR="00FC2012" w:rsidRPr="0059132A" w:rsidRDefault="00F7089E" w:rsidP="008B186E">
            <w:pPr>
              <w:spacing w:before="0" w:after="0" w:line="240" w:lineRule="auto"/>
              <w:jc w:val="both"/>
              <w:rPr>
                <w:b/>
                <w:bCs/>
                <w:color w:val="000000"/>
                <w:szCs w:val="24"/>
                <w:lang w:eastAsia="en-GB"/>
              </w:rPr>
            </w:pPr>
            <w:r w:rsidRPr="0059132A">
              <w:rPr>
                <w:b/>
                <w:bCs/>
                <w:color w:val="000000"/>
                <w:szCs w:val="24"/>
                <w:lang w:eastAsia="en-GB"/>
              </w:rPr>
              <w:lastRenderedPageBreak/>
              <w:t xml:space="preserve">Table </w:t>
            </w:r>
            <w:r w:rsidR="007123B1" w:rsidRPr="0059132A">
              <w:rPr>
                <w:b/>
                <w:bCs/>
                <w:color w:val="000000"/>
                <w:szCs w:val="24"/>
                <w:lang w:eastAsia="en-GB"/>
              </w:rPr>
              <w:t>6</w:t>
            </w:r>
            <w:r w:rsidR="00FC2012" w:rsidRPr="0059132A">
              <w:rPr>
                <w:b/>
                <w:bCs/>
                <w:color w:val="000000"/>
                <w:szCs w:val="24"/>
                <w:lang w:eastAsia="en-GB"/>
              </w:rPr>
              <w:t>a: Provisional number of ECO measures installed</w:t>
            </w:r>
            <w:r w:rsidR="00FC2012" w:rsidRPr="0059132A">
              <w:rPr>
                <w:b/>
                <w:bCs/>
                <w:color w:val="000000"/>
                <w:szCs w:val="24"/>
                <w:vertAlign w:val="superscript"/>
                <w:lang w:eastAsia="en-GB"/>
              </w:rPr>
              <w:t>1</w:t>
            </w:r>
            <w:r w:rsidR="00FC2012" w:rsidRPr="0059132A">
              <w:rPr>
                <w:b/>
                <w:bCs/>
                <w:color w:val="000000"/>
                <w:szCs w:val="24"/>
                <w:lang w:eastAsia="en-GB"/>
              </w:rPr>
              <w:t>, by measure type</w:t>
            </w:r>
            <w:r w:rsidR="00954EFE" w:rsidRPr="0059132A">
              <w:rPr>
                <w:b/>
                <w:bCs/>
                <w:color w:val="000000"/>
                <w:szCs w:val="24"/>
                <w:lang w:eastAsia="en-GB"/>
              </w:rPr>
              <w:t>*</w:t>
            </w:r>
            <w:r w:rsidR="00FC2012" w:rsidRPr="0059132A">
              <w:rPr>
                <w:b/>
                <w:bCs/>
                <w:color w:val="000000"/>
                <w:szCs w:val="24"/>
                <w:lang w:eastAsia="en-GB"/>
              </w:rPr>
              <w:t>, by obligation, up to end</w:t>
            </w:r>
            <w:r w:rsidR="00212AFA" w:rsidRPr="0059132A">
              <w:rPr>
                <w:b/>
                <w:bCs/>
                <w:color w:val="000000"/>
                <w:szCs w:val="24"/>
                <w:lang w:eastAsia="en-GB"/>
              </w:rPr>
              <w:t xml:space="preserve"> </w:t>
            </w:r>
            <w:r w:rsidR="006F31DF">
              <w:rPr>
                <w:b/>
                <w:bCs/>
                <w:color w:val="000000"/>
                <w:szCs w:val="24"/>
                <w:lang w:eastAsia="en-GB"/>
              </w:rPr>
              <w:t>November</w:t>
            </w:r>
            <w:r w:rsidR="0067721B" w:rsidRPr="0059132A">
              <w:rPr>
                <w:b/>
                <w:bCs/>
                <w:color w:val="000000"/>
                <w:szCs w:val="24"/>
                <w:lang w:eastAsia="en-GB"/>
              </w:rPr>
              <w:t xml:space="preserve"> </w:t>
            </w:r>
            <w:r w:rsidR="008B186E" w:rsidRPr="0059132A">
              <w:rPr>
                <w:b/>
                <w:bCs/>
                <w:color w:val="000000"/>
                <w:szCs w:val="24"/>
                <w:lang w:eastAsia="en-GB"/>
              </w:rPr>
              <w:t>2014</w:t>
            </w:r>
          </w:p>
          <w:p w:rsidR="006E66F3" w:rsidRPr="0059132A" w:rsidRDefault="006E66F3" w:rsidP="008B186E">
            <w:pPr>
              <w:spacing w:before="0" w:after="0" w:line="240" w:lineRule="auto"/>
              <w:jc w:val="both"/>
              <w:rPr>
                <w:bCs/>
                <w:szCs w:val="24"/>
              </w:rPr>
            </w:pPr>
          </w:p>
        </w:tc>
      </w:tr>
      <w:tr w:rsidR="001905B2" w:rsidRPr="0059132A" w:rsidTr="001905B2">
        <w:trPr>
          <w:gridAfter w:val="4"/>
          <w:wAfter w:w="748" w:type="pct"/>
          <w:trHeight w:val="255"/>
        </w:trPr>
        <w:tc>
          <w:tcPr>
            <w:tcW w:w="1124" w:type="pct"/>
            <w:tcBorders>
              <w:top w:val="single" w:sz="4" w:space="0" w:color="auto"/>
              <w:left w:val="nil"/>
              <w:bottom w:val="nil"/>
              <w:right w:val="nil"/>
            </w:tcBorders>
            <w:shd w:val="clear" w:color="000000" w:fill="FFFFFF"/>
            <w:noWrap/>
            <w:vAlign w:val="bottom"/>
            <w:hideMark/>
          </w:tcPr>
          <w:p w:rsidR="00AD6F97" w:rsidRPr="0059132A" w:rsidRDefault="00AD6F97" w:rsidP="00AD6F97">
            <w:pPr>
              <w:spacing w:before="0" w:after="0" w:line="240" w:lineRule="auto"/>
              <w:rPr>
                <w:color w:val="000000"/>
                <w:sz w:val="20"/>
                <w:lang w:eastAsia="en-GB"/>
              </w:rPr>
            </w:pPr>
            <w:r w:rsidRPr="0059132A">
              <w:rPr>
                <w:color w:val="000000"/>
                <w:sz w:val="20"/>
                <w:lang w:eastAsia="en-GB"/>
              </w:rPr>
              <w:lastRenderedPageBreak/>
              <w:t> </w:t>
            </w:r>
          </w:p>
        </w:tc>
        <w:tc>
          <w:tcPr>
            <w:tcW w:w="2105" w:type="pct"/>
            <w:gridSpan w:val="5"/>
            <w:tcBorders>
              <w:top w:val="single" w:sz="4" w:space="0" w:color="auto"/>
              <w:left w:val="nil"/>
              <w:bottom w:val="single" w:sz="4" w:space="0" w:color="auto"/>
              <w:right w:val="nil"/>
            </w:tcBorders>
            <w:shd w:val="clear" w:color="000000" w:fill="FFFFFF"/>
            <w:noWrap/>
            <w:vAlign w:val="bottom"/>
            <w:hideMark/>
          </w:tcPr>
          <w:p w:rsidR="00AD6F97" w:rsidRPr="0059132A" w:rsidRDefault="00AD6F97" w:rsidP="00AD6F97">
            <w:pPr>
              <w:spacing w:before="0" w:after="0" w:line="240" w:lineRule="auto"/>
              <w:jc w:val="center"/>
              <w:rPr>
                <w:color w:val="000000"/>
                <w:sz w:val="20"/>
                <w:lang w:eastAsia="en-GB"/>
              </w:rPr>
            </w:pPr>
            <w:r w:rsidRPr="0059132A">
              <w:rPr>
                <w:color w:val="000000"/>
                <w:sz w:val="20"/>
                <w:lang w:eastAsia="en-GB"/>
              </w:rPr>
              <w:t>Obligation</w:t>
            </w:r>
          </w:p>
        </w:tc>
        <w:tc>
          <w:tcPr>
            <w:tcW w:w="567" w:type="pct"/>
            <w:gridSpan w:val="2"/>
            <w:tcBorders>
              <w:top w:val="single" w:sz="4" w:space="0" w:color="auto"/>
              <w:left w:val="nil"/>
              <w:bottom w:val="nil"/>
              <w:right w:val="nil"/>
            </w:tcBorders>
            <w:shd w:val="clear" w:color="auto" w:fill="auto"/>
            <w:noWrap/>
            <w:vAlign w:val="bottom"/>
            <w:hideMark/>
          </w:tcPr>
          <w:p w:rsidR="00AD6F97" w:rsidRPr="0059132A" w:rsidRDefault="00AD6F97" w:rsidP="00AD6F97">
            <w:pPr>
              <w:spacing w:before="0" w:after="0" w:line="240" w:lineRule="auto"/>
              <w:jc w:val="center"/>
              <w:rPr>
                <w:color w:val="000000"/>
                <w:sz w:val="20"/>
                <w:lang w:eastAsia="en-GB"/>
              </w:rPr>
            </w:pPr>
            <w:r w:rsidRPr="0059132A">
              <w:rPr>
                <w:color w:val="000000"/>
                <w:sz w:val="20"/>
                <w:lang w:eastAsia="en-GB"/>
              </w:rPr>
              <w:t> </w:t>
            </w:r>
          </w:p>
        </w:tc>
        <w:tc>
          <w:tcPr>
            <w:tcW w:w="456" w:type="pct"/>
            <w:tcBorders>
              <w:top w:val="single" w:sz="4" w:space="0" w:color="auto"/>
              <w:left w:val="nil"/>
              <w:bottom w:val="nil"/>
              <w:right w:val="nil"/>
            </w:tcBorders>
            <w:shd w:val="clear" w:color="000000" w:fill="FFFFFF"/>
            <w:noWrap/>
            <w:vAlign w:val="bottom"/>
            <w:hideMark/>
          </w:tcPr>
          <w:p w:rsidR="00AD6F97" w:rsidRPr="0059132A" w:rsidRDefault="00AD6F97" w:rsidP="00AD6F97">
            <w:pPr>
              <w:spacing w:before="0" w:after="0" w:line="240" w:lineRule="auto"/>
              <w:rPr>
                <w:color w:val="000000"/>
                <w:sz w:val="20"/>
                <w:lang w:eastAsia="en-GB"/>
              </w:rPr>
            </w:pPr>
            <w:r w:rsidRPr="0059132A">
              <w:rPr>
                <w:color w:val="000000"/>
                <w:sz w:val="20"/>
                <w:lang w:eastAsia="en-GB"/>
              </w:rPr>
              <w:t> </w:t>
            </w:r>
          </w:p>
        </w:tc>
      </w:tr>
      <w:tr w:rsidR="001905B2" w:rsidRPr="0059132A" w:rsidTr="001905B2">
        <w:trPr>
          <w:gridAfter w:val="4"/>
          <w:wAfter w:w="748" w:type="pct"/>
          <w:trHeight w:val="510"/>
        </w:trPr>
        <w:tc>
          <w:tcPr>
            <w:tcW w:w="1124" w:type="pct"/>
            <w:vMerge w:val="restart"/>
            <w:tcBorders>
              <w:top w:val="nil"/>
              <w:left w:val="nil"/>
              <w:bottom w:val="single" w:sz="4" w:space="0" w:color="000000"/>
              <w:right w:val="nil"/>
            </w:tcBorders>
            <w:shd w:val="clear" w:color="000000" w:fill="FFFFFF"/>
            <w:noWrap/>
            <w:vAlign w:val="center"/>
            <w:hideMark/>
          </w:tcPr>
          <w:p w:rsidR="00AD6F97" w:rsidRPr="0059132A" w:rsidRDefault="00AD6F97" w:rsidP="00AD6F97">
            <w:pPr>
              <w:spacing w:before="0" w:after="0" w:line="240" w:lineRule="auto"/>
              <w:rPr>
                <w:color w:val="000000"/>
                <w:sz w:val="20"/>
                <w:lang w:eastAsia="en-GB"/>
              </w:rPr>
            </w:pPr>
            <w:r w:rsidRPr="0059132A">
              <w:rPr>
                <w:color w:val="000000"/>
                <w:sz w:val="20"/>
                <w:lang w:eastAsia="en-GB"/>
              </w:rPr>
              <w:t>Measure Types</w:t>
            </w:r>
            <w:r w:rsidRPr="0059132A">
              <w:rPr>
                <w:color w:val="000000"/>
                <w:sz w:val="20"/>
                <w:vertAlign w:val="superscript"/>
                <w:lang w:eastAsia="en-GB"/>
              </w:rPr>
              <w:t>2</w:t>
            </w:r>
          </w:p>
        </w:tc>
        <w:tc>
          <w:tcPr>
            <w:tcW w:w="626" w:type="pct"/>
            <w:gridSpan w:val="2"/>
            <w:tcBorders>
              <w:top w:val="nil"/>
              <w:left w:val="nil"/>
              <w:bottom w:val="nil"/>
              <w:right w:val="nil"/>
            </w:tcBorders>
            <w:shd w:val="clear" w:color="000000" w:fill="FFFFFF"/>
            <w:vAlign w:val="bottom"/>
            <w:hideMark/>
          </w:tcPr>
          <w:p w:rsidR="00AD6F97" w:rsidRPr="0059132A" w:rsidRDefault="00D225DA" w:rsidP="00AD6F97">
            <w:pPr>
              <w:spacing w:before="0" w:after="0" w:line="240" w:lineRule="auto"/>
              <w:jc w:val="center"/>
              <w:rPr>
                <w:color w:val="000000"/>
                <w:sz w:val="20"/>
                <w:lang w:eastAsia="en-GB"/>
              </w:rPr>
            </w:pPr>
            <w:r w:rsidRPr="0059132A">
              <w:rPr>
                <w:color w:val="000000"/>
                <w:sz w:val="20"/>
                <w:lang w:eastAsia="en-GB"/>
              </w:rPr>
              <w:t>Carbon Saving Target (CERO</w:t>
            </w:r>
            <w:r w:rsidR="00AD6F97" w:rsidRPr="0059132A">
              <w:rPr>
                <w:color w:val="000000"/>
                <w:sz w:val="20"/>
                <w:lang w:eastAsia="en-GB"/>
              </w:rPr>
              <w:t>)</w:t>
            </w:r>
          </w:p>
        </w:tc>
        <w:tc>
          <w:tcPr>
            <w:tcW w:w="967" w:type="pct"/>
            <w:gridSpan w:val="2"/>
            <w:tcBorders>
              <w:top w:val="nil"/>
              <w:left w:val="nil"/>
              <w:bottom w:val="single" w:sz="4" w:space="0" w:color="auto"/>
              <w:right w:val="nil"/>
            </w:tcBorders>
            <w:shd w:val="clear" w:color="000000" w:fill="FFFFFF"/>
            <w:vAlign w:val="bottom"/>
            <w:hideMark/>
          </w:tcPr>
          <w:p w:rsidR="00AD6F97" w:rsidRPr="0059132A" w:rsidRDefault="00AD6F97" w:rsidP="00AD6F97">
            <w:pPr>
              <w:spacing w:before="0" w:after="0" w:line="240" w:lineRule="auto"/>
              <w:jc w:val="center"/>
              <w:rPr>
                <w:color w:val="000000"/>
                <w:sz w:val="20"/>
                <w:lang w:eastAsia="en-GB"/>
              </w:rPr>
            </w:pPr>
            <w:r w:rsidRPr="0059132A">
              <w:rPr>
                <w:color w:val="000000"/>
                <w:sz w:val="20"/>
                <w:lang w:eastAsia="en-GB"/>
              </w:rPr>
              <w:t>Carbon Savings Community (CSCO)</w:t>
            </w:r>
          </w:p>
        </w:tc>
        <w:tc>
          <w:tcPr>
            <w:tcW w:w="512" w:type="pct"/>
            <w:tcBorders>
              <w:top w:val="nil"/>
              <w:left w:val="nil"/>
              <w:bottom w:val="nil"/>
              <w:right w:val="nil"/>
            </w:tcBorders>
            <w:shd w:val="clear" w:color="000000" w:fill="FFFFFF"/>
            <w:vAlign w:val="bottom"/>
            <w:hideMark/>
          </w:tcPr>
          <w:p w:rsidR="00AD6F97" w:rsidRPr="0059132A" w:rsidRDefault="00AD6F97" w:rsidP="00AD6F97">
            <w:pPr>
              <w:spacing w:before="0" w:after="0" w:line="240" w:lineRule="auto"/>
              <w:jc w:val="center"/>
              <w:rPr>
                <w:color w:val="000000"/>
                <w:sz w:val="20"/>
                <w:lang w:eastAsia="en-GB"/>
              </w:rPr>
            </w:pPr>
            <w:r w:rsidRPr="0059132A">
              <w:rPr>
                <w:color w:val="000000"/>
                <w:sz w:val="20"/>
                <w:lang w:eastAsia="en-GB"/>
              </w:rPr>
              <w:t>Affordable Warmth (HHCRO)</w:t>
            </w:r>
          </w:p>
        </w:tc>
        <w:tc>
          <w:tcPr>
            <w:tcW w:w="567" w:type="pct"/>
            <w:gridSpan w:val="2"/>
            <w:tcBorders>
              <w:top w:val="nil"/>
              <w:left w:val="nil"/>
              <w:bottom w:val="nil"/>
              <w:right w:val="nil"/>
            </w:tcBorders>
            <w:shd w:val="clear" w:color="000000" w:fill="FFFFFF"/>
            <w:vAlign w:val="bottom"/>
            <w:hideMark/>
          </w:tcPr>
          <w:p w:rsidR="00AD6F97" w:rsidRPr="0059132A" w:rsidRDefault="00AD6F97" w:rsidP="00AD6F97">
            <w:pPr>
              <w:spacing w:before="0" w:after="0" w:line="240" w:lineRule="auto"/>
              <w:jc w:val="center"/>
              <w:rPr>
                <w:color w:val="000000"/>
                <w:sz w:val="20"/>
                <w:lang w:eastAsia="en-GB"/>
              </w:rPr>
            </w:pPr>
            <w:r w:rsidRPr="0059132A">
              <w:rPr>
                <w:color w:val="000000"/>
                <w:sz w:val="20"/>
                <w:lang w:eastAsia="en-GB"/>
              </w:rPr>
              <w:t> </w:t>
            </w:r>
          </w:p>
        </w:tc>
        <w:tc>
          <w:tcPr>
            <w:tcW w:w="456" w:type="pct"/>
            <w:tcBorders>
              <w:top w:val="nil"/>
              <w:left w:val="nil"/>
              <w:bottom w:val="nil"/>
              <w:right w:val="nil"/>
            </w:tcBorders>
            <w:shd w:val="clear" w:color="000000" w:fill="FFFFFF"/>
            <w:noWrap/>
            <w:vAlign w:val="bottom"/>
            <w:hideMark/>
          </w:tcPr>
          <w:p w:rsidR="00AD6F97" w:rsidRPr="0059132A" w:rsidRDefault="00AD6F97" w:rsidP="00AD6F97">
            <w:pPr>
              <w:spacing w:before="0" w:after="0" w:line="240" w:lineRule="auto"/>
              <w:rPr>
                <w:color w:val="000000"/>
                <w:sz w:val="20"/>
                <w:lang w:eastAsia="en-GB"/>
              </w:rPr>
            </w:pPr>
            <w:r w:rsidRPr="0059132A">
              <w:rPr>
                <w:color w:val="000000"/>
                <w:sz w:val="20"/>
                <w:lang w:eastAsia="en-GB"/>
              </w:rPr>
              <w:t> </w:t>
            </w:r>
          </w:p>
        </w:tc>
      </w:tr>
      <w:tr w:rsidR="001905B2" w:rsidRPr="0059132A" w:rsidTr="001905B2">
        <w:trPr>
          <w:gridAfter w:val="4"/>
          <w:wAfter w:w="748" w:type="pct"/>
          <w:trHeight w:val="510"/>
        </w:trPr>
        <w:tc>
          <w:tcPr>
            <w:tcW w:w="1124" w:type="pct"/>
            <w:vMerge/>
            <w:tcBorders>
              <w:top w:val="nil"/>
              <w:left w:val="nil"/>
              <w:bottom w:val="single" w:sz="4" w:space="0" w:color="000000"/>
              <w:right w:val="nil"/>
            </w:tcBorders>
            <w:vAlign w:val="center"/>
            <w:hideMark/>
          </w:tcPr>
          <w:p w:rsidR="00AD6F97" w:rsidRPr="0059132A" w:rsidRDefault="00AD6F97" w:rsidP="00AD6F97">
            <w:pPr>
              <w:spacing w:before="0" w:after="0" w:line="240" w:lineRule="auto"/>
              <w:rPr>
                <w:color w:val="000000"/>
                <w:sz w:val="20"/>
                <w:lang w:eastAsia="en-GB"/>
              </w:rPr>
            </w:pPr>
          </w:p>
        </w:tc>
        <w:tc>
          <w:tcPr>
            <w:tcW w:w="626" w:type="pct"/>
            <w:gridSpan w:val="2"/>
            <w:tcBorders>
              <w:top w:val="nil"/>
              <w:left w:val="nil"/>
              <w:bottom w:val="single" w:sz="4" w:space="0" w:color="auto"/>
              <w:right w:val="nil"/>
            </w:tcBorders>
            <w:shd w:val="clear" w:color="000000" w:fill="FFFFFF"/>
            <w:vAlign w:val="bottom"/>
            <w:hideMark/>
          </w:tcPr>
          <w:p w:rsidR="00AD6F97" w:rsidRPr="0059132A" w:rsidRDefault="00AD6F97" w:rsidP="00AD6F97">
            <w:pPr>
              <w:spacing w:before="0" w:after="0" w:line="240" w:lineRule="auto"/>
              <w:jc w:val="right"/>
              <w:rPr>
                <w:color w:val="000000"/>
                <w:sz w:val="20"/>
                <w:lang w:eastAsia="en-GB"/>
              </w:rPr>
            </w:pPr>
            <w:r w:rsidRPr="0059132A">
              <w:rPr>
                <w:color w:val="000000"/>
                <w:sz w:val="20"/>
                <w:lang w:eastAsia="en-GB"/>
              </w:rPr>
              <w:t> </w:t>
            </w:r>
          </w:p>
        </w:tc>
        <w:tc>
          <w:tcPr>
            <w:tcW w:w="512" w:type="pct"/>
            <w:tcBorders>
              <w:top w:val="nil"/>
              <w:left w:val="nil"/>
              <w:bottom w:val="single" w:sz="4" w:space="0" w:color="auto"/>
              <w:right w:val="nil"/>
            </w:tcBorders>
            <w:shd w:val="clear" w:color="000000" w:fill="FFFFFF"/>
            <w:vAlign w:val="bottom"/>
            <w:hideMark/>
          </w:tcPr>
          <w:p w:rsidR="00AD6F97" w:rsidRPr="0059132A" w:rsidRDefault="00AD6F97" w:rsidP="00AD6F97">
            <w:pPr>
              <w:spacing w:before="0" w:after="0" w:line="240" w:lineRule="auto"/>
              <w:jc w:val="right"/>
              <w:rPr>
                <w:color w:val="000000"/>
                <w:sz w:val="20"/>
                <w:lang w:eastAsia="en-GB"/>
              </w:rPr>
            </w:pPr>
            <w:r w:rsidRPr="0059132A">
              <w:rPr>
                <w:color w:val="000000"/>
                <w:sz w:val="20"/>
                <w:lang w:eastAsia="en-GB"/>
              </w:rPr>
              <w:t> </w:t>
            </w:r>
          </w:p>
        </w:tc>
        <w:tc>
          <w:tcPr>
            <w:tcW w:w="455" w:type="pct"/>
            <w:tcBorders>
              <w:top w:val="nil"/>
              <w:left w:val="nil"/>
              <w:bottom w:val="single" w:sz="4" w:space="0" w:color="auto"/>
              <w:right w:val="nil"/>
            </w:tcBorders>
            <w:shd w:val="clear" w:color="000000" w:fill="FFFFFF"/>
            <w:vAlign w:val="bottom"/>
            <w:hideMark/>
          </w:tcPr>
          <w:p w:rsidR="00AD6F97" w:rsidRPr="0059132A" w:rsidRDefault="00AD6F97" w:rsidP="00AD6F97">
            <w:pPr>
              <w:spacing w:before="0" w:after="0" w:line="240" w:lineRule="auto"/>
              <w:jc w:val="right"/>
              <w:rPr>
                <w:color w:val="000000"/>
                <w:sz w:val="20"/>
                <w:lang w:eastAsia="en-GB"/>
              </w:rPr>
            </w:pPr>
            <w:r w:rsidRPr="0059132A">
              <w:rPr>
                <w:color w:val="000000"/>
                <w:sz w:val="20"/>
                <w:lang w:eastAsia="en-GB"/>
              </w:rPr>
              <w:t xml:space="preserve">of which 'Rural' </w:t>
            </w:r>
            <w:r w:rsidRPr="0059132A">
              <w:rPr>
                <w:color w:val="000000"/>
                <w:sz w:val="20"/>
                <w:lang w:eastAsia="en-GB"/>
              </w:rPr>
              <w:br/>
              <w:t>sub-obligation</w:t>
            </w:r>
          </w:p>
        </w:tc>
        <w:tc>
          <w:tcPr>
            <w:tcW w:w="512" w:type="pct"/>
            <w:tcBorders>
              <w:top w:val="nil"/>
              <w:left w:val="nil"/>
              <w:bottom w:val="single" w:sz="4" w:space="0" w:color="auto"/>
              <w:right w:val="nil"/>
            </w:tcBorders>
            <w:shd w:val="clear" w:color="000000" w:fill="FFFFFF"/>
            <w:vAlign w:val="bottom"/>
            <w:hideMark/>
          </w:tcPr>
          <w:p w:rsidR="00AD6F97" w:rsidRPr="0059132A" w:rsidRDefault="00AD6F97" w:rsidP="00AD6F97">
            <w:pPr>
              <w:spacing w:before="0" w:after="0" w:line="240" w:lineRule="auto"/>
              <w:jc w:val="right"/>
              <w:rPr>
                <w:color w:val="000000"/>
                <w:sz w:val="20"/>
                <w:lang w:eastAsia="en-GB"/>
              </w:rPr>
            </w:pPr>
            <w:r w:rsidRPr="0059132A">
              <w:rPr>
                <w:color w:val="000000"/>
                <w:sz w:val="20"/>
                <w:lang w:eastAsia="en-GB"/>
              </w:rPr>
              <w:t> </w:t>
            </w:r>
          </w:p>
        </w:tc>
        <w:tc>
          <w:tcPr>
            <w:tcW w:w="567" w:type="pct"/>
            <w:gridSpan w:val="2"/>
            <w:tcBorders>
              <w:top w:val="nil"/>
              <w:left w:val="nil"/>
              <w:bottom w:val="single" w:sz="4" w:space="0" w:color="auto"/>
              <w:right w:val="nil"/>
            </w:tcBorders>
            <w:shd w:val="clear" w:color="000000" w:fill="FFFFFF"/>
            <w:vAlign w:val="bottom"/>
            <w:hideMark/>
          </w:tcPr>
          <w:p w:rsidR="00AD6F97" w:rsidRPr="0059132A" w:rsidRDefault="00AD6F97" w:rsidP="00AD6F97">
            <w:pPr>
              <w:spacing w:before="0" w:after="0" w:line="240" w:lineRule="auto"/>
              <w:jc w:val="right"/>
              <w:rPr>
                <w:color w:val="000000"/>
                <w:sz w:val="20"/>
                <w:lang w:eastAsia="en-GB"/>
              </w:rPr>
            </w:pPr>
            <w:r w:rsidRPr="0059132A">
              <w:rPr>
                <w:color w:val="000000"/>
                <w:sz w:val="20"/>
                <w:lang w:eastAsia="en-GB"/>
              </w:rPr>
              <w:t>Total number of ECO measures delivered</w:t>
            </w:r>
          </w:p>
        </w:tc>
        <w:tc>
          <w:tcPr>
            <w:tcW w:w="456" w:type="pct"/>
            <w:tcBorders>
              <w:top w:val="nil"/>
              <w:left w:val="nil"/>
              <w:bottom w:val="single" w:sz="4" w:space="0" w:color="auto"/>
              <w:right w:val="nil"/>
            </w:tcBorders>
            <w:shd w:val="clear" w:color="000000" w:fill="FFFFFF"/>
            <w:vAlign w:val="bottom"/>
            <w:hideMark/>
          </w:tcPr>
          <w:p w:rsidR="00AD6F97" w:rsidRPr="0059132A" w:rsidRDefault="00AD6F97" w:rsidP="00AD6F97">
            <w:pPr>
              <w:spacing w:before="0" w:after="0" w:line="240" w:lineRule="auto"/>
              <w:jc w:val="right"/>
              <w:rPr>
                <w:color w:val="000000"/>
                <w:sz w:val="20"/>
                <w:lang w:eastAsia="en-GB"/>
              </w:rPr>
            </w:pPr>
            <w:r w:rsidRPr="0059132A">
              <w:rPr>
                <w:color w:val="000000"/>
                <w:sz w:val="20"/>
                <w:lang w:eastAsia="en-GB"/>
              </w:rPr>
              <w:t>Percentage of ECO Measures</w:t>
            </w:r>
          </w:p>
        </w:tc>
      </w:tr>
      <w:tr w:rsidR="001905B2" w:rsidRPr="0059132A" w:rsidTr="001905B2">
        <w:trPr>
          <w:gridAfter w:val="4"/>
          <w:wAfter w:w="748" w:type="pct"/>
          <w:trHeight w:val="270"/>
        </w:trPr>
        <w:tc>
          <w:tcPr>
            <w:tcW w:w="1124" w:type="pct"/>
            <w:tcBorders>
              <w:top w:val="nil"/>
              <w:left w:val="nil"/>
              <w:bottom w:val="nil"/>
              <w:right w:val="nil"/>
            </w:tcBorders>
            <w:shd w:val="clear" w:color="000000" w:fill="FFFFFF"/>
            <w:noWrap/>
            <w:vAlign w:val="center"/>
            <w:hideMark/>
          </w:tcPr>
          <w:p w:rsidR="00427A26" w:rsidRPr="0059132A" w:rsidRDefault="00427A26" w:rsidP="00340C7B">
            <w:pPr>
              <w:spacing w:before="240" w:after="0" w:line="240" w:lineRule="auto"/>
              <w:rPr>
                <w:b/>
                <w:bCs/>
                <w:color w:val="000000"/>
                <w:sz w:val="20"/>
                <w:lang w:eastAsia="en-GB"/>
              </w:rPr>
            </w:pPr>
            <w:r w:rsidRPr="0059132A">
              <w:rPr>
                <w:b/>
                <w:bCs/>
                <w:color w:val="000000"/>
                <w:sz w:val="20"/>
                <w:lang w:eastAsia="en-GB"/>
              </w:rPr>
              <w:t>Boiler</w:t>
            </w:r>
          </w:p>
        </w:tc>
        <w:tc>
          <w:tcPr>
            <w:tcW w:w="626" w:type="pct"/>
            <w:gridSpan w:val="2"/>
            <w:tcBorders>
              <w:top w:val="nil"/>
              <w:left w:val="nil"/>
              <w:bottom w:val="nil"/>
              <w:right w:val="nil"/>
            </w:tcBorders>
            <w:shd w:val="clear" w:color="000000" w:fill="FFFFFF"/>
            <w:vAlign w:val="bottom"/>
            <w:hideMark/>
          </w:tcPr>
          <w:p w:rsidR="00427A26" w:rsidRPr="0059132A" w:rsidRDefault="00427A26" w:rsidP="00427A26">
            <w:pPr>
              <w:spacing w:before="0" w:after="0"/>
              <w:jc w:val="right"/>
              <w:rPr>
                <w:bCs/>
                <w:color w:val="000000"/>
                <w:sz w:val="20"/>
              </w:rPr>
            </w:pPr>
            <w:r w:rsidRPr="0059132A">
              <w:rPr>
                <w:bCs/>
                <w:color w:val="000000"/>
                <w:sz w:val="20"/>
              </w:rPr>
              <w:t>N/A</w:t>
            </w:r>
          </w:p>
        </w:tc>
        <w:tc>
          <w:tcPr>
            <w:tcW w:w="512" w:type="pct"/>
            <w:tcBorders>
              <w:top w:val="nil"/>
              <w:left w:val="nil"/>
              <w:bottom w:val="nil"/>
              <w:right w:val="nil"/>
            </w:tcBorders>
            <w:shd w:val="clear" w:color="000000" w:fill="FFFFFF"/>
            <w:vAlign w:val="bottom"/>
            <w:hideMark/>
          </w:tcPr>
          <w:p w:rsidR="00427A26" w:rsidRPr="0059132A" w:rsidRDefault="00427A26" w:rsidP="00427A26">
            <w:pPr>
              <w:spacing w:before="0" w:after="0"/>
              <w:jc w:val="right"/>
              <w:rPr>
                <w:bCs/>
                <w:color w:val="000000"/>
                <w:sz w:val="20"/>
              </w:rPr>
            </w:pPr>
            <w:r w:rsidRPr="0059132A">
              <w:rPr>
                <w:bCs/>
                <w:color w:val="000000"/>
                <w:sz w:val="20"/>
              </w:rPr>
              <w:t>N/A</w:t>
            </w:r>
          </w:p>
        </w:tc>
        <w:tc>
          <w:tcPr>
            <w:tcW w:w="455" w:type="pct"/>
            <w:tcBorders>
              <w:top w:val="nil"/>
              <w:left w:val="nil"/>
              <w:bottom w:val="nil"/>
              <w:right w:val="nil"/>
            </w:tcBorders>
            <w:shd w:val="clear" w:color="000000" w:fill="FFFFFF"/>
            <w:vAlign w:val="bottom"/>
            <w:hideMark/>
          </w:tcPr>
          <w:p w:rsidR="00427A26" w:rsidRPr="0059132A" w:rsidRDefault="00427A26" w:rsidP="00427A26">
            <w:pPr>
              <w:spacing w:before="0" w:after="0"/>
              <w:jc w:val="right"/>
              <w:rPr>
                <w:bCs/>
                <w:color w:val="000000"/>
                <w:sz w:val="20"/>
              </w:rPr>
            </w:pPr>
            <w:r w:rsidRPr="0059132A">
              <w:rPr>
                <w:bCs/>
                <w:color w:val="000000"/>
                <w:sz w:val="20"/>
              </w:rPr>
              <w:t>N/A</w:t>
            </w:r>
          </w:p>
        </w:tc>
        <w:tc>
          <w:tcPr>
            <w:tcW w:w="512" w:type="pct"/>
            <w:tcBorders>
              <w:top w:val="nil"/>
              <w:left w:val="nil"/>
              <w:bottom w:val="nil"/>
              <w:right w:val="nil"/>
            </w:tcBorders>
            <w:shd w:val="clear" w:color="000000" w:fill="FFFFFF"/>
            <w:vAlign w:val="bottom"/>
            <w:hideMark/>
          </w:tcPr>
          <w:p w:rsidR="00427A26" w:rsidRPr="0059132A" w:rsidRDefault="00120EF2" w:rsidP="0059132A">
            <w:pPr>
              <w:spacing w:before="0" w:after="0"/>
              <w:jc w:val="right"/>
              <w:rPr>
                <w:bCs/>
                <w:color w:val="000000"/>
                <w:sz w:val="20"/>
              </w:rPr>
            </w:pPr>
            <w:r>
              <w:rPr>
                <w:bCs/>
                <w:color w:val="000000"/>
                <w:sz w:val="20"/>
              </w:rPr>
              <w:t>278,375</w:t>
            </w:r>
          </w:p>
        </w:tc>
        <w:tc>
          <w:tcPr>
            <w:tcW w:w="567" w:type="pct"/>
            <w:gridSpan w:val="2"/>
            <w:tcBorders>
              <w:top w:val="nil"/>
              <w:left w:val="nil"/>
              <w:bottom w:val="nil"/>
              <w:right w:val="nil"/>
            </w:tcBorders>
            <w:shd w:val="clear" w:color="000000" w:fill="FFFFFF"/>
            <w:vAlign w:val="bottom"/>
            <w:hideMark/>
          </w:tcPr>
          <w:p w:rsidR="00427A26" w:rsidRPr="0059132A" w:rsidRDefault="00120EF2" w:rsidP="0059132A">
            <w:pPr>
              <w:spacing w:before="0" w:after="0"/>
              <w:jc w:val="right"/>
              <w:rPr>
                <w:bCs/>
                <w:color w:val="000000"/>
                <w:sz w:val="20"/>
              </w:rPr>
            </w:pPr>
            <w:r>
              <w:rPr>
                <w:bCs/>
                <w:color w:val="000000"/>
                <w:sz w:val="20"/>
              </w:rPr>
              <w:t>278,375</w:t>
            </w:r>
          </w:p>
        </w:tc>
        <w:tc>
          <w:tcPr>
            <w:tcW w:w="456" w:type="pct"/>
            <w:tcBorders>
              <w:top w:val="nil"/>
              <w:left w:val="nil"/>
              <w:bottom w:val="nil"/>
              <w:right w:val="nil"/>
            </w:tcBorders>
            <w:shd w:val="clear" w:color="000000" w:fill="FFFFFF"/>
            <w:vAlign w:val="bottom"/>
            <w:hideMark/>
          </w:tcPr>
          <w:p w:rsidR="00427A26" w:rsidRPr="0059132A" w:rsidRDefault="00F40927" w:rsidP="00427A26">
            <w:pPr>
              <w:spacing w:before="0" w:after="0"/>
              <w:jc w:val="right"/>
              <w:rPr>
                <w:bCs/>
                <w:i/>
                <w:iCs/>
                <w:color w:val="000000"/>
                <w:sz w:val="20"/>
              </w:rPr>
            </w:pPr>
            <w:r w:rsidRPr="0059132A">
              <w:rPr>
                <w:bCs/>
                <w:i/>
                <w:iCs/>
                <w:color w:val="000000"/>
                <w:sz w:val="20"/>
              </w:rPr>
              <w:t>2</w:t>
            </w:r>
            <w:r w:rsidR="00120EF2">
              <w:rPr>
                <w:bCs/>
                <w:i/>
                <w:iCs/>
                <w:color w:val="000000"/>
                <w:sz w:val="20"/>
              </w:rPr>
              <w:t>2.9</w:t>
            </w:r>
          </w:p>
        </w:tc>
      </w:tr>
      <w:tr w:rsidR="001905B2" w:rsidRPr="0059132A"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427A26" w:rsidRPr="0059132A" w:rsidRDefault="00427A26" w:rsidP="00AD6F97">
            <w:pPr>
              <w:spacing w:before="0" w:after="0" w:line="240" w:lineRule="auto"/>
              <w:rPr>
                <w:color w:val="000000"/>
                <w:sz w:val="20"/>
                <w:lang w:eastAsia="en-GB"/>
              </w:rPr>
            </w:pPr>
            <w:r w:rsidRPr="0059132A">
              <w:rPr>
                <w:color w:val="000000"/>
                <w:sz w:val="20"/>
                <w:lang w:eastAsia="en-GB"/>
              </w:rPr>
              <w:t> </w:t>
            </w:r>
          </w:p>
        </w:tc>
        <w:tc>
          <w:tcPr>
            <w:tcW w:w="626" w:type="pct"/>
            <w:gridSpan w:val="2"/>
            <w:tcBorders>
              <w:top w:val="nil"/>
              <w:left w:val="nil"/>
              <w:bottom w:val="nil"/>
              <w:right w:val="nil"/>
            </w:tcBorders>
            <w:shd w:val="clear" w:color="000000" w:fill="FFFFFF"/>
            <w:noWrap/>
            <w:vAlign w:val="bottom"/>
            <w:hideMark/>
          </w:tcPr>
          <w:p w:rsidR="00427A26" w:rsidRPr="0059132A" w:rsidRDefault="00427A26" w:rsidP="00427A26">
            <w:pPr>
              <w:spacing w:before="0" w:after="0"/>
              <w:rPr>
                <w:color w:val="000000"/>
                <w:sz w:val="20"/>
              </w:rPr>
            </w:pPr>
            <w:r w:rsidRPr="0059132A">
              <w:rPr>
                <w:color w:val="000000"/>
                <w:sz w:val="20"/>
              </w:rPr>
              <w:t> </w:t>
            </w:r>
          </w:p>
        </w:tc>
        <w:tc>
          <w:tcPr>
            <w:tcW w:w="512" w:type="pct"/>
            <w:tcBorders>
              <w:top w:val="nil"/>
              <w:left w:val="nil"/>
              <w:bottom w:val="nil"/>
              <w:right w:val="nil"/>
            </w:tcBorders>
            <w:shd w:val="clear" w:color="000000" w:fill="FFFFFF"/>
            <w:noWrap/>
            <w:vAlign w:val="bottom"/>
            <w:hideMark/>
          </w:tcPr>
          <w:p w:rsidR="00427A26" w:rsidRPr="0059132A" w:rsidRDefault="00427A26" w:rsidP="00427A26">
            <w:pPr>
              <w:spacing w:before="0" w:after="0"/>
              <w:rPr>
                <w:color w:val="000000"/>
                <w:sz w:val="20"/>
              </w:rPr>
            </w:pPr>
            <w:r w:rsidRPr="0059132A">
              <w:rPr>
                <w:color w:val="000000"/>
                <w:sz w:val="20"/>
              </w:rPr>
              <w:t> </w:t>
            </w:r>
          </w:p>
        </w:tc>
        <w:tc>
          <w:tcPr>
            <w:tcW w:w="455" w:type="pct"/>
            <w:tcBorders>
              <w:top w:val="nil"/>
              <w:left w:val="nil"/>
              <w:bottom w:val="nil"/>
              <w:right w:val="nil"/>
            </w:tcBorders>
            <w:shd w:val="clear" w:color="000000" w:fill="FFFFFF"/>
            <w:noWrap/>
            <w:vAlign w:val="bottom"/>
            <w:hideMark/>
          </w:tcPr>
          <w:p w:rsidR="00427A26" w:rsidRPr="0059132A" w:rsidRDefault="00427A26" w:rsidP="00427A26">
            <w:pPr>
              <w:spacing w:before="0" w:after="0"/>
              <w:rPr>
                <w:color w:val="000000"/>
                <w:sz w:val="20"/>
              </w:rPr>
            </w:pPr>
            <w:r w:rsidRPr="0059132A">
              <w:rPr>
                <w:color w:val="000000"/>
                <w:sz w:val="20"/>
              </w:rPr>
              <w:t> </w:t>
            </w:r>
          </w:p>
        </w:tc>
        <w:tc>
          <w:tcPr>
            <w:tcW w:w="512" w:type="pct"/>
            <w:tcBorders>
              <w:top w:val="nil"/>
              <w:left w:val="nil"/>
              <w:bottom w:val="nil"/>
              <w:right w:val="nil"/>
            </w:tcBorders>
            <w:shd w:val="clear" w:color="000000" w:fill="FFFFFF"/>
            <w:noWrap/>
            <w:vAlign w:val="bottom"/>
            <w:hideMark/>
          </w:tcPr>
          <w:p w:rsidR="00427A26" w:rsidRPr="0059132A" w:rsidRDefault="00427A26" w:rsidP="00427A26">
            <w:pPr>
              <w:spacing w:before="0" w:after="0"/>
              <w:rPr>
                <w:color w:val="000000"/>
                <w:sz w:val="20"/>
              </w:rPr>
            </w:pPr>
            <w:r w:rsidRPr="0059132A">
              <w:rPr>
                <w:color w:val="000000"/>
                <w:sz w:val="20"/>
              </w:rPr>
              <w:t> </w:t>
            </w:r>
          </w:p>
        </w:tc>
        <w:tc>
          <w:tcPr>
            <w:tcW w:w="567" w:type="pct"/>
            <w:gridSpan w:val="2"/>
            <w:tcBorders>
              <w:top w:val="nil"/>
              <w:left w:val="nil"/>
              <w:bottom w:val="nil"/>
              <w:right w:val="nil"/>
            </w:tcBorders>
            <w:shd w:val="clear" w:color="000000" w:fill="FFFFFF"/>
            <w:noWrap/>
            <w:vAlign w:val="bottom"/>
            <w:hideMark/>
          </w:tcPr>
          <w:p w:rsidR="00427A26" w:rsidRPr="0059132A" w:rsidRDefault="00427A26" w:rsidP="00427A26">
            <w:pPr>
              <w:spacing w:before="0" w:after="0"/>
              <w:jc w:val="right"/>
              <w:rPr>
                <w:color w:val="000000"/>
                <w:sz w:val="20"/>
              </w:rPr>
            </w:pPr>
            <w:r w:rsidRPr="0059132A">
              <w:rPr>
                <w:color w:val="000000"/>
                <w:sz w:val="20"/>
              </w:rPr>
              <w:t> </w:t>
            </w:r>
          </w:p>
        </w:tc>
        <w:tc>
          <w:tcPr>
            <w:tcW w:w="456" w:type="pct"/>
            <w:tcBorders>
              <w:top w:val="nil"/>
              <w:left w:val="nil"/>
              <w:bottom w:val="nil"/>
              <w:right w:val="nil"/>
            </w:tcBorders>
            <w:shd w:val="clear" w:color="000000" w:fill="FFFFFF"/>
            <w:vAlign w:val="bottom"/>
            <w:hideMark/>
          </w:tcPr>
          <w:p w:rsidR="00427A26" w:rsidRPr="0059132A" w:rsidRDefault="00427A26" w:rsidP="00427A26">
            <w:pPr>
              <w:spacing w:before="0" w:after="0"/>
              <w:jc w:val="right"/>
              <w:rPr>
                <w:bCs/>
                <w:i/>
                <w:iCs/>
                <w:color w:val="000000"/>
                <w:sz w:val="20"/>
              </w:rPr>
            </w:pPr>
            <w:r w:rsidRPr="0059132A">
              <w:rPr>
                <w:bCs/>
                <w:i/>
                <w:iCs/>
                <w:color w:val="000000"/>
                <w:sz w:val="20"/>
              </w:rPr>
              <w:t> </w:t>
            </w:r>
          </w:p>
        </w:tc>
      </w:tr>
      <w:tr w:rsidR="001905B2" w:rsidRPr="00B5178A"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427A26" w:rsidRPr="0059132A" w:rsidRDefault="00427A26" w:rsidP="00AD6F97">
            <w:pPr>
              <w:spacing w:before="0" w:after="0" w:line="240" w:lineRule="auto"/>
              <w:rPr>
                <w:b/>
                <w:bCs/>
                <w:color w:val="000000"/>
                <w:sz w:val="20"/>
                <w:lang w:eastAsia="en-GB"/>
              </w:rPr>
            </w:pPr>
            <w:r w:rsidRPr="0059132A">
              <w:rPr>
                <w:b/>
                <w:bCs/>
                <w:color w:val="000000"/>
                <w:sz w:val="20"/>
                <w:lang w:eastAsia="en-GB"/>
              </w:rPr>
              <w:t>Cavity wall insulation</w:t>
            </w:r>
          </w:p>
        </w:tc>
        <w:tc>
          <w:tcPr>
            <w:tcW w:w="626" w:type="pct"/>
            <w:gridSpan w:val="2"/>
            <w:tcBorders>
              <w:top w:val="nil"/>
              <w:left w:val="nil"/>
              <w:bottom w:val="nil"/>
              <w:right w:val="nil"/>
            </w:tcBorders>
            <w:shd w:val="clear" w:color="000000" w:fill="FFFFFF"/>
            <w:noWrap/>
            <w:vAlign w:val="bottom"/>
            <w:hideMark/>
          </w:tcPr>
          <w:p w:rsidR="00427A26" w:rsidRPr="0059132A" w:rsidRDefault="00120EF2" w:rsidP="0059132A">
            <w:pPr>
              <w:spacing w:before="0" w:after="0"/>
              <w:jc w:val="right"/>
              <w:rPr>
                <w:bCs/>
                <w:color w:val="000000"/>
                <w:sz w:val="20"/>
              </w:rPr>
            </w:pPr>
            <w:r>
              <w:rPr>
                <w:bCs/>
                <w:color w:val="000000"/>
                <w:sz w:val="20"/>
              </w:rPr>
              <w:t>334,952</w:t>
            </w:r>
          </w:p>
        </w:tc>
        <w:tc>
          <w:tcPr>
            <w:tcW w:w="512" w:type="pct"/>
            <w:tcBorders>
              <w:top w:val="nil"/>
              <w:left w:val="nil"/>
              <w:bottom w:val="nil"/>
              <w:right w:val="nil"/>
            </w:tcBorders>
            <w:shd w:val="clear" w:color="000000" w:fill="FFFFFF"/>
            <w:noWrap/>
            <w:vAlign w:val="bottom"/>
            <w:hideMark/>
          </w:tcPr>
          <w:p w:rsidR="00427A26" w:rsidRPr="0059132A" w:rsidRDefault="00120EF2" w:rsidP="00427A26">
            <w:pPr>
              <w:spacing w:before="0" w:after="0"/>
              <w:jc w:val="right"/>
              <w:rPr>
                <w:bCs/>
                <w:color w:val="000000"/>
                <w:sz w:val="20"/>
              </w:rPr>
            </w:pPr>
            <w:r>
              <w:rPr>
                <w:bCs/>
                <w:color w:val="000000"/>
                <w:sz w:val="20"/>
              </w:rPr>
              <w:t>116,539</w:t>
            </w:r>
          </w:p>
        </w:tc>
        <w:tc>
          <w:tcPr>
            <w:tcW w:w="455" w:type="pct"/>
            <w:tcBorders>
              <w:top w:val="nil"/>
              <w:left w:val="nil"/>
              <w:bottom w:val="nil"/>
              <w:right w:val="nil"/>
            </w:tcBorders>
            <w:shd w:val="clear" w:color="000000" w:fill="FFFFFF"/>
            <w:noWrap/>
            <w:vAlign w:val="bottom"/>
            <w:hideMark/>
          </w:tcPr>
          <w:p w:rsidR="00427A26" w:rsidRPr="0059132A" w:rsidRDefault="00120EF2" w:rsidP="00427A26">
            <w:pPr>
              <w:spacing w:before="0" w:after="0"/>
              <w:jc w:val="right"/>
              <w:rPr>
                <w:bCs/>
                <w:color w:val="000000"/>
                <w:sz w:val="20"/>
              </w:rPr>
            </w:pPr>
            <w:r>
              <w:rPr>
                <w:bCs/>
                <w:color w:val="000000"/>
                <w:sz w:val="20"/>
              </w:rPr>
              <w:t>13,078</w:t>
            </w:r>
          </w:p>
        </w:tc>
        <w:tc>
          <w:tcPr>
            <w:tcW w:w="512" w:type="pct"/>
            <w:tcBorders>
              <w:top w:val="nil"/>
              <w:left w:val="nil"/>
              <w:bottom w:val="nil"/>
              <w:right w:val="nil"/>
            </w:tcBorders>
            <w:shd w:val="clear" w:color="000000" w:fill="FFFFFF"/>
            <w:noWrap/>
            <w:vAlign w:val="bottom"/>
            <w:hideMark/>
          </w:tcPr>
          <w:p w:rsidR="00427A26" w:rsidRPr="0059132A" w:rsidRDefault="0059132A" w:rsidP="00427A26">
            <w:pPr>
              <w:spacing w:before="0" w:after="0"/>
              <w:jc w:val="right"/>
              <w:rPr>
                <w:bCs/>
                <w:color w:val="000000"/>
                <w:sz w:val="20"/>
              </w:rPr>
            </w:pPr>
            <w:r w:rsidRPr="0059132A">
              <w:rPr>
                <w:bCs/>
                <w:color w:val="000000"/>
                <w:sz w:val="20"/>
              </w:rPr>
              <w:t>10,</w:t>
            </w:r>
            <w:r w:rsidR="00120EF2">
              <w:rPr>
                <w:bCs/>
                <w:color w:val="000000"/>
                <w:sz w:val="20"/>
              </w:rPr>
              <w:t>612</w:t>
            </w:r>
          </w:p>
        </w:tc>
        <w:tc>
          <w:tcPr>
            <w:tcW w:w="567" w:type="pct"/>
            <w:gridSpan w:val="2"/>
            <w:tcBorders>
              <w:top w:val="nil"/>
              <w:left w:val="nil"/>
              <w:bottom w:val="nil"/>
              <w:right w:val="nil"/>
            </w:tcBorders>
            <w:shd w:val="clear" w:color="000000" w:fill="FFFFFF"/>
            <w:noWrap/>
            <w:vAlign w:val="bottom"/>
            <w:hideMark/>
          </w:tcPr>
          <w:p w:rsidR="00427A26" w:rsidRPr="0059132A" w:rsidRDefault="00120EF2" w:rsidP="00427A26">
            <w:pPr>
              <w:spacing w:before="0" w:after="0"/>
              <w:jc w:val="right"/>
              <w:rPr>
                <w:bCs/>
                <w:color w:val="000000"/>
                <w:sz w:val="20"/>
              </w:rPr>
            </w:pPr>
            <w:r>
              <w:rPr>
                <w:bCs/>
                <w:color w:val="000000"/>
                <w:sz w:val="20"/>
              </w:rPr>
              <w:t>462,103</w:t>
            </w:r>
          </w:p>
        </w:tc>
        <w:tc>
          <w:tcPr>
            <w:tcW w:w="456" w:type="pct"/>
            <w:tcBorders>
              <w:top w:val="nil"/>
              <w:left w:val="nil"/>
              <w:bottom w:val="nil"/>
              <w:right w:val="nil"/>
            </w:tcBorders>
            <w:shd w:val="clear" w:color="000000" w:fill="FFFFFF"/>
            <w:vAlign w:val="bottom"/>
            <w:hideMark/>
          </w:tcPr>
          <w:p w:rsidR="00427A26" w:rsidRPr="0059132A" w:rsidRDefault="00F40927" w:rsidP="00427A26">
            <w:pPr>
              <w:spacing w:before="0" w:after="0"/>
              <w:jc w:val="right"/>
              <w:rPr>
                <w:bCs/>
                <w:i/>
                <w:iCs/>
                <w:color w:val="000000"/>
                <w:sz w:val="20"/>
              </w:rPr>
            </w:pPr>
            <w:r w:rsidRPr="0059132A">
              <w:rPr>
                <w:bCs/>
                <w:i/>
                <w:iCs/>
                <w:color w:val="000000"/>
                <w:sz w:val="20"/>
              </w:rPr>
              <w:t>3</w:t>
            </w:r>
            <w:r w:rsidR="00120EF2">
              <w:rPr>
                <w:bCs/>
                <w:i/>
                <w:iCs/>
                <w:color w:val="000000"/>
                <w:sz w:val="20"/>
              </w:rPr>
              <w:t>7.9</w:t>
            </w:r>
          </w:p>
        </w:tc>
      </w:tr>
      <w:tr w:rsidR="001905B2" w:rsidRPr="00B5178A"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427A26" w:rsidRPr="0059132A" w:rsidRDefault="00427A26" w:rsidP="00AD6F97">
            <w:pPr>
              <w:spacing w:before="0" w:after="0" w:line="240" w:lineRule="auto"/>
              <w:rPr>
                <w:color w:val="000000"/>
                <w:sz w:val="20"/>
                <w:lang w:eastAsia="en-GB"/>
              </w:rPr>
            </w:pPr>
            <w:r w:rsidRPr="0059132A">
              <w:rPr>
                <w:color w:val="000000"/>
                <w:sz w:val="20"/>
                <w:lang w:eastAsia="en-GB"/>
              </w:rPr>
              <w:t> </w:t>
            </w:r>
          </w:p>
        </w:tc>
        <w:tc>
          <w:tcPr>
            <w:tcW w:w="626" w:type="pct"/>
            <w:gridSpan w:val="2"/>
            <w:tcBorders>
              <w:top w:val="nil"/>
              <w:left w:val="nil"/>
              <w:bottom w:val="nil"/>
              <w:right w:val="nil"/>
            </w:tcBorders>
            <w:shd w:val="clear" w:color="000000" w:fill="FFFFFF"/>
            <w:noWrap/>
            <w:vAlign w:val="bottom"/>
            <w:hideMark/>
          </w:tcPr>
          <w:p w:rsidR="00427A26" w:rsidRPr="0059132A" w:rsidRDefault="00427A26" w:rsidP="00427A26">
            <w:pPr>
              <w:spacing w:before="0" w:after="0"/>
              <w:rPr>
                <w:color w:val="000000"/>
                <w:sz w:val="20"/>
              </w:rPr>
            </w:pPr>
            <w:r w:rsidRPr="0059132A">
              <w:rPr>
                <w:color w:val="000000"/>
                <w:sz w:val="20"/>
              </w:rPr>
              <w:t> </w:t>
            </w:r>
          </w:p>
        </w:tc>
        <w:tc>
          <w:tcPr>
            <w:tcW w:w="512" w:type="pct"/>
            <w:tcBorders>
              <w:top w:val="nil"/>
              <w:left w:val="nil"/>
              <w:bottom w:val="nil"/>
              <w:right w:val="nil"/>
            </w:tcBorders>
            <w:shd w:val="clear" w:color="000000" w:fill="FFFFFF"/>
            <w:noWrap/>
            <w:vAlign w:val="bottom"/>
            <w:hideMark/>
          </w:tcPr>
          <w:p w:rsidR="00427A26" w:rsidRPr="0059132A" w:rsidRDefault="00427A26" w:rsidP="00427A26">
            <w:pPr>
              <w:spacing w:before="0" w:after="0"/>
              <w:rPr>
                <w:color w:val="000000"/>
                <w:sz w:val="20"/>
              </w:rPr>
            </w:pPr>
            <w:r w:rsidRPr="0059132A">
              <w:rPr>
                <w:color w:val="000000"/>
                <w:sz w:val="20"/>
              </w:rPr>
              <w:t> </w:t>
            </w:r>
          </w:p>
        </w:tc>
        <w:tc>
          <w:tcPr>
            <w:tcW w:w="455" w:type="pct"/>
            <w:tcBorders>
              <w:top w:val="nil"/>
              <w:left w:val="nil"/>
              <w:bottom w:val="nil"/>
              <w:right w:val="nil"/>
            </w:tcBorders>
            <w:shd w:val="clear" w:color="000000" w:fill="FFFFFF"/>
            <w:noWrap/>
            <w:vAlign w:val="bottom"/>
            <w:hideMark/>
          </w:tcPr>
          <w:p w:rsidR="00427A26" w:rsidRPr="0059132A" w:rsidRDefault="00427A26" w:rsidP="00427A26">
            <w:pPr>
              <w:spacing w:before="0" w:after="0"/>
              <w:rPr>
                <w:color w:val="000000"/>
                <w:sz w:val="20"/>
              </w:rPr>
            </w:pPr>
            <w:r w:rsidRPr="0059132A">
              <w:rPr>
                <w:color w:val="000000"/>
                <w:sz w:val="20"/>
              </w:rPr>
              <w:t> </w:t>
            </w:r>
          </w:p>
        </w:tc>
        <w:tc>
          <w:tcPr>
            <w:tcW w:w="512" w:type="pct"/>
            <w:tcBorders>
              <w:top w:val="nil"/>
              <w:left w:val="nil"/>
              <w:bottom w:val="nil"/>
              <w:right w:val="nil"/>
            </w:tcBorders>
            <w:shd w:val="clear" w:color="000000" w:fill="FFFFFF"/>
            <w:noWrap/>
            <w:vAlign w:val="bottom"/>
            <w:hideMark/>
          </w:tcPr>
          <w:p w:rsidR="00427A26" w:rsidRPr="0059132A" w:rsidRDefault="00427A26" w:rsidP="00427A26">
            <w:pPr>
              <w:spacing w:before="0" w:after="0"/>
              <w:rPr>
                <w:color w:val="000000"/>
                <w:sz w:val="20"/>
              </w:rPr>
            </w:pPr>
            <w:r w:rsidRPr="0059132A">
              <w:rPr>
                <w:color w:val="000000"/>
                <w:sz w:val="20"/>
              </w:rPr>
              <w:t> </w:t>
            </w:r>
          </w:p>
        </w:tc>
        <w:tc>
          <w:tcPr>
            <w:tcW w:w="567" w:type="pct"/>
            <w:gridSpan w:val="2"/>
            <w:tcBorders>
              <w:top w:val="nil"/>
              <w:left w:val="nil"/>
              <w:bottom w:val="nil"/>
              <w:right w:val="nil"/>
            </w:tcBorders>
            <w:shd w:val="clear" w:color="000000" w:fill="FFFFFF"/>
            <w:noWrap/>
            <w:vAlign w:val="bottom"/>
            <w:hideMark/>
          </w:tcPr>
          <w:p w:rsidR="00427A26" w:rsidRPr="0059132A" w:rsidRDefault="00427A26" w:rsidP="00427A26">
            <w:pPr>
              <w:spacing w:before="0" w:after="0"/>
              <w:jc w:val="right"/>
              <w:rPr>
                <w:color w:val="000000"/>
                <w:sz w:val="20"/>
              </w:rPr>
            </w:pPr>
            <w:r w:rsidRPr="0059132A">
              <w:rPr>
                <w:color w:val="000000"/>
                <w:sz w:val="20"/>
              </w:rPr>
              <w:t> </w:t>
            </w:r>
          </w:p>
        </w:tc>
        <w:tc>
          <w:tcPr>
            <w:tcW w:w="456" w:type="pct"/>
            <w:tcBorders>
              <w:top w:val="nil"/>
              <w:left w:val="nil"/>
              <w:bottom w:val="nil"/>
              <w:right w:val="nil"/>
            </w:tcBorders>
            <w:shd w:val="clear" w:color="000000" w:fill="FFFFFF"/>
            <w:vAlign w:val="bottom"/>
            <w:hideMark/>
          </w:tcPr>
          <w:p w:rsidR="00427A26" w:rsidRPr="0059132A" w:rsidRDefault="00427A26" w:rsidP="00427A26">
            <w:pPr>
              <w:spacing w:before="0" w:after="0"/>
              <w:jc w:val="right"/>
              <w:rPr>
                <w:bCs/>
                <w:i/>
                <w:iCs/>
                <w:color w:val="000000"/>
                <w:sz w:val="20"/>
              </w:rPr>
            </w:pPr>
            <w:r w:rsidRPr="0059132A">
              <w:rPr>
                <w:bCs/>
                <w:i/>
                <w:iCs/>
                <w:color w:val="000000"/>
                <w:sz w:val="20"/>
              </w:rPr>
              <w:t> </w:t>
            </w:r>
          </w:p>
        </w:tc>
      </w:tr>
      <w:tr w:rsidR="001905B2" w:rsidRPr="0059132A"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427A26" w:rsidRPr="0059132A" w:rsidRDefault="00427A26" w:rsidP="00AD6F97">
            <w:pPr>
              <w:spacing w:before="0" w:after="0" w:line="240" w:lineRule="auto"/>
              <w:rPr>
                <w:b/>
                <w:bCs/>
                <w:color w:val="000000"/>
                <w:sz w:val="20"/>
                <w:lang w:eastAsia="en-GB"/>
              </w:rPr>
            </w:pPr>
            <w:r w:rsidRPr="0059132A">
              <w:rPr>
                <w:b/>
                <w:bCs/>
                <w:color w:val="000000"/>
                <w:sz w:val="20"/>
                <w:lang w:eastAsia="en-GB"/>
              </w:rPr>
              <w:t>Loft Insulation</w:t>
            </w:r>
          </w:p>
        </w:tc>
        <w:tc>
          <w:tcPr>
            <w:tcW w:w="626" w:type="pct"/>
            <w:gridSpan w:val="2"/>
            <w:tcBorders>
              <w:top w:val="nil"/>
              <w:left w:val="nil"/>
              <w:bottom w:val="nil"/>
              <w:right w:val="nil"/>
            </w:tcBorders>
            <w:shd w:val="clear" w:color="000000" w:fill="FFFFFF"/>
            <w:noWrap/>
            <w:vAlign w:val="bottom"/>
            <w:hideMark/>
          </w:tcPr>
          <w:p w:rsidR="00427A26" w:rsidRPr="0059132A" w:rsidRDefault="00120EF2" w:rsidP="0059132A">
            <w:pPr>
              <w:spacing w:before="0" w:after="0"/>
              <w:jc w:val="right"/>
              <w:rPr>
                <w:bCs/>
                <w:color w:val="000000"/>
                <w:sz w:val="20"/>
              </w:rPr>
            </w:pPr>
            <w:r>
              <w:rPr>
                <w:bCs/>
                <w:color w:val="000000"/>
                <w:sz w:val="20"/>
              </w:rPr>
              <w:t>103,448</w:t>
            </w:r>
          </w:p>
        </w:tc>
        <w:tc>
          <w:tcPr>
            <w:tcW w:w="512" w:type="pct"/>
            <w:tcBorders>
              <w:top w:val="nil"/>
              <w:left w:val="nil"/>
              <w:bottom w:val="nil"/>
              <w:right w:val="nil"/>
            </w:tcBorders>
            <w:shd w:val="clear" w:color="000000" w:fill="FFFFFF"/>
            <w:noWrap/>
            <w:vAlign w:val="bottom"/>
            <w:hideMark/>
          </w:tcPr>
          <w:p w:rsidR="00427A26" w:rsidRPr="0059132A" w:rsidRDefault="0059132A" w:rsidP="00427A26">
            <w:pPr>
              <w:spacing w:before="0" w:after="0"/>
              <w:jc w:val="right"/>
              <w:rPr>
                <w:bCs/>
                <w:color w:val="000000"/>
                <w:sz w:val="20"/>
              </w:rPr>
            </w:pPr>
            <w:r w:rsidRPr="0059132A">
              <w:rPr>
                <w:bCs/>
                <w:color w:val="000000"/>
                <w:sz w:val="20"/>
              </w:rPr>
              <w:t>1</w:t>
            </w:r>
            <w:r w:rsidR="00120EF2">
              <w:rPr>
                <w:bCs/>
                <w:color w:val="000000"/>
                <w:sz w:val="20"/>
              </w:rPr>
              <w:t>72,638</w:t>
            </w:r>
          </w:p>
        </w:tc>
        <w:tc>
          <w:tcPr>
            <w:tcW w:w="455" w:type="pct"/>
            <w:tcBorders>
              <w:top w:val="nil"/>
              <w:left w:val="nil"/>
              <w:bottom w:val="nil"/>
              <w:right w:val="nil"/>
            </w:tcBorders>
            <w:shd w:val="clear" w:color="000000" w:fill="FFFFFF"/>
            <w:noWrap/>
            <w:vAlign w:val="bottom"/>
            <w:hideMark/>
          </w:tcPr>
          <w:p w:rsidR="00427A26" w:rsidRPr="0059132A" w:rsidRDefault="0059132A" w:rsidP="00427A26">
            <w:pPr>
              <w:spacing w:before="0" w:after="0"/>
              <w:jc w:val="right"/>
              <w:rPr>
                <w:bCs/>
                <w:color w:val="000000"/>
                <w:sz w:val="20"/>
              </w:rPr>
            </w:pPr>
            <w:r w:rsidRPr="0059132A">
              <w:rPr>
                <w:bCs/>
                <w:color w:val="000000"/>
                <w:sz w:val="20"/>
              </w:rPr>
              <w:t>1</w:t>
            </w:r>
            <w:r w:rsidR="00120EF2">
              <w:rPr>
                <w:bCs/>
                <w:color w:val="000000"/>
                <w:sz w:val="20"/>
              </w:rPr>
              <w:t>7,784</w:t>
            </w:r>
          </w:p>
        </w:tc>
        <w:tc>
          <w:tcPr>
            <w:tcW w:w="512" w:type="pct"/>
            <w:tcBorders>
              <w:top w:val="nil"/>
              <w:left w:val="nil"/>
              <w:bottom w:val="nil"/>
              <w:right w:val="nil"/>
            </w:tcBorders>
            <w:shd w:val="clear" w:color="000000" w:fill="FFFFFF"/>
            <w:noWrap/>
            <w:vAlign w:val="bottom"/>
            <w:hideMark/>
          </w:tcPr>
          <w:p w:rsidR="00427A26" w:rsidRPr="0059132A" w:rsidRDefault="00427A26" w:rsidP="00427A26">
            <w:pPr>
              <w:spacing w:before="0" w:after="0"/>
              <w:jc w:val="right"/>
              <w:rPr>
                <w:bCs/>
                <w:color w:val="000000"/>
                <w:sz w:val="20"/>
              </w:rPr>
            </w:pPr>
            <w:r w:rsidRPr="0059132A">
              <w:rPr>
                <w:bCs/>
                <w:color w:val="000000"/>
                <w:sz w:val="20"/>
              </w:rPr>
              <w:t>37,</w:t>
            </w:r>
            <w:r w:rsidR="00120EF2">
              <w:rPr>
                <w:bCs/>
                <w:color w:val="000000"/>
                <w:sz w:val="20"/>
              </w:rPr>
              <w:t>513</w:t>
            </w:r>
          </w:p>
        </w:tc>
        <w:tc>
          <w:tcPr>
            <w:tcW w:w="567" w:type="pct"/>
            <w:gridSpan w:val="2"/>
            <w:tcBorders>
              <w:top w:val="nil"/>
              <w:left w:val="nil"/>
              <w:bottom w:val="nil"/>
              <w:right w:val="nil"/>
            </w:tcBorders>
            <w:shd w:val="clear" w:color="000000" w:fill="FFFFFF"/>
            <w:noWrap/>
            <w:vAlign w:val="bottom"/>
            <w:hideMark/>
          </w:tcPr>
          <w:p w:rsidR="00427A26" w:rsidRPr="0059132A" w:rsidRDefault="00120EF2" w:rsidP="00427A26">
            <w:pPr>
              <w:spacing w:before="0" w:after="0"/>
              <w:jc w:val="right"/>
              <w:rPr>
                <w:bCs/>
                <w:color w:val="000000"/>
                <w:sz w:val="20"/>
              </w:rPr>
            </w:pPr>
            <w:r>
              <w:rPr>
                <w:bCs/>
                <w:color w:val="000000"/>
                <w:sz w:val="20"/>
              </w:rPr>
              <w:t>313,599</w:t>
            </w:r>
          </w:p>
        </w:tc>
        <w:tc>
          <w:tcPr>
            <w:tcW w:w="456" w:type="pct"/>
            <w:tcBorders>
              <w:top w:val="nil"/>
              <w:left w:val="nil"/>
              <w:bottom w:val="nil"/>
              <w:right w:val="nil"/>
            </w:tcBorders>
            <w:shd w:val="clear" w:color="000000" w:fill="FFFFFF"/>
            <w:vAlign w:val="bottom"/>
            <w:hideMark/>
          </w:tcPr>
          <w:p w:rsidR="00427A26" w:rsidRPr="0059132A" w:rsidRDefault="00427A26" w:rsidP="00F40927">
            <w:pPr>
              <w:spacing w:before="0" w:after="0"/>
              <w:jc w:val="right"/>
              <w:rPr>
                <w:bCs/>
                <w:i/>
                <w:iCs/>
                <w:color w:val="000000"/>
                <w:sz w:val="20"/>
              </w:rPr>
            </w:pPr>
            <w:r w:rsidRPr="0059132A">
              <w:rPr>
                <w:bCs/>
                <w:i/>
                <w:iCs/>
                <w:color w:val="000000"/>
                <w:sz w:val="20"/>
              </w:rPr>
              <w:t>2</w:t>
            </w:r>
            <w:r w:rsidR="00120EF2">
              <w:rPr>
                <w:bCs/>
                <w:i/>
                <w:iCs/>
                <w:color w:val="000000"/>
                <w:sz w:val="20"/>
              </w:rPr>
              <w:t>5.8</w:t>
            </w:r>
          </w:p>
        </w:tc>
      </w:tr>
      <w:tr w:rsidR="001905B2" w:rsidRPr="0059132A"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332FE2" w:rsidRPr="0059132A" w:rsidRDefault="00332FE2" w:rsidP="00AD6F97">
            <w:pPr>
              <w:spacing w:before="0" w:after="0" w:line="240" w:lineRule="auto"/>
              <w:rPr>
                <w:b/>
                <w:bCs/>
                <w:color w:val="000000"/>
                <w:sz w:val="20"/>
                <w:lang w:eastAsia="en-GB"/>
              </w:rPr>
            </w:pPr>
            <w:r w:rsidRPr="0059132A">
              <w:rPr>
                <w:b/>
                <w:bCs/>
                <w:color w:val="000000"/>
                <w:sz w:val="20"/>
                <w:lang w:eastAsia="en-GB"/>
              </w:rPr>
              <w:t> </w:t>
            </w:r>
          </w:p>
        </w:tc>
        <w:tc>
          <w:tcPr>
            <w:tcW w:w="626" w:type="pct"/>
            <w:gridSpan w:val="2"/>
            <w:tcBorders>
              <w:top w:val="nil"/>
              <w:left w:val="nil"/>
              <w:bottom w:val="nil"/>
              <w:right w:val="nil"/>
            </w:tcBorders>
            <w:shd w:val="clear" w:color="000000" w:fill="FFFFFF"/>
            <w:noWrap/>
            <w:vAlign w:val="bottom"/>
            <w:hideMark/>
          </w:tcPr>
          <w:p w:rsidR="00332FE2" w:rsidRPr="0059132A" w:rsidRDefault="00332FE2" w:rsidP="008F2924">
            <w:pPr>
              <w:spacing w:before="0" w:after="0"/>
              <w:rPr>
                <w:color w:val="000000"/>
                <w:sz w:val="20"/>
              </w:rPr>
            </w:pPr>
            <w:r w:rsidRPr="0059132A">
              <w:rPr>
                <w:color w:val="000000"/>
                <w:sz w:val="20"/>
              </w:rPr>
              <w:t> </w:t>
            </w:r>
          </w:p>
        </w:tc>
        <w:tc>
          <w:tcPr>
            <w:tcW w:w="512" w:type="pct"/>
            <w:tcBorders>
              <w:top w:val="nil"/>
              <w:left w:val="nil"/>
              <w:bottom w:val="nil"/>
              <w:right w:val="nil"/>
            </w:tcBorders>
            <w:shd w:val="clear" w:color="000000" w:fill="FFFFFF"/>
            <w:noWrap/>
            <w:vAlign w:val="bottom"/>
            <w:hideMark/>
          </w:tcPr>
          <w:p w:rsidR="00332FE2" w:rsidRPr="0059132A" w:rsidRDefault="00332FE2" w:rsidP="008F2924">
            <w:pPr>
              <w:spacing w:before="0" w:after="0"/>
              <w:rPr>
                <w:color w:val="000000"/>
                <w:sz w:val="20"/>
              </w:rPr>
            </w:pPr>
            <w:r w:rsidRPr="0059132A">
              <w:rPr>
                <w:color w:val="000000"/>
                <w:sz w:val="20"/>
              </w:rPr>
              <w:t> </w:t>
            </w:r>
          </w:p>
        </w:tc>
        <w:tc>
          <w:tcPr>
            <w:tcW w:w="455" w:type="pct"/>
            <w:tcBorders>
              <w:top w:val="nil"/>
              <w:left w:val="nil"/>
              <w:bottom w:val="nil"/>
              <w:right w:val="nil"/>
            </w:tcBorders>
            <w:shd w:val="clear" w:color="000000" w:fill="FFFFFF"/>
            <w:noWrap/>
            <w:vAlign w:val="bottom"/>
            <w:hideMark/>
          </w:tcPr>
          <w:p w:rsidR="00332FE2" w:rsidRPr="0059132A" w:rsidRDefault="00332FE2" w:rsidP="008F2924">
            <w:pPr>
              <w:spacing w:before="0" w:after="0"/>
              <w:rPr>
                <w:color w:val="000000"/>
                <w:sz w:val="20"/>
              </w:rPr>
            </w:pPr>
            <w:r w:rsidRPr="0059132A">
              <w:rPr>
                <w:color w:val="000000"/>
                <w:sz w:val="20"/>
              </w:rPr>
              <w:t> </w:t>
            </w:r>
          </w:p>
        </w:tc>
        <w:tc>
          <w:tcPr>
            <w:tcW w:w="512" w:type="pct"/>
            <w:tcBorders>
              <w:top w:val="nil"/>
              <w:left w:val="nil"/>
              <w:bottom w:val="nil"/>
              <w:right w:val="nil"/>
            </w:tcBorders>
            <w:shd w:val="clear" w:color="000000" w:fill="FFFFFF"/>
            <w:noWrap/>
            <w:vAlign w:val="bottom"/>
            <w:hideMark/>
          </w:tcPr>
          <w:p w:rsidR="00332FE2" w:rsidRPr="0059132A" w:rsidRDefault="00332FE2" w:rsidP="008F2924">
            <w:pPr>
              <w:spacing w:before="0" w:after="0"/>
              <w:rPr>
                <w:color w:val="000000"/>
                <w:sz w:val="20"/>
              </w:rPr>
            </w:pPr>
            <w:r w:rsidRPr="0059132A">
              <w:rPr>
                <w:color w:val="000000"/>
                <w:sz w:val="20"/>
              </w:rPr>
              <w:t> </w:t>
            </w:r>
          </w:p>
        </w:tc>
        <w:tc>
          <w:tcPr>
            <w:tcW w:w="567" w:type="pct"/>
            <w:gridSpan w:val="2"/>
            <w:tcBorders>
              <w:top w:val="nil"/>
              <w:left w:val="nil"/>
              <w:bottom w:val="nil"/>
              <w:right w:val="nil"/>
            </w:tcBorders>
            <w:shd w:val="clear" w:color="000000" w:fill="FFFFFF"/>
            <w:noWrap/>
            <w:vAlign w:val="bottom"/>
            <w:hideMark/>
          </w:tcPr>
          <w:p w:rsidR="00332FE2" w:rsidRPr="0059132A" w:rsidRDefault="00332FE2" w:rsidP="008F2924">
            <w:pPr>
              <w:spacing w:before="0" w:after="0"/>
              <w:jc w:val="right"/>
              <w:rPr>
                <w:color w:val="000000"/>
                <w:sz w:val="20"/>
              </w:rPr>
            </w:pPr>
            <w:r w:rsidRPr="0059132A">
              <w:rPr>
                <w:color w:val="000000"/>
                <w:sz w:val="20"/>
              </w:rPr>
              <w:t> </w:t>
            </w:r>
          </w:p>
        </w:tc>
        <w:tc>
          <w:tcPr>
            <w:tcW w:w="456" w:type="pct"/>
            <w:tcBorders>
              <w:top w:val="nil"/>
              <w:left w:val="nil"/>
              <w:bottom w:val="nil"/>
              <w:right w:val="nil"/>
            </w:tcBorders>
            <w:shd w:val="clear" w:color="000000" w:fill="FFFFFF"/>
            <w:vAlign w:val="bottom"/>
            <w:hideMark/>
          </w:tcPr>
          <w:p w:rsidR="00332FE2" w:rsidRPr="0059132A" w:rsidRDefault="00332FE2" w:rsidP="00332FE2">
            <w:pPr>
              <w:spacing w:before="0" w:after="0"/>
              <w:jc w:val="right"/>
              <w:rPr>
                <w:bCs/>
                <w:i/>
                <w:iCs/>
                <w:color w:val="000000"/>
                <w:sz w:val="20"/>
              </w:rPr>
            </w:pPr>
            <w:r w:rsidRPr="0059132A">
              <w:rPr>
                <w:bCs/>
                <w:i/>
                <w:iCs/>
                <w:color w:val="000000"/>
                <w:sz w:val="20"/>
              </w:rPr>
              <w:t> </w:t>
            </w:r>
          </w:p>
        </w:tc>
      </w:tr>
      <w:tr w:rsidR="001905B2" w:rsidRPr="0059132A"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332FE2" w:rsidRPr="0059132A" w:rsidRDefault="00332FE2" w:rsidP="00AD6F97">
            <w:pPr>
              <w:spacing w:before="0" w:after="0" w:line="240" w:lineRule="auto"/>
              <w:rPr>
                <w:b/>
                <w:bCs/>
                <w:color w:val="000000"/>
                <w:sz w:val="20"/>
                <w:lang w:eastAsia="en-GB"/>
              </w:rPr>
            </w:pPr>
            <w:r w:rsidRPr="0059132A">
              <w:rPr>
                <w:b/>
                <w:bCs/>
                <w:color w:val="000000"/>
                <w:sz w:val="20"/>
                <w:lang w:eastAsia="en-GB"/>
              </w:rPr>
              <w:t>Micro-generation</w:t>
            </w:r>
          </w:p>
        </w:tc>
        <w:tc>
          <w:tcPr>
            <w:tcW w:w="626" w:type="pct"/>
            <w:gridSpan w:val="2"/>
            <w:tcBorders>
              <w:top w:val="nil"/>
              <w:left w:val="nil"/>
              <w:bottom w:val="nil"/>
              <w:right w:val="nil"/>
            </w:tcBorders>
            <w:shd w:val="clear" w:color="000000" w:fill="FFFFFF"/>
            <w:vAlign w:val="bottom"/>
            <w:hideMark/>
          </w:tcPr>
          <w:p w:rsidR="00332FE2" w:rsidRPr="0059132A" w:rsidRDefault="00332FE2" w:rsidP="008F2924">
            <w:pPr>
              <w:spacing w:before="0" w:after="0"/>
              <w:jc w:val="right"/>
              <w:rPr>
                <w:bCs/>
                <w:color w:val="000000"/>
                <w:sz w:val="20"/>
              </w:rPr>
            </w:pPr>
            <w:r w:rsidRPr="0059132A">
              <w:rPr>
                <w:bCs/>
                <w:color w:val="000000"/>
                <w:sz w:val="20"/>
              </w:rPr>
              <w:t>N/A</w:t>
            </w:r>
          </w:p>
        </w:tc>
        <w:tc>
          <w:tcPr>
            <w:tcW w:w="512" w:type="pct"/>
            <w:tcBorders>
              <w:top w:val="nil"/>
              <w:left w:val="nil"/>
              <w:bottom w:val="nil"/>
              <w:right w:val="nil"/>
            </w:tcBorders>
            <w:shd w:val="clear" w:color="000000" w:fill="FFFFFF"/>
            <w:vAlign w:val="bottom"/>
            <w:hideMark/>
          </w:tcPr>
          <w:p w:rsidR="00332FE2" w:rsidRPr="0059132A" w:rsidRDefault="00332FE2" w:rsidP="008F2924">
            <w:pPr>
              <w:spacing w:before="0" w:after="0"/>
              <w:jc w:val="right"/>
              <w:rPr>
                <w:bCs/>
                <w:color w:val="000000"/>
                <w:sz w:val="20"/>
              </w:rPr>
            </w:pPr>
            <w:r w:rsidRPr="0059132A">
              <w:rPr>
                <w:bCs/>
                <w:color w:val="000000"/>
                <w:sz w:val="20"/>
              </w:rPr>
              <w:t>N/A</w:t>
            </w:r>
          </w:p>
        </w:tc>
        <w:tc>
          <w:tcPr>
            <w:tcW w:w="455" w:type="pct"/>
            <w:tcBorders>
              <w:top w:val="nil"/>
              <w:left w:val="nil"/>
              <w:bottom w:val="nil"/>
              <w:right w:val="nil"/>
            </w:tcBorders>
            <w:shd w:val="clear" w:color="000000" w:fill="FFFFFF"/>
            <w:vAlign w:val="bottom"/>
            <w:hideMark/>
          </w:tcPr>
          <w:p w:rsidR="00332FE2" w:rsidRPr="0059132A" w:rsidRDefault="00332FE2" w:rsidP="008F2924">
            <w:pPr>
              <w:spacing w:before="0" w:after="0"/>
              <w:jc w:val="right"/>
              <w:rPr>
                <w:bCs/>
                <w:color w:val="000000"/>
                <w:sz w:val="20"/>
              </w:rPr>
            </w:pPr>
            <w:r w:rsidRPr="0059132A">
              <w:rPr>
                <w:bCs/>
                <w:color w:val="000000"/>
                <w:sz w:val="20"/>
              </w:rPr>
              <w:t>N/A</w:t>
            </w:r>
          </w:p>
        </w:tc>
        <w:tc>
          <w:tcPr>
            <w:tcW w:w="512" w:type="pct"/>
            <w:tcBorders>
              <w:top w:val="nil"/>
              <w:left w:val="nil"/>
              <w:bottom w:val="nil"/>
              <w:right w:val="nil"/>
            </w:tcBorders>
            <w:shd w:val="clear" w:color="000000" w:fill="FFFFFF"/>
            <w:noWrap/>
            <w:vAlign w:val="bottom"/>
            <w:hideMark/>
          </w:tcPr>
          <w:p w:rsidR="00332FE2" w:rsidRPr="0059132A" w:rsidRDefault="00332FE2" w:rsidP="008F2924">
            <w:pPr>
              <w:spacing w:before="0" w:after="0"/>
              <w:jc w:val="right"/>
              <w:rPr>
                <w:bCs/>
                <w:color w:val="000000"/>
                <w:sz w:val="20"/>
              </w:rPr>
            </w:pPr>
            <w:r w:rsidRPr="0059132A">
              <w:rPr>
                <w:bCs/>
                <w:color w:val="000000"/>
                <w:sz w:val="20"/>
              </w:rPr>
              <w:t>0</w:t>
            </w:r>
          </w:p>
        </w:tc>
        <w:tc>
          <w:tcPr>
            <w:tcW w:w="567" w:type="pct"/>
            <w:gridSpan w:val="2"/>
            <w:tcBorders>
              <w:top w:val="nil"/>
              <w:left w:val="nil"/>
              <w:bottom w:val="nil"/>
              <w:right w:val="nil"/>
            </w:tcBorders>
            <w:shd w:val="clear" w:color="000000" w:fill="FFFFFF"/>
            <w:noWrap/>
            <w:vAlign w:val="bottom"/>
            <w:hideMark/>
          </w:tcPr>
          <w:p w:rsidR="00332FE2" w:rsidRPr="0059132A" w:rsidRDefault="00332FE2" w:rsidP="008F2924">
            <w:pPr>
              <w:spacing w:before="0" w:after="0"/>
              <w:jc w:val="right"/>
              <w:rPr>
                <w:bCs/>
                <w:color w:val="000000"/>
                <w:sz w:val="20"/>
              </w:rPr>
            </w:pPr>
            <w:r w:rsidRPr="0059132A">
              <w:rPr>
                <w:bCs/>
                <w:color w:val="000000"/>
                <w:sz w:val="20"/>
              </w:rPr>
              <w:t>0</w:t>
            </w:r>
          </w:p>
        </w:tc>
        <w:tc>
          <w:tcPr>
            <w:tcW w:w="456" w:type="pct"/>
            <w:tcBorders>
              <w:top w:val="nil"/>
              <w:left w:val="nil"/>
              <w:bottom w:val="nil"/>
              <w:right w:val="nil"/>
            </w:tcBorders>
            <w:shd w:val="clear" w:color="000000" w:fill="FFFFFF"/>
            <w:vAlign w:val="bottom"/>
            <w:hideMark/>
          </w:tcPr>
          <w:p w:rsidR="00332FE2" w:rsidRPr="0059132A" w:rsidRDefault="00332FE2" w:rsidP="00332FE2">
            <w:pPr>
              <w:spacing w:before="0" w:after="0"/>
              <w:jc w:val="right"/>
              <w:rPr>
                <w:bCs/>
                <w:i/>
                <w:iCs/>
                <w:color w:val="000000"/>
                <w:sz w:val="20"/>
              </w:rPr>
            </w:pPr>
            <w:r w:rsidRPr="0059132A">
              <w:rPr>
                <w:bCs/>
                <w:i/>
                <w:iCs/>
                <w:color w:val="000000"/>
                <w:sz w:val="20"/>
              </w:rPr>
              <w:t>0.0</w:t>
            </w:r>
          </w:p>
        </w:tc>
      </w:tr>
      <w:tr w:rsidR="001905B2" w:rsidRPr="0059132A"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332FE2" w:rsidRPr="0059132A" w:rsidRDefault="00332FE2" w:rsidP="00AD6F97">
            <w:pPr>
              <w:spacing w:before="0" w:after="0" w:line="240" w:lineRule="auto"/>
              <w:rPr>
                <w:b/>
                <w:bCs/>
                <w:color w:val="000000"/>
                <w:sz w:val="20"/>
                <w:lang w:eastAsia="en-GB"/>
              </w:rPr>
            </w:pPr>
            <w:r w:rsidRPr="0059132A">
              <w:rPr>
                <w:b/>
                <w:bCs/>
                <w:color w:val="000000"/>
                <w:sz w:val="20"/>
                <w:lang w:eastAsia="en-GB"/>
              </w:rPr>
              <w:t> </w:t>
            </w:r>
          </w:p>
        </w:tc>
        <w:tc>
          <w:tcPr>
            <w:tcW w:w="626" w:type="pct"/>
            <w:gridSpan w:val="2"/>
            <w:tcBorders>
              <w:top w:val="nil"/>
              <w:left w:val="nil"/>
              <w:bottom w:val="nil"/>
              <w:right w:val="nil"/>
            </w:tcBorders>
            <w:shd w:val="clear" w:color="000000" w:fill="FFFFFF"/>
            <w:noWrap/>
            <w:vAlign w:val="bottom"/>
            <w:hideMark/>
          </w:tcPr>
          <w:p w:rsidR="00332FE2" w:rsidRPr="0059132A" w:rsidRDefault="00332FE2" w:rsidP="008F2924">
            <w:pPr>
              <w:spacing w:before="0" w:after="0"/>
              <w:rPr>
                <w:color w:val="000000"/>
                <w:sz w:val="20"/>
              </w:rPr>
            </w:pPr>
            <w:r w:rsidRPr="0059132A">
              <w:rPr>
                <w:color w:val="000000"/>
                <w:sz w:val="20"/>
              </w:rPr>
              <w:t> </w:t>
            </w:r>
          </w:p>
        </w:tc>
        <w:tc>
          <w:tcPr>
            <w:tcW w:w="512" w:type="pct"/>
            <w:tcBorders>
              <w:top w:val="nil"/>
              <w:left w:val="nil"/>
              <w:bottom w:val="nil"/>
              <w:right w:val="nil"/>
            </w:tcBorders>
            <w:shd w:val="clear" w:color="000000" w:fill="FFFFFF"/>
            <w:noWrap/>
            <w:vAlign w:val="bottom"/>
            <w:hideMark/>
          </w:tcPr>
          <w:p w:rsidR="00332FE2" w:rsidRPr="0059132A" w:rsidRDefault="00332FE2" w:rsidP="008F2924">
            <w:pPr>
              <w:spacing w:before="0" w:after="0"/>
              <w:rPr>
                <w:color w:val="000000"/>
                <w:sz w:val="20"/>
              </w:rPr>
            </w:pPr>
            <w:r w:rsidRPr="0059132A">
              <w:rPr>
                <w:color w:val="000000"/>
                <w:sz w:val="20"/>
              </w:rPr>
              <w:t> </w:t>
            </w:r>
          </w:p>
        </w:tc>
        <w:tc>
          <w:tcPr>
            <w:tcW w:w="455" w:type="pct"/>
            <w:tcBorders>
              <w:top w:val="nil"/>
              <w:left w:val="nil"/>
              <w:bottom w:val="nil"/>
              <w:right w:val="nil"/>
            </w:tcBorders>
            <w:shd w:val="clear" w:color="000000" w:fill="FFFFFF"/>
            <w:noWrap/>
            <w:vAlign w:val="bottom"/>
            <w:hideMark/>
          </w:tcPr>
          <w:p w:rsidR="00332FE2" w:rsidRPr="0059132A" w:rsidRDefault="00332FE2" w:rsidP="008F2924">
            <w:pPr>
              <w:spacing w:before="0" w:after="0"/>
              <w:rPr>
                <w:color w:val="000000"/>
                <w:sz w:val="20"/>
              </w:rPr>
            </w:pPr>
            <w:r w:rsidRPr="0059132A">
              <w:rPr>
                <w:color w:val="000000"/>
                <w:sz w:val="20"/>
              </w:rPr>
              <w:t> </w:t>
            </w:r>
          </w:p>
        </w:tc>
        <w:tc>
          <w:tcPr>
            <w:tcW w:w="512" w:type="pct"/>
            <w:tcBorders>
              <w:top w:val="nil"/>
              <w:left w:val="nil"/>
              <w:bottom w:val="nil"/>
              <w:right w:val="nil"/>
            </w:tcBorders>
            <w:shd w:val="clear" w:color="000000" w:fill="FFFFFF"/>
            <w:noWrap/>
            <w:vAlign w:val="bottom"/>
            <w:hideMark/>
          </w:tcPr>
          <w:p w:rsidR="00332FE2" w:rsidRPr="0059132A" w:rsidRDefault="00332FE2" w:rsidP="008F2924">
            <w:pPr>
              <w:spacing w:before="0" w:after="0"/>
              <w:rPr>
                <w:color w:val="000000"/>
                <w:sz w:val="20"/>
              </w:rPr>
            </w:pPr>
            <w:r w:rsidRPr="0059132A">
              <w:rPr>
                <w:color w:val="000000"/>
                <w:sz w:val="20"/>
              </w:rPr>
              <w:t> </w:t>
            </w:r>
          </w:p>
        </w:tc>
        <w:tc>
          <w:tcPr>
            <w:tcW w:w="567" w:type="pct"/>
            <w:gridSpan w:val="2"/>
            <w:tcBorders>
              <w:top w:val="nil"/>
              <w:left w:val="nil"/>
              <w:bottom w:val="nil"/>
              <w:right w:val="nil"/>
            </w:tcBorders>
            <w:shd w:val="clear" w:color="000000" w:fill="FFFFFF"/>
            <w:noWrap/>
            <w:vAlign w:val="bottom"/>
            <w:hideMark/>
          </w:tcPr>
          <w:p w:rsidR="00332FE2" w:rsidRPr="0059132A" w:rsidRDefault="00332FE2" w:rsidP="008F2924">
            <w:pPr>
              <w:spacing w:before="0" w:after="0"/>
              <w:jc w:val="right"/>
              <w:rPr>
                <w:color w:val="000000"/>
                <w:sz w:val="20"/>
              </w:rPr>
            </w:pPr>
            <w:r w:rsidRPr="0059132A">
              <w:rPr>
                <w:color w:val="000000"/>
                <w:sz w:val="20"/>
              </w:rPr>
              <w:t> </w:t>
            </w:r>
          </w:p>
        </w:tc>
        <w:tc>
          <w:tcPr>
            <w:tcW w:w="456" w:type="pct"/>
            <w:tcBorders>
              <w:top w:val="nil"/>
              <w:left w:val="nil"/>
              <w:bottom w:val="nil"/>
              <w:right w:val="nil"/>
            </w:tcBorders>
            <w:shd w:val="clear" w:color="000000" w:fill="FFFFFF"/>
            <w:vAlign w:val="bottom"/>
            <w:hideMark/>
          </w:tcPr>
          <w:p w:rsidR="00332FE2" w:rsidRPr="0059132A" w:rsidRDefault="00332FE2" w:rsidP="00332FE2">
            <w:pPr>
              <w:spacing w:before="0" w:after="0"/>
              <w:jc w:val="right"/>
              <w:rPr>
                <w:bCs/>
                <w:i/>
                <w:iCs/>
                <w:color w:val="000000"/>
                <w:sz w:val="20"/>
              </w:rPr>
            </w:pPr>
            <w:r w:rsidRPr="0059132A">
              <w:rPr>
                <w:bCs/>
                <w:i/>
                <w:iCs/>
                <w:color w:val="000000"/>
                <w:sz w:val="20"/>
              </w:rPr>
              <w:t> </w:t>
            </w:r>
          </w:p>
        </w:tc>
      </w:tr>
      <w:tr w:rsidR="001905B2" w:rsidRPr="008E6863"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427A26" w:rsidRPr="008E6863" w:rsidRDefault="00427A26" w:rsidP="00AD6F97">
            <w:pPr>
              <w:spacing w:before="0" w:after="0" w:line="240" w:lineRule="auto"/>
              <w:rPr>
                <w:b/>
                <w:bCs/>
                <w:color w:val="000000"/>
                <w:sz w:val="20"/>
                <w:lang w:eastAsia="en-GB"/>
              </w:rPr>
            </w:pPr>
            <w:r w:rsidRPr="008E6863">
              <w:rPr>
                <w:b/>
                <w:bCs/>
                <w:color w:val="000000"/>
                <w:sz w:val="20"/>
                <w:lang w:eastAsia="en-GB"/>
              </w:rPr>
              <w:t>Other Heating</w:t>
            </w:r>
          </w:p>
        </w:tc>
        <w:tc>
          <w:tcPr>
            <w:tcW w:w="626" w:type="pct"/>
            <w:gridSpan w:val="2"/>
            <w:tcBorders>
              <w:top w:val="nil"/>
              <w:left w:val="nil"/>
              <w:bottom w:val="nil"/>
              <w:right w:val="nil"/>
            </w:tcBorders>
            <w:shd w:val="clear" w:color="000000" w:fill="FFFFFF"/>
            <w:noWrap/>
            <w:vAlign w:val="bottom"/>
            <w:hideMark/>
          </w:tcPr>
          <w:p w:rsidR="00427A26" w:rsidRPr="008E6863" w:rsidRDefault="00120EF2" w:rsidP="007A1724">
            <w:pPr>
              <w:spacing w:before="0" w:after="0"/>
              <w:jc w:val="right"/>
              <w:rPr>
                <w:bCs/>
                <w:color w:val="000000"/>
                <w:sz w:val="20"/>
              </w:rPr>
            </w:pPr>
            <w:r>
              <w:rPr>
                <w:bCs/>
                <w:color w:val="000000"/>
                <w:sz w:val="20"/>
              </w:rPr>
              <w:t>2,767</w:t>
            </w:r>
          </w:p>
        </w:tc>
        <w:tc>
          <w:tcPr>
            <w:tcW w:w="512" w:type="pct"/>
            <w:tcBorders>
              <w:top w:val="nil"/>
              <w:left w:val="nil"/>
              <w:bottom w:val="nil"/>
              <w:right w:val="nil"/>
            </w:tcBorders>
            <w:shd w:val="clear" w:color="000000" w:fill="FFFFFF"/>
            <w:noWrap/>
            <w:vAlign w:val="bottom"/>
            <w:hideMark/>
          </w:tcPr>
          <w:p w:rsidR="00427A26" w:rsidRPr="008E6863" w:rsidRDefault="00120EF2" w:rsidP="008E6863">
            <w:pPr>
              <w:spacing w:before="0" w:after="0"/>
              <w:jc w:val="right"/>
              <w:rPr>
                <w:bCs/>
                <w:color w:val="000000"/>
                <w:sz w:val="20"/>
              </w:rPr>
            </w:pPr>
            <w:r>
              <w:rPr>
                <w:bCs/>
                <w:color w:val="000000"/>
                <w:sz w:val="20"/>
              </w:rPr>
              <w:t>4,910</w:t>
            </w:r>
          </w:p>
        </w:tc>
        <w:tc>
          <w:tcPr>
            <w:tcW w:w="455" w:type="pct"/>
            <w:tcBorders>
              <w:top w:val="nil"/>
              <w:left w:val="nil"/>
              <w:bottom w:val="nil"/>
              <w:right w:val="nil"/>
            </w:tcBorders>
            <w:shd w:val="clear" w:color="000000" w:fill="FFFFFF"/>
            <w:noWrap/>
            <w:vAlign w:val="bottom"/>
            <w:hideMark/>
          </w:tcPr>
          <w:p w:rsidR="00427A26" w:rsidRPr="008E6863" w:rsidRDefault="00427A26" w:rsidP="00427A26">
            <w:pPr>
              <w:spacing w:before="0" w:after="0"/>
              <w:jc w:val="right"/>
              <w:rPr>
                <w:bCs/>
                <w:color w:val="000000"/>
                <w:sz w:val="20"/>
              </w:rPr>
            </w:pPr>
            <w:r w:rsidRPr="008E6863">
              <w:rPr>
                <w:bCs/>
                <w:color w:val="000000"/>
                <w:sz w:val="20"/>
              </w:rPr>
              <w:t>0</w:t>
            </w:r>
          </w:p>
        </w:tc>
        <w:tc>
          <w:tcPr>
            <w:tcW w:w="512" w:type="pct"/>
            <w:tcBorders>
              <w:top w:val="nil"/>
              <w:left w:val="nil"/>
              <w:bottom w:val="nil"/>
              <w:right w:val="nil"/>
            </w:tcBorders>
            <w:shd w:val="clear" w:color="000000" w:fill="FFFFFF"/>
            <w:noWrap/>
            <w:vAlign w:val="bottom"/>
            <w:hideMark/>
          </w:tcPr>
          <w:p w:rsidR="00427A26" w:rsidRPr="008E6863" w:rsidRDefault="00120EF2" w:rsidP="00427A26">
            <w:pPr>
              <w:spacing w:before="0" w:after="0"/>
              <w:jc w:val="right"/>
              <w:rPr>
                <w:bCs/>
                <w:color w:val="000000"/>
                <w:sz w:val="20"/>
              </w:rPr>
            </w:pPr>
            <w:r>
              <w:rPr>
                <w:bCs/>
                <w:color w:val="000000"/>
                <w:sz w:val="20"/>
              </w:rPr>
              <w:t>71,366</w:t>
            </w:r>
          </w:p>
        </w:tc>
        <w:tc>
          <w:tcPr>
            <w:tcW w:w="567" w:type="pct"/>
            <w:gridSpan w:val="2"/>
            <w:tcBorders>
              <w:top w:val="nil"/>
              <w:left w:val="nil"/>
              <w:bottom w:val="nil"/>
              <w:right w:val="nil"/>
            </w:tcBorders>
            <w:shd w:val="clear" w:color="000000" w:fill="FFFFFF"/>
            <w:noWrap/>
            <w:vAlign w:val="bottom"/>
            <w:hideMark/>
          </w:tcPr>
          <w:p w:rsidR="00427A26" w:rsidRPr="008E6863" w:rsidRDefault="008E6863" w:rsidP="00427A26">
            <w:pPr>
              <w:spacing w:before="0" w:after="0"/>
              <w:jc w:val="right"/>
              <w:rPr>
                <w:bCs/>
                <w:color w:val="000000"/>
                <w:sz w:val="20"/>
              </w:rPr>
            </w:pPr>
            <w:r w:rsidRPr="008E6863">
              <w:rPr>
                <w:bCs/>
                <w:color w:val="000000"/>
                <w:sz w:val="20"/>
              </w:rPr>
              <w:t>7</w:t>
            </w:r>
            <w:r w:rsidR="00120EF2">
              <w:rPr>
                <w:bCs/>
                <w:color w:val="000000"/>
                <w:sz w:val="20"/>
              </w:rPr>
              <w:t>9,043</w:t>
            </w:r>
          </w:p>
        </w:tc>
        <w:tc>
          <w:tcPr>
            <w:tcW w:w="456" w:type="pct"/>
            <w:tcBorders>
              <w:top w:val="nil"/>
              <w:left w:val="nil"/>
              <w:bottom w:val="nil"/>
              <w:right w:val="nil"/>
            </w:tcBorders>
            <w:shd w:val="clear" w:color="000000" w:fill="FFFFFF"/>
            <w:vAlign w:val="bottom"/>
            <w:hideMark/>
          </w:tcPr>
          <w:p w:rsidR="00427A26" w:rsidRPr="008E6863" w:rsidRDefault="00120EF2" w:rsidP="00427A26">
            <w:pPr>
              <w:spacing w:before="0" w:after="0"/>
              <w:jc w:val="right"/>
              <w:rPr>
                <w:bCs/>
                <w:i/>
                <w:iCs/>
                <w:color w:val="000000"/>
                <w:sz w:val="20"/>
              </w:rPr>
            </w:pPr>
            <w:r>
              <w:rPr>
                <w:bCs/>
                <w:i/>
                <w:iCs/>
                <w:color w:val="000000"/>
                <w:sz w:val="20"/>
              </w:rPr>
              <w:t>6.5</w:t>
            </w:r>
          </w:p>
        </w:tc>
      </w:tr>
      <w:tr w:rsidR="001905B2" w:rsidRPr="008E6863"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332FE2" w:rsidRPr="008E6863" w:rsidRDefault="00332FE2" w:rsidP="009F1ED4">
            <w:pPr>
              <w:spacing w:before="0" w:after="0" w:line="240" w:lineRule="auto"/>
              <w:rPr>
                <w:b/>
                <w:bCs/>
                <w:color w:val="000000"/>
                <w:sz w:val="20"/>
                <w:lang w:eastAsia="en-GB"/>
              </w:rPr>
            </w:pPr>
            <w:r w:rsidRPr="008E6863">
              <w:rPr>
                <w:b/>
                <w:bCs/>
                <w:color w:val="000000"/>
                <w:sz w:val="20"/>
                <w:lang w:eastAsia="en-GB"/>
              </w:rPr>
              <w:t> </w:t>
            </w:r>
          </w:p>
        </w:tc>
        <w:tc>
          <w:tcPr>
            <w:tcW w:w="626" w:type="pct"/>
            <w:gridSpan w:val="2"/>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512" w:type="pct"/>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455" w:type="pct"/>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512" w:type="pct"/>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567" w:type="pct"/>
            <w:gridSpan w:val="2"/>
            <w:tcBorders>
              <w:top w:val="nil"/>
              <w:left w:val="nil"/>
              <w:bottom w:val="nil"/>
              <w:right w:val="nil"/>
            </w:tcBorders>
            <w:shd w:val="clear" w:color="000000" w:fill="FFFFFF"/>
            <w:noWrap/>
            <w:vAlign w:val="bottom"/>
            <w:hideMark/>
          </w:tcPr>
          <w:p w:rsidR="00332FE2" w:rsidRPr="008E6863" w:rsidRDefault="00332FE2" w:rsidP="008F2924">
            <w:pPr>
              <w:spacing w:before="0" w:after="0"/>
              <w:jc w:val="right"/>
              <w:rPr>
                <w:color w:val="000000"/>
                <w:sz w:val="20"/>
              </w:rPr>
            </w:pPr>
            <w:r w:rsidRPr="008E6863">
              <w:rPr>
                <w:color w:val="000000"/>
                <w:sz w:val="20"/>
              </w:rPr>
              <w:t> </w:t>
            </w:r>
          </w:p>
        </w:tc>
        <w:tc>
          <w:tcPr>
            <w:tcW w:w="456" w:type="pct"/>
            <w:tcBorders>
              <w:top w:val="nil"/>
              <w:left w:val="nil"/>
              <w:bottom w:val="nil"/>
              <w:right w:val="nil"/>
            </w:tcBorders>
            <w:shd w:val="clear" w:color="000000" w:fill="FFFFFF"/>
            <w:vAlign w:val="bottom"/>
            <w:hideMark/>
          </w:tcPr>
          <w:p w:rsidR="00332FE2" w:rsidRPr="008E6863" w:rsidRDefault="00332FE2" w:rsidP="00332FE2">
            <w:pPr>
              <w:spacing w:before="0" w:after="0"/>
              <w:jc w:val="right"/>
              <w:rPr>
                <w:bCs/>
                <w:i/>
                <w:iCs/>
                <w:color w:val="000000"/>
                <w:sz w:val="20"/>
              </w:rPr>
            </w:pPr>
            <w:r w:rsidRPr="008E6863">
              <w:rPr>
                <w:bCs/>
                <w:i/>
                <w:iCs/>
                <w:color w:val="000000"/>
                <w:sz w:val="20"/>
              </w:rPr>
              <w:t> </w:t>
            </w:r>
          </w:p>
        </w:tc>
      </w:tr>
      <w:tr w:rsidR="001905B2" w:rsidRPr="00B5178A"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427A26" w:rsidRPr="008E6863" w:rsidRDefault="00427A26" w:rsidP="00AD6F97">
            <w:pPr>
              <w:spacing w:before="0" w:after="0" w:line="240" w:lineRule="auto"/>
              <w:rPr>
                <w:b/>
                <w:bCs/>
                <w:color w:val="000000"/>
                <w:sz w:val="20"/>
                <w:lang w:eastAsia="en-GB"/>
              </w:rPr>
            </w:pPr>
            <w:r w:rsidRPr="008E6863">
              <w:rPr>
                <w:b/>
                <w:bCs/>
                <w:color w:val="000000"/>
                <w:sz w:val="20"/>
                <w:lang w:eastAsia="en-GB"/>
              </w:rPr>
              <w:t>Other Insulation</w:t>
            </w:r>
          </w:p>
        </w:tc>
        <w:tc>
          <w:tcPr>
            <w:tcW w:w="626" w:type="pct"/>
            <w:gridSpan w:val="2"/>
            <w:tcBorders>
              <w:top w:val="nil"/>
              <w:left w:val="nil"/>
              <w:bottom w:val="nil"/>
              <w:right w:val="nil"/>
            </w:tcBorders>
            <w:shd w:val="clear" w:color="000000" w:fill="FFFFFF"/>
            <w:noWrap/>
            <w:vAlign w:val="bottom"/>
            <w:hideMark/>
          </w:tcPr>
          <w:p w:rsidR="00427A26" w:rsidRPr="008E6863" w:rsidRDefault="00427A26" w:rsidP="000E6642">
            <w:pPr>
              <w:spacing w:before="0" w:after="0"/>
              <w:jc w:val="right"/>
              <w:rPr>
                <w:bCs/>
                <w:color w:val="000000"/>
                <w:sz w:val="20"/>
              </w:rPr>
            </w:pPr>
            <w:r w:rsidRPr="008E6863">
              <w:rPr>
                <w:bCs/>
                <w:color w:val="000000"/>
                <w:sz w:val="20"/>
              </w:rPr>
              <w:t>2</w:t>
            </w:r>
            <w:r w:rsidR="000E6642" w:rsidRPr="008E6863">
              <w:rPr>
                <w:bCs/>
                <w:color w:val="000000"/>
                <w:sz w:val="20"/>
              </w:rPr>
              <w:t>,</w:t>
            </w:r>
            <w:r w:rsidR="00D73DD6" w:rsidRPr="008E6863">
              <w:rPr>
                <w:bCs/>
                <w:color w:val="000000"/>
                <w:sz w:val="20"/>
              </w:rPr>
              <w:t>2</w:t>
            </w:r>
            <w:r w:rsidR="00120EF2">
              <w:rPr>
                <w:bCs/>
                <w:color w:val="000000"/>
                <w:sz w:val="20"/>
              </w:rPr>
              <w:t>60</w:t>
            </w:r>
          </w:p>
        </w:tc>
        <w:tc>
          <w:tcPr>
            <w:tcW w:w="512" w:type="pct"/>
            <w:tcBorders>
              <w:top w:val="nil"/>
              <w:left w:val="nil"/>
              <w:bottom w:val="nil"/>
              <w:right w:val="nil"/>
            </w:tcBorders>
            <w:shd w:val="clear" w:color="000000" w:fill="FFFFFF"/>
            <w:noWrap/>
            <w:vAlign w:val="bottom"/>
            <w:hideMark/>
          </w:tcPr>
          <w:p w:rsidR="00427A26" w:rsidRPr="008E6863" w:rsidRDefault="00120EF2" w:rsidP="00427A26">
            <w:pPr>
              <w:spacing w:before="0" w:after="0"/>
              <w:jc w:val="right"/>
              <w:rPr>
                <w:bCs/>
                <w:color w:val="000000"/>
                <w:sz w:val="20"/>
              </w:rPr>
            </w:pPr>
            <w:r>
              <w:rPr>
                <w:bCs/>
                <w:color w:val="000000"/>
                <w:sz w:val="20"/>
              </w:rPr>
              <w:t>7,291</w:t>
            </w:r>
          </w:p>
        </w:tc>
        <w:tc>
          <w:tcPr>
            <w:tcW w:w="455" w:type="pct"/>
            <w:tcBorders>
              <w:top w:val="nil"/>
              <w:left w:val="nil"/>
              <w:bottom w:val="nil"/>
              <w:right w:val="nil"/>
            </w:tcBorders>
            <w:shd w:val="clear" w:color="000000" w:fill="FFFFFF"/>
            <w:noWrap/>
            <w:vAlign w:val="bottom"/>
            <w:hideMark/>
          </w:tcPr>
          <w:p w:rsidR="00427A26" w:rsidRPr="008E6863" w:rsidRDefault="00120EF2" w:rsidP="00427A26">
            <w:pPr>
              <w:spacing w:before="0" w:after="0"/>
              <w:jc w:val="right"/>
              <w:rPr>
                <w:bCs/>
                <w:color w:val="000000"/>
                <w:sz w:val="20"/>
              </w:rPr>
            </w:pPr>
            <w:r>
              <w:rPr>
                <w:bCs/>
                <w:color w:val="000000"/>
                <w:sz w:val="20"/>
              </w:rPr>
              <w:t>624</w:t>
            </w:r>
          </w:p>
        </w:tc>
        <w:tc>
          <w:tcPr>
            <w:tcW w:w="512" w:type="pct"/>
            <w:tcBorders>
              <w:top w:val="nil"/>
              <w:left w:val="nil"/>
              <w:bottom w:val="nil"/>
              <w:right w:val="nil"/>
            </w:tcBorders>
            <w:shd w:val="clear" w:color="000000" w:fill="FFFFFF"/>
            <w:noWrap/>
            <w:vAlign w:val="bottom"/>
            <w:hideMark/>
          </w:tcPr>
          <w:p w:rsidR="00427A26" w:rsidRPr="008E6863" w:rsidRDefault="008E6863" w:rsidP="00427A26">
            <w:pPr>
              <w:spacing w:before="0" w:after="0"/>
              <w:jc w:val="right"/>
              <w:rPr>
                <w:bCs/>
                <w:color w:val="000000"/>
                <w:sz w:val="20"/>
              </w:rPr>
            </w:pPr>
            <w:r w:rsidRPr="008E6863">
              <w:rPr>
                <w:bCs/>
                <w:color w:val="000000"/>
                <w:sz w:val="20"/>
              </w:rPr>
              <w:t>9</w:t>
            </w:r>
            <w:r w:rsidR="00120EF2">
              <w:rPr>
                <w:bCs/>
                <w:color w:val="000000"/>
                <w:sz w:val="20"/>
              </w:rPr>
              <w:t>4</w:t>
            </w:r>
          </w:p>
        </w:tc>
        <w:tc>
          <w:tcPr>
            <w:tcW w:w="567" w:type="pct"/>
            <w:gridSpan w:val="2"/>
            <w:tcBorders>
              <w:top w:val="nil"/>
              <w:left w:val="nil"/>
              <w:bottom w:val="nil"/>
              <w:right w:val="nil"/>
            </w:tcBorders>
            <w:shd w:val="clear" w:color="000000" w:fill="FFFFFF"/>
            <w:noWrap/>
            <w:vAlign w:val="bottom"/>
            <w:hideMark/>
          </w:tcPr>
          <w:p w:rsidR="00427A26" w:rsidRPr="008E6863" w:rsidRDefault="00120EF2" w:rsidP="00427A26">
            <w:pPr>
              <w:spacing w:before="0" w:after="0"/>
              <w:jc w:val="right"/>
              <w:rPr>
                <w:bCs/>
                <w:color w:val="000000"/>
                <w:sz w:val="20"/>
              </w:rPr>
            </w:pPr>
            <w:r>
              <w:rPr>
                <w:bCs/>
                <w:color w:val="000000"/>
                <w:sz w:val="20"/>
              </w:rPr>
              <w:t>9,645</w:t>
            </w:r>
          </w:p>
        </w:tc>
        <w:tc>
          <w:tcPr>
            <w:tcW w:w="456" w:type="pct"/>
            <w:tcBorders>
              <w:top w:val="nil"/>
              <w:left w:val="nil"/>
              <w:bottom w:val="nil"/>
              <w:right w:val="nil"/>
            </w:tcBorders>
            <w:shd w:val="clear" w:color="000000" w:fill="FFFFFF"/>
            <w:vAlign w:val="bottom"/>
            <w:hideMark/>
          </w:tcPr>
          <w:p w:rsidR="00427A26" w:rsidRPr="008E6863" w:rsidRDefault="00427A26" w:rsidP="00427A26">
            <w:pPr>
              <w:spacing w:before="0" w:after="0"/>
              <w:jc w:val="right"/>
              <w:rPr>
                <w:bCs/>
                <w:i/>
                <w:iCs/>
                <w:color w:val="000000"/>
                <w:sz w:val="20"/>
              </w:rPr>
            </w:pPr>
            <w:r w:rsidRPr="008E6863">
              <w:rPr>
                <w:bCs/>
                <w:i/>
                <w:iCs/>
                <w:color w:val="000000"/>
                <w:sz w:val="20"/>
              </w:rPr>
              <w:t>0.</w:t>
            </w:r>
            <w:r w:rsidR="00120EF2">
              <w:rPr>
                <w:bCs/>
                <w:i/>
                <w:iCs/>
                <w:color w:val="000000"/>
                <w:sz w:val="20"/>
              </w:rPr>
              <w:t>8</w:t>
            </w:r>
          </w:p>
        </w:tc>
      </w:tr>
      <w:tr w:rsidR="001905B2" w:rsidRPr="00B5178A"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332FE2" w:rsidRPr="008E6863" w:rsidRDefault="00332FE2" w:rsidP="00AD6F97">
            <w:pPr>
              <w:spacing w:before="0" w:after="0" w:line="240" w:lineRule="auto"/>
              <w:rPr>
                <w:b/>
                <w:bCs/>
                <w:color w:val="000000"/>
                <w:sz w:val="20"/>
                <w:lang w:eastAsia="en-GB"/>
              </w:rPr>
            </w:pPr>
            <w:r w:rsidRPr="008E6863">
              <w:rPr>
                <w:b/>
                <w:bCs/>
                <w:color w:val="000000"/>
                <w:sz w:val="20"/>
                <w:lang w:eastAsia="en-GB"/>
              </w:rPr>
              <w:t> </w:t>
            </w:r>
          </w:p>
        </w:tc>
        <w:tc>
          <w:tcPr>
            <w:tcW w:w="626" w:type="pct"/>
            <w:gridSpan w:val="2"/>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512" w:type="pct"/>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455" w:type="pct"/>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512" w:type="pct"/>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567" w:type="pct"/>
            <w:gridSpan w:val="2"/>
            <w:tcBorders>
              <w:top w:val="nil"/>
              <w:left w:val="nil"/>
              <w:bottom w:val="nil"/>
              <w:right w:val="nil"/>
            </w:tcBorders>
            <w:shd w:val="clear" w:color="000000" w:fill="FFFFFF"/>
            <w:noWrap/>
            <w:vAlign w:val="bottom"/>
            <w:hideMark/>
          </w:tcPr>
          <w:p w:rsidR="00332FE2" w:rsidRPr="008E6863" w:rsidRDefault="00332FE2" w:rsidP="008F2924">
            <w:pPr>
              <w:spacing w:before="0" w:after="0"/>
              <w:jc w:val="right"/>
              <w:rPr>
                <w:color w:val="000000"/>
                <w:sz w:val="20"/>
              </w:rPr>
            </w:pPr>
            <w:r w:rsidRPr="008E6863">
              <w:rPr>
                <w:color w:val="000000"/>
                <w:sz w:val="20"/>
              </w:rPr>
              <w:t> </w:t>
            </w:r>
          </w:p>
        </w:tc>
        <w:tc>
          <w:tcPr>
            <w:tcW w:w="456" w:type="pct"/>
            <w:tcBorders>
              <w:top w:val="nil"/>
              <w:left w:val="nil"/>
              <w:bottom w:val="nil"/>
              <w:right w:val="nil"/>
            </w:tcBorders>
            <w:shd w:val="clear" w:color="000000" w:fill="FFFFFF"/>
            <w:vAlign w:val="bottom"/>
            <w:hideMark/>
          </w:tcPr>
          <w:p w:rsidR="00332FE2" w:rsidRPr="008E6863" w:rsidRDefault="00332FE2" w:rsidP="00332FE2">
            <w:pPr>
              <w:spacing w:before="0" w:after="0"/>
              <w:jc w:val="right"/>
              <w:rPr>
                <w:bCs/>
                <w:i/>
                <w:iCs/>
                <w:color w:val="000000"/>
                <w:sz w:val="20"/>
              </w:rPr>
            </w:pPr>
            <w:r w:rsidRPr="008E6863">
              <w:rPr>
                <w:bCs/>
                <w:i/>
                <w:iCs/>
                <w:color w:val="000000"/>
                <w:sz w:val="20"/>
              </w:rPr>
              <w:t> </w:t>
            </w:r>
          </w:p>
        </w:tc>
      </w:tr>
      <w:tr w:rsidR="001905B2" w:rsidRPr="008E6863"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427A26" w:rsidRPr="008E6863" w:rsidRDefault="00427A26" w:rsidP="00AD6F97">
            <w:pPr>
              <w:spacing w:before="0" w:after="0" w:line="240" w:lineRule="auto"/>
              <w:rPr>
                <w:b/>
                <w:bCs/>
                <w:color w:val="000000"/>
                <w:sz w:val="20"/>
                <w:lang w:eastAsia="en-GB"/>
              </w:rPr>
            </w:pPr>
            <w:r w:rsidRPr="008E6863">
              <w:rPr>
                <w:b/>
                <w:bCs/>
                <w:color w:val="000000"/>
                <w:sz w:val="20"/>
                <w:lang w:eastAsia="en-GB"/>
              </w:rPr>
              <w:t>Solid Wall Insulation</w:t>
            </w:r>
          </w:p>
        </w:tc>
        <w:tc>
          <w:tcPr>
            <w:tcW w:w="626" w:type="pct"/>
            <w:gridSpan w:val="2"/>
            <w:tcBorders>
              <w:top w:val="nil"/>
              <w:left w:val="nil"/>
              <w:bottom w:val="nil"/>
              <w:right w:val="nil"/>
            </w:tcBorders>
            <w:shd w:val="clear" w:color="000000" w:fill="FFFFFF"/>
            <w:noWrap/>
            <w:vAlign w:val="bottom"/>
            <w:hideMark/>
          </w:tcPr>
          <w:p w:rsidR="00427A26" w:rsidRPr="008E6863" w:rsidRDefault="00120EF2" w:rsidP="00427A26">
            <w:pPr>
              <w:spacing w:before="0" w:after="0"/>
              <w:jc w:val="right"/>
              <w:rPr>
                <w:bCs/>
                <w:color w:val="000000"/>
                <w:sz w:val="20"/>
              </w:rPr>
            </w:pPr>
            <w:r>
              <w:rPr>
                <w:bCs/>
                <w:color w:val="000000"/>
                <w:sz w:val="20"/>
              </w:rPr>
              <w:t>61,987</w:t>
            </w:r>
          </w:p>
        </w:tc>
        <w:tc>
          <w:tcPr>
            <w:tcW w:w="512" w:type="pct"/>
            <w:tcBorders>
              <w:top w:val="nil"/>
              <w:left w:val="nil"/>
              <w:bottom w:val="nil"/>
              <w:right w:val="nil"/>
            </w:tcBorders>
            <w:shd w:val="clear" w:color="000000" w:fill="FFFFFF"/>
            <w:noWrap/>
            <w:vAlign w:val="bottom"/>
            <w:hideMark/>
          </w:tcPr>
          <w:p w:rsidR="00427A26" w:rsidRPr="008E6863" w:rsidRDefault="00120EF2" w:rsidP="00427A26">
            <w:pPr>
              <w:spacing w:before="0" w:after="0"/>
              <w:jc w:val="right"/>
              <w:rPr>
                <w:bCs/>
                <w:color w:val="000000"/>
                <w:sz w:val="20"/>
              </w:rPr>
            </w:pPr>
            <w:r>
              <w:rPr>
                <w:bCs/>
                <w:color w:val="000000"/>
                <w:sz w:val="20"/>
              </w:rPr>
              <w:t>10,497</w:t>
            </w:r>
          </w:p>
        </w:tc>
        <w:tc>
          <w:tcPr>
            <w:tcW w:w="455" w:type="pct"/>
            <w:tcBorders>
              <w:top w:val="nil"/>
              <w:left w:val="nil"/>
              <w:bottom w:val="nil"/>
              <w:right w:val="nil"/>
            </w:tcBorders>
            <w:shd w:val="clear" w:color="000000" w:fill="FFFFFF"/>
            <w:noWrap/>
            <w:vAlign w:val="bottom"/>
            <w:hideMark/>
          </w:tcPr>
          <w:p w:rsidR="00427A26" w:rsidRPr="008E6863" w:rsidRDefault="00120EF2" w:rsidP="00427A26">
            <w:pPr>
              <w:spacing w:before="0" w:after="0"/>
              <w:jc w:val="right"/>
              <w:rPr>
                <w:bCs/>
                <w:color w:val="000000"/>
                <w:sz w:val="20"/>
              </w:rPr>
            </w:pPr>
            <w:r>
              <w:rPr>
                <w:bCs/>
                <w:color w:val="000000"/>
                <w:sz w:val="20"/>
              </w:rPr>
              <w:t>769</w:t>
            </w:r>
          </w:p>
        </w:tc>
        <w:tc>
          <w:tcPr>
            <w:tcW w:w="512" w:type="pct"/>
            <w:tcBorders>
              <w:top w:val="nil"/>
              <w:left w:val="nil"/>
              <w:bottom w:val="nil"/>
              <w:right w:val="nil"/>
            </w:tcBorders>
            <w:shd w:val="clear" w:color="000000" w:fill="FFFFFF"/>
            <w:noWrap/>
            <w:vAlign w:val="bottom"/>
            <w:hideMark/>
          </w:tcPr>
          <w:p w:rsidR="00427A26" w:rsidRPr="008E6863" w:rsidRDefault="008E6863" w:rsidP="00427A26">
            <w:pPr>
              <w:spacing w:before="0" w:after="0"/>
              <w:jc w:val="right"/>
              <w:rPr>
                <w:bCs/>
                <w:color w:val="000000"/>
                <w:sz w:val="20"/>
              </w:rPr>
            </w:pPr>
            <w:r w:rsidRPr="008E6863">
              <w:rPr>
                <w:bCs/>
                <w:color w:val="000000"/>
                <w:sz w:val="20"/>
              </w:rPr>
              <w:t>10</w:t>
            </w:r>
          </w:p>
        </w:tc>
        <w:tc>
          <w:tcPr>
            <w:tcW w:w="567" w:type="pct"/>
            <w:gridSpan w:val="2"/>
            <w:tcBorders>
              <w:top w:val="nil"/>
              <w:left w:val="nil"/>
              <w:bottom w:val="nil"/>
              <w:right w:val="nil"/>
            </w:tcBorders>
            <w:shd w:val="clear" w:color="000000" w:fill="FFFFFF"/>
            <w:noWrap/>
            <w:vAlign w:val="bottom"/>
            <w:hideMark/>
          </w:tcPr>
          <w:p w:rsidR="00427A26" w:rsidRPr="008E6863" w:rsidRDefault="00120EF2" w:rsidP="00427A26">
            <w:pPr>
              <w:spacing w:before="0" w:after="0"/>
              <w:jc w:val="right"/>
              <w:rPr>
                <w:bCs/>
                <w:color w:val="000000"/>
                <w:sz w:val="20"/>
              </w:rPr>
            </w:pPr>
            <w:r>
              <w:rPr>
                <w:bCs/>
                <w:color w:val="000000"/>
                <w:sz w:val="20"/>
              </w:rPr>
              <w:t>72,494</w:t>
            </w:r>
          </w:p>
        </w:tc>
        <w:tc>
          <w:tcPr>
            <w:tcW w:w="456" w:type="pct"/>
            <w:tcBorders>
              <w:top w:val="nil"/>
              <w:left w:val="nil"/>
              <w:bottom w:val="nil"/>
              <w:right w:val="nil"/>
            </w:tcBorders>
            <w:shd w:val="clear" w:color="000000" w:fill="FFFFFF"/>
            <w:vAlign w:val="bottom"/>
            <w:hideMark/>
          </w:tcPr>
          <w:p w:rsidR="00427A26" w:rsidRPr="008E6863" w:rsidRDefault="008E6863" w:rsidP="00427A26">
            <w:pPr>
              <w:spacing w:before="0" w:after="0"/>
              <w:jc w:val="right"/>
              <w:rPr>
                <w:bCs/>
                <w:i/>
                <w:iCs/>
                <w:color w:val="000000"/>
                <w:sz w:val="20"/>
              </w:rPr>
            </w:pPr>
            <w:r w:rsidRPr="008E6863">
              <w:rPr>
                <w:bCs/>
                <w:i/>
                <w:iCs/>
                <w:color w:val="000000"/>
                <w:sz w:val="20"/>
              </w:rPr>
              <w:t>6.</w:t>
            </w:r>
            <w:r w:rsidR="00120EF2">
              <w:rPr>
                <w:bCs/>
                <w:i/>
                <w:iCs/>
                <w:color w:val="000000"/>
                <w:sz w:val="20"/>
              </w:rPr>
              <w:t>0</w:t>
            </w:r>
          </w:p>
        </w:tc>
      </w:tr>
      <w:tr w:rsidR="001905B2" w:rsidRPr="008E6863"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332FE2" w:rsidRPr="008E6863" w:rsidRDefault="00332FE2" w:rsidP="00AD6F97">
            <w:pPr>
              <w:spacing w:before="0" w:after="0" w:line="240" w:lineRule="auto"/>
              <w:rPr>
                <w:color w:val="000000"/>
                <w:sz w:val="20"/>
                <w:lang w:eastAsia="en-GB"/>
              </w:rPr>
            </w:pPr>
            <w:r w:rsidRPr="008E6863">
              <w:rPr>
                <w:color w:val="000000"/>
                <w:sz w:val="20"/>
                <w:lang w:eastAsia="en-GB"/>
              </w:rPr>
              <w:t> </w:t>
            </w:r>
          </w:p>
        </w:tc>
        <w:tc>
          <w:tcPr>
            <w:tcW w:w="626" w:type="pct"/>
            <w:gridSpan w:val="2"/>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512" w:type="pct"/>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455" w:type="pct"/>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512" w:type="pct"/>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567" w:type="pct"/>
            <w:gridSpan w:val="2"/>
            <w:tcBorders>
              <w:top w:val="nil"/>
              <w:left w:val="nil"/>
              <w:bottom w:val="nil"/>
              <w:right w:val="nil"/>
            </w:tcBorders>
            <w:shd w:val="clear" w:color="000000" w:fill="FFFFFF"/>
            <w:noWrap/>
            <w:vAlign w:val="bottom"/>
            <w:hideMark/>
          </w:tcPr>
          <w:p w:rsidR="00332FE2" w:rsidRPr="008E6863" w:rsidRDefault="00332FE2" w:rsidP="008F2924">
            <w:pPr>
              <w:spacing w:before="0" w:after="0"/>
              <w:rPr>
                <w:bCs/>
                <w:color w:val="000000"/>
                <w:sz w:val="20"/>
              </w:rPr>
            </w:pPr>
            <w:r w:rsidRPr="008E6863">
              <w:rPr>
                <w:bCs/>
                <w:color w:val="000000"/>
                <w:sz w:val="20"/>
              </w:rPr>
              <w:t> </w:t>
            </w:r>
          </w:p>
        </w:tc>
        <w:tc>
          <w:tcPr>
            <w:tcW w:w="456" w:type="pct"/>
            <w:tcBorders>
              <w:top w:val="nil"/>
              <w:left w:val="nil"/>
              <w:bottom w:val="nil"/>
              <w:right w:val="nil"/>
            </w:tcBorders>
            <w:shd w:val="clear" w:color="000000" w:fill="FFFFFF"/>
            <w:vAlign w:val="bottom"/>
            <w:hideMark/>
          </w:tcPr>
          <w:p w:rsidR="00332FE2" w:rsidRPr="008E6863" w:rsidRDefault="00332FE2" w:rsidP="00332FE2">
            <w:pPr>
              <w:spacing w:before="0" w:after="0"/>
              <w:jc w:val="right"/>
              <w:rPr>
                <w:bCs/>
                <w:i/>
                <w:iCs/>
                <w:color w:val="000000"/>
                <w:sz w:val="20"/>
              </w:rPr>
            </w:pPr>
            <w:r w:rsidRPr="008E6863">
              <w:rPr>
                <w:bCs/>
                <w:i/>
                <w:iCs/>
                <w:color w:val="000000"/>
                <w:sz w:val="20"/>
              </w:rPr>
              <w:t> </w:t>
            </w:r>
          </w:p>
        </w:tc>
      </w:tr>
      <w:tr w:rsidR="001905B2" w:rsidRPr="00B5178A"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332FE2" w:rsidRPr="008E6863" w:rsidRDefault="00332FE2" w:rsidP="00AD6F97">
            <w:pPr>
              <w:spacing w:before="0" w:after="0" w:line="240" w:lineRule="auto"/>
              <w:rPr>
                <w:b/>
                <w:bCs/>
                <w:color w:val="000000"/>
                <w:sz w:val="20"/>
                <w:lang w:eastAsia="en-GB"/>
              </w:rPr>
            </w:pPr>
            <w:r w:rsidRPr="008E6863">
              <w:rPr>
                <w:b/>
                <w:bCs/>
                <w:color w:val="000000"/>
                <w:sz w:val="20"/>
                <w:lang w:eastAsia="en-GB"/>
              </w:rPr>
              <w:t>Window Glazing</w:t>
            </w:r>
          </w:p>
        </w:tc>
        <w:tc>
          <w:tcPr>
            <w:tcW w:w="626" w:type="pct"/>
            <w:gridSpan w:val="2"/>
            <w:tcBorders>
              <w:top w:val="nil"/>
              <w:left w:val="nil"/>
              <w:bottom w:val="nil"/>
              <w:right w:val="nil"/>
            </w:tcBorders>
            <w:shd w:val="clear" w:color="000000" w:fill="FFFFFF"/>
            <w:noWrap/>
            <w:vAlign w:val="bottom"/>
            <w:hideMark/>
          </w:tcPr>
          <w:p w:rsidR="00332FE2" w:rsidRPr="008E6863" w:rsidRDefault="00120EF2" w:rsidP="00427A26">
            <w:pPr>
              <w:spacing w:before="0" w:after="0"/>
              <w:jc w:val="right"/>
              <w:rPr>
                <w:bCs/>
                <w:color w:val="000000"/>
                <w:sz w:val="20"/>
              </w:rPr>
            </w:pPr>
            <w:r>
              <w:rPr>
                <w:bCs/>
                <w:color w:val="000000"/>
                <w:sz w:val="20"/>
              </w:rPr>
              <w:t>999</w:t>
            </w:r>
          </w:p>
        </w:tc>
        <w:tc>
          <w:tcPr>
            <w:tcW w:w="512" w:type="pct"/>
            <w:tcBorders>
              <w:top w:val="nil"/>
              <w:left w:val="nil"/>
              <w:bottom w:val="nil"/>
              <w:right w:val="nil"/>
            </w:tcBorders>
            <w:shd w:val="clear" w:color="000000" w:fill="FFFFFF"/>
            <w:noWrap/>
            <w:vAlign w:val="bottom"/>
            <w:hideMark/>
          </w:tcPr>
          <w:p w:rsidR="00332FE2" w:rsidRPr="008E6863" w:rsidRDefault="00950BBC" w:rsidP="008F2924">
            <w:pPr>
              <w:spacing w:before="0" w:after="0"/>
              <w:jc w:val="right"/>
              <w:rPr>
                <w:bCs/>
                <w:color w:val="000000"/>
                <w:sz w:val="20"/>
              </w:rPr>
            </w:pPr>
            <w:r>
              <w:rPr>
                <w:bCs/>
                <w:color w:val="000000"/>
                <w:sz w:val="20"/>
              </w:rPr>
              <w:t>1,4</w:t>
            </w:r>
            <w:r w:rsidR="00120EF2">
              <w:rPr>
                <w:bCs/>
                <w:color w:val="000000"/>
                <w:sz w:val="20"/>
              </w:rPr>
              <w:t>08</w:t>
            </w:r>
          </w:p>
        </w:tc>
        <w:tc>
          <w:tcPr>
            <w:tcW w:w="455" w:type="pct"/>
            <w:tcBorders>
              <w:top w:val="nil"/>
              <w:left w:val="nil"/>
              <w:bottom w:val="nil"/>
              <w:right w:val="nil"/>
            </w:tcBorders>
            <w:shd w:val="clear" w:color="000000" w:fill="FFFFFF"/>
            <w:noWrap/>
            <w:vAlign w:val="bottom"/>
            <w:hideMark/>
          </w:tcPr>
          <w:p w:rsidR="00332FE2" w:rsidRPr="008E6863" w:rsidRDefault="00332FE2" w:rsidP="008F2924">
            <w:pPr>
              <w:spacing w:before="0" w:after="0"/>
              <w:jc w:val="right"/>
              <w:rPr>
                <w:bCs/>
                <w:color w:val="000000"/>
                <w:sz w:val="20"/>
              </w:rPr>
            </w:pPr>
            <w:r w:rsidRPr="008E6863">
              <w:rPr>
                <w:bCs/>
                <w:color w:val="000000"/>
                <w:sz w:val="20"/>
              </w:rPr>
              <w:t>0</w:t>
            </w:r>
          </w:p>
        </w:tc>
        <w:tc>
          <w:tcPr>
            <w:tcW w:w="512" w:type="pct"/>
            <w:tcBorders>
              <w:top w:val="nil"/>
              <w:left w:val="nil"/>
              <w:bottom w:val="nil"/>
              <w:right w:val="nil"/>
            </w:tcBorders>
            <w:shd w:val="clear" w:color="000000" w:fill="FFFFFF"/>
            <w:noWrap/>
            <w:vAlign w:val="bottom"/>
            <w:hideMark/>
          </w:tcPr>
          <w:p w:rsidR="00332FE2" w:rsidRPr="008E6863" w:rsidRDefault="00332FE2" w:rsidP="008F2924">
            <w:pPr>
              <w:spacing w:before="0" w:after="0"/>
              <w:jc w:val="right"/>
              <w:rPr>
                <w:bCs/>
                <w:color w:val="000000"/>
                <w:sz w:val="20"/>
              </w:rPr>
            </w:pPr>
            <w:r w:rsidRPr="008E6863">
              <w:rPr>
                <w:bCs/>
                <w:color w:val="000000"/>
                <w:sz w:val="20"/>
              </w:rPr>
              <w:t>1</w:t>
            </w:r>
          </w:p>
        </w:tc>
        <w:tc>
          <w:tcPr>
            <w:tcW w:w="567" w:type="pct"/>
            <w:gridSpan w:val="2"/>
            <w:tcBorders>
              <w:top w:val="nil"/>
              <w:left w:val="nil"/>
              <w:bottom w:val="nil"/>
              <w:right w:val="nil"/>
            </w:tcBorders>
            <w:shd w:val="clear" w:color="000000" w:fill="FFFFFF"/>
            <w:noWrap/>
            <w:vAlign w:val="bottom"/>
            <w:hideMark/>
          </w:tcPr>
          <w:p w:rsidR="00332FE2" w:rsidRPr="008E6863" w:rsidRDefault="008E6863" w:rsidP="008F2924">
            <w:pPr>
              <w:spacing w:before="0" w:after="0"/>
              <w:jc w:val="right"/>
              <w:rPr>
                <w:bCs/>
                <w:color w:val="000000"/>
                <w:sz w:val="20"/>
              </w:rPr>
            </w:pPr>
            <w:r w:rsidRPr="008E6863">
              <w:rPr>
                <w:bCs/>
                <w:color w:val="000000"/>
                <w:sz w:val="20"/>
              </w:rPr>
              <w:t>2,</w:t>
            </w:r>
            <w:r w:rsidR="00120EF2">
              <w:rPr>
                <w:bCs/>
                <w:color w:val="000000"/>
                <w:sz w:val="20"/>
              </w:rPr>
              <w:t>408</w:t>
            </w:r>
          </w:p>
        </w:tc>
        <w:tc>
          <w:tcPr>
            <w:tcW w:w="456" w:type="pct"/>
            <w:tcBorders>
              <w:top w:val="nil"/>
              <w:left w:val="nil"/>
              <w:bottom w:val="nil"/>
              <w:right w:val="nil"/>
            </w:tcBorders>
            <w:shd w:val="clear" w:color="000000" w:fill="FFFFFF"/>
            <w:vAlign w:val="bottom"/>
            <w:hideMark/>
          </w:tcPr>
          <w:p w:rsidR="00332FE2" w:rsidRPr="008E6863" w:rsidRDefault="00332FE2" w:rsidP="00332FE2">
            <w:pPr>
              <w:spacing w:before="0" w:after="0"/>
              <w:jc w:val="right"/>
              <w:rPr>
                <w:bCs/>
                <w:i/>
                <w:iCs/>
                <w:color w:val="000000"/>
                <w:sz w:val="20"/>
              </w:rPr>
            </w:pPr>
            <w:r w:rsidRPr="008E6863">
              <w:rPr>
                <w:bCs/>
                <w:i/>
                <w:iCs/>
                <w:color w:val="000000"/>
                <w:sz w:val="20"/>
              </w:rPr>
              <w:t>0.</w:t>
            </w:r>
            <w:r w:rsidR="00D73DD6" w:rsidRPr="008E6863">
              <w:rPr>
                <w:bCs/>
                <w:i/>
                <w:iCs/>
                <w:color w:val="000000"/>
                <w:sz w:val="20"/>
              </w:rPr>
              <w:t>2</w:t>
            </w:r>
          </w:p>
        </w:tc>
      </w:tr>
      <w:tr w:rsidR="001905B2" w:rsidRPr="008E6863"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8F2924" w:rsidRPr="008E6863" w:rsidRDefault="008F2924" w:rsidP="00AD6F97">
            <w:pPr>
              <w:spacing w:before="0" w:after="0" w:line="240" w:lineRule="auto"/>
              <w:rPr>
                <w:color w:val="000000"/>
                <w:sz w:val="20"/>
                <w:lang w:eastAsia="en-GB"/>
              </w:rPr>
            </w:pPr>
            <w:r w:rsidRPr="008E6863">
              <w:rPr>
                <w:color w:val="000000"/>
                <w:sz w:val="20"/>
                <w:lang w:eastAsia="en-GB"/>
              </w:rPr>
              <w:t> </w:t>
            </w:r>
          </w:p>
        </w:tc>
        <w:tc>
          <w:tcPr>
            <w:tcW w:w="626" w:type="pct"/>
            <w:gridSpan w:val="2"/>
            <w:tcBorders>
              <w:top w:val="nil"/>
              <w:left w:val="nil"/>
              <w:bottom w:val="nil"/>
              <w:right w:val="nil"/>
            </w:tcBorders>
            <w:shd w:val="clear" w:color="000000" w:fill="FFFFFF"/>
            <w:vAlign w:val="bottom"/>
            <w:hideMark/>
          </w:tcPr>
          <w:p w:rsidR="008F2924" w:rsidRPr="008E6863" w:rsidRDefault="008F2924" w:rsidP="008F2924">
            <w:pPr>
              <w:spacing w:before="0" w:after="0"/>
              <w:rPr>
                <w:color w:val="000000"/>
                <w:sz w:val="20"/>
              </w:rPr>
            </w:pPr>
            <w:r w:rsidRPr="008E6863">
              <w:rPr>
                <w:color w:val="000000"/>
                <w:sz w:val="20"/>
              </w:rPr>
              <w:t> </w:t>
            </w:r>
          </w:p>
        </w:tc>
        <w:tc>
          <w:tcPr>
            <w:tcW w:w="512" w:type="pct"/>
            <w:tcBorders>
              <w:top w:val="nil"/>
              <w:left w:val="nil"/>
              <w:bottom w:val="nil"/>
              <w:right w:val="nil"/>
            </w:tcBorders>
            <w:shd w:val="clear" w:color="000000" w:fill="FFFFFF"/>
            <w:vAlign w:val="bottom"/>
            <w:hideMark/>
          </w:tcPr>
          <w:p w:rsidR="008F2924" w:rsidRPr="008E6863" w:rsidRDefault="008F2924" w:rsidP="008F2924">
            <w:pPr>
              <w:spacing w:before="0" w:after="0"/>
              <w:rPr>
                <w:color w:val="000000"/>
                <w:sz w:val="20"/>
              </w:rPr>
            </w:pPr>
            <w:r w:rsidRPr="008E6863">
              <w:rPr>
                <w:color w:val="000000"/>
                <w:sz w:val="20"/>
              </w:rPr>
              <w:t> </w:t>
            </w:r>
          </w:p>
        </w:tc>
        <w:tc>
          <w:tcPr>
            <w:tcW w:w="455" w:type="pct"/>
            <w:tcBorders>
              <w:top w:val="nil"/>
              <w:left w:val="nil"/>
              <w:bottom w:val="nil"/>
              <w:right w:val="nil"/>
            </w:tcBorders>
            <w:shd w:val="clear" w:color="000000" w:fill="FFFFFF"/>
            <w:vAlign w:val="bottom"/>
            <w:hideMark/>
          </w:tcPr>
          <w:p w:rsidR="008F2924" w:rsidRPr="008E6863" w:rsidRDefault="008F2924" w:rsidP="008F2924">
            <w:pPr>
              <w:spacing w:before="0" w:after="0"/>
              <w:rPr>
                <w:color w:val="000000"/>
                <w:sz w:val="20"/>
              </w:rPr>
            </w:pPr>
            <w:r w:rsidRPr="008E6863">
              <w:rPr>
                <w:color w:val="000000"/>
                <w:sz w:val="20"/>
              </w:rPr>
              <w:t> </w:t>
            </w:r>
          </w:p>
        </w:tc>
        <w:tc>
          <w:tcPr>
            <w:tcW w:w="512" w:type="pct"/>
            <w:tcBorders>
              <w:top w:val="nil"/>
              <w:left w:val="nil"/>
              <w:bottom w:val="nil"/>
              <w:right w:val="nil"/>
            </w:tcBorders>
            <w:shd w:val="clear" w:color="000000" w:fill="FFFFFF"/>
            <w:vAlign w:val="bottom"/>
            <w:hideMark/>
          </w:tcPr>
          <w:p w:rsidR="008F2924" w:rsidRPr="008E6863" w:rsidRDefault="008F2924" w:rsidP="008F2924">
            <w:pPr>
              <w:spacing w:before="0" w:after="0"/>
              <w:rPr>
                <w:color w:val="000000"/>
                <w:sz w:val="20"/>
              </w:rPr>
            </w:pPr>
            <w:r w:rsidRPr="008E6863">
              <w:rPr>
                <w:color w:val="000000"/>
                <w:sz w:val="20"/>
              </w:rPr>
              <w:t> </w:t>
            </w:r>
          </w:p>
        </w:tc>
        <w:tc>
          <w:tcPr>
            <w:tcW w:w="567" w:type="pct"/>
            <w:gridSpan w:val="2"/>
            <w:tcBorders>
              <w:top w:val="nil"/>
              <w:left w:val="nil"/>
              <w:bottom w:val="nil"/>
              <w:right w:val="nil"/>
            </w:tcBorders>
            <w:shd w:val="clear" w:color="000000" w:fill="FFFFFF"/>
            <w:vAlign w:val="bottom"/>
            <w:hideMark/>
          </w:tcPr>
          <w:p w:rsidR="008F2924" w:rsidRPr="008E6863" w:rsidRDefault="008F2924" w:rsidP="008F2924">
            <w:pPr>
              <w:spacing w:before="0" w:after="0"/>
              <w:rPr>
                <w:color w:val="000000"/>
                <w:sz w:val="20"/>
              </w:rPr>
            </w:pPr>
            <w:r w:rsidRPr="008E6863">
              <w:rPr>
                <w:color w:val="000000"/>
                <w:sz w:val="20"/>
              </w:rPr>
              <w:t> </w:t>
            </w:r>
          </w:p>
        </w:tc>
        <w:tc>
          <w:tcPr>
            <w:tcW w:w="456" w:type="pct"/>
            <w:tcBorders>
              <w:top w:val="nil"/>
              <w:left w:val="nil"/>
              <w:bottom w:val="nil"/>
              <w:right w:val="nil"/>
            </w:tcBorders>
            <w:shd w:val="clear" w:color="000000" w:fill="FFFFFF"/>
            <w:vAlign w:val="bottom"/>
            <w:hideMark/>
          </w:tcPr>
          <w:p w:rsidR="008F2924" w:rsidRPr="008E6863" w:rsidRDefault="008F2924" w:rsidP="008F2924">
            <w:pPr>
              <w:spacing w:before="0" w:after="0"/>
              <w:rPr>
                <w:color w:val="000000"/>
                <w:sz w:val="20"/>
              </w:rPr>
            </w:pPr>
            <w:r w:rsidRPr="008E6863">
              <w:rPr>
                <w:color w:val="000000"/>
                <w:sz w:val="20"/>
              </w:rPr>
              <w:t> </w:t>
            </w:r>
          </w:p>
        </w:tc>
      </w:tr>
      <w:tr w:rsidR="001905B2" w:rsidRPr="008E6863" w:rsidTr="001905B2">
        <w:trPr>
          <w:gridAfter w:val="4"/>
          <w:wAfter w:w="748" w:type="pct"/>
          <w:trHeight w:val="255"/>
        </w:trPr>
        <w:tc>
          <w:tcPr>
            <w:tcW w:w="1234" w:type="pct"/>
            <w:gridSpan w:val="2"/>
            <w:tcBorders>
              <w:top w:val="nil"/>
              <w:left w:val="nil"/>
              <w:bottom w:val="single" w:sz="4" w:space="0" w:color="auto"/>
              <w:right w:val="nil"/>
            </w:tcBorders>
            <w:shd w:val="clear" w:color="000000" w:fill="FFFFFF"/>
            <w:noWrap/>
            <w:vAlign w:val="bottom"/>
            <w:hideMark/>
          </w:tcPr>
          <w:p w:rsidR="00E02FA2" w:rsidRPr="008E6863" w:rsidRDefault="00E02FA2" w:rsidP="00AD6F97">
            <w:pPr>
              <w:spacing w:before="0" w:after="0" w:line="240" w:lineRule="auto"/>
              <w:rPr>
                <w:b/>
                <w:bCs/>
                <w:color w:val="000000"/>
                <w:sz w:val="20"/>
                <w:lang w:eastAsia="en-GB"/>
              </w:rPr>
            </w:pPr>
            <w:r w:rsidRPr="008E6863">
              <w:rPr>
                <w:b/>
                <w:bCs/>
                <w:color w:val="000000"/>
                <w:sz w:val="20"/>
                <w:lang w:eastAsia="en-GB"/>
              </w:rPr>
              <w:t>Total number of measures</w:t>
            </w:r>
            <w:r w:rsidR="008F26E1" w:rsidRPr="008E6863">
              <w:rPr>
                <w:b/>
                <w:bCs/>
                <w:color w:val="000000"/>
                <w:sz w:val="20"/>
                <w:vertAlign w:val="superscript"/>
                <w:lang w:eastAsia="en-GB"/>
              </w:rPr>
              <w:t xml:space="preserve"> 3</w:t>
            </w:r>
          </w:p>
        </w:tc>
        <w:tc>
          <w:tcPr>
            <w:tcW w:w="517" w:type="pct"/>
            <w:tcBorders>
              <w:top w:val="nil"/>
              <w:left w:val="nil"/>
              <w:bottom w:val="single" w:sz="4" w:space="0" w:color="auto"/>
              <w:right w:val="nil"/>
            </w:tcBorders>
            <w:shd w:val="clear" w:color="000000" w:fill="FFFFFF"/>
            <w:noWrap/>
            <w:vAlign w:val="bottom"/>
            <w:hideMark/>
          </w:tcPr>
          <w:p w:rsidR="00E02FA2" w:rsidRPr="008E6863" w:rsidRDefault="00120EF2" w:rsidP="00E02FA2">
            <w:pPr>
              <w:spacing w:before="0" w:after="0"/>
              <w:jc w:val="right"/>
              <w:rPr>
                <w:b/>
                <w:bCs/>
                <w:color w:val="000000"/>
                <w:sz w:val="20"/>
              </w:rPr>
            </w:pPr>
            <w:r>
              <w:rPr>
                <w:b/>
                <w:bCs/>
                <w:color w:val="000000"/>
                <w:sz w:val="20"/>
              </w:rPr>
              <w:t>506,413</w:t>
            </w:r>
          </w:p>
        </w:tc>
        <w:tc>
          <w:tcPr>
            <w:tcW w:w="512" w:type="pct"/>
            <w:tcBorders>
              <w:top w:val="nil"/>
              <w:left w:val="nil"/>
              <w:bottom w:val="single" w:sz="4" w:space="0" w:color="auto"/>
              <w:right w:val="nil"/>
            </w:tcBorders>
            <w:shd w:val="clear" w:color="000000" w:fill="FFFFFF"/>
            <w:noWrap/>
            <w:vAlign w:val="bottom"/>
            <w:hideMark/>
          </w:tcPr>
          <w:p w:rsidR="00E02FA2" w:rsidRPr="008E6863" w:rsidRDefault="00120EF2" w:rsidP="008E6863">
            <w:pPr>
              <w:spacing w:before="0" w:after="0"/>
              <w:jc w:val="right"/>
              <w:rPr>
                <w:b/>
                <w:bCs/>
                <w:color w:val="000000"/>
                <w:sz w:val="20"/>
              </w:rPr>
            </w:pPr>
            <w:r>
              <w:rPr>
                <w:b/>
                <w:bCs/>
                <w:color w:val="000000"/>
                <w:sz w:val="20"/>
              </w:rPr>
              <w:t>313,283</w:t>
            </w:r>
          </w:p>
        </w:tc>
        <w:tc>
          <w:tcPr>
            <w:tcW w:w="455" w:type="pct"/>
            <w:tcBorders>
              <w:top w:val="nil"/>
              <w:left w:val="nil"/>
              <w:bottom w:val="single" w:sz="4" w:space="0" w:color="auto"/>
              <w:right w:val="nil"/>
            </w:tcBorders>
            <w:shd w:val="clear" w:color="000000" w:fill="FFFFFF"/>
            <w:noWrap/>
            <w:vAlign w:val="bottom"/>
            <w:hideMark/>
          </w:tcPr>
          <w:p w:rsidR="00E02FA2" w:rsidRPr="008E6863" w:rsidRDefault="00120EF2" w:rsidP="007A1724">
            <w:pPr>
              <w:spacing w:before="0" w:after="0"/>
              <w:jc w:val="right"/>
              <w:rPr>
                <w:b/>
                <w:bCs/>
                <w:color w:val="000000"/>
                <w:sz w:val="20"/>
              </w:rPr>
            </w:pPr>
            <w:r>
              <w:rPr>
                <w:b/>
                <w:bCs/>
                <w:color w:val="000000"/>
                <w:sz w:val="20"/>
              </w:rPr>
              <w:t>32,255</w:t>
            </w:r>
          </w:p>
        </w:tc>
        <w:tc>
          <w:tcPr>
            <w:tcW w:w="512" w:type="pct"/>
            <w:tcBorders>
              <w:top w:val="nil"/>
              <w:left w:val="nil"/>
              <w:bottom w:val="single" w:sz="4" w:space="0" w:color="auto"/>
              <w:right w:val="nil"/>
            </w:tcBorders>
            <w:shd w:val="clear" w:color="000000" w:fill="FFFFFF"/>
            <w:noWrap/>
            <w:vAlign w:val="bottom"/>
            <w:hideMark/>
          </w:tcPr>
          <w:p w:rsidR="00E02FA2" w:rsidRPr="008E6863" w:rsidRDefault="008E6863" w:rsidP="00E02FA2">
            <w:pPr>
              <w:spacing w:before="0" w:after="0"/>
              <w:jc w:val="right"/>
              <w:rPr>
                <w:b/>
                <w:bCs/>
                <w:color w:val="000000"/>
                <w:sz w:val="20"/>
              </w:rPr>
            </w:pPr>
            <w:r w:rsidRPr="008E6863">
              <w:rPr>
                <w:b/>
                <w:bCs/>
                <w:color w:val="000000"/>
                <w:sz w:val="20"/>
              </w:rPr>
              <w:t>3</w:t>
            </w:r>
            <w:r w:rsidR="00120EF2">
              <w:rPr>
                <w:b/>
                <w:bCs/>
                <w:color w:val="000000"/>
                <w:sz w:val="20"/>
              </w:rPr>
              <w:t>97,971</w:t>
            </w:r>
          </w:p>
        </w:tc>
        <w:tc>
          <w:tcPr>
            <w:tcW w:w="567" w:type="pct"/>
            <w:gridSpan w:val="2"/>
            <w:tcBorders>
              <w:top w:val="nil"/>
              <w:left w:val="nil"/>
              <w:bottom w:val="single" w:sz="4" w:space="0" w:color="auto"/>
              <w:right w:val="nil"/>
            </w:tcBorders>
            <w:shd w:val="clear" w:color="000000" w:fill="FFFFFF"/>
            <w:noWrap/>
            <w:vAlign w:val="bottom"/>
            <w:hideMark/>
          </w:tcPr>
          <w:p w:rsidR="00E02FA2" w:rsidRPr="008E6863" w:rsidRDefault="00120EF2" w:rsidP="00E02FA2">
            <w:pPr>
              <w:spacing w:before="0" w:after="0"/>
              <w:jc w:val="right"/>
              <w:rPr>
                <w:b/>
                <w:bCs/>
                <w:color w:val="000000"/>
                <w:sz w:val="20"/>
              </w:rPr>
            </w:pPr>
            <w:r>
              <w:rPr>
                <w:b/>
                <w:bCs/>
                <w:color w:val="000000"/>
                <w:sz w:val="20"/>
              </w:rPr>
              <w:t>1,217,667</w:t>
            </w:r>
          </w:p>
        </w:tc>
        <w:tc>
          <w:tcPr>
            <w:tcW w:w="456" w:type="pct"/>
            <w:tcBorders>
              <w:top w:val="nil"/>
              <w:left w:val="nil"/>
              <w:bottom w:val="single" w:sz="4" w:space="0" w:color="auto"/>
              <w:right w:val="nil"/>
            </w:tcBorders>
            <w:shd w:val="clear" w:color="000000" w:fill="FFFFFF"/>
            <w:noWrap/>
            <w:vAlign w:val="bottom"/>
            <w:hideMark/>
          </w:tcPr>
          <w:p w:rsidR="00E02FA2" w:rsidRPr="008E6863" w:rsidRDefault="00E02FA2" w:rsidP="00E02FA2">
            <w:pPr>
              <w:spacing w:before="0" w:after="0"/>
              <w:jc w:val="right"/>
              <w:rPr>
                <w:b/>
                <w:bCs/>
                <w:i/>
                <w:iCs/>
                <w:color w:val="000000"/>
                <w:sz w:val="20"/>
              </w:rPr>
            </w:pPr>
            <w:r w:rsidRPr="008E6863">
              <w:rPr>
                <w:b/>
                <w:bCs/>
                <w:i/>
                <w:iCs/>
                <w:color w:val="000000"/>
                <w:sz w:val="20"/>
              </w:rPr>
              <w:t>100</w:t>
            </w:r>
          </w:p>
        </w:tc>
      </w:tr>
      <w:tr w:rsidR="001905B2" w:rsidRPr="00B5178A"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627E8E" w:rsidRPr="008E6863" w:rsidRDefault="00627E8E" w:rsidP="00AD6F97">
            <w:pPr>
              <w:spacing w:before="0" w:after="0" w:line="240" w:lineRule="auto"/>
              <w:rPr>
                <w:b/>
                <w:bCs/>
                <w:color w:val="000000"/>
                <w:sz w:val="20"/>
                <w:lang w:eastAsia="en-GB"/>
              </w:rPr>
            </w:pPr>
            <w:r w:rsidRPr="008E6863">
              <w:rPr>
                <w:b/>
                <w:bCs/>
                <w:color w:val="000000"/>
                <w:sz w:val="20"/>
                <w:lang w:eastAsia="en-GB"/>
              </w:rPr>
              <w:t> </w:t>
            </w:r>
          </w:p>
        </w:tc>
        <w:tc>
          <w:tcPr>
            <w:tcW w:w="626" w:type="pct"/>
            <w:gridSpan w:val="2"/>
            <w:tcBorders>
              <w:top w:val="nil"/>
              <w:left w:val="nil"/>
              <w:bottom w:val="nil"/>
              <w:right w:val="nil"/>
            </w:tcBorders>
            <w:shd w:val="clear" w:color="000000" w:fill="FFFFFF"/>
            <w:noWrap/>
            <w:vAlign w:val="bottom"/>
            <w:hideMark/>
          </w:tcPr>
          <w:p w:rsidR="00627E8E" w:rsidRPr="008E6863" w:rsidRDefault="00627E8E" w:rsidP="00AD6F97">
            <w:pPr>
              <w:spacing w:before="0" w:after="0" w:line="240" w:lineRule="auto"/>
              <w:rPr>
                <w:b/>
                <w:bCs/>
                <w:color w:val="000000"/>
                <w:sz w:val="20"/>
                <w:lang w:eastAsia="en-GB"/>
              </w:rPr>
            </w:pPr>
            <w:r w:rsidRPr="008E6863">
              <w:rPr>
                <w:b/>
                <w:bCs/>
                <w:color w:val="000000"/>
                <w:sz w:val="20"/>
                <w:lang w:eastAsia="en-GB"/>
              </w:rPr>
              <w:t> </w:t>
            </w:r>
          </w:p>
        </w:tc>
        <w:tc>
          <w:tcPr>
            <w:tcW w:w="512" w:type="pct"/>
            <w:tcBorders>
              <w:top w:val="nil"/>
              <w:left w:val="nil"/>
              <w:bottom w:val="nil"/>
              <w:right w:val="nil"/>
            </w:tcBorders>
            <w:shd w:val="clear" w:color="000000" w:fill="FFFFFF"/>
            <w:noWrap/>
            <w:vAlign w:val="bottom"/>
            <w:hideMark/>
          </w:tcPr>
          <w:p w:rsidR="00627E8E" w:rsidRPr="008E6863" w:rsidRDefault="00627E8E" w:rsidP="00627E8E">
            <w:pPr>
              <w:spacing w:before="0" w:after="0"/>
              <w:rPr>
                <w:b/>
                <w:bCs/>
                <w:color w:val="000000"/>
                <w:sz w:val="20"/>
              </w:rPr>
            </w:pPr>
            <w:r w:rsidRPr="008E6863">
              <w:rPr>
                <w:b/>
                <w:bCs/>
                <w:color w:val="000000"/>
                <w:sz w:val="20"/>
              </w:rPr>
              <w:t> </w:t>
            </w:r>
          </w:p>
        </w:tc>
        <w:tc>
          <w:tcPr>
            <w:tcW w:w="455" w:type="pct"/>
            <w:tcBorders>
              <w:top w:val="nil"/>
              <w:left w:val="nil"/>
              <w:bottom w:val="nil"/>
              <w:right w:val="nil"/>
            </w:tcBorders>
            <w:shd w:val="clear" w:color="000000" w:fill="FFFFFF"/>
            <w:noWrap/>
            <w:vAlign w:val="bottom"/>
            <w:hideMark/>
          </w:tcPr>
          <w:p w:rsidR="00627E8E" w:rsidRPr="008E6863" w:rsidRDefault="00627E8E" w:rsidP="00627E8E">
            <w:pPr>
              <w:spacing w:before="0" w:after="0"/>
              <w:rPr>
                <w:b/>
                <w:bCs/>
                <w:color w:val="000000"/>
                <w:sz w:val="20"/>
              </w:rPr>
            </w:pPr>
            <w:r w:rsidRPr="008E6863">
              <w:rPr>
                <w:b/>
                <w:bCs/>
                <w:color w:val="000000"/>
                <w:sz w:val="20"/>
              </w:rPr>
              <w:t> </w:t>
            </w:r>
          </w:p>
        </w:tc>
        <w:tc>
          <w:tcPr>
            <w:tcW w:w="512" w:type="pct"/>
            <w:tcBorders>
              <w:top w:val="nil"/>
              <w:left w:val="nil"/>
              <w:bottom w:val="nil"/>
              <w:right w:val="nil"/>
            </w:tcBorders>
            <w:shd w:val="clear" w:color="000000" w:fill="FFFFFF"/>
            <w:noWrap/>
            <w:vAlign w:val="bottom"/>
            <w:hideMark/>
          </w:tcPr>
          <w:p w:rsidR="00627E8E" w:rsidRPr="008E6863" w:rsidRDefault="00627E8E" w:rsidP="00627E8E">
            <w:pPr>
              <w:spacing w:before="0" w:after="0"/>
              <w:rPr>
                <w:b/>
                <w:bCs/>
                <w:color w:val="000000"/>
                <w:sz w:val="20"/>
              </w:rPr>
            </w:pPr>
            <w:r w:rsidRPr="008E6863">
              <w:rPr>
                <w:b/>
                <w:bCs/>
                <w:color w:val="000000"/>
                <w:sz w:val="20"/>
              </w:rPr>
              <w:t> </w:t>
            </w:r>
          </w:p>
        </w:tc>
        <w:tc>
          <w:tcPr>
            <w:tcW w:w="567" w:type="pct"/>
            <w:gridSpan w:val="2"/>
            <w:tcBorders>
              <w:top w:val="nil"/>
              <w:left w:val="nil"/>
              <w:bottom w:val="nil"/>
              <w:right w:val="nil"/>
            </w:tcBorders>
            <w:shd w:val="clear" w:color="000000" w:fill="FFFFFF"/>
            <w:noWrap/>
            <w:vAlign w:val="bottom"/>
            <w:hideMark/>
          </w:tcPr>
          <w:p w:rsidR="00627E8E" w:rsidRPr="008E6863" w:rsidRDefault="00627E8E" w:rsidP="00627E8E">
            <w:pPr>
              <w:spacing w:before="0" w:after="0"/>
              <w:rPr>
                <w:b/>
                <w:bCs/>
                <w:color w:val="000000"/>
                <w:sz w:val="20"/>
              </w:rPr>
            </w:pPr>
            <w:r w:rsidRPr="008E6863">
              <w:rPr>
                <w:b/>
                <w:bCs/>
                <w:color w:val="000000"/>
                <w:sz w:val="20"/>
              </w:rPr>
              <w:t> </w:t>
            </w:r>
          </w:p>
        </w:tc>
        <w:tc>
          <w:tcPr>
            <w:tcW w:w="456" w:type="pct"/>
            <w:tcBorders>
              <w:top w:val="nil"/>
              <w:left w:val="nil"/>
              <w:bottom w:val="nil"/>
              <w:right w:val="nil"/>
            </w:tcBorders>
            <w:shd w:val="clear" w:color="000000" w:fill="FFFFFF"/>
            <w:noWrap/>
            <w:vAlign w:val="bottom"/>
            <w:hideMark/>
          </w:tcPr>
          <w:p w:rsidR="00627E8E" w:rsidRPr="008E6863" w:rsidRDefault="00627E8E" w:rsidP="00627E8E">
            <w:pPr>
              <w:spacing w:before="0" w:after="0"/>
              <w:rPr>
                <w:b/>
                <w:bCs/>
                <w:color w:val="000000"/>
                <w:sz w:val="20"/>
              </w:rPr>
            </w:pPr>
            <w:r w:rsidRPr="008E6863">
              <w:rPr>
                <w:b/>
                <w:bCs/>
                <w:color w:val="000000"/>
                <w:sz w:val="20"/>
              </w:rPr>
              <w:t> </w:t>
            </w:r>
          </w:p>
        </w:tc>
      </w:tr>
      <w:tr w:rsidR="001905B2" w:rsidRPr="00B5178A" w:rsidTr="001905B2">
        <w:trPr>
          <w:gridAfter w:val="4"/>
          <w:wAfter w:w="748" w:type="pct"/>
          <w:trHeight w:val="285"/>
        </w:trPr>
        <w:tc>
          <w:tcPr>
            <w:tcW w:w="1124" w:type="pct"/>
            <w:tcBorders>
              <w:top w:val="nil"/>
              <w:left w:val="nil"/>
              <w:bottom w:val="single" w:sz="4" w:space="0" w:color="auto"/>
              <w:right w:val="nil"/>
            </w:tcBorders>
            <w:shd w:val="clear" w:color="000000" w:fill="FFFFFF"/>
            <w:noWrap/>
            <w:vAlign w:val="bottom"/>
            <w:hideMark/>
          </w:tcPr>
          <w:p w:rsidR="006840D8" w:rsidRPr="008E6863" w:rsidRDefault="006840D8" w:rsidP="00AD6F97">
            <w:pPr>
              <w:spacing w:before="0" w:after="0" w:line="240" w:lineRule="auto"/>
              <w:rPr>
                <w:b/>
                <w:bCs/>
                <w:color w:val="000000"/>
                <w:sz w:val="20"/>
                <w:lang w:eastAsia="en-GB"/>
              </w:rPr>
            </w:pPr>
            <w:r w:rsidRPr="008E6863">
              <w:rPr>
                <w:b/>
                <w:bCs/>
                <w:color w:val="000000"/>
                <w:sz w:val="20"/>
                <w:lang w:eastAsia="en-GB"/>
              </w:rPr>
              <w:t>Total number of unique properties</w:t>
            </w:r>
            <w:r w:rsidRPr="008E6863">
              <w:rPr>
                <w:b/>
                <w:bCs/>
                <w:color w:val="000000"/>
                <w:sz w:val="20"/>
                <w:vertAlign w:val="superscript"/>
                <w:lang w:eastAsia="en-GB"/>
              </w:rPr>
              <w:t>4,5,6</w:t>
            </w:r>
          </w:p>
        </w:tc>
        <w:tc>
          <w:tcPr>
            <w:tcW w:w="626" w:type="pct"/>
            <w:gridSpan w:val="2"/>
            <w:tcBorders>
              <w:top w:val="nil"/>
              <w:left w:val="nil"/>
              <w:bottom w:val="single" w:sz="4" w:space="0" w:color="auto"/>
              <w:right w:val="nil"/>
            </w:tcBorders>
            <w:shd w:val="clear" w:color="000000" w:fill="FFFFFF"/>
            <w:noWrap/>
            <w:vAlign w:val="bottom"/>
            <w:hideMark/>
          </w:tcPr>
          <w:p w:rsidR="006840D8" w:rsidRDefault="00120EF2">
            <w:pPr>
              <w:jc w:val="right"/>
              <w:rPr>
                <w:b/>
                <w:bCs/>
                <w:color w:val="000000"/>
                <w:sz w:val="20"/>
              </w:rPr>
            </w:pPr>
            <w:r>
              <w:rPr>
                <w:b/>
                <w:bCs/>
                <w:color w:val="000000"/>
                <w:sz w:val="20"/>
              </w:rPr>
              <w:t>432,407</w:t>
            </w:r>
          </w:p>
        </w:tc>
        <w:tc>
          <w:tcPr>
            <w:tcW w:w="512" w:type="pct"/>
            <w:tcBorders>
              <w:top w:val="nil"/>
              <w:left w:val="nil"/>
              <w:bottom w:val="single" w:sz="4" w:space="0" w:color="auto"/>
              <w:right w:val="nil"/>
            </w:tcBorders>
            <w:shd w:val="clear" w:color="000000" w:fill="FFFFFF"/>
            <w:noWrap/>
            <w:vAlign w:val="bottom"/>
            <w:hideMark/>
          </w:tcPr>
          <w:p w:rsidR="006840D8" w:rsidRDefault="00120EF2">
            <w:pPr>
              <w:jc w:val="right"/>
              <w:rPr>
                <w:b/>
                <w:bCs/>
                <w:color w:val="000000"/>
                <w:sz w:val="20"/>
              </w:rPr>
            </w:pPr>
            <w:r>
              <w:rPr>
                <w:b/>
                <w:bCs/>
                <w:color w:val="000000"/>
                <w:sz w:val="20"/>
              </w:rPr>
              <w:t>276</w:t>
            </w:r>
            <w:r w:rsidR="00950BBC">
              <w:rPr>
                <w:b/>
                <w:bCs/>
                <w:color w:val="000000"/>
                <w:sz w:val="20"/>
              </w:rPr>
              <w:t>,144</w:t>
            </w:r>
          </w:p>
        </w:tc>
        <w:tc>
          <w:tcPr>
            <w:tcW w:w="455" w:type="pct"/>
            <w:tcBorders>
              <w:top w:val="nil"/>
              <w:left w:val="nil"/>
              <w:bottom w:val="single" w:sz="4" w:space="0" w:color="auto"/>
              <w:right w:val="nil"/>
            </w:tcBorders>
            <w:shd w:val="clear" w:color="000000" w:fill="FFFFFF"/>
            <w:noWrap/>
            <w:vAlign w:val="bottom"/>
            <w:hideMark/>
          </w:tcPr>
          <w:p w:rsidR="006840D8" w:rsidRDefault="00950BBC">
            <w:pPr>
              <w:jc w:val="right"/>
              <w:rPr>
                <w:b/>
                <w:bCs/>
                <w:color w:val="000000"/>
                <w:sz w:val="20"/>
              </w:rPr>
            </w:pPr>
            <w:r>
              <w:rPr>
                <w:b/>
                <w:bCs/>
                <w:color w:val="000000"/>
                <w:sz w:val="20"/>
              </w:rPr>
              <w:t>28,265</w:t>
            </w:r>
          </w:p>
        </w:tc>
        <w:tc>
          <w:tcPr>
            <w:tcW w:w="512" w:type="pct"/>
            <w:tcBorders>
              <w:top w:val="nil"/>
              <w:left w:val="nil"/>
              <w:bottom w:val="single" w:sz="4" w:space="0" w:color="auto"/>
              <w:right w:val="nil"/>
            </w:tcBorders>
            <w:shd w:val="clear" w:color="000000" w:fill="FFFFFF"/>
            <w:noWrap/>
            <w:vAlign w:val="bottom"/>
            <w:hideMark/>
          </w:tcPr>
          <w:p w:rsidR="006840D8" w:rsidRDefault="00950BBC">
            <w:pPr>
              <w:jc w:val="right"/>
              <w:rPr>
                <w:b/>
                <w:bCs/>
                <w:color w:val="000000"/>
                <w:sz w:val="20"/>
              </w:rPr>
            </w:pPr>
            <w:r>
              <w:rPr>
                <w:b/>
                <w:bCs/>
                <w:color w:val="000000"/>
                <w:sz w:val="20"/>
              </w:rPr>
              <w:t>312,802</w:t>
            </w:r>
          </w:p>
        </w:tc>
        <w:tc>
          <w:tcPr>
            <w:tcW w:w="567" w:type="pct"/>
            <w:gridSpan w:val="2"/>
            <w:tcBorders>
              <w:top w:val="nil"/>
              <w:left w:val="nil"/>
              <w:bottom w:val="single" w:sz="4" w:space="0" w:color="auto"/>
              <w:right w:val="nil"/>
            </w:tcBorders>
            <w:shd w:val="clear" w:color="000000" w:fill="FFFFFF"/>
            <w:noWrap/>
            <w:vAlign w:val="bottom"/>
            <w:hideMark/>
          </w:tcPr>
          <w:p w:rsidR="006840D8" w:rsidRDefault="00950BBC">
            <w:pPr>
              <w:jc w:val="right"/>
              <w:rPr>
                <w:b/>
                <w:bCs/>
                <w:color w:val="000000"/>
                <w:sz w:val="20"/>
              </w:rPr>
            </w:pPr>
            <w:r>
              <w:rPr>
                <w:b/>
                <w:bCs/>
                <w:color w:val="000000"/>
                <w:sz w:val="20"/>
              </w:rPr>
              <w:t>996,969</w:t>
            </w:r>
          </w:p>
        </w:tc>
        <w:tc>
          <w:tcPr>
            <w:tcW w:w="456" w:type="pct"/>
            <w:tcBorders>
              <w:top w:val="nil"/>
              <w:left w:val="nil"/>
              <w:bottom w:val="single" w:sz="4" w:space="0" w:color="auto"/>
              <w:right w:val="nil"/>
            </w:tcBorders>
            <w:shd w:val="clear" w:color="000000" w:fill="FFFFFF"/>
            <w:noWrap/>
            <w:vAlign w:val="bottom"/>
            <w:hideMark/>
          </w:tcPr>
          <w:p w:rsidR="006840D8" w:rsidRPr="008E6863" w:rsidRDefault="006840D8" w:rsidP="00627E8E">
            <w:pPr>
              <w:spacing w:before="0" w:after="0"/>
              <w:rPr>
                <w:b/>
                <w:bCs/>
                <w:color w:val="000000"/>
                <w:sz w:val="20"/>
              </w:rPr>
            </w:pPr>
            <w:r w:rsidRPr="008E6863">
              <w:rPr>
                <w:b/>
                <w:bCs/>
                <w:color w:val="000000"/>
                <w:sz w:val="20"/>
              </w:rPr>
              <w:t> </w:t>
            </w:r>
          </w:p>
        </w:tc>
      </w:tr>
      <w:tr w:rsidR="001905B2" w:rsidRPr="00B5178A" w:rsidTr="001905B2">
        <w:trPr>
          <w:trHeight w:val="255"/>
        </w:trPr>
        <w:tc>
          <w:tcPr>
            <w:tcW w:w="1124" w:type="pct"/>
            <w:tcBorders>
              <w:top w:val="nil"/>
              <w:left w:val="nil"/>
              <w:bottom w:val="nil"/>
              <w:right w:val="nil"/>
            </w:tcBorders>
            <w:shd w:val="clear" w:color="000000" w:fill="FFFFFF"/>
            <w:noWrap/>
            <w:vAlign w:val="bottom"/>
            <w:hideMark/>
          </w:tcPr>
          <w:p w:rsidR="00AD6F97" w:rsidRPr="0059132A" w:rsidRDefault="00AD6F97" w:rsidP="00AD6F97">
            <w:pPr>
              <w:spacing w:before="0" w:after="0" w:line="240" w:lineRule="auto"/>
              <w:rPr>
                <w:color w:val="000000"/>
                <w:sz w:val="20"/>
                <w:lang w:eastAsia="en-GB"/>
              </w:rPr>
            </w:pPr>
            <w:r w:rsidRPr="0059132A">
              <w:rPr>
                <w:color w:val="000000"/>
                <w:sz w:val="20"/>
                <w:lang w:eastAsia="en-GB"/>
              </w:rPr>
              <w:t> </w:t>
            </w:r>
          </w:p>
        </w:tc>
        <w:tc>
          <w:tcPr>
            <w:tcW w:w="626" w:type="pct"/>
            <w:gridSpan w:val="2"/>
            <w:tcBorders>
              <w:top w:val="nil"/>
              <w:left w:val="nil"/>
              <w:bottom w:val="nil"/>
              <w:right w:val="nil"/>
            </w:tcBorders>
            <w:shd w:val="clear" w:color="000000" w:fill="FFFFFF"/>
            <w:noWrap/>
            <w:vAlign w:val="bottom"/>
            <w:hideMark/>
          </w:tcPr>
          <w:p w:rsidR="00AD6F97" w:rsidRPr="0059132A" w:rsidRDefault="00AD6F97" w:rsidP="00AD6F97">
            <w:pPr>
              <w:spacing w:before="0" w:after="0" w:line="240" w:lineRule="auto"/>
              <w:rPr>
                <w:color w:val="000000"/>
                <w:sz w:val="20"/>
                <w:lang w:eastAsia="en-GB"/>
              </w:rPr>
            </w:pPr>
            <w:r w:rsidRPr="0059132A">
              <w:rPr>
                <w:color w:val="000000"/>
                <w:sz w:val="20"/>
                <w:lang w:eastAsia="en-GB"/>
              </w:rPr>
              <w:t> </w:t>
            </w:r>
          </w:p>
        </w:tc>
        <w:tc>
          <w:tcPr>
            <w:tcW w:w="512" w:type="pct"/>
            <w:tcBorders>
              <w:top w:val="nil"/>
              <w:left w:val="nil"/>
              <w:bottom w:val="nil"/>
              <w:right w:val="nil"/>
            </w:tcBorders>
            <w:shd w:val="clear" w:color="000000" w:fill="FFFFFF"/>
            <w:noWrap/>
            <w:vAlign w:val="bottom"/>
            <w:hideMark/>
          </w:tcPr>
          <w:p w:rsidR="00AD6F97" w:rsidRPr="0059132A" w:rsidRDefault="00AD6F97" w:rsidP="00AD6F97">
            <w:pPr>
              <w:spacing w:before="0" w:after="0" w:line="240" w:lineRule="auto"/>
              <w:rPr>
                <w:color w:val="000000"/>
                <w:sz w:val="20"/>
                <w:lang w:eastAsia="en-GB"/>
              </w:rPr>
            </w:pPr>
            <w:r w:rsidRPr="0059132A">
              <w:rPr>
                <w:color w:val="000000"/>
                <w:sz w:val="20"/>
                <w:lang w:eastAsia="en-GB"/>
              </w:rPr>
              <w:t> </w:t>
            </w:r>
          </w:p>
        </w:tc>
        <w:tc>
          <w:tcPr>
            <w:tcW w:w="455" w:type="pct"/>
            <w:tcBorders>
              <w:top w:val="nil"/>
              <w:left w:val="nil"/>
              <w:bottom w:val="nil"/>
              <w:right w:val="nil"/>
            </w:tcBorders>
            <w:shd w:val="clear" w:color="000000" w:fill="FFFFFF"/>
            <w:noWrap/>
            <w:vAlign w:val="bottom"/>
            <w:hideMark/>
          </w:tcPr>
          <w:p w:rsidR="00AD6F97" w:rsidRPr="0059132A" w:rsidRDefault="00AD6F97" w:rsidP="00AD6F97">
            <w:pPr>
              <w:spacing w:before="0" w:after="0" w:line="240" w:lineRule="auto"/>
              <w:rPr>
                <w:color w:val="000000"/>
                <w:sz w:val="20"/>
                <w:lang w:eastAsia="en-GB"/>
              </w:rPr>
            </w:pPr>
            <w:r w:rsidRPr="0059132A">
              <w:rPr>
                <w:color w:val="000000"/>
                <w:sz w:val="20"/>
                <w:lang w:eastAsia="en-GB"/>
              </w:rPr>
              <w:t> </w:t>
            </w:r>
          </w:p>
        </w:tc>
        <w:tc>
          <w:tcPr>
            <w:tcW w:w="1664" w:type="pct"/>
            <w:gridSpan w:val="6"/>
            <w:tcBorders>
              <w:top w:val="nil"/>
              <w:left w:val="nil"/>
              <w:bottom w:val="nil"/>
              <w:right w:val="nil"/>
            </w:tcBorders>
            <w:shd w:val="clear" w:color="000000" w:fill="FFFFFF"/>
            <w:noWrap/>
            <w:vAlign w:val="bottom"/>
            <w:hideMark/>
          </w:tcPr>
          <w:p w:rsidR="00AD6F97" w:rsidRPr="0059132A" w:rsidRDefault="00AD6F97" w:rsidP="00AD6F97">
            <w:pPr>
              <w:spacing w:before="0" w:after="0" w:line="240" w:lineRule="auto"/>
              <w:rPr>
                <w:color w:val="000000"/>
                <w:sz w:val="20"/>
                <w:lang w:eastAsia="en-GB"/>
              </w:rPr>
            </w:pPr>
            <w:r w:rsidRPr="0059132A">
              <w:rPr>
                <w:color w:val="000000"/>
                <w:sz w:val="20"/>
                <w:lang w:eastAsia="en-GB"/>
              </w:rPr>
              <w:t> </w:t>
            </w:r>
          </w:p>
        </w:tc>
        <w:tc>
          <w:tcPr>
            <w:tcW w:w="95" w:type="pct"/>
            <w:tcBorders>
              <w:top w:val="nil"/>
              <w:left w:val="nil"/>
              <w:bottom w:val="nil"/>
              <w:right w:val="nil"/>
            </w:tcBorders>
            <w:shd w:val="clear" w:color="000000" w:fill="FFFFFF"/>
            <w:noWrap/>
            <w:vAlign w:val="bottom"/>
            <w:hideMark/>
          </w:tcPr>
          <w:p w:rsidR="00AD6F97" w:rsidRPr="0059132A" w:rsidRDefault="00AD6F97" w:rsidP="00AD6F97">
            <w:pPr>
              <w:spacing w:before="0" w:after="0" w:line="240" w:lineRule="auto"/>
              <w:rPr>
                <w:color w:val="000000"/>
                <w:sz w:val="20"/>
                <w:lang w:eastAsia="en-GB"/>
              </w:rPr>
            </w:pPr>
            <w:r w:rsidRPr="0059132A">
              <w:rPr>
                <w:color w:val="000000"/>
                <w:sz w:val="20"/>
                <w:lang w:eastAsia="en-GB"/>
              </w:rPr>
              <w:t> </w:t>
            </w:r>
          </w:p>
        </w:tc>
        <w:tc>
          <w:tcPr>
            <w:tcW w:w="524" w:type="pct"/>
            <w:tcBorders>
              <w:top w:val="nil"/>
              <w:left w:val="nil"/>
              <w:bottom w:val="nil"/>
              <w:right w:val="nil"/>
            </w:tcBorders>
            <w:shd w:val="clear" w:color="000000" w:fill="FFFFFF"/>
            <w:noWrap/>
            <w:vAlign w:val="bottom"/>
            <w:hideMark/>
          </w:tcPr>
          <w:p w:rsidR="00AD6F97" w:rsidRPr="0059132A" w:rsidRDefault="00AD6F97" w:rsidP="00AD6F97">
            <w:pPr>
              <w:spacing w:before="0" w:after="0" w:line="240" w:lineRule="auto"/>
              <w:rPr>
                <w:color w:val="000000"/>
                <w:sz w:val="20"/>
                <w:lang w:eastAsia="en-GB"/>
              </w:rPr>
            </w:pPr>
            <w:r w:rsidRPr="0059132A">
              <w:rPr>
                <w:color w:val="000000"/>
                <w:sz w:val="20"/>
                <w:lang w:eastAsia="en-GB"/>
              </w:rPr>
              <w:t> </w:t>
            </w:r>
          </w:p>
        </w:tc>
      </w:tr>
      <w:tr w:rsidR="006E66F3" w:rsidRPr="00B5178A" w:rsidTr="001905B2">
        <w:trPr>
          <w:gridAfter w:val="3"/>
          <w:wAfter w:w="634" w:type="pct"/>
          <w:trHeight w:val="255"/>
        </w:trPr>
        <w:tc>
          <w:tcPr>
            <w:tcW w:w="4366" w:type="pct"/>
            <w:gridSpan w:val="10"/>
            <w:tcBorders>
              <w:top w:val="nil"/>
              <w:left w:val="nil"/>
              <w:bottom w:val="nil"/>
              <w:right w:val="nil"/>
            </w:tcBorders>
            <w:shd w:val="clear" w:color="000000" w:fill="FFFFFF"/>
            <w:vAlign w:val="bottom"/>
            <w:hideMark/>
          </w:tcPr>
          <w:p w:rsidR="006E66F3" w:rsidRPr="0059132A" w:rsidRDefault="006E66F3" w:rsidP="006E66F3">
            <w:pPr>
              <w:spacing w:before="0" w:line="240" w:lineRule="auto"/>
              <w:jc w:val="both"/>
              <w:rPr>
                <w:color w:val="000000"/>
                <w:sz w:val="20"/>
                <w:lang w:eastAsia="en-GB"/>
              </w:rPr>
            </w:pPr>
            <w:r w:rsidRPr="0059132A">
              <w:rPr>
                <w:color w:val="000000"/>
                <w:sz w:val="20"/>
                <w:vertAlign w:val="superscript"/>
                <w:lang w:eastAsia="en-GB"/>
              </w:rPr>
              <w:t>1</w:t>
            </w:r>
            <w:r w:rsidRPr="0059132A">
              <w:rPr>
                <w:color w:val="000000"/>
                <w:sz w:val="20"/>
                <w:lang w:eastAsia="en-GB"/>
              </w:rPr>
              <w:t xml:space="preserve"> </w:t>
            </w:r>
            <w:r w:rsidR="00890B80" w:rsidRPr="0059132A">
              <w:rPr>
                <w:color w:val="000000"/>
                <w:sz w:val="20"/>
                <w:lang w:eastAsia="en-GB"/>
              </w:rPr>
              <w:t xml:space="preserve">As reported by energy suppliers to Ofgem in their monthly returns. Excludes any measures which have been rejected by Ofgem or withdrawn </w:t>
            </w:r>
            <w:r w:rsidR="00943A50" w:rsidRPr="0059132A">
              <w:rPr>
                <w:color w:val="000000"/>
                <w:sz w:val="20"/>
                <w:lang w:eastAsia="en-GB"/>
              </w:rPr>
              <w:t xml:space="preserve">by obligated energy suppliers. </w:t>
            </w:r>
            <w:r w:rsidR="00890B80" w:rsidRPr="0059132A">
              <w:rPr>
                <w:color w:val="000000"/>
                <w:sz w:val="20"/>
                <w:lang w:eastAsia="en-GB"/>
              </w:rPr>
              <w:t xml:space="preserve">Please see the accompanying </w:t>
            </w:r>
            <w:hyperlink r:id="rId47" w:history="1">
              <w:r w:rsidR="00890B80" w:rsidRPr="0059132A">
                <w:rPr>
                  <w:rStyle w:val="Hyperlink"/>
                  <w:rFonts w:ascii="Arial" w:hAnsi="Arial"/>
                  <w:sz w:val="20"/>
                  <w:lang w:eastAsia="en-GB"/>
                </w:rPr>
                <w:t>Methodology Note</w:t>
              </w:r>
            </w:hyperlink>
            <w:r w:rsidR="00890B80" w:rsidRPr="0059132A">
              <w:rPr>
                <w:color w:val="000000"/>
                <w:sz w:val="20"/>
                <w:lang w:eastAsia="en-GB"/>
              </w:rPr>
              <w:t xml:space="preserve"> for more details.</w:t>
            </w:r>
          </w:p>
        </w:tc>
      </w:tr>
      <w:tr w:rsidR="006E66F3" w:rsidRPr="0059132A" w:rsidTr="001905B2">
        <w:trPr>
          <w:gridAfter w:val="6"/>
          <w:wAfter w:w="1751" w:type="pct"/>
          <w:trHeight w:val="255"/>
        </w:trPr>
        <w:tc>
          <w:tcPr>
            <w:tcW w:w="3249" w:type="pct"/>
            <w:gridSpan w:val="7"/>
            <w:tcBorders>
              <w:top w:val="nil"/>
              <w:left w:val="nil"/>
              <w:bottom w:val="nil"/>
              <w:right w:val="nil"/>
            </w:tcBorders>
            <w:shd w:val="clear" w:color="000000" w:fill="FFFFFF"/>
            <w:vAlign w:val="bottom"/>
            <w:hideMark/>
          </w:tcPr>
          <w:p w:rsidR="006E66F3" w:rsidRPr="0059132A" w:rsidRDefault="006E66F3" w:rsidP="006E66F3">
            <w:pPr>
              <w:spacing w:before="0" w:line="240" w:lineRule="auto"/>
              <w:jc w:val="both"/>
              <w:rPr>
                <w:color w:val="000000"/>
                <w:sz w:val="20"/>
                <w:lang w:eastAsia="en-GB"/>
              </w:rPr>
            </w:pPr>
            <w:r w:rsidRPr="0059132A">
              <w:rPr>
                <w:color w:val="000000"/>
                <w:sz w:val="20"/>
                <w:vertAlign w:val="superscript"/>
                <w:lang w:eastAsia="en-GB"/>
              </w:rPr>
              <w:t>2</w:t>
            </w:r>
            <w:r w:rsidRPr="0059132A">
              <w:rPr>
                <w:color w:val="000000"/>
                <w:sz w:val="20"/>
                <w:lang w:eastAsia="en-GB"/>
              </w:rPr>
              <w:t xml:space="preserve"> Please see Ofgem’s guidance for suppliers for more details on eligible measures</w:t>
            </w:r>
            <w:r w:rsidR="00861AA5">
              <w:rPr>
                <w:color w:val="000000"/>
                <w:sz w:val="20"/>
                <w:lang w:eastAsia="en-GB"/>
              </w:rPr>
              <w:t>.</w:t>
            </w:r>
          </w:p>
        </w:tc>
      </w:tr>
      <w:tr w:rsidR="00AD6F97" w:rsidRPr="0059132A" w:rsidTr="001905B2">
        <w:trPr>
          <w:gridAfter w:val="3"/>
          <w:wAfter w:w="634" w:type="pct"/>
          <w:trHeight w:val="555"/>
        </w:trPr>
        <w:tc>
          <w:tcPr>
            <w:tcW w:w="4366" w:type="pct"/>
            <w:gridSpan w:val="10"/>
            <w:tcBorders>
              <w:top w:val="nil"/>
              <w:left w:val="nil"/>
              <w:bottom w:val="nil"/>
              <w:right w:val="nil"/>
            </w:tcBorders>
            <w:shd w:val="clear" w:color="000000" w:fill="FFFFFF"/>
            <w:vAlign w:val="bottom"/>
            <w:hideMark/>
          </w:tcPr>
          <w:p w:rsidR="008F26E1" w:rsidRPr="0059132A" w:rsidRDefault="00AD6F97" w:rsidP="006E66F3">
            <w:pPr>
              <w:spacing w:before="0" w:line="240" w:lineRule="auto"/>
              <w:jc w:val="both"/>
              <w:rPr>
                <w:color w:val="000000"/>
                <w:sz w:val="20"/>
                <w:lang w:eastAsia="en-GB"/>
              </w:rPr>
            </w:pPr>
            <w:r w:rsidRPr="0059132A">
              <w:rPr>
                <w:color w:val="000000"/>
                <w:sz w:val="20"/>
                <w:vertAlign w:val="superscript"/>
                <w:lang w:eastAsia="en-GB"/>
              </w:rPr>
              <w:t>3</w:t>
            </w:r>
            <w:r w:rsidRPr="0059132A">
              <w:rPr>
                <w:color w:val="000000"/>
                <w:sz w:val="20"/>
                <w:lang w:eastAsia="en-GB"/>
              </w:rPr>
              <w:t xml:space="preserve"> </w:t>
            </w:r>
            <w:r w:rsidR="005B2392" w:rsidRPr="005B2392">
              <w:rPr>
                <w:color w:val="000000"/>
                <w:sz w:val="20"/>
                <w:lang w:eastAsia="en-GB"/>
              </w:rPr>
              <w:t xml:space="preserve">Revised ECO regulations were passed by Parliament on 5 December 2014. The majority of measures eligible under the revised regulations have now been captured through the formal </w:t>
            </w:r>
            <w:proofErr w:type="spellStart"/>
            <w:r w:rsidR="005B2392" w:rsidRPr="005B2392">
              <w:rPr>
                <w:color w:val="000000"/>
                <w:sz w:val="20"/>
                <w:lang w:eastAsia="en-GB"/>
              </w:rPr>
              <w:t>Ofgem</w:t>
            </w:r>
            <w:proofErr w:type="spellEnd"/>
            <w:r w:rsidR="005B2392" w:rsidRPr="005B2392">
              <w:rPr>
                <w:color w:val="000000"/>
                <w:sz w:val="20"/>
                <w:lang w:eastAsia="en-GB"/>
              </w:rPr>
              <w:t xml:space="preserve"> reporting process, and have</w:t>
            </w:r>
            <w:r w:rsidR="0013345F">
              <w:rPr>
                <w:color w:val="000000"/>
                <w:sz w:val="20"/>
                <w:lang w:eastAsia="en-GB"/>
              </w:rPr>
              <w:t xml:space="preserve"> now been included in the table. </w:t>
            </w:r>
            <w:r w:rsidR="005B2392" w:rsidRPr="005B2392">
              <w:rPr>
                <w:color w:val="000000"/>
                <w:sz w:val="20"/>
                <w:lang w:eastAsia="en-GB"/>
              </w:rPr>
              <w:t xml:space="preserve">The remainder of these measures must be formally notified to </w:t>
            </w:r>
            <w:proofErr w:type="spellStart"/>
            <w:r w:rsidR="005B2392" w:rsidRPr="005B2392">
              <w:rPr>
                <w:color w:val="000000"/>
                <w:sz w:val="20"/>
                <w:lang w:eastAsia="en-GB"/>
              </w:rPr>
              <w:t>Ofgem</w:t>
            </w:r>
            <w:proofErr w:type="spellEnd"/>
            <w:r w:rsidR="005B2392" w:rsidRPr="005B2392">
              <w:rPr>
                <w:color w:val="000000"/>
                <w:sz w:val="20"/>
                <w:lang w:eastAsia="en-GB"/>
              </w:rPr>
              <w:t xml:space="preserve"> by the end of January, at which point they will be included in fut</w:t>
            </w:r>
            <w:r w:rsidR="00873437">
              <w:rPr>
                <w:color w:val="000000"/>
                <w:sz w:val="20"/>
                <w:lang w:eastAsia="en-GB"/>
              </w:rPr>
              <w:t>ure releases of the above table</w:t>
            </w:r>
            <w:r w:rsidR="005B2392" w:rsidRPr="005B2392">
              <w:rPr>
                <w:color w:val="000000"/>
                <w:sz w:val="20"/>
                <w:lang w:eastAsia="en-GB"/>
              </w:rPr>
              <w:t>.</w:t>
            </w:r>
          </w:p>
          <w:p w:rsidR="00AD6F97" w:rsidRPr="0059132A" w:rsidRDefault="008F26E1" w:rsidP="00EC3D95">
            <w:pPr>
              <w:spacing w:before="0" w:line="240" w:lineRule="auto"/>
              <w:jc w:val="both"/>
              <w:rPr>
                <w:color w:val="000000"/>
                <w:sz w:val="20"/>
                <w:lang w:eastAsia="en-GB"/>
              </w:rPr>
            </w:pPr>
            <w:r w:rsidRPr="0059132A">
              <w:rPr>
                <w:color w:val="000000"/>
                <w:sz w:val="20"/>
                <w:vertAlign w:val="superscript"/>
                <w:lang w:eastAsia="en-GB"/>
              </w:rPr>
              <w:t xml:space="preserve">4 </w:t>
            </w:r>
            <w:r w:rsidR="00AD6F97" w:rsidRPr="0059132A">
              <w:rPr>
                <w:color w:val="000000"/>
                <w:sz w:val="20"/>
                <w:lang w:eastAsia="en-GB"/>
              </w:rPr>
              <w:t xml:space="preserve">The </w:t>
            </w:r>
            <w:r w:rsidR="0059132A" w:rsidRPr="0059132A">
              <w:rPr>
                <w:color w:val="000000"/>
                <w:sz w:val="20"/>
                <w:lang w:eastAsia="en-GB"/>
              </w:rPr>
              <w:t>addresses where 15 ECO measures were installed are unknown. As it is unknown whether these are unique properties they have been excluded from this total. Also, some ECO measures were installed in properties without recording the full address (e.g. blocks of flats), so there may be slightly more unique properties than recorded here.</w:t>
            </w:r>
            <w:r w:rsidR="00AE52BF">
              <w:rPr>
                <w:color w:val="000000"/>
                <w:sz w:val="20"/>
                <w:lang w:eastAsia="en-GB"/>
              </w:rPr>
              <w:t xml:space="preserve"> </w:t>
            </w:r>
          </w:p>
        </w:tc>
      </w:tr>
      <w:tr w:rsidR="00AD6F97" w:rsidRPr="00B5178A" w:rsidTr="001905B2">
        <w:trPr>
          <w:gridAfter w:val="3"/>
          <w:wAfter w:w="634" w:type="pct"/>
          <w:trHeight w:val="510"/>
        </w:trPr>
        <w:tc>
          <w:tcPr>
            <w:tcW w:w="4366" w:type="pct"/>
            <w:gridSpan w:val="10"/>
            <w:tcBorders>
              <w:top w:val="nil"/>
              <w:left w:val="nil"/>
              <w:bottom w:val="nil"/>
              <w:right w:val="nil"/>
            </w:tcBorders>
            <w:shd w:val="clear" w:color="000000" w:fill="FFFFFF"/>
            <w:vAlign w:val="bottom"/>
            <w:hideMark/>
          </w:tcPr>
          <w:p w:rsidR="00AD6F97" w:rsidRDefault="008F26E1" w:rsidP="006E66F3">
            <w:pPr>
              <w:spacing w:before="0" w:line="240" w:lineRule="auto"/>
              <w:jc w:val="both"/>
              <w:rPr>
                <w:color w:val="000000"/>
                <w:sz w:val="20"/>
                <w:lang w:eastAsia="en-GB"/>
              </w:rPr>
            </w:pPr>
            <w:r w:rsidRPr="0059132A">
              <w:rPr>
                <w:color w:val="000000"/>
                <w:sz w:val="20"/>
                <w:vertAlign w:val="superscript"/>
                <w:lang w:eastAsia="en-GB"/>
              </w:rPr>
              <w:t>5</w:t>
            </w:r>
            <w:r w:rsidR="00AD6F97" w:rsidRPr="0059132A">
              <w:rPr>
                <w:color w:val="000000"/>
                <w:sz w:val="20"/>
                <w:lang w:eastAsia="en-GB"/>
              </w:rPr>
              <w:t xml:space="preserve"> The </w:t>
            </w:r>
            <w:r w:rsidR="0059132A" w:rsidRPr="0059132A">
              <w:rPr>
                <w:color w:val="000000"/>
                <w:sz w:val="20"/>
                <w:lang w:eastAsia="en-GB"/>
              </w:rPr>
              <w:t>total number of unique properties by obligation does not equal the total number of unique properties overall, as some properties have measures installed under more than one obligation.</w:t>
            </w:r>
          </w:p>
          <w:p w:rsidR="00C17EE6" w:rsidRPr="00B5178A" w:rsidRDefault="0059132A" w:rsidP="006E66F3">
            <w:pPr>
              <w:spacing w:before="0" w:line="240" w:lineRule="auto"/>
              <w:jc w:val="both"/>
              <w:rPr>
                <w:color w:val="000000"/>
                <w:sz w:val="20"/>
                <w:highlight w:val="yellow"/>
                <w:lang w:eastAsia="en-GB"/>
              </w:rPr>
            </w:pPr>
            <w:r w:rsidRPr="0059132A">
              <w:rPr>
                <w:color w:val="000000"/>
                <w:sz w:val="20"/>
                <w:vertAlign w:val="superscript"/>
                <w:lang w:eastAsia="en-GB"/>
              </w:rPr>
              <w:t>6</w:t>
            </w:r>
            <w:r>
              <w:rPr>
                <w:color w:val="000000"/>
                <w:sz w:val="20"/>
                <w:lang w:eastAsia="en-GB"/>
              </w:rPr>
              <w:t xml:space="preserve"> The </w:t>
            </w:r>
            <w:r w:rsidRPr="0059132A">
              <w:rPr>
                <w:color w:val="000000"/>
                <w:sz w:val="20"/>
                <w:lang w:eastAsia="en-GB"/>
              </w:rPr>
              <w:t xml:space="preserve">total number of unique properties with ECO measures installed under CSCO and/or HHCRO is </w:t>
            </w:r>
            <w:r w:rsidR="00EC3D95">
              <w:rPr>
                <w:color w:val="000000"/>
                <w:sz w:val="20"/>
                <w:lang w:eastAsia="en-GB"/>
              </w:rPr>
              <w:t>577,722</w:t>
            </w:r>
            <w:r w:rsidRPr="0059132A">
              <w:rPr>
                <w:color w:val="000000"/>
                <w:sz w:val="20"/>
                <w:lang w:eastAsia="en-GB"/>
              </w:rPr>
              <w:t>.</w:t>
            </w:r>
          </w:p>
        </w:tc>
      </w:tr>
    </w:tbl>
    <w:p w:rsidR="00760FDA" w:rsidRPr="008E6863" w:rsidRDefault="00954EFE" w:rsidP="00FC2012">
      <w:pPr>
        <w:spacing w:line="270" w:lineRule="atLeast"/>
        <w:jc w:val="both"/>
      </w:pPr>
      <w:r w:rsidRPr="008E6863">
        <w:rPr>
          <w:bCs/>
          <w:szCs w:val="24"/>
        </w:rPr>
        <w:t>*</w:t>
      </w:r>
      <w:r w:rsidR="00A66414" w:rsidRPr="008E6863">
        <w:rPr>
          <w:bCs/>
          <w:szCs w:val="24"/>
        </w:rPr>
        <w:t>For the full list of measure types</w:t>
      </w:r>
      <w:r w:rsidR="007D319D" w:rsidRPr="008E6863">
        <w:rPr>
          <w:bCs/>
          <w:szCs w:val="24"/>
        </w:rPr>
        <w:t xml:space="preserve">, </w:t>
      </w:r>
      <w:r w:rsidRPr="008E6863">
        <w:rPr>
          <w:bCs/>
          <w:szCs w:val="24"/>
        </w:rPr>
        <w:t xml:space="preserve">please see </w:t>
      </w:r>
      <w:r w:rsidR="00A66414" w:rsidRPr="008E6863">
        <w:t>Table</w:t>
      </w:r>
      <w:r w:rsidRPr="008E6863">
        <w:t xml:space="preserve"> 6a</w:t>
      </w:r>
      <w:r w:rsidR="00A66414" w:rsidRPr="008E6863">
        <w:t xml:space="preserve"> in Excel </w:t>
      </w:r>
      <w:hyperlink r:id="rId48" w:history="1">
        <w:r w:rsidR="00A66414" w:rsidRPr="00EC3D95">
          <w:rPr>
            <w:rStyle w:val="Hyperlink"/>
            <w:rFonts w:ascii="Arial" w:hAnsi="Arial"/>
          </w:rPr>
          <w:t>here</w:t>
        </w:r>
        <w:r w:rsidR="00A66414" w:rsidRPr="00EC3D95">
          <w:rPr>
            <w:rStyle w:val="Hyperlink"/>
            <w:rFonts w:ascii="Arial" w:hAnsi="Arial"/>
            <w:bCs/>
          </w:rPr>
          <w:t>.</w:t>
        </w:r>
      </w:hyperlink>
    </w:p>
    <w:p w:rsidR="005D61EB" w:rsidRPr="00B5178A" w:rsidRDefault="005D61EB" w:rsidP="00FC2012">
      <w:pPr>
        <w:spacing w:line="270" w:lineRule="atLeast"/>
        <w:rPr>
          <w:b/>
          <w:bCs/>
          <w:szCs w:val="24"/>
          <w:highlight w:val="yellow"/>
        </w:rPr>
      </w:pPr>
    </w:p>
    <w:tbl>
      <w:tblPr>
        <w:tblW w:w="9371" w:type="dxa"/>
        <w:tblInd w:w="93" w:type="dxa"/>
        <w:tblLook w:val="04A0" w:firstRow="1" w:lastRow="0" w:firstColumn="1" w:lastColumn="0" w:noHBand="0" w:noVBand="1"/>
      </w:tblPr>
      <w:tblGrid>
        <w:gridCol w:w="2430"/>
        <w:gridCol w:w="283"/>
        <w:gridCol w:w="3539"/>
        <w:gridCol w:w="3119"/>
      </w:tblGrid>
      <w:tr w:rsidR="003D3F32" w:rsidRPr="003D3F32" w:rsidTr="003D3F32">
        <w:trPr>
          <w:trHeight w:val="315"/>
        </w:trPr>
        <w:tc>
          <w:tcPr>
            <w:tcW w:w="9371" w:type="dxa"/>
            <w:gridSpan w:val="4"/>
            <w:tcBorders>
              <w:top w:val="nil"/>
              <w:left w:val="nil"/>
              <w:bottom w:val="nil"/>
              <w:right w:val="nil"/>
            </w:tcBorders>
            <w:shd w:val="clear" w:color="auto" w:fill="auto"/>
            <w:noWrap/>
            <w:vAlign w:val="bottom"/>
            <w:hideMark/>
          </w:tcPr>
          <w:p w:rsidR="00B63A65" w:rsidRDefault="00B63A65" w:rsidP="003D3F32">
            <w:pPr>
              <w:spacing w:before="0" w:after="0" w:line="240" w:lineRule="auto"/>
              <w:rPr>
                <w:b/>
                <w:bCs/>
                <w:color w:val="000000"/>
                <w:szCs w:val="24"/>
                <w:lang w:eastAsia="en-GB"/>
              </w:rPr>
            </w:pPr>
            <w:bookmarkStart w:id="55" w:name="RANGE!A1"/>
          </w:p>
          <w:p w:rsidR="00B63A65" w:rsidRDefault="00B63A65" w:rsidP="003D3F32">
            <w:pPr>
              <w:spacing w:before="0" w:after="0" w:line="240" w:lineRule="auto"/>
              <w:rPr>
                <w:b/>
                <w:bCs/>
                <w:color w:val="000000"/>
                <w:szCs w:val="24"/>
                <w:lang w:eastAsia="en-GB"/>
              </w:rPr>
            </w:pPr>
          </w:p>
          <w:p w:rsidR="00B63A65" w:rsidRDefault="00B63A65" w:rsidP="003D3F32">
            <w:pPr>
              <w:spacing w:before="0" w:after="0" w:line="240" w:lineRule="auto"/>
              <w:rPr>
                <w:b/>
                <w:bCs/>
                <w:color w:val="000000"/>
                <w:szCs w:val="24"/>
                <w:lang w:eastAsia="en-GB"/>
              </w:rPr>
            </w:pPr>
          </w:p>
          <w:p w:rsidR="00B63A65" w:rsidRDefault="00B63A65" w:rsidP="003D3F32">
            <w:pPr>
              <w:spacing w:before="0" w:after="0" w:line="240" w:lineRule="auto"/>
              <w:rPr>
                <w:b/>
                <w:bCs/>
                <w:color w:val="000000"/>
                <w:szCs w:val="24"/>
                <w:lang w:eastAsia="en-GB"/>
              </w:rPr>
            </w:pPr>
          </w:p>
          <w:p w:rsidR="003D3F32" w:rsidRPr="003D3F32" w:rsidRDefault="003D3F32" w:rsidP="003D3F32">
            <w:pPr>
              <w:spacing w:before="0" w:after="0" w:line="240" w:lineRule="auto"/>
              <w:rPr>
                <w:b/>
                <w:bCs/>
                <w:color w:val="000000"/>
                <w:szCs w:val="24"/>
                <w:lang w:eastAsia="en-GB"/>
              </w:rPr>
            </w:pPr>
            <w:r w:rsidRPr="003D3F32">
              <w:rPr>
                <w:b/>
                <w:bCs/>
                <w:color w:val="000000"/>
                <w:szCs w:val="24"/>
                <w:lang w:eastAsia="en-GB"/>
              </w:rPr>
              <w:lastRenderedPageBreak/>
              <w:t>Table 7: Number of ECO brokerage auctions</w:t>
            </w:r>
            <w:r w:rsidRPr="003D3F32">
              <w:rPr>
                <w:b/>
                <w:bCs/>
                <w:color w:val="000000"/>
                <w:szCs w:val="24"/>
                <w:vertAlign w:val="superscript"/>
                <w:lang w:eastAsia="en-GB"/>
              </w:rPr>
              <w:t>1</w:t>
            </w:r>
            <w:r w:rsidRPr="003D3F32">
              <w:rPr>
                <w:b/>
                <w:bCs/>
                <w:color w:val="000000"/>
                <w:szCs w:val="24"/>
                <w:lang w:eastAsia="en-GB"/>
              </w:rPr>
              <w:t xml:space="preserve"> and total amount traded, by month</w:t>
            </w:r>
            <w:bookmarkEnd w:id="55"/>
          </w:p>
        </w:tc>
      </w:tr>
      <w:tr w:rsidR="003D3F32" w:rsidRPr="003D3F32" w:rsidTr="003D3F32">
        <w:trPr>
          <w:trHeight w:val="255"/>
        </w:trPr>
        <w:tc>
          <w:tcPr>
            <w:tcW w:w="2430" w:type="dxa"/>
            <w:tcBorders>
              <w:top w:val="nil"/>
              <w:left w:val="nil"/>
              <w:bottom w:val="nil"/>
              <w:right w:val="nil"/>
            </w:tcBorders>
            <w:shd w:val="clear" w:color="auto" w:fill="auto"/>
            <w:noWrap/>
            <w:vAlign w:val="bottom"/>
            <w:hideMark/>
          </w:tcPr>
          <w:p w:rsidR="003D3F32" w:rsidRPr="003D3F32" w:rsidRDefault="003D3F32" w:rsidP="003D3F32">
            <w:pPr>
              <w:spacing w:before="0"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3D3F32" w:rsidRPr="003D3F32" w:rsidRDefault="003D3F32" w:rsidP="003D3F32">
            <w:pPr>
              <w:spacing w:before="0" w:after="0" w:line="240" w:lineRule="auto"/>
              <w:rPr>
                <w:color w:val="000000"/>
                <w:szCs w:val="24"/>
                <w:lang w:eastAsia="en-GB"/>
              </w:rPr>
            </w:pPr>
          </w:p>
        </w:tc>
        <w:tc>
          <w:tcPr>
            <w:tcW w:w="3539" w:type="dxa"/>
            <w:tcBorders>
              <w:top w:val="nil"/>
              <w:left w:val="nil"/>
              <w:bottom w:val="single" w:sz="4" w:space="0" w:color="auto"/>
              <w:right w:val="nil"/>
            </w:tcBorders>
            <w:shd w:val="clear" w:color="auto" w:fill="auto"/>
            <w:noWrap/>
            <w:vAlign w:val="bottom"/>
            <w:hideMark/>
          </w:tcPr>
          <w:p w:rsidR="003D3F32" w:rsidRPr="003D3F32" w:rsidRDefault="003D3F32" w:rsidP="003D3F32">
            <w:pPr>
              <w:spacing w:before="0" w:after="0" w:line="240" w:lineRule="auto"/>
              <w:rPr>
                <w:color w:val="000000"/>
                <w:szCs w:val="24"/>
                <w:lang w:eastAsia="en-GB"/>
              </w:rPr>
            </w:pPr>
            <w:r w:rsidRPr="003D3F32">
              <w:rPr>
                <w:color w:val="000000"/>
                <w:szCs w:val="24"/>
                <w:lang w:eastAsia="en-GB"/>
              </w:rPr>
              <w:t> </w:t>
            </w:r>
          </w:p>
        </w:tc>
        <w:tc>
          <w:tcPr>
            <w:tcW w:w="3119" w:type="dxa"/>
            <w:tcBorders>
              <w:top w:val="nil"/>
              <w:left w:val="nil"/>
              <w:bottom w:val="single" w:sz="4" w:space="0" w:color="auto"/>
              <w:right w:val="nil"/>
            </w:tcBorders>
            <w:shd w:val="clear" w:color="auto" w:fill="auto"/>
            <w:noWrap/>
            <w:vAlign w:val="bottom"/>
            <w:hideMark/>
          </w:tcPr>
          <w:p w:rsidR="003D3F32" w:rsidRPr="003D3F32" w:rsidRDefault="003D3F32" w:rsidP="003D3F32">
            <w:pPr>
              <w:spacing w:before="0" w:after="0" w:line="240" w:lineRule="auto"/>
              <w:jc w:val="right"/>
              <w:rPr>
                <w:color w:val="000000"/>
                <w:szCs w:val="24"/>
                <w:lang w:eastAsia="en-GB"/>
              </w:rPr>
            </w:pPr>
            <w:r w:rsidRPr="003D3F32">
              <w:rPr>
                <w:color w:val="000000"/>
                <w:szCs w:val="24"/>
                <w:lang w:eastAsia="en-GB"/>
              </w:rPr>
              <w:t> </w:t>
            </w:r>
          </w:p>
        </w:tc>
      </w:tr>
      <w:tr w:rsidR="003D3F32" w:rsidRPr="003D3F32" w:rsidTr="003D3F32">
        <w:trPr>
          <w:trHeight w:val="255"/>
        </w:trPr>
        <w:tc>
          <w:tcPr>
            <w:tcW w:w="2430" w:type="dxa"/>
            <w:tcBorders>
              <w:top w:val="single" w:sz="4" w:space="0" w:color="auto"/>
              <w:left w:val="nil"/>
              <w:bottom w:val="single" w:sz="4" w:space="0" w:color="auto"/>
              <w:right w:val="nil"/>
            </w:tcBorders>
            <w:shd w:val="clear" w:color="auto" w:fill="auto"/>
            <w:noWrap/>
            <w:vAlign w:val="center"/>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Month</w:t>
            </w:r>
          </w:p>
        </w:tc>
        <w:tc>
          <w:tcPr>
            <w:tcW w:w="283" w:type="dxa"/>
            <w:tcBorders>
              <w:top w:val="single" w:sz="4" w:space="0" w:color="auto"/>
              <w:left w:val="nil"/>
              <w:bottom w:val="single" w:sz="4" w:space="0" w:color="auto"/>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 </w:t>
            </w:r>
          </w:p>
        </w:tc>
        <w:tc>
          <w:tcPr>
            <w:tcW w:w="3539" w:type="dxa"/>
            <w:tcBorders>
              <w:top w:val="nil"/>
              <w:left w:val="nil"/>
              <w:bottom w:val="single" w:sz="4" w:space="0" w:color="auto"/>
              <w:right w:val="nil"/>
            </w:tcBorders>
            <w:shd w:val="clear" w:color="auto" w:fill="auto"/>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Number of auctions</w:t>
            </w:r>
          </w:p>
        </w:tc>
        <w:tc>
          <w:tcPr>
            <w:tcW w:w="3119" w:type="dxa"/>
            <w:tcBorders>
              <w:top w:val="nil"/>
              <w:left w:val="nil"/>
              <w:bottom w:val="single" w:sz="4" w:space="0" w:color="auto"/>
              <w:right w:val="nil"/>
            </w:tcBorders>
            <w:shd w:val="clear" w:color="auto" w:fill="auto"/>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Total amount traded</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January 2013</w:t>
            </w: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2</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£9.5m</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February 2013</w:t>
            </w: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2</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£17.4m</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March 2013</w:t>
            </w: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2</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£42.0m</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April 2013</w:t>
            </w: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2</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£16.6m</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May 2013</w:t>
            </w: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2</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£34.6m</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June 2013</w:t>
            </w: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2</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£25.0m</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July 2013</w:t>
            </w: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3</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£30.5m</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August 2013</w:t>
            </w: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2</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£29.6m</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September 2013</w:t>
            </w: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2</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£30.4m</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October 2013</w:t>
            </w: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2</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£52.9m</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November 2013</w:t>
            </w: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2</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£57.7m</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December 2013</w:t>
            </w: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2</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£1.2m</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January 2014</w:t>
            </w: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2</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£14.9m</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February 2014</w:t>
            </w: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2</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£20.5m</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March 2014</w:t>
            </w: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2</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£15.6m</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April 2014</w:t>
            </w: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2</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£.0m</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May 2014</w:t>
            </w: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2</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£1.9m</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June 2014</w:t>
            </w: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2</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£2.0m</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July 2014</w:t>
            </w: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3</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£1.9m</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August 2014</w:t>
            </w: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2</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£7.0m</w:t>
            </w:r>
          </w:p>
        </w:tc>
      </w:tr>
      <w:tr w:rsidR="003D3F32" w:rsidRPr="003D3F32" w:rsidTr="003D3F32">
        <w:trPr>
          <w:trHeight w:val="255"/>
        </w:trPr>
        <w:tc>
          <w:tcPr>
            <w:tcW w:w="2430"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September 2014</w:t>
            </w: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2</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£6.8m</w:t>
            </w:r>
          </w:p>
        </w:tc>
      </w:tr>
      <w:tr w:rsidR="003D3F32" w:rsidRPr="003D3F32" w:rsidTr="003D3F32">
        <w:trPr>
          <w:trHeight w:val="255"/>
        </w:trPr>
        <w:tc>
          <w:tcPr>
            <w:tcW w:w="2430"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October 2014</w:t>
            </w: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2</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£3.0m</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November 2014</w:t>
            </w:r>
          </w:p>
        </w:tc>
        <w:tc>
          <w:tcPr>
            <w:tcW w:w="283"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 </w:t>
            </w:r>
          </w:p>
        </w:tc>
        <w:tc>
          <w:tcPr>
            <w:tcW w:w="3539"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2</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£4.5m</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December 2014</w:t>
            </w:r>
          </w:p>
        </w:tc>
        <w:tc>
          <w:tcPr>
            <w:tcW w:w="283"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 </w:t>
            </w:r>
          </w:p>
        </w:tc>
        <w:tc>
          <w:tcPr>
            <w:tcW w:w="3539"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jc w:val="right"/>
              <w:rPr>
                <w:color w:val="000000"/>
                <w:sz w:val="22"/>
                <w:szCs w:val="22"/>
                <w:lang w:eastAsia="en-GB"/>
              </w:rPr>
            </w:pPr>
            <w:r w:rsidRPr="00F451EF">
              <w:rPr>
                <w:color w:val="000000"/>
                <w:sz w:val="22"/>
                <w:szCs w:val="22"/>
                <w:lang w:eastAsia="en-GB"/>
              </w:rPr>
              <w:t>2</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£4.6m</w:t>
            </w:r>
          </w:p>
        </w:tc>
      </w:tr>
      <w:tr w:rsidR="003D3F32" w:rsidRPr="003D3F32" w:rsidTr="003D3F32">
        <w:trPr>
          <w:trHeight w:val="255"/>
        </w:trPr>
        <w:tc>
          <w:tcPr>
            <w:tcW w:w="2430"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 </w:t>
            </w:r>
          </w:p>
        </w:tc>
        <w:tc>
          <w:tcPr>
            <w:tcW w:w="3539" w:type="dxa"/>
            <w:tcBorders>
              <w:top w:val="nil"/>
              <w:left w:val="nil"/>
              <w:bottom w:val="nil"/>
              <w:right w:val="nil"/>
            </w:tcBorders>
            <w:shd w:val="clear" w:color="000000" w:fill="FFFFFF"/>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lang w:eastAsia="en-GB"/>
              </w:rPr>
              <w:t> </w:t>
            </w:r>
          </w:p>
        </w:tc>
        <w:tc>
          <w:tcPr>
            <w:tcW w:w="3119" w:type="dxa"/>
            <w:tcBorders>
              <w:top w:val="nil"/>
              <w:left w:val="nil"/>
              <w:bottom w:val="nil"/>
              <w:right w:val="nil"/>
            </w:tcBorders>
            <w:shd w:val="clear" w:color="000000" w:fill="FFFFFF"/>
            <w:noWrap/>
            <w:vAlign w:val="center"/>
            <w:hideMark/>
          </w:tcPr>
          <w:p w:rsidR="003D3F32" w:rsidRPr="00F451EF" w:rsidRDefault="003D3F32" w:rsidP="003D3F32">
            <w:pPr>
              <w:spacing w:before="0" w:after="0" w:line="240" w:lineRule="auto"/>
              <w:jc w:val="right"/>
              <w:rPr>
                <w:sz w:val="22"/>
                <w:szCs w:val="22"/>
                <w:lang w:eastAsia="en-GB"/>
              </w:rPr>
            </w:pPr>
            <w:r w:rsidRPr="00F451EF">
              <w:rPr>
                <w:sz w:val="22"/>
                <w:szCs w:val="22"/>
                <w:lang w:eastAsia="en-GB"/>
              </w:rPr>
              <w:t> </w:t>
            </w:r>
          </w:p>
        </w:tc>
      </w:tr>
      <w:tr w:rsidR="003D3F32" w:rsidRPr="003D3F32" w:rsidTr="003D3F32">
        <w:trPr>
          <w:trHeight w:val="255"/>
        </w:trPr>
        <w:tc>
          <w:tcPr>
            <w:tcW w:w="2430" w:type="dxa"/>
            <w:tcBorders>
              <w:top w:val="nil"/>
              <w:left w:val="nil"/>
              <w:bottom w:val="single" w:sz="4" w:space="0" w:color="auto"/>
              <w:right w:val="nil"/>
            </w:tcBorders>
            <w:shd w:val="clear" w:color="000000" w:fill="FFFFFF"/>
            <w:noWrap/>
            <w:vAlign w:val="bottom"/>
            <w:hideMark/>
          </w:tcPr>
          <w:p w:rsidR="003D3F32" w:rsidRPr="00F451EF" w:rsidRDefault="003D3F32" w:rsidP="003D3F32">
            <w:pPr>
              <w:spacing w:before="0" w:after="0" w:line="240" w:lineRule="auto"/>
              <w:rPr>
                <w:b/>
                <w:bCs/>
                <w:color w:val="000000"/>
                <w:sz w:val="22"/>
                <w:szCs w:val="22"/>
                <w:lang w:eastAsia="en-GB"/>
              </w:rPr>
            </w:pPr>
            <w:r w:rsidRPr="00F451EF">
              <w:rPr>
                <w:b/>
                <w:bCs/>
                <w:color w:val="000000"/>
                <w:sz w:val="22"/>
                <w:szCs w:val="22"/>
                <w:lang w:eastAsia="en-GB"/>
              </w:rPr>
              <w:t>Total to date</w:t>
            </w:r>
          </w:p>
        </w:tc>
        <w:tc>
          <w:tcPr>
            <w:tcW w:w="283" w:type="dxa"/>
            <w:tcBorders>
              <w:top w:val="nil"/>
              <w:left w:val="nil"/>
              <w:bottom w:val="single" w:sz="4" w:space="0" w:color="auto"/>
              <w:right w:val="nil"/>
            </w:tcBorders>
            <w:shd w:val="clear" w:color="000000" w:fill="FFFFFF"/>
            <w:noWrap/>
            <w:vAlign w:val="bottom"/>
            <w:hideMark/>
          </w:tcPr>
          <w:p w:rsidR="003D3F32" w:rsidRPr="00F451EF" w:rsidRDefault="003D3F32" w:rsidP="003D3F32">
            <w:pPr>
              <w:spacing w:before="0" w:after="0" w:line="240" w:lineRule="auto"/>
              <w:rPr>
                <w:b/>
                <w:bCs/>
                <w:color w:val="000000"/>
                <w:sz w:val="22"/>
                <w:szCs w:val="22"/>
                <w:lang w:eastAsia="en-GB"/>
              </w:rPr>
            </w:pPr>
            <w:r w:rsidRPr="00F451EF">
              <w:rPr>
                <w:b/>
                <w:bCs/>
                <w:color w:val="000000"/>
                <w:sz w:val="22"/>
                <w:szCs w:val="22"/>
                <w:lang w:eastAsia="en-GB"/>
              </w:rPr>
              <w:t> </w:t>
            </w:r>
          </w:p>
        </w:tc>
        <w:tc>
          <w:tcPr>
            <w:tcW w:w="3539" w:type="dxa"/>
            <w:tcBorders>
              <w:top w:val="nil"/>
              <w:left w:val="nil"/>
              <w:bottom w:val="single" w:sz="4" w:space="0" w:color="auto"/>
              <w:right w:val="nil"/>
            </w:tcBorders>
            <w:shd w:val="clear" w:color="000000" w:fill="FFFFFF"/>
            <w:noWrap/>
            <w:vAlign w:val="bottom"/>
            <w:hideMark/>
          </w:tcPr>
          <w:p w:rsidR="003D3F32" w:rsidRPr="00F451EF" w:rsidRDefault="003D3F32" w:rsidP="003D3F32">
            <w:pPr>
              <w:spacing w:before="0" w:after="0" w:line="240" w:lineRule="auto"/>
              <w:jc w:val="right"/>
              <w:rPr>
                <w:b/>
                <w:bCs/>
                <w:color w:val="000000"/>
                <w:sz w:val="22"/>
                <w:szCs w:val="22"/>
                <w:lang w:eastAsia="en-GB"/>
              </w:rPr>
            </w:pPr>
            <w:r w:rsidRPr="00F451EF">
              <w:rPr>
                <w:b/>
                <w:bCs/>
                <w:color w:val="000000"/>
                <w:sz w:val="22"/>
                <w:szCs w:val="22"/>
                <w:lang w:eastAsia="en-GB"/>
              </w:rPr>
              <w:t>50</w:t>
            </w:r>
          </w:p>
        </w:tc>
        <w:tc>
          <w:tcPr>
            <w:tcW w:w="3119" w:type="dxa"/>
            <w:tcBorders>
              <w:top w:val="nil"/>
              <w:left w:val="nil"/>
              <w:bottom w:val="single" w:sz="4" w:space="0" w:color="auto"/>
              <w:right w:val="nil"/>
            </w:tcBorders>
            <w:shd w:val="clear" w:color="000000" w:fill="FFFFFF"/>
            <w:noWrap/>
            <w:vAlign w:val="center"/>
            <w:hideMark/>
          </w:tcPr>
          <w:p w:rsidR="003D3F32" w:rsidRPr="00F451EF" w:rsidRDefault="003D3F32" w:rsidP="003D3F32">
            <w:pPr>
              <w:spacing w:before="0" w:after="0" w:line="240" w:lineRule="auto"/>
              <w:jc w:val="right"/>
              <w:rPr>
                <w:b/>
                <w:bCs/>
                <w:sz w:val="22"/>
                <w:szCs w:val="22"/>
                <w:lang w:eastAsia="en-GB"/>
              </w:rPr>
            </w:pPr>
            <w:r w:rsidRPr="00F451EF">
              <w:rPr>
                <w:b/>
                <w:bCs/>
                <w:sz w:val="22"/>
                <w:szCs w:val="22"/>
                <w:lang w:eastAsia="en-GB"/>
              </w:rPr>
              <w:t>£430.0m</w:t>
            </w:r>
          </w:p>
        </w:tc>
      </w:tr>
      <w:tr w:rsidR="003D3F32" w:rsidRPr="003D3F32" w:rsidTr="003D3F32">
        <w:trPr>
          <w:trHeight w:val="120"/>
        </w:trPr>
        <w:tc>
          <w:tcPr>
            <w:tcW w:w="2430"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283"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53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c>
          <w:tcPr>
            <w:tcW w:w="3119" w:type="dxa"/>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p>
        </w:tc>
      </w:tr>
      <w:tr w:rsidR="003D3F32" w:rsidRPr="003D3F32" w:rsidTr="003D3F32">
        <w:trPr>
          <w:trHeight w:val="285"/>
        </w:trPr>
        <w:tc>
          <w:tcPr>
            <w:tcW w:w="9371" w:type="dxa"/>
            <w:gridSpan w:val="4"/>
            <w:tcBorders>
              <w:top w:val="nil"/>
              <w:left w:val="nil"/>
              <w:bottom w:val="nil"/>
              <w:right w:val="nil"/>
            </w:tcBorders>
            <w:shd w:val="clear" w:color="auto" w:fill="auto"/>
            <w:noWrap/>
            <w:vAlign w:val="bottom"/>
            <w:hideMark/>
          </w:tcPr>
          <w:p w:rsidR="003D3F32" w:rsidRPr="00F451EF" w:rsidRDefault="003D3F32" w:rsidP="003D3F32">
            <w:pPr>
              <w:spacing w:before="0" w:after="0" w:line="240" w:lineRule="auto"/>
              <w:rPr>
                <w:color w:val="000000"/>
                <w:sz w:val="22"/>
                <w:szCs w:val="22"/>
                <w:lang w:eastAsia="en-GB"/>
              </w:rPr>
            </w:pPr>
            <w:r w:rsidRPr="00F451EF">
              <w:rPr>
                <w:color w:val="000000"/>
                <w:sz w:val="22"/>
                <w:szCs w:val="22"/>
                <w:vertAlign w:val="superscript"/>
                <w:lang w:eastAsia="en-GB"/>
              </w:rPr>
              <w:t>1</w:t>
            </w:r>
            <w:r w:rsidRPr="00F451EF">
              <w:rPr>
                <w:color w:val="000000"/>
                <w:sz w:val="22"/>
                <w:szCs w:val="22"/>
                <w:lang w:eastAsia="en-GB"/>
              </w:rPr>
              <w:t xml:space="preserve"> ECO brokerage auctions are scheduled to take place on a fortnightly basis.</w:t>
            </w:r>
          </w:p>
        </w:tc>
      </w:tr>
    </w:tbl>
    <w:p w:rsidR="005D61EB" w:rsidRPr="00B5178A" w:rsidRDefault="005D61EB" w:rsidP="00FC2012">
      <w:pPr>
        <w:spacing w:line="270" w:lineRule="atLeast"/>
        <w:rPr>
          <w:b/>
          <w:bCs/>
          <w:szCs w:val="24"/>
          <w:highlight w:val="yellow"/>
        </w:rPr>
      </w:pPr>
    </w:p>
    <w:p w:rsidR="005D61EB" w:rsidRPr="00B5178A" w:rsidRDefault="005D61EB" w:rsidP="00FC2012">
      <w:pPr>
        <w:spacing w:line="270" w:lineRule="atLeast"/>
        <w:rPr>
          <w:b/>
          <w:bCs/>
          <w:szCs w:val="24"/>
          <w:highlight w:val="yellow"/>
        </w:rPr>
      </w:pPr>
    </w:p>
    <w:tbl>
      <w:tblPr>
        <w:tblpPr w:leftFromText="180" w:rightFromText="180" w:vertAnchor="text" w:tblpY="-112"/>
        <w:tblW w:w="9798" w:type="dxa"/>
        <w:tblLook w:val="04A0" w:firstRow="1" w:lastRow="0" w:firstColumn="1" w:lastColumn="0" w:noHBand="0" w:noVBand="1"/>
      </w:tblPr>
      <w:tblGrid>
        <w:gridCol w:w="2551"/>
        <w:gridCol w:w="1745"/>
        <w:gridCol w:w="1554"/>
        <w:gridCol w:w="1602"/>
        <w:gridCol w:w="1745"/>
        <w:gridCol w:w="236"/>
        <w:gridCol w:w="365"/>
      </w:tblGrid>
      <w:tr w:rsidR="00CF0888" w:rsidRPr="00EE345C" w:rsidTr="00CF0888">
        <w:trPr>
          <w:gridAfter w:val="2"/>
          <w:wAfter w:w="601" w:type="dxa"/>
          <w:trHeight w:val="660"/>
        </w:trPr>
        <w:tc>
          <w:tcPr>
            <w:tcW w:w="9197" w:type="dxa"/>
            <w:gridSpan w:val="5"/>
            <w:tcBorders>
              <w:top w:val="nil"/>
              <w:left w:val="nil"/>
              <w:bottom w:val="single" w:sz="4" w:space="0" w:color="auto"/>
              <w:right w:val="nil"/>
            </w:tcBorders>
            <w:shd w:val="clear" w:color="auto" w:fill="auto"/>
            <w:vAlign w:val="bottom"/>
            <w:hideMark/>
          </w:tcPr>
          <w:p w:rsidR="00CF0888" w:rsidRPr="00EE345C" w:rsidRDefault="00CF0888" w:rsidP="00CF0888">
            <w:pPr>
              <w:spacing w:before="0" w:after="0" w:line="240" w:lineRule="auto"/>
              <w:jc w:val="both"/>
              <w:rPr>
                <w:b/>
                <w:bCs/>
                <w:color w:val="000000"/>
                <w:szCs w:val="24"/>
                <w:lang w:eastAsia="en-GB"/>
              </w:rPr>
            </w:pPr>
            <w:r w:rsidRPr="00EE345C">
              <w:rPr>
                <w:b/>
                <w:bCs/>
                <w:color w:val="000000"/>
                <w:szCs w:val="24"/>
                <w:lang w:eastAsia="en-GB"/>
              </w:rPr>
              <w:lastRenderedPageBreak/>
              <w:t>Table 8: Number</w:t>
            </w:r>
            <w:r w:rsidRPr="00EE345C">
              <w:rPr>
                <w:b/>
                <w:bCs/>
                <w:color w:val="000000"/>
                <w:szCs w:val="24"/>
                <w:vertAlign w:val="superscript"/>
                <w:lang w:eastAsia="en-GB"/>
              </w:rPr>
              <w:t>1</w:t>
            </w:r>
            <w:r w:rsidRPr="00EE345C">
              <w:rPr>
                <w:b/>
                <w:bCs/>
                <w:color w:val="000000"/>
                <w:szCs w:val="24"/>
                <w:lang w:eastAsia="en-GB"/>
              </w:rPr>
              <w:t xml:space="preserve"> of accredited Assessor organisations, individual Advisors, Green Deal Providers, and Installer organisations, cumulative totals by month</w:t>
            </w:r>
          </w:p>
          <w:p w:rsidR="00CF0888" w:rsidRPr="00EE345C" w:rsidRDefault="00CF0888" w:rsidP="00CF0888">
            <w:pPr>
              <w:spacing w:before="0" w:after="0" w:line="240" w:lineRule="auto"/>
              <w:jc w:val="both"/>
              <w:rPr>
                <w:b/>
                <w:bCs/>
                <w:color w:val="000000"/>
                <w:szCs w:val="24"/>
                <w:lang w:eastAsia="en-GB"/>
              </w:rPr>
            </w:pPr>
          </w:p>
        </w:tc>
      </w:tr>
      <w:tr w:rsidR="00CF0888" w:rsidRPr="00B5178A" w:rsidTr="00CF0888">
        <w:trPr>
          <w:gridAfter w:val="1"/>
          <w:wAfter w:w="365" w:type="dxa"/>
          <w:trHeight w:val="703"/>
        </w:trPr>
        <w:tc>
          <w:tcPr>
            <w:tcW w:w="2551" w:type="dxa"/>
            <w:tcBorders>
              <w:top w:val="single" w:sz="4" w:space="0" w:color="auto"/>
              <w:left w:val="nil"/>
              <w:bottom w:val="single" w:sz="4" w:space="0" w:color="auto"/>
              <w:right w:val="nil"/>
            </w:tcBorders>
            <w:shd w:val="clear" w:color="auto" w:fill="auto"/>
            <w:noWrap/>
            <w:vAlign w:val="center"/>
            <w:hideMark/>
          </w:tcPr>
          <w:p w:rsidR="00CF0888" w:rsidRPr="00EE345C" w:rsidRDefault="00CF0888" w:rsidP="00CF0888">
            <w:pPr>
              <w:spacing w:before="0" w:after="0" w:line="240" w:lineRule="auto"/>
              <w:rPr>
                <w:color w:val="000000"/>
                <w:sz w:val="22"/>
                <w:szCs w:val="22"/>
                <w:lang w:eastAsia="en-GB"/>
              </w:rPr>
            </w:pPr>
            <w:r w:rsidRPr="00EE345C">
              <w:rPr>
                <w:color w:val="000000"/>
                <w:sz w:val="22"/>
                <w:szCs w:val="22"/>
                <w:lang w:eastAsia="en-GB"/>
              </w:rPr>
              <w:t>Month</w:t>
            </w:r>
            <w:r w:rsidRPr="00EE345C">
              <w:rPr>
                <w:color w:val="000000"/>
                <w:sz w:val="22"/>
                <w:szCs w:val="22"/>
                <w:vertAlign w:val="superscript"/>
                <w:lang w:eastAsia="en-GB"/>
              </w:rPr>
              <w:t>2</w:t>
            </w:r>
          </w:p>
        </w:tc>
        <w:tc>
          <w:tcPr>
            <w:tcW w:w="1745" w:type="dxa"/>
            <w:tcBorders>
              <w:top w:val="single" w:sz="4" w:space="0" w:color="auto"/>
              <w:left w:val="nil"/>
              <w:bottom w:val="single" w:sz="4" w:space="0" w:color="auto"/>
              <w:right w:val="nil"/>
            </w:tcBorders>
            <w:shd w:val="clear" w:color="auto" w:fill="auto"/>
            <w:vAlign w:val="bottom"/>
            <w:hideMark/>
          </w:tcPr>
          <w:p w:rsidR="00CF0888" w:rsidRPr="00EE345C" w:rsidRDefault="00CF0888" w:rsidP="00CF0888">
            <w:pPr>
              <w:spacing w:before="0" w:after="0" w:line="240" w:lineRule="auto"/>
              <w:jc w:val="right"/>
              <w:rPr>
                <w:color w:val="000000"/>
                <w:sz w:val="22"/>
                <w:szCs w:val="22"/>
                <w:lang w:eastAsia="en-GB"/>
              </w:rPr>
            </w:pPr>
            <w:r w:rsidRPr="00EE345C">
              <w:rPr>
                <w:color w:val="000000"/>
                <w:sz w:val="22"/>
                <w:szCs w:val="22"/>
                <w:lang w:eastAsia="en-GB"/>
              </w:rPr>
              <w:t>Assessor organisations</w:t>
            </w:r>
          </w:p>
        </w:tc>
        <w:tc>
          <w:tcPr>
            <w:tcW w:w="1554" w:type="dxa"/>
            <w:tcBorders>
              <w:top w:val="single" w:sz="4" w:space="0" w:color="auto"/>
              <w:left w:val="nil"/>
              <w:bottom w:val="single" w:sz="4" w:space="0" w:color="auto"/>
              <w:right w:val="nil"/>
            </w:tcBorders>
            <w:shd w:val="clear" w:color="auto" w:fill="auto"/>
            <w:vAlign w:val="bottom"/>
            <w:hideMark/>
          </w:tcPr>
          <w:p w:rsidR="00CF0888" w:rsidRPr="00EE345C" w:rsidRDefault="00CF0888" w:rsidP="00CF0888">
            <w:pPr>
              <w:spacing w:before="0" w:after="0" w:line="240" w:lineRule="auto"/>
              <w:jc w:val="right"/>
              <w:rPr>
                <w:color w:val="000000"/>
                <w:sz w:val="22"/>
                <w:szCs w:val="22"/>
                <w:lang w:eastAsia="en-GB"/>
              </w:rPr>
            </w:pPr>
            <w:r w:rsidRPr="00EE345C">
              <w:rPr>
                <w:color w:val="000000"/>
                <w:sz w:val="22"/>
                <w:szCs w:val="22"/>
                <w:lang w:eastAsia="en-GB"/>
              </w:rPr>
              <w:t>Individual Advisors</w:t>
            </w:r>
          </w:p>
        </w:tc>
        <w:tc>
          <w:tcPr>
            <w:tcW w:w="1602" w:type="dxa"/>
            <w:tcBorders>
              <w:top w:val="single" w:sz="4" w:space="0" w:color="auto"/>
              <w:left w:val="nil"/>
              <w:bottom w:val="single" w:sz="4" w:space="0" w:color="auto"/>
              <w:right w:val="nil"/>
            </w:tcBorders>
            <w:shd w:val="clear" w:color="auto" w:fill="auto"/>
            <w:vAlign w:val="bottom"/>
            <w:hideMark/>
          </w:tcPr>
          <w:p w:rsidR="00CF0888" w:rsidRPr="00EE345C" w:rsidRDefault="00CF0888" w:rsidP="00CF0888">
            <w:pPr>
              <w:spacing w:before="0" w:after="0" w:line="240" w:lineRule="auto"/>
              <w:jc w:val="right"/>
              <w:rPr>
                <w:color w:val="000000"/>
                <w:sz w:val="22"/>
                <w:szCs w:val="22"/>
                <w:lang w:eastAsia="en-GB"/>
              </w:rPr>
            </w:pPr>
            <w:r w:rsidRPr="00EE345C">
              <w:rPr>
                <w:color w:val="000000"/>
                <w:sz w:val="22"/>
                <w:szCs w:val="22"/>
                <w:lang w:eastAsia="en-GB"/>
              </w:rPr>
              <w:t>Green Deal Providers</w:t>
            </w:r>
          </w:p>
        </w:tc>
        <w:tc>
          <w:tcPr>
            <w:tcW w:w="1745" w:type="dxa"/>
            <w:tcBorders>
              <w:top w:val="single" w:sz="4" w:space="0" w:color="auto"/>
              <w:left w:val="nil"/>
              <w:bottom w:val="single" w:sz="4" w:space="0" w:color="auto"/>
              <w:right w:val="nil"/>
            </w:tcBorders>
            <w:shd w:val="clear" w:color="auto" w:fill="auto"/>
            <w:vAlign w:val="bottom"/>
            <w:hideMark/>
          </w:tcPr>
          <w:p w:rsidR="00CF0888" w:rsidRPr="00EE345C" w:rsidRDefault="00CF0888" w:rsidP="00CF0888">
            <w:pPr>
              <w:spacing w:before="0" w:after="0" w:line="240" w:lineRule="auto"/>
              <w:jc w:val="right"/>
              <w:rPr>
                <w:color w:val="000000"/>
                <w:sz w:val="22"/>
                <w:szCs w:val="22"/>
                <w:lang w:eastAsia="en-GB"/>
              </w:rPr>
            </w:pPr>
            <w:r w:rsidRPr="00EE345C">
              <w:rPr>
                <w:color w:val="000000"/>
                <w:sz w:val="22"/>
                <w:szCs w:val="22"/>
                <w:lang w:eastAsia="en-GB"/>
              </w:rPr>
              <w:t>Installer organisations</w:t>
            </w:r>
          </w:p>
        </w:tc>
        <w:tc>
          <w:tcPr>
            <w:tcW w:w="236" w:type="dxa"/>
            <w:tcBorders>
              <w:top w:val="nil"/>
              <w:left w:val="nil"/>
              <w:bottom w:val="nil"/>
              <w:right w:val="nil"/>
            </w:tcBorders>
            <w:shd w:val="clear" w:color="auto" w:fill="auto"/>
            <w:noWrap/>
            <w:vAlign w:val="bottom"/>
            <w:hideMark/>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85"/>
        </w:trPr>
        <w:tc>
          <w:tcPr>
            <w:tcW w:w="2551" w:type="dxa"/>
            <w:tcBorders>
              <w:top w:val="nil"/>
              <w:left w:val="nil"/>
              <w:bottom w:val="nil"/>
              <w:right w:val="nil"/>
            </w:tcBorders>
            <w:shd w:val="clear" w:color="auto" w:fill="auto"/>
            <w:noWrap/>
            <w:vAlign w:val="bottom"/>
            <w:hideMark/>
          </w:tcPr>
          <w:p w:rsidR="00CF0888" w:rsidRPr="009D1644" w:rsidRDefault="00CF0888" w:rsidP="00CF0888">
            <w:pPr>
              <w:spacing w:before="0" w:after="60" w:line="240" w:lineRule="auto"/>
              <w:rPr>
                <w:color w:val="000000"/>
                <w:sz w:val="22"/>
                <w:szCs w:val="22"/>
                <w:lang w:eastAsia="en-GB"/>
              </w:rPr>
            </w:pPr>
            <w:r w:rsidRPr="009D1644">
              <w:rPr>
                <w:color w:val="000000"/>
                <w:sz w:val="22"/>
                <w:szCs w:val="22"/>
                <w:lang w:eastAsia="en-GB"/>
              </w:rPr>
              <w:t>October 2012</w:t>
            </w:r>
          </w:p>
        </w:tc>
        <w:tc>
          <w:tcPr>
            <w:tcW w:w="1745"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13</w:t>
            </w:r>
          </w:p>
        </w:tc>
        <w:tc>
          <w:tcPr>
            <w:tcW w:w="1554"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40</w:t>
            </w:r>
          </w:p>
        </w:tc>
        <w:tc>
          <w:tcPr>
            <w:tcW w:w="1602"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8</w:t>
            </w:r>
          </w:p>
        </w:tc>
        <w:tc>
          <w:tcPr>
            <w:tcW w:w="1745"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231</w:t>
            </w:r>
          </w:p>
        </w:tc>
        <w:tc>
          <w:tcPr>
            <w:tcW w:w="236" w:type="dxa"/>
            <w:tcBorders>
              <w:top w:val="nil"/>
              <w:left w:val="nil"/>
              <w:bottom w:val="nil"/>
              <w:right w:val="nil"/>
            </w:tcBorders>
            <w:shd w:val="clear" w:color="auto" w:fill="auto"/>
            <w:noWrap/>
            <w:vAlign w:val="bottom"/>
            <w:hideMark/>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85"/>
        </w:trPr>
        <w:tc>
          <w:tcPr>
            <w:tcW w:w="2551" w:type="dxa"/>
            <w:tcBorders>
              <w:top w:val="nil"/>
              <w:left w:val="nil"/>
              <w:bottom w:val="nil"/>
              <w:right w:val="nil"/>
            </w:tcBorders>
            <w:shd w:val="clear" w:color="auto" w:fill="auto"/>
            <w:noWrap/>
            <w:vAlign w:val="bottom"/>
            <w:hideMark/>
          </w:tcPr>
          <w:p w:rsidR="00CF0888" w:rsidRPr="009D1644" w:rsidRDefault="00CF0888" w:rsidP="00CF0888">
            <w:pPr>
              <w:spacing w:before="0" w:after="60" w:line="240" w:lineRule="auto"/>
              <w:rPr>
                <w:color w:val="000000"/>
                <w:sz w:val="22"/>
                <w:szCs w:val="22"/>
                <w:lang w:eastAsia="en-GB"/>
              </w:rPr>
            </w:pPr>
            <w:r w:rsidRPr="009D1644">
              <w:rPr>
                <w:color w:val="000000"/>
                <w:sz w:val="22"/>
                <w:szCs w:val="22"/>
                <w:lang w:eastAsia="en-GB"/>
              </w:rPr>
              <w:t>November 2012</w:t>
            </w:r>
          </w:p>
        </w:tc>
        <w:tc>
          <w:tcPr>
            <w:tcW w:w="1745"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18</w:t>
            </w:r>
          </w:p>
        </w:tc>
        <w:tc>
          <w:tcPr>
            <w:tcW w:w="1554"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100</w:t>
            </w:r>
          </w:p>
        </w:tc>
        <w:tc>
          <w:tcPr>
            <w:tcW w:w="1602"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15</w:t>
            </w:r>
          </w:p>
        </w:tc>
        <w:tc>
          <w:tcPr>
            <w:tcW w:w="1745"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285</w:t>
            </w:r>
          </w:p>
        </w:tc>
        <w:tc>
          <w:tcPr>
            <w:tcW w:w="236" w:type="dxa"/>
            <w:tcBorders>
              <w:top w:val="nil"/>
              <w:left w:val="nil"/>
              <w:bottom w:val="nil"/>
              <w:right w:val="nil"/>
            </w:tcBorders>
            <w:shd w:val="clear" w:color="auto" w:fill="auto"/>
            <w:noWrap/>
            <w:vAlign w:val="bottom"/>
            <w:hideMark/>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85"/>
        </w:trPr>
        <w:tc>
          <w:tcPr>
            <w:tcW w:w="2551" w:type="dxa"/>
            <w:tcBorders>
              <w:top w:val="nil"/>
              <w:left w:val="nil"/>
              <w:bottom w:val="nil"/>
              <w:right w:val="nil"/>
            </w:tcBorders>
            <w:shd w:val="clear" w:color="auto" w:fill="auto"/>
            <w:noWrap/>
            <w:vAlign w:val="bottom"/>
            <w:hideMark/>
          </w:tcPr>
          <w:p w:rsidR="00CF0888" w:rsidRPr="009D1644" w:rsidRDefault="00CF0888" w:rsidP="00CF0888">
            <w:pPr>
              <w:spacing w:before="0" w:after="60" w:line="240" w:lineRule="auto"/>
              <w:rPr>
                <w:color w:val="000000"/>
                <w:sz w:val="22"/>
                <w:szCs w:val="22"/>
                <w:lang w:eastAsia="en-GB"/>
              </w:rPr>
            </w:pPr>
            <w:r w:rsidRPr="009D1644">
              <w:rPr>
                <w:color w:val="000000"/>
                <w:sz w:val="22"/>
                <w:szCs w:val="22"/>
                <w:lang w:eastAsia="en-GB"/>
              </w:rPr>
              <w:t>December 2012</w:t>
            </w:r>
          </w:p>
        </w:tc>
        <w:tc>
          <w:tcPr>
            <w:tcW w:w="1745"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29</w:t>
            </w:r>
          </w:p>
        </w:tc>
        <w:tc>
          <w:tcPr>
            <w:tcW w:w="1554"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159</w:t>
            </w:r>
          </w:p>
        </w:tc>
        <w:tc>
          <w:tcPr>
            <w:tcW w:w="1602"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20</w:t>
            </w:r>
          </w:p>
        </w:tc>
        <w:tc>
          <w:tcPr>
            <w:tcW w:w="1745"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429</w:t>
            </w:r>
          </w:p>
        </w:tc>
        <w:tc>
          <w:tcPr>
            <w:tcW w:w="236" w:type="dxa"/>
            <w:tcBorders>
              <w:top w:val="nil"/>
              <w:left w:val="nil"/>
              <w:bottom w:val="nil"/>
              <w:right w:val="nil"/>
            </w:tcBorders>
            <w:shd w:val="clear" w:color="auto" w:fill="auto"/>
            <w:noWrap/>
            <w:vAlign w:val="bottom"/>
            <w:hideMark/>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top w:val="nil"/>
              <w:left w:val="nil"/>
              <w:bottom w:val="nil"/>
              <w:right w:val="nil"/>
            </w:tcBorders>
            <w:shd w:val="clear" w:color="auto" w:fill="auto"/>
            <w:noWrap/>
            <w:vAlign w:val="bottom"/>
            <w:hideMark/>
          </w:tcPr>
          <w:p w:rsidR="00CF0888" w:rsidRPr="009D1644" w:rsidRDefault="00CF0888" w:rsidP="00CF0888">
            <w:pPr>
              <w:spacing w:before="0" w:after="60" w:line="240" w:lineRule="auto"/>
              <w:rPr>
                <w:color w:val="000000"/>
                <w:sz w:val="22"/>
                <w:szCs w:val="22"/>
                <w:lang w:eastAsia="en-GB"/>
              </w:rPr>
            </w:pPr>
            <w:r w:rsidRPr="009D1644">
              <w:rPr>
                <w:color w:val="000000"/>
                <w:sz w:val="22"/>
                <w:szCs w:val="22"/>
                <w:lang w:eastAsia="en-GB"/>
              </w:rPr>
              <w:t>January 2013</w:t>
            </w:r>
          </w:p>
        </w:tc>
        <w:tc>
          <w:tcPr>
            <w:tcW w:w="1745"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48</w:t>
            </w:r>
          </w:p>
        </w:tc>
        <w:tc>
          <w:tcPr>
            <w:tcW w:w="1554"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270</w:t>
            </w:r>
          </w:p>
        </w:tc>
        <w:tc>
          <w:tcPr>
            <w:tcW w:w="1602"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25</w:t>
            </w:r>
          </w:p>
        </w:tc>
        <w:tc>
          <w:tcPr>
            <w:tcW w:w="1745"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531</w:t>
            </w:r>
          </w:p>
        </w:tc>
        <w:tc>
          <w:tcPr>
            <w:tcW w:w="236" w:type="dxa"/>
            <w:tcBorders>
              <w:top w:val="nil"/>
              <w:left w:val="nil"/>
              <w:bottom w:val="nil"/>
              <w:right w:val="nil"/>
            </w:tcBorders>
            <w:shd w:val="clear" w:color="auto" w:fill="auto"/>
            <w:noWrap/>
            <w:vAlign w:val="bottom"/>
            <w:hideMark/>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top w:val="nil"/>
              <w:left w:val="nil"/>
              <w:bottom w:val="nil"/>
              <w:right w:val="nil"/>
            </w:tcBorders>
            <w:shd w:val="clear" w:color="auto" w:fill="auto"/>
            <w:noWrap/>
            <w:vAlign w:val="bottom"/>
            <w:hideMark/>
          </w:tcPr>
          <w:p w:rsidR="00CF0888" w:rsidRPr="009D1644" w:rsidRDefault="00CF0888" w:rsidP="00CF0888">
            <w:pPr>
              <w:spacing w:before="0" w:after="60" w:line="240" w:lineRule="auto"/>
              <w:rPr>
                <w:color w:val="000000"/>
                <w:sz w:val="22"/>
                <w:szCs w:val="22"/>
                <w:lang w:eastAsia="en-GB"/>
              </w:rPr>
            </w:pPr>
            <w:r w:rsidRPr="009D1644">
              <w:rPr>
                <w:color w:val="000000"/>
                <w:sz w:val="22"/>
                <w:szCs w:val="22"/>
                <w:lang w:eastAsia="en-GB"/>
              </w:rPr>
              <w:t>February 2013</w:t>
            </w:r>
          </w:p>
        </w:tc>
        <w:tc>
          <w:tcPr>
            <w:tcW w:w="1745"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77</w:t>
            </w:r>
          </w:p>
        </w:tc>
        <w:tc>
          <w:tcPr>
            <w:tcW w:w="1554"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618</w:t>
            </w:r>
          </w:p>
        </w:tc>
        <w:tc>
          <w:tcPr>
            <w:tcW w:w="1602"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40</w:t>
            </w:r>
          </w:p>
        </w:tc>
        <w:tc>
          <w:tcPr>
            <w:tcW w:w="1745"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629</w:t>
            </w:r>
          </w:p>
        </w:tc>
        <w:tc>
          <w:tcPr>
            <w:tcW w:w="236" w:type="dxa"/>
            <w:tcBorders>
              <w:top w:val="nil"/>
              <w:left w:val="nil"/>
              <w:bottom w:val="nil"/>
              <w:right w:val="nil"/>
            </w:tcBorders>
            <w:shd w:val="clear" w:color="auto" w:fill="auto"/>
            <w:noWrap/>
            <w:vAlign w:val="bottom"/>
            <w:hideMark/>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top w:val="nil"/>
              <w:left w:val="nil"/>
              <w:bottom w:val="nil"/>
              <w:right w:val="nil"/>
            </w:tcBorders>
            <w:shd w:val="clear" w:color="auto" w:fill="auto"/>
            <w:noWrap/>
            <w:vAlign w:val="bottom"/>
            <w:hideMark/>
          </w:tcPr>
          <w:p w:rsidR="00CF0888" w:rsidRPr="009D1644" w:rsidRDefault="00CF0888" w:rsidP="00CF0888">
            <w:pPr>
              <w:spacing w:before="0" w:after="60" w:line="240" w:lineRule="auto"/>
              <w:rPr>
                <w:color w:val="000000"/>
                <w:sz w:val="22"/>
                <w:szCs w:val="22"/>
                <w:lang w:eastAsia="en-GB"/>
              </w:rPr>
            </w:pPr>
            <w:r w:rsidRPr="009D1644">
              <w:rPr>
                <w:color w:val="000000"/>
                <w:sz w:val="22"/>
                <w:szCs w:val="22"/>
                <w:lang w:eastAsia="en-GB"/>
              </w:rPr>
              <w:t>March 2013</w:t>
            </w:r>
          </w:p>
        </w:tc>
        <w:tc>
          <w:tcPr>
            <w:tcW w:w="1745"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108</w:t>
            </w:r>
          </w:p>
        </w:tc>
        <w:tc>
          <w:tcPr>
            <w:tcW w:w="1554"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1,003</w:t>
            </w:r>
          </w:p>
        </w:tc>
        <w:tc>
          <w:tcPr>
            <w:tcW w:w="1602"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48</w:t>
            </w:r>
          </w:p>
        </w:tc>
        <w:tc>
          <w:tcPr>
            <w:tcW w:w="1745"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831</w:t>
            </w:r>
          </w:p>
        </w:tc>
        <w:tc>
          <w:tcPr>
            <w:tcW w:w="236" w:type="dxa"/>
            <w:tcBorders>
              <w:top w:val="nil"/>
              <w:left w:val="nil"/>
              <w:bottom w:val="nil"/>
              <w:right w:val="nil"/>
            </w:tcBorders>
            <w:shd w:val="clear" w:color="auto" w:fill="auto"/>
            <w:noWrap/>
            <w:vAlign w:val="bottom"/>
            <w:hideMark/>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top w:val="nil"/>
              <w:left w:val="nil"/>
              <w:bottom w:val="nil"/>
              <w:right w:val="nil"/>
            </w:tcBorders>
            <w:shd w:val="clear" w:color="auto" w:fill="auto"/>
            <w:noWrap/>
            <w:vAlign w:val="bottom"/>
            <w:hideMark/>
          </w:tcPr>
          <w:p w:rsidR="00CF0888" w:rsidRPr="009D1644" w:rsidRDefault="00CF0888" w:rsidP="00CF0888">
            <w:pPr>
              <w:spacing w:before="0" w:after="60" w:line="240" w:lineRule="auto"/>
              <w:jc w:val="both"/>
              <w:rPr>
                <w:color w:val="000000"/>
                <w:sz w:val="22"/>
                <w:szCs w:val="22"/>
                <w:lang w:eastAsia="en-GB"/>
              </w:rPr>
            </w:pPr>
            <w:r w:rsidRPr="009D1644">
              <w:rPr>
                <w:color w:val="000000"/>
                <w:sz w:val="22"/>
                <w:szCs w:val="22"/>
                <w:lang w:eastAsia="en-GB"/>
              </w:rPr>
              <w:t>April 2013</w:t>
            </w:r>
          </w:p>
        </w:tc>
        <w:tc>
          <w:tcPr>
            <w:tcW w:w="1745"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152</w:t>
            </w:r>
          </w:p>
        </w:tc>
        <w:tc>
          <w:tcPr>
            <w:tcW w:w="1554"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1,274</w:t>
            </w:r>
          </w:p>
        </w:tc>
        <w:tc>
          <w:tcPr>
            <w:tcW w:w="1602"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55</w:t>
            </w:r>
          </w:p>
        </w:tc>
        <w:tc>
          <w:tcPr>
            <w:tcW w:w="1745"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942</w:t>
            </w:r>
          </w:p>
        </w:tc>
        <w:tc>
          <w:tcPr>
            <w:tcW w:w="236" w:type="dxa"/>
            <w:tcBorders>
              <w:top w:val="nil"/>
              <w:left w:val="nil"/>
              <w:bottom w:val="nil"/>
              <w:right w:val="nil"/>
            </w:tcBorders>
            <w:shd w:val="clear" w:color="auto" w:fill="auto"/>
            <w:noWrap/>
            <w:vAlign w:val="bottom"/>
            <w:hideMark/>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top w:val="nil"/>
              <w:left w:val="nil"/>
              <w:bottom w:val="nil"/>
              <w:right w:val="nil"/>
            </w:tcBorders>
            <w:shd w:val="clear" w:color="auto" w:fill="auto"/>
            <w:noWrap/>
            <w:vAlign w:val="bottom"/>
            <w:hideMark/>
          </w:tcPr>
          <w:p w:rsidR="00CF0888" w:rsidRPr="009D1644" w:rsidRDefault="00CF0888" w:rsidP="00CF0888">
            <w:pPr>
              <w:spacing w:before="0" w:after="60" w:line="240" w:lineRule="auto"/>
              <w:jc w:val="both"/>
              <w:rPr>
                <w:color w:val="000000"/>
                <w:sz w:val="22"/>
                <w:szCs w:val="22"/>
                <w:lang w:eastAsia="en-GB"/>
              </w:rPr>
            </w:pPr>
            <w:r w:rsidRPr="009D1644">
              <w:rPr>
                <w:color w:val="000000"/>
                <w:sz w:val="22"/>
                <w:szCs w:val="22"/>
                <w:lang w:eastAsia="en-GB"/>
              </w:rPr>
              <w:t>May 2013</w:t>
            </w:r>
          </w:p>
        </w:tc>
        <w:tc>
          <w:tcPr>
            <w:tcW w:w="1745"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182</w:t>
            </w:r>
          </w:p>
        </w:tc>
        <w:tc>
          <w:tcPr>
            <w:tcW w:w="1554"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1,582</w:t>
            </w:r>
          </w:p>
        </w:tc>
        <w:tc>
          <w:tcPr>
            <w:tcW w:w="1602"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60</w:t>
            </w:r>
          </w:p>
        </w:tc>
        <w:tc>
          <w:tcPr>
            <w:tcW w:w="1745" w:type="dxa"/>
            <w:tcBorders>
              <w:top w:val="nil"/>
              <w:left w:val="nil"/>
              <w:bottom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1,108</w:t>
            </w:r>
          </w:p>
        </w:tc>
        <w:tc>
          <w:tcPr>
            <w:tcW w:w="236" w:type="dxa"/>
            <w:tcBorders>
              <w:top w:val="nil"/>
              <w:left w:val="nil"/>
              <w:bottom w:val="nil"/>
              <w:right w:val="nil"/>
            </w:tcBorders>
            <w:shd w:val="clear" w:color="auto" w:fill="auto"/>
            <w:noWrap/>
            <w:vAlign w:val="bottom"/>
            <w:hideMark/>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top w:val="nil"/>
              <w:left w:val="nil"/>
              <w:right w:val="nil"/>
            </w:tcBorders>
            <w:shd w:val="clear" w:color="auto" w:fill="auto"/>
            <w:noWrap/>
            <w:vAlign w:val="bottom"/>
            <w:hideMark/>
          </w:tcPr>
          <w:p w:rsidR="00CF0888" w:rsidRPr="009D1644" w:rsidRDefault="00CF0888" w:rsidP="00CF0888">
            <w:pPr>
              <w:spacing w:before="0" w:after="60" w:line="240" w:lineRule="auto"/>
              <w:jc w:val="both"/>
              <w:rPr>
                <w:color w:val="000000"/>
                <w:sz w:val="22"/>
                <w:szCs w:val="22"/>
                <w:lang w:eastAsia="en-GB"/>
              </w:rPr>
            </w:pPr>
            <w:r w:rsidRPr="009D1644">
              <w:rPr>
                <w:color w:val="000000"/>
                <w:sz w:val="22"/>
                <w:szCs w:val="22"/>
                <w:lang w:eastAsia="en-GB"/>
              </w:rPr>
              <w:t>June 2013</w:t>
            </w:r>
          </w:p>
        </w:tc>
        <w:tc>
          <w:tcPr>
            <w:tcW w:w="1745" w:type="dxa"/>
            <w:tcBorders>
              <w:top w:val="nil"/>
              <w:left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226</w:t>
            </w:r>
          </w:p>
        </w:tc>
        <w:tc>
          <w:tcPr>
            <w:tcW w:w="1554" w:type="dxa"/>
            <w:tcBorders>
              <w:top w:val="nil"/>
              <w:left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1,919</w:t>
            </w:r>
          </w:p>
        </w:tc>
        <w:tc>
          <w:tcPr>
            <w:tcW w:w="1602" w:type="dxa"/>
            <w:tcBorders>
              <w:top w:val="nil"/>
              <w:left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66</w:t>
            </w:r>
          </w:p>
        </w:tc>
        <w:tc>
          <w:tcPr>
            <w:tcW w:w="1745" w:type="dxa"/>
            <w:tcBorders>
              <w:top w:val="nil"/>
              <w:left w:val="nil"/>
              <w:right w:val="nil"/>
            </w:tcBorders>
            <w:shd w:val="clear" w:color="auto" w:fill="auto"/>
            <w:noWrap/>
            <w:vAlign w:val="bottom"/>
            <w:hideMark/>
          </w:tcPr>
          <w:p w:rsidR="00CF0888" w:rsidRPr="00F451EF" w:rsidRDefault="00CF0888" w:rsidP="00CF0888">
            <w:pPr>
              <w:spacing w:before="0" w:after="0"/>
              <w:jc w:val="right"/>
              <w:rPr>
                <w:color w:val="000000"/>
                <w:sz w:val="22"/>
                <w:szCs w:val="22"/>
              </w:rPr>
            </w:pPr>
            <w:r w:rsidRPr="00F451EF">
              <w:rPr>
                <w:color w:val="000000"/>
                <w:sz w:val="22"/>
                <w:szCs w:val="22"/>
              </w:rPr>
              <w:t>1,234</w:t>
            </w:r>
          </w:p>
        </w:tc>
        <w:tc>
          <w:tcPr>
            <w:tcW w:w="236" w:type="dxa"/>
            <w:tcBorders>
              <w:top w:val="nil"/>
              <w:left w:val="nil"/>
              <w:right w:val="nil"/>
            </w:tcBorders>
            <w:shd w:val="clear" w:color="auto" w:fill="auto"/>
            <w:noWrap/>
            <w:vAlign w:val="bottom"/>
            <w:hideMark/>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top w:val="nil"/>
              <w:left w:val="nil"/>
              <w:right w:val="nil"/>
            </w:tcBorders>
            <w:shd w:val="clear" w:color="auto" w:fill="auto"/>
            <w:noWrap/>
            <w:vAlign w:val="bottom"/>
          </w:tcPr>
          <w:p w:rsidR="00CF0888" w:rsidRPr="009D1644" w:rsidRDefault="00CF0888" w:rsidP="00CF0888">
            <w:pPr>
              <w:spacing w:before="0" w:after="60" w:line="240" w:lineRule="auto"/>
              <w:jc w:val="both"/>
              <w:rPr>
                <w:color w:val="000000"/>
                <w:sz w:val="22"/>
                <w:szCs w:val="22"/>
                <w:lang w:eastAsia="en-GB"/>
              </w:rPr>
            </w:pPr>
            <w:r w:rsidRPr="009D1644">
              <w:rPr>
                <w:color w:val="000000"/>
                <w:sz w:val="22"/>
                <w:szCs w:val="22"/>
                <w:lang w:eastAsia="en-GB"/>
              </w:rPr>
              <w:t>July 2013</w:t>
            </w:r>
          </w:p>
        </w:tc>
        <w:tc>
          <w:tcPr>
            <w:tcW w:w="1745" w:type="dxa"/>
            <w:tcBorders>
              <w:top w:val="nil"/>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248</w:t>
            </w:r>
          </w:p>
        </w:tc>
        <w:tc>
          <w:tcPr>
            <w:tcW w:w="1554" w:type="dxa"/>
            <w:tcBorders>
              <w:top w:val="nil"/>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2,129</w:t>
            </w:r>
          </w:p>
        </w:tc>
        <w:tc>
          <w:tcPr>
            <w:tcW w:w="1602" w:type="dxa"/>
            <w:tcBorders>
              <w:top w:val="nil"/>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79</w:t>
            </w:r>
          </w:p>
        </w:tc>
        <w:tc>
          <w:tcPr>
            <w:tcW w:w="1745" w:type="dxa"/>
            <w:tcBorders>
              <w:top w:val="nil"/>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1,457</w:t>
            </w:r>
          </w:p>
        </w:tc>
        <w:tc>
          <w:tcPr>
            <w:tcW w:w="236" w:type="dxa"/>
            <w:tcBorders>
              <w:top w:val="nil"/>
              <w:left w:val="nil"/>
              <w:right w:val="nil"/>
            </w:tcBorders>
            <w:shd w:val="clear" w:color="auto" w:fill="auto"/>
            <w:noWrap/>
            <w:vAlign w:val="bottom"/>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left w:val="nil"/>
              <w:right w:val="nil"/>
            </w:tcBorders>
            <w:shd w:val="clear" w:color="auto" w:fill="auto"/>
            <w:noWrap/>
            <w:vAlign w:val="bottom"/>
          </w:tcPr>
          <w:p w:rsidR="00CF0888" w:rsidRPr="009D1644" w:rsidRDefault="00CF0888" w:rsidP="00CF0888">
            <w:pPr>
              <w:spacing w:before="0" w:after="60" w:line="240" w:lineRule="auto"/>
              <w:jc w:val="both"/>
              <w:rPr>
                <w:color w:val="000000"/>
                <w:sz w:val="22"/>
                <w:szCs w:val="22"/>
                <w:lang w:eastAsia="en-GB"/>
              </w:rPr>
            </w:pPr>
            <w:r w:rsidRPr="009D1644">
              <w:rPr>
                <w:color w:val="000000"/>
                <w:sz w:val="22"/>
                <w:szCs w:val="22"/>
                <w:lang w:eastAsia="en-GB"/>
              </w:rPr>
              <w:t>August 2013</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269</w:t>
            </w:r>
          </w:p>
        </w:tc>
        <w:tc>
          <w:tcPr>
            <w:tcW w:w="1554"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2,332</w:t>
            </w:r>
          </w:p>
        </w:tc>
        <w:tc>
          <w:tcPr>
            <w:tcW w:w="1602"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101</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1,662</w:t>
            </w:r>
          </w:p>
        </w:tc>
        <w:tc>
          <w:tcPr>
            <w:tcW w:w="236" w:type="dxa"/>
            <w:tcBorders>
              <w:left w:val="nil"/>
              <w:right w:val="nil"/>
            </w:tcBorders>
            <w:shd w:val="clear" w:color="auto" w:fill="auto"/>
            <w:noWrap/>
            <w:vAlign w:val="bottom"/>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left w:val="nil"/>
              <w:right w:val="nil"/>
            </w:tcBorders>
            <w:shd w:val="clear" w:color="auto" w:fill="auto"/>
            <w:noWrap/>
            <w:vAlign w:val="bottom"/>
          </w:tcPr>
          <w:p w:rsidR="00CF0888" w:rsidRPr="009D1644" w:rsidRDefault="00CF0888" w:rsidP="00CF0888">
            <w:pPr>
              <w:spacing w:before="0" w:after="60" w:line="240" w:lineRule="auto"/>
              <w:jc w:val="both"/>
              <w:rPr>
                <w:color w:val="000000"/>
                <w:sz w:val="22"/>
                <w:szCs w:val="22"/>
                <w:lang w:eastAsia="en-GB"/>
              </w:rPr>
            </w:pPr>
            <w:r w:rsidRPr="009D1644">
              <w:rPr>
                <w:color w:val="000000"/>
                <w:sz w:val="22"/>
                <w:szCs w:val="22"/>
                <w:lang w:eastAsia="en-GB"/>
              </w:rPr>
              <w:t>September 2013</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286</w:t>
            </w:r>
          </w:p>
        </w:tc>
        <w:tc>
          <w:tcPr>
            <w:tcW w:w="1554"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2,517</w:t>
            </w:r>
          </w:p>
        </w:tc>
        <w:tc>
          <w:tcPr>
            <w:tcW w:w="1602"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107</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1,853</w:t>
            </w:r>
          </w:p>
        </w:tc>
        <w:tc>
          <w:tcPr>
            <w:tcW w:w="236" w:type="dxa"/>
            <w:tcBorders>
              <w:left w:val="nil"/>
              <w:right w:val="nil"/>
            </w:tcBorders>
            <w:shd w:val="clear" w:color="auto" w:fill="auto"/>
            <w:noWrap/>
            <w:vAlign w:val="bottom"/>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left w:val="nil"/>
              <w:right w:val="nil"/>
            </w:tcBorders>
            <w:shd w:val="clear" w:color="auto" w:fill="auto"/>
            <w:noWrap/>
            <w:vAlign w:val="bottom"/>
          </w:tcPr>
          <w:p w:rsidR="00CF0888" w:rsidRPr="009D1644" w:rsidRDefault="00CF0888" w:rsidP="00CF0888">
            <w:pPr>
              <w:spacing w:before="0" w:after="60" w:line="240" w:lineRule="auto"/>
              <w:jc w:val="both"/>
              <w:rPr>
                <w:color w:val="000000"/>
                <w:sz w:val="22"/>
                <w:szCs w:val="22"/>
                <w:lang w:eastAsia="en-GB"/>
              </w:rPr>
            </w:pPr>
            <w:r w:rsidRPr="009D1644">
              <w:rPr>
                <w:color w:val="000000"/>
                <w:sz w:val="22"/>
                <w:szCs w:val="22"/>
                <w:lang w:eastAsia="en-GB"/>
              </w:rPr>
              <w:t>October 2013</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302</w:t>
            </w:r>
          </w:p>
        </w:tc>
        <w:tc>
          <w:tcPr>
            <w:tcW w:w="1554"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2,687</w:t>
            </w:r>
          </w:p>
        </w:tc>
        <w:tc>
          <w:tcPr>
            <w:tcW w:w="1602"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112</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2,020</w:t>
            </w:r>
          </w:p>
        </w:tc>
        <w:tc>
          <w:tcPr>
            <w:tcW w:w="236" w:type="dxa"/>
            <w:tcBorders>
              <w:left w:val="nil"/>
              <w:right w:val="nil"/>
            </w:tcBorders>
            <w:shd w:val="clear" w:color="auto" w:fill="auto"/>
            <w:noWrap/>
            <w:vAlign w:val="bottom"/>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left w:val="nil"/>
              <w:right w:val="nil"/>
            </w:tcBorders>
            <w:shd w:val="clear" w:color="auto" w:fill="auto"/>
            <w:noWrap/>
            <w:vAlign w:val="bottom"/>
          </w:tcPr>
          <w:p w:rsidR="00CF0888" w:rsidRPr="009D1644" w:rsidRDefault="00CF0888" w:rsidP="00CF0888">
            <w:pPr>
              <w:spacing w:before="0" w:after="60" w:line="240" w:lineRule="auto"/>
              <w:jc w:val="both"/>
              <w:rPr>
                <w:color w:val="000000"/>
                <w:sz w:val="22"/>
                <w:szCs w:val="22"/>
                <w:lang w:eastAsia="en-GB"/>
              </w:rPr>
            </w:pPr>
            <w:r w:rsidRPr="009D1644">
              <w:rPr>
                <w:color w:val="000000"/>
                <w:sz w:val="22"/>
                <w:szCs w:val="22"/>
                <w:lang w:eastAsia="en-GB"/>
              </w:rPr>
              <w:t>November 2013</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314</w:t>
            </w:r>
          </w:p>
        </w:tc>
        <w:tc>
          <w:tcPr>
            <w:tcW w:w="1554"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2,855</w:t>
            </w:r>
          </w:p>
        </w:tc>
        <w:tc>
          <w:tcPr>
            <w:tcW w:w="1602"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123</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2,190</w:t>
            </w:r>
          </w:p>
        </w:tc>
        <w:tc>
          <w:tcPr>
            <w:tcW w:w="236" w:type="dxa"/>
            <w:tcBorders>
              <w:left w:val="nil"/>
              <w:right w:val="nil"/>
            </w:tcBorders>
            <w:shd w:val="clear" w:color="auto" w:fill="auto"/>
            <w:noWrap/>
            <w:vAlign w:val="bottom"/>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left w:val="nil"/>
              <w:right w:val="nil"/>
            </w:tcBorders>
            <w:shd w:val="clear" w:color="auto" w:fill="auto"/>
            <w:noWrap/>
            <w:vAlign w:val="bottom"/>
          </w:tcPr>
          <w:p w:rsidR="00CF0888" w:rsidRPr="009D1644" w:rsidRDefault="00CF0888" w:rsidP="00CF0888">
            <w:pPr>
              <w:spacing w:before="0" w:after="60" w:line="240" w:lineRule="auto"/>
              <w:jc w:val="both"/>
              <w:rPr>
                <w:color w:val="000000"/>
                <w:sz w:val="22"/>
                <w:szCs w:val="22"/>
                <w:lang w:eastAsia="en-GB"/>
              </w:rPr>
            </w:pPr>
            <w:r w:rsidRPr="009D1644">
              <w:rPr>
                <w:color w:val="000000"/>
                <w:sz w:val="22"/>
                <w:szCs w:val="22"/>
                <w:lang w:eastAsia="en-GB"/>
              </w:rPr>
              <w:t xml:space="preserve">December 2013 </w:t>
            </w:r>
            <w:r w:rsidRPr="009D1644">
              <w:rPr>
                <w:color w:val="000000"/>
                <w:sz w:val="22"/>
                <w:szCs w:val="22"/>
                <w:vertAlign w:val="superscript"/>
                <w:lang w:eastAsia="en-GB"/>
              </w:rPr>
              <w:t>3</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331</w:t>
            </w:r>
          </w:p>
        </w:tc>
        <w:tc>
          <w:tcPr>
            <w:tcW w:w="1554"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2,972</w:t>
            </w:r>
          </w:p>
        </w:tc>
        <w:tc>
          <w:tcPr>
            <w:tcW w:w="1602"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125</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2,353</w:t>
            </w:r>
          </w:p>
        </w:tc>
        <w:tc>
          <w:tcPr>
            <w:tcW w:w="236" w:type="dxa"/>
            <w:tcBorders>
              <w:left w:val="nil"/>
              <w:right w:val="nil"/>
            </w:tcBorders>
            <w:shd w:val="clear" w:color="auto" w:fill="auto"/>
            <w:noWrap/>
            <w:vAlign w:val="bottom"/>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left w:val="nil"/>
              <w:right w:val="nil"/>
            </w:tcBorders>
            <w:shd w:val="clear" w:color="auto" w:fill="auto"/>
            <w:noWrap/>
            <w:vAlign w:val="bottom"/>
          </w:tcPr>
          <w:p w:rsidR="00CF0888" w:rsidRPr="009D1644" w:rsidRDefault="00CF0888" w:rsidP="00CF0888">
            <w:pPr>
              <w:spacing w:before="0" w:after="60" w:line="240" w:lineRule="auto"/>
              <w:jc w:val="both"/>
              <w:rPr>
                <w:color w:val="000000"/>
                <w:sz w:val="22"/>
                <w:szCs w:val="22"/>
                <w:lang w:eastAsia="en-GB"/>
              </w:rPr>
            </w:pPr>
            <w:r w:rsidRPr="009D1644">
              <w:rPr>
                <w:color w:val="000000"/>
                <w:sz w:val="22"/>
                <w:szCs w:val="22"/>
                <w:lang w:eastAsia="en-GB"/>
              </w:rPr>
              <w:t>January 2014</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344</w:t>
            </w:r>
          </w:p>
        </w:tc>
        <w:tc>
          <w:tcPr>
            <w:tcW w:w="1554"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3,087</w:t>
            </w:r>
          </w:p>
        </w:tc>
        <w:tc>
          <w:tcPr>
            <w:tcW w:w="1602"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130</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2,432</w:t>
            </w:r>
          </w:p>
        </w:tc>
        <w:tc>
          <w:tcPr>
            <w:tcW w:w="236" w:type="dxa"/>
            <w:tcBorders>
              <w:left w:val="nil"/>
              <w:right w:val="nil"/>
            </w:tcBorders>
            <w:shd w:val="clear" w:color="auto" w:fill="auto"/>
            <w:noWrap/>
            <w:vAlign w:val="bottom"/>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left w:val="nil"/>
              <w:right w:val="nil"/>
            </w:tcBorders>
            <w:shd w:val="clear" w:color="auto" w:fill="auto"/>
            <w:noWrap/>
            <w:vAlign w:val="bottom"/>
          </w:tcPr>
          <w:p w:rsidR="00CF0888" w:rsidRPr="009D1644" w:rsidRDefault="00CF0888" w:rsidP="00CF0888">
            <w:pPr>
              <w:spacing w:before="0" w:after="60" w:line="240" w:lineRule="auto"/>
              <w:jc w:val="both"/>
              <w:rPr>
                <w:color w:val="000000"/>
                <w:sz w:val="22"/>
                <w:szCs w:val="22"/>
                <w:lang w:eastAsia="en-GB"/>
              </w:rPr>
            </w:pPr>
            <w:r w:rsidRPr="009D1644">
              <w:rPr>
                <w:color w:val="000000"/>
                <w:sz w:val="22"/>
                <w:szCs w:val="22"/>
                <w:lang w:eastAsia="en-GB"/>
              </w:rPr>
              <w:t>February 2014</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352</w:t>
            </w:r>
          </w:p>
        </w:tc>
        <w:tc>
          <w:tcPr>
            <w:tcW w:w="1554"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3,254</w:t>
            </w:r>
          </w:p>
        </w:tc>
        <w:tc>
          <w:tcPr>
            <w:tcW w:w="1602"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133</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2,483</w:t>
            </w:r>
          </w:p>
        </w:tc>
        <w:tc>
          <w:tcPr>
            <w:tcW w:w="236" w:type="dxa"/>
            <w:tcBorders>
              <w:left w:val="nil"/>
              <w:right w:val="nil"/>
            </w:tcBorders>
            <w:shd w:val="clear" w:color="auto" w:fill="auto"/>
            <w:noWrap/>
            <w:vAlign w:val="bottom"/>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left w:val="nil"/>
              <w:right w:val="nil"/>
            </w:tcBorders>
            <w:shd w:val="clear" w:color="auto" w:fill="auto"/>
            <w:noWrap/>
            <w:vAlign w:val="bottom"/>
          </w:tcPr>
          <w:p w:rsidR="00CF0888" w:rsidRPr="009D1644" w:rsidRDefault="00CF0888" w:rsidP="00CF0888">
            <w:pPr>
              <w:spacing w:before="0" w:after="60" w:line="240" w:lineRule="auto"/>
              <w:jc w:val="both"/>
              <w:rPr>
                <w:color w:val="000000"/>
                <w:sz w:val="22"/>
                <w:szCs w:val="22"/>
                <w:lang w:eastAsia="en-GB"/>
              </w:rPr>
            </w:pPr>
            <w:r w:rsidRPr="009D1644">
              <w:rPr>
                <w:color w:val="000000"/>
                <w:sz w:val="22"/>
                <w:szCs w:val="22"/>
                <w:lang w:eastAsia="en-GB"/>
              </w:rPr>
              <w:t>March 2014</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364</w:t>
            </w:r>
          </w:p>
        </w:tc>
        <w:tc>
          <w:tcPr>
            <w:tcW w:w="1554"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3,445</w:t>
            </w:r>
          </w:p>
        </w:tc>
        <w:tc>
          <w:tcPr>
            <w:tcW w:w="1602"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143</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2,575</w:t>
            </w:r>
          </w:p>
        </w:tc>
        <w:tc>
          <w:tcPr>
            <w:tcW w:w="236" w:type="dxa"/>
            <w:tcBorders>
              <w:left w:val="nil"/>
              <w:right w:val="nil"/>
            </w:tcBorders>
            <w:shd w:val="clear" w:color="auto" w:fill="auto"/>
            <w:noWrap/>
            <w:vAlign w:val="bottom"/>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left w:val="nil"/>
              <w:right w:val="nil"/>
            </w:tcBorders>
            <w:shd w:val="clear" w:color="auto" w:fill="auto"/>
            <w:noWrap/>
            <w:vAlign w:val="bottom"/>
          </w:tcPr>
          <w:p w:rsidR="00CF0888" w:rsidRPr="009D1644" w:rsidRDefault="00CF0888" w:rsidP="00CF0888">
            <w:pPr>
              <w:spacing w:before="0" w:after="60" w:line="240" w:lineRule="auto"/>
              <w:jc w:val="both"/>
              <w:rPr>
                <w:color w:val="000000"/>
                <w:sz w:val="22"/>
                <w:szCs w:val="22"/>
                <w:lang w:eastAsia="en-GB"/>
              </w:rPr>
            </w:pPr>
            <w:r w:rsidRPr="009D1644">
              <w:rPr>
                <w:color w:val="000000"/>
                <w:sz w:val="22"/>
                <w:szCs w:val="22"/>
                <w:lang w:eastAsia="en-GB"/>
              </w:rPr>
              <w:t>April 2014</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373</w:t>
            </w:r>
          </w:p>
        </w:tc>
        <w:tc>
          <w:tcPr>
            <w:tcW w:w="1554"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3,580</w:t>
            </w:r>
          </w:p>
        </w:tc>
        <w:tc>
          <w:tcPr>
            <w:tcW w:w="1602"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143</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2,601</w:t>
            </w:r>
          </w:p>
        </w:tc>
        <w:tc>
          <w:tcPr>
            <w:tcW w:w="236" w:type="dxa"/>
            <w:tcBorders>
              <w:left w:val="nil"/>
              <w:right w:val="nil"/>
            </w:tcBorders>
            <w:shd w:val="clear" w:color="auto" w:fill="auto"/>
            <w:noWrap/>
            <w:vAlign w:val="bottom"/>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left w:val="nil"/>
              <w:right w:val="nil"/>
            </w:tcBorders>
            <w:shd w:val="clear" w:color="auto" w:fill="auto"/>
            <w:noWrap/>
            <w:vAlign w:val="bottom"/>
          </w:tcPr>
          <w:p w:rsidR="00CF0888" w:rsidRPr="009D1644" w:rsidRDefault="00CF0888" w:rsidP="00CF0888">
            <w:pPr>
              <w:spacing w:before="0" w:after="60" w:line="240" w:lineRule="auto"/>
              <w:jc w:val="both"/>
              <w:rPr>
                <w:color w:val="000000"/>
                <w:sz w:val="22"/>
                <w:szCs w:val="22"/>
                <w:lang w:eastAsia="en-GB"/>
              </w:rPr>
            </w:pPr>
            <w:r w:rsidRPr="009D1644">
              <w:rPr>
                <w:color w:val="000000"/>
                <w:sz w:val="22"/>
                <w:szCs w:val="22"/>
                <w:lang w:eastAsia="en-GB"/>
              </w:rPr>
              <w:t>May 2014</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369</w:t>
            </w:r>
          </w:p>
        </w:tc>
        <w:tc>
          <w:tcPr>
            <w:tcW w:w="1554"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3,747</w:t>
            </w:r>
          </w:p>
        </w:tc>
        <w:tc>
          <w:tcPr>
            <w:tcW w:w="1602"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151</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2,619</w:t>
            </w:r>
          </w:p>
        </w:tc>
        <w:tc>
          <w:tcPr>
            <w:tcW w:w="236" w:type="dxa"/>
            <w:tcBorders>
              <w:left w:val="nil"/>
              <w:right w:val="nil"/>
            </w:tcBorders>
            <w:shd w:val="clear" w:color="auto" w:fill="auto"/>
            <w:noWrap/>
            <w:vAlign w:val="bottom"/>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left w:val="nil"/>
              <w:right w:val="nil"/>
            </w:tcBorders>
            <w:shd w:val="clear" w:color="auto" w:fill="auto"/>
            <w:noWrap/>
            <w:vAlign w:val="bottom"/>
          </w:tcPr>
          <w:p w:rsidR="00CF0888" w:rsidRPr="009D1644" w:rsidRDefault="00CF0888" w:rsidP="00CF0888">
            <w:pPr>
              <w:spacing w:before="0" w:after="60" w:line="240" w:lineRule="auto"/>
              <w:jc w:val="both"/>
              <w:rPr>
                <w:color w:val="000000"/>
                <w:sz w:val="22"/>
                <w:szCs w:val="22"/>
                <w:lang w:eastAsia="en-GB"/>
              </w:rPr>
            </w:pPr>
            <w:r w:rsidRPr="009D1644">
              <w:rPr>
                <w:color w:val="000000"/>
                <w:sz w:val="22"/>
                <w:szCs w:val="22"/>
                <w:lang w:eastAsia="en-GB"/>
              </w:rPr>
              <w:t>June 2014</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375</w:t>
            </w:r>
          </w:p>
        </w:tc>
        <w:tc>
          <w:tcPr>
            <w:tcW w:w="1554"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4,006</w:t>
            </w:r>
          </w:p>
        </w:tc>
        <w:tc>
          <w:tcPr>
            <w:tcW w:w="1602"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151</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2,697</w:t>
            </w:r>
          </w:p>
        </w:tc>
        <w:tc>
          <w:tcPr>
            <w:tcW w:w="236" w:type="dxa"/>
            <w:tcBorders>
              <w:left w:val="nil"/>
              <w:right w:val="nil"/>
            </w:tcBorders>
            <w:shd w:val="clear" w:color="auto" w:fill="auto"/>
            <w:noWrap/>
            <w:vAlign w:val="bottom"/>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left w:val="nil"/>
              <w:right w:val="nil"/>
            </w:tcBorders>
            <w:shd w:val="clear" w:color="auto" w:fill="auto"/>
            <w:noWrap/>
            <w:vAlign w:val="bottom"/>
          </w:tcPr>
          <w:p w:rsidR="00CF0888" w:rsidRPr="009D1644" w:rsidRDefault="00CF0888" w:rsidP="00CF0888">
            <w:pPr>
              <w:spacing w:before="0" w:after="60" w:line="240" w:lineRule="auto"/>
              <w:jc w:val="both"/>
              <w:rPr>
                <w:color w:val="000000"/>
                <w:sz w:val="22"/>
                <w:szCs w:val="22"/>
                <w:lang w:eastAsia="en-GB"/>
              </w:rPr>
            </w:pPr>
            <w:r w:rsidRPr="009D1644">
              <w:rPr>
                <w:color w:val="000000"/>
                <w:sz w:val="22"/>
                <w:szCs w:val="22"/>
                <w:lang w:eastAsia="en-GB"/>
              </w:rPr>
              <w:t>July 2014</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392</w:t>
            </w:r>
          </w:p>
        </w:tc>
        <w:tc>
          <w:tcPr>
            <w:tcW w:w="1554"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4,219</w:t>
            </w:r>
          </w:p>
        </w:tc>
        <w:tc>
          <w:tcPr>
            <w:tcW w:w="1602"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156</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2,735</w:t>
            </w:r>
          </w:p>
        </w:tc>
        <w:tc>
          <w:tcPr>
            <w:tcW w:w="236" w:type="dxa"/>
            <w:tcBorders>
              <w:left w:val="nil"/>
              <w:right w:val="nil"/>
            </w:tcBorders>
            <w:shd w:val="clear" w:color="auto" w:fill="auto"/>
            <w:noWrap/>
            <w:vAlign w:val="bottom"/>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left w:val="nil"/>
              <w:right w:val="nil"/>
            </w:tcBorders>
            <w:shd w:val="clear" w:color="auto" w:fill="auto"/>
            <w:noWrap/>
            <w:vAlign w:val="bottom"/>
          </w:tcPr>
          <w:p w:rsidR="00CF0888" w:rsidRPr="009D1644" w:rsidRDefault="00CF0888" w:rsidP="00CF0888">
            <w:pPr>
              <w:spacing w:before="0" w:after="60" w:line="240" w:lineRule="auto"/>
              <w:jc w:val="both"/>
              <w:rPr>
                <w:color w:val="000000"/>
                <w:sz w:val="22"/>
                <w:szCs w:val="22"/>
                <w:lang w:eastAsia="en-GB"/>
              </w:rPr>
            </w:pPr>
            <w:r w:rsidRPr="009D1644">
              <w:rPr>
                <w:color w:val="000000"/>
                <w:sz w:val="22"/>
                <w:szCs w:val="22"/>
                <w:lang w:eastAsia="en-GB"/>
              </w:rPr>
              <w:t>August 2014</w:t>
            </w:r>
            <w:r w:rsidRPr="009D1644">
              <w:rPr>
                <w:color w:val="000000"/>
                <w:sz w:val="22"/>
                <w:szCs w:val="22"/>
                <w:vertAlign w:val="superscript"/>
                <w:lang w:eastAsia="en-GB"/>
              </w:rPr>
              <w:t xml:space="preserve"> 4</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393</w:t>
            </w:r>
          </w:p>
        </w:tc>
        <w:tc>
          <w:tcPr>
            <w:tcW w:w="1554"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4,006</w:t>
            </w:r>
          </w:p>
        </w:tc>
        <w:tc>
          <w:tcPr>
            <w:tcW w:w="1602"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161</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2,774</w:t>
            </w:r>
          </w:p>
        </w:tc>
        <w:tc>
          <w:tcPr>
            <w:tcW w:w="236" w:type="dxa"/>
            <w:tcBorders>
              <w:left w:val="nil"/>
              <w:right w:val="nil"/>
            </w:tcBorders>
            <w:shd w:val="clear" w:color="auto" w:fill="auto"/>
            <w:noWrap/>
            <w:vAlign w:val="bottom"/>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left w:val="nil"/>
              <w:right w:val="nil"/>
            </w:tcBorders>
            <w:shd w:val="clear" w:color="auto" w:fill="auto"/>
            <w:noWrap/>
            <w:vAlign w:val="bottom"/>
          </w:tcPr>
          <w:p w:rsidR="00CF0888" w:rsidRPr="009D1644" w:rsidRDefault="00CF0888" w:rsidP="00CF0888">
            <w:pPr>
              <w:spacing w:before="0" w:after="60" w:line="240" w:lineRule="auto"/>
              <w:jc w:val="both"/>
              <w:rPr>
                <w:color w:val="000000"/>
                <w:sz w:val="22"/>
                <w:szCs w:val="22"/>
                <w:lang w:eastAsia="en-GB"/>
              </w:rPr>
            </w:pPr>
            <w:r w:rsidRPr="009D1644">
              <w:rPr>
                <w:color w:val="000000"/>
                <w:sz w:val="22"/>
                <w:szCs w:val="22"/>
                <w:lang w:eastAsia="en-GB"/>
              </w:rPr>
              <w:t>September 2014</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391</w:t>
            </w:r>
          </w:p>
        </w:tc>
        <w:tc>
          <w:tcPr>
            <w:tcW w:w="1554"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4,061</w:t>
            </w:r>
          </w:p>
        </w:tc>
        <w:tc>
          <w:tcPr>
            <w:tcW w:w="1602"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162</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2,729</w:t>
            </w:r>
          </w:p>
        </w:tc>
        <w:tc>
          <w:tcPr>
            <w:tcW w:w="236" w:type="dxa"/>
            <w:tcBorders>
              <w:left w:val="nil"/>
              <w:right w:val="nil"/>
            </w:tcBorders>
            <w:shd w:val="clear" w:color="auto" w:fill="auto"/>
            <w:noWrap/>
            <w:vAlign w:val="bottom"/>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left w:val="nil"/>
              <w:right w:val="nil"/>
            </w:tcBorders>
            <w:shd w:val="clear" w:color="auto" w:fill="auto"/>
            <w:noWrap/>
            <w:vAlign w:val="bottom"/>
          </w:tcPr>
          <w:p w:rsidR="00CF0888" w:rsidRPr="009D1644" w:rsidRDefault="00CF0888" w:rsidP="00CF0888">
            <w:pPr>
              <w:spacing w:before="0" w:after="60" w:line="240" w:lineRule="auto"/>
              <w:jc w:val="both"/>
              <w:rPr>
                <w:color w:val="000000"/>
                <w:sz w:val="22"/>
                <w:szCs w:val="22"/>
                <w:lang w:eastAsia="en-GB"/>
              </w:rPr>
            </w:pPr>
            <w:r w:rsidRPr="009D1644">
              <w:rPr>
                <w:color w:val="000000"/>
                <w:sz w:val="22"/>
                <w:szCs w:val="22"/>
                <w:lang w:eastAsia="en-GB"/>
              </w:rPr>
              <w:t>October 2014</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404</w:t>
            </w:r>
          </w:p>
        </w:tc>
        <w:tc>
          <w:tcPr>
            <w:tcW w:w="1554"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4,119</w:t>
            </w:r>
          </w:p>
        </w:tc>
        <w:tc>
          <w:tcPr>
            <w:tcW w:w="1602"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174</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2,649</w:t>
            </w:r>
          </w:p>
        </w:tc>
        <w:tc>
          <w:tcPr>
            <w:tcW w:w="236" w:type="dxa"/>
            <w:tcBorders>
              <w:left w:val="nil"/>
              <w:right w:val="nil"/>
            </w:tcBorders>
            <w:shd w:val="clear" w:color="auto" w:fill="auto"/>
            <w:noWrap/>
            <w:vAlign w:val="bottom"/>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left w:val="nil"/>
              <w:right w:val="nil"/>
            </w:tcBorders>
            <w:shd w:val="clear" w:color="auto" w:fill="auto"/>
            <w:noWrap/>
            <w:vAlign w:val="bottom"/>
          </w:tcPr>
          <w:p w:rsidR="00CF0888" w:rsidRPr="009D1644" w:rsidRDefault="00CF0888" w:rsidP="00CF0888">
            <w:pPr>
              <w:spacing w:before="0" w:after="60" w:line="240" w:lineRule="auto"/>
              <w:jc w:val="both"/>
              <w:rPr>
                <w:color w:val="000000"/>
                <w:sz w:val="22"/>
                <w:szCs w:val="22"/>
                <w:lang w:eastAsia="en-GB"/>
              </w:rPr>
            </w:pPr>
            <w:r w:rsidRPr="009D1644">
              <w:rPr>
                <w:color w:val="000000"/>
                <w:sz w:val="22"/>
                <w:szCs w:val="22"/>
                <w:lang w:eastAsia="en-GB"/>
              </w:rPr>
              <w:t>November 2014</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398</w:t>
            </w:r>
          </w:p>
        </w:tc>
        <w:tc>
          <w:tcPr>
            <w:tcW w:w="1554"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4,107</w:t>
            </w:r>
          </w:p>
        </w:tc>
        <w:tc>
          <w:tcPr>
            <w:tcW w:w="1602"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176</w:t>
            </w:r>
          </w:p>
        </w:tc>
        <w:tc>
          <w:tcPr>
            <w:tcW w:w="1745" w:type="dxa"/>
            <w:tcBorders>
              <w:left w:val="nil"/>
              <w:right w:val="nil"/>
            </w:tcBorders>
            <w:shd w:val="clear" w:color="auto" w:fill="auto"/>
            <w:noWrap/>
            <w:vAlign w:val="bottom"/>
          </w:tcPr>
          <w:p w:rsidR="00CF0888" w:rsidRPr="00F451EF" w:rsidRDefault="00CF0888" w:rsidP="00CF0888">
            <w:pPr>
              <w:spacing w:before="0" w:after="0"/>
              <w:jc w:val="right"/>
              <w:rPr>
                <w:color w:val="000000"/>
                <w:sz w:val="22"/>
                <w:szCs w:val="22"/>
              </w:rPr>
            </w:pPr>
            <w:r w:rsidRPr="00F451EF">
              <w:rPr>
                <w:color w:val="000000"/>
                <w:sz w:val="22"/>
                <w:szCs w:val="22"/>
              </w:rPr>
              <w:t>2,539</w:t>
            </w:r>
          </w:p>
        </w:tc>
        <w:tc>
          <w:tcPr>
            <w:tcW w:w="236" w:type="dxa"/>
            <w:tcBorders>
              <w:left w:val="nil"/>
              <w:right w:val="nil"/>
            </w:tcBorders>
            <w:shd w:val="clear" w:color="auto" w:fill="auto"/>
            <w:noWrap/>
            <w:vAlign w:val="bottom"/>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270"/>
        </w:trPr>
        <w:tc>
          <w:tcPr>
            <w:tcW w:w="2551" w:type="dxa"/>
            <w:tcBorders>
              <w:left w:val="nil"/>
              <w:right w:val="nil"/>
            </w:tcBorders>
            <w:shd w:val="clear" w:color="auto" w:fill="auto"/>
            <w:noWrap/>
            <w:vAlign w:val="bottom"/>
          </w:tcPr>
          <w:p w:rsidR="00CF0888" w:rsidRPr="009D1644" w:rsidRDefault="00CF0888" w:rsidP="00CF0888">
            <w:pPr>
              <w:spacing w:before="0" w:after="60" w:line="240" w:lineRule="auto"/>
              <w:jc w:val="both"/>
              <w:rPr>
                <w:color w:val="000000"/>
                <w:sz w:val="22"/>
                <w:szCs w:val="22"/>
                <w:lang w:eastAsia="en-GB"/>
              </w:rPr>
            </w:pPr>
            <w:r>
              <w:rPr>
                <w:color w:val="000000"/>
                <w:sz w:val="22"/>
                <w:szCs w:val="22"/>
                <w:lang w:eastAsia="en-GB"/>
              </w:rPr>
              <w:t>December 2014</w:t>
            </w:r>
          </w:p>
        </w:tc>
        <w:tc>
          <w:tcPr>
            <w:tcW w:w="1745" w:type="dxa"/>
            <w:tcBorders>
              <w:left w:val="nil"/>
              <w:right w:val="nil"/>
            </w:tcBorders>
            <w:shd w:val="clear" w:color="auto" w:fill="auto"/>
            <w:noWrap/>
            <w:vAlign w:val="bottom"/>
          </w:tcPr>
          <w:p w:rsidR="00CF0888" w:rsidRPr="00F451EF" w:rsidRDefault="00E37F23" w:rsidP="00CF0888">
            <w:pPr>
              <w:spacing w:before="0" w:after="0"/>
              <w:jc w:val="right"/>
              <w:rPr>
                <w:color w:val="000000"/>
                <w:sz w:val="22"/>
                <w:szCs w:val="22"/>
              </w:rPr>
            </w:pPr>
            <w:r w:rsidRPr="00F451EF">
              <w:rPr>
                <w:color w:val="000000"/>
                <w:sz w:val="22"/>
                <w:szCs w:val="22"/>
              </w:rPr>
              <w:t>403</w:t>
            </w:r>
          </w:p>
        </w:tc>
        <w:tc>
          <w:tcPr>
            <w:tcW w:w="1554" w:type="dxa"/>
            <w:tcBorders>
              <w:left w:val="nil"/>
              <w:right w:val="nil"/>
            </w:tcBorders>
            <w:shd w:val="clear" w:color="auto" w:fill="auto"/>
            <w:noWrap/>
            <w:vAlign w:val="bottom"/>
          </w:tcPr>
          <w:p w:rsidR="00CF0888" w:rsidRPr="00F451EF" w:rsidRDefault="00E37F23" w:rsidP="00CF0888">
            <w:pPr>
              <w:spacing w:before="0" w:after="0"/>
              <w:jc w:val="right"/>
              <w:rPr>
                <w:color w:val="000000"/>
                <w:sz w:val="22"/>
                <w:szCs w:val="22"/>
              </w:rPr>
            </w:pPr>
            <w:r w:rsidRPr="00F451EF">
              <w:rPr>
                <w:color w:val="000000"/>
                <w:sz w:val="22"/>
                <w:szCs w:val="22"/>
              </w:rPr>
              <w:t>4,135</w:t>
            </w:r>
          </w:p>
        </w:tc>
        <w:tc>
          <w:tcPr>
            <w:tcW w:w="1602" w:type="dxa"/>
            <w:tcBorders>
              <w:left w:val="nil"/>
              <w:right w:val="nil"/>
            </w:tcBorders>
            <w:shd w:val="clear" w:color="auto" w:fill="auto"/>
            <w:noWrap/>
            <w:vAlign w:val="bottom"/>
          </w:tcPr>
          <w:p w:rsidR="00CF0888" w:rsidRPr="00F451EF" w:rsidRDefault="00E37F23" w:rsidP="00CF0888">
            <w:pPr>
              <w:spacing w:before="0" w:after="0"/>
              <w:jc w:val="right"/>
              <w:rPr>
                <w:color w:val="000000"/>
                <w:sz w:val="22"/>
                <w:szCs w:val="22"/>
              </w:rPr>
            </w:pPr>
            <w:r w:rsidRPr="00F451EF">
              <w:rPr>
                <w:color w:val="000000"/>
                <w:sz w:val="22"/>
                <w:szCs w:val="22"/>
              </w:rPr>
              <w:t>176</w:t>
            </w:r>
          </w:p>
        </w:tc>
        <w:tc>
          <w:tcPr>
            <w:tcW w:w="1745" w:type="dxa"/>
            <w:tcBorders>
              <w:left w:val="nil"/>
              <w:right w:val="nil"/>
            </w:tcBorders>
            <w:shd w:val="clear" w:color="auto" w:fill="auto"/>
            <w:noWrap/>
            <w:vAlign w:val="bottom"/>
          </w:tcPr>
          <w:p w:rsidR="00CF0888" w:rsidRPr="00F451EF" w:rsidRDefault="00E37F23" w:rsidP="00CF0888">
            <w:pPr>
              <w:spacing w:before="0" w:after="0"/>
              <w:jc w:val="right"/>
              <w:rPr>
                <w:color w:val="000000"/>
                <w:sz w:val="22"/>
                <w:szCs w:val="22"/>
              </w:rPr>
            </w:pPr>
            <w:r w:rsidRPr="00F451EF">
              <w:rPr>
                <w:color w:val="000000"/>
                <w:sz w:val="22"/>
                <w:szCs w:val="22"/>
              </w:rPr>
              <w:t>2,514</w:t>
            </w:r>
          </w:p>
        </w:tc>
        <w:tc>
          <w:tcPr>
            <w:tcW w:w="236" w:type="dxa"/>
            <w:tcBorders>
              <w:left w:val="nil"/>
              <w:right w:val="nil"/>
            </w:tcBorders>
            <w:shd w:val="clear" w:color="auto" w:fill="auto"/>
            <w:noWrap/>
            <w:vAlign w:val="bottom"/>
          </w:tcPr>
          <w:p w:rsidR="00CF0888" w:rsidRPr="00B5178A" w:rsidRDefault="00CF0888" w:rsidP="00CF0888">
            <w:pPr>
              <w:spacing w:before="0" w:after="0" w:line="240" w:lineRule="auto"/>
              <w:rPr>
                <w:color w:val="000000"/>
                <w:sz w:val="22"/>
                <w:szCs w:val="22"/>
                <w:highlight w:val="yellow"/>
                <w:lang w:eastAsia="en-GB"/>
              </w:rPr>
            </w:pPr>
          </w:p>
        </w:tc>
      </w:tr>
      <w:tr w:rsidR="00CF0888" w:rsidRPr="00B5178A" w:rsidTr="00CF0888">
        <w:trPr>
          <w:gridAfter w:val="1"/>
          <w:wAfter w:w="365" w:type="dxa"/>
          <w:trHeight w:val="90"/>
        </w:trPr>
        <w:tc>
          <w:tcPr>
            <w:tcW w:w="2551" w:type="dxa"/>
            <w:tcBorders>
              <w:top w:val="single" w:sz="4" w:space="0" w:color="auto"/>
              <w:left w:val="nil"/>
              <w:bottom w:val="nil"/>
              <w:right w:val="nil"/>
            </w:tcBorders>
            <w:shd w:val="clear" w:color="auto" w:fill="auto"/>
            <w:noWrap/>
            <w:vAlign w:val="bottom"/>
            <w:hideMark/>
          </w:tcPr>
          <w:p w:rsidR="00CF0888" w:rsidRPr="00B5178A" w:rsidRDefault="00CF0888" w:rsidP="00CF0888">
            <w:pPr>
              <w:spacing w:before="0" w:after="0" w:line="240" w:lineRule="auto"/>
              <w:jc w:val="both"/>
              <w:rPr>
                <w:color w:val="000000"/>
                <w:sz w:val="22"/>
                <w:szCs w:val="22"/>
                <w:highlight w:val="yellow"/>
                <w:lang w:eastAsia="en-GB"/>
              </w:rPr>
            </w:pPr>
          </w:p>
        </w:tc>
        <w:tc>
          <w:tcPr>
            <w:tcW w:w="1745" w:type="dxa"/>
            <w:tcBorders>
              <w:top w:val="single" w:sz="4" w:space="0" w:color="auto"/>
              <w:left w:val="nil"/>
              <w:bottom w:val="nil"/>
              <w:right w:val="nil"/>
            </w:tcBorders>
            <w:shd w:val="clear" w:color="auto" w:fill="auto"/>
            <w:noWrap/>
            <w:vAlign w:val="bottom"/>
            <w:hideMark/>
          </w:tcPr>
          <w:p w:rsidR="00CF0888" w:rsidRPr="00B5178A" w:rsidRDefault="00CF0888" w:rsidP="00CF0888">
            <w:pPr>
              <w:spacing w:before="0" w:after="0" w:line="240" w:lineRule="auto"/>
              <w:rPr>
                <w:color w:val="000000"/>
                <w:sz w:val="22"/>
                <w:szCs w:val="22"/>
                <w:highlight w:val="yellow"/>
                <w:lang w:eastAsia="en-GB"/>
              </w:rPr>
            </w:pPr>
          </w:p>
        </w:tc>
        <w:tc>
          <w:tcPr>
            <w:tcW w:w="1554" w:type="dxa"/>
            <w:tcBorders>
              <w:top w:val="single" w:sz="4" w:space="0" w:color="auto"/>
              <w:left w:val="nil"/>
              <w:bottom w:val="nil"/>
              <w:right w:val="nil"/>
            </w:tcBorders>
            <w:shd w:val="clear" w:color="auto" w:fill="auto"/>
            <w:noWrap/>
            <w:vAlign w:val="bottom"/>
            <w:hideMark/>
          </w:tcPr>
          <w:p w:rsidR="00CF0888" w:rsidRPr="00B5178A" w:rsidRDefault="00CF0888" w:rsidP="00CF0888">
            <w:pPr>
              <w:spacing w:before="0" w:after="0" w:line="240" w:lineRule="auto"/>
              <w:rPr>
                <w:color w:val="000000"/>
                <w:sz w:val="22"/>
                <w:szCs w:val="22"/>
                <w:highlight w:val="yellow"/>
                <w:lang w:eastAsia="en-GB"/>
              </w:rPr>
            </w:pPr>
          </w:p>
        </w:tc>
        <w:tc>
          <w:tcPr>
            <w:tcW w:w="1602" w:type="dxa"/>
            <w:tcBorders>
              <w:top w:val="single" w:sz="4" w:space="0" w:color="auto"/>
              <w:left w:val="nil"/>
              <w:bottom w:val="nil"/>
              <w:right w:val="nil"/>
            </w:tcBorders>
            <w:shd w:val="clear" w:color="auto" w:fill="auto"/>
            <w:noWrap/>
            <w:vAlign w:val="bottom"/>
            <w:hideMark/>
          </w:tcPr>
          <w:p w:rsidR="00CF0888" w:rsidRPr="00B5178A" w:rsidRDefault="00CF0888" w:rsidP="00CF0888">
            <w:pPr>
              <w:spacing w:before="0" w:after="0" w:line="240" w:lineRule="auto"/>
              <w:rPr>
                <w:color w:val="000000"/>
                <w:sz w:val="22"/>
                <w:szCs w:val="22"/>
                <w:highlight w:val="yellow"/>
                <w:lang w:eastAsia="en-GB"/>
              </w:rPr>
            </w:pPr>
          </w:p>
        </w:tc>
        <w:tc>
          <w:tcPr>
            <w:tcW w:w="1745" w:type="dxa"/>
            <w:tcBorders>
              <w:top w:val="single" w:sz="4" w:space="0" w:color="auto"/>
              <w:left w:val="nil"/>
              <w:bottom w:val="nil"/>
              <w:right w:val="nil"/>
            </w:tcBorders>
            <w:shd w:val="clear" w:color="auto" w:fill="auto"/>
            <w:noWrap/>
            <w:vAlign w:val="bottom"/>
            <w:hideMark/>
          </w:tcPr>
          <w:p w:rsidR="00CF0888" w:rsidRPr="00B5178A" w:rsidRDefault="00CF0888" w:rsidP="00CF0888">
            <w:pPr>
              <w:spacing w:before="0" w:after="0" w:line="240" w:lineRule="auto"/>
              <w:rPr>
                <w:color w:val="000000"/>
                <w:sz w:val="22"/>
                <w:szCs w:val="22"/>
                <w:highlight w:val="yellow"/>
                <w:lang w:eastAsia="en-GB"/>
              </w:rPr>
            </w:pPr>
          </w:p>
        </w:tc>
        <w:tc>
          <w:tcPr>
            <w:tcW w:w="236" w:type="dxa"/>
            <w:tcBorders>
              <w:top w:val="single" w:sz="4" w:space="0" w:color="auto"/>
              <w:left w:val="nil"/>
              <w:bottom w:val="nil"/>
              <w:right w:val="nil"/>
            </w:tcBorders>
            <w:shd w:val="clear" w:color="auto" w:fill="auto"/>
            <w:noWrap/>
            <w:vAlign w:val="bottom"/>
            <w:hideMark/>
          </w:tcPr>
          <w:p w:rsidR="00CF0888" w:rsidRPr="00B5178A" w:rsidRDefault="00CF0888" w:rsidP="00CF0888">
            <w:pPr>
              <w:spacing w:after="0" w:line="240" w:lineRule="auto"/>
              <w:rPr>
                <w:color w:val="000000"/>
                <w:sz w:val="22"/>
                <w:szCs w:val="22"/>
                <w:highlight w:val="yellow"/>
                <w:lang w:eastAsia="en-GB"/>
              </w:rPr>
            </w:pPr>
          </w:p>
        </w:tc>
      </w:tr>
      <w:tr w:rsidR="00CF0888" w:rsidRPr="00B5178A" w:rsidTr="00CF0888">
        <w:trPr>
          <w:trHeight w:val="570"/>
        </w:trPr>
        <w:tc>
          <w:tcPr>
            <w:tcW w:w="9798" w:type="dxa"/>
            <w:gridSpan w:val="7"/>
            <w:tcBorders>
              <w:top w:val="nil"/>
              <w:left w:val="nil"/>
              <w:bottom w:val="nil"/>
              <w:right w:val="nil"/>
            </w:tcBorders>
            <w:shd w:val="clear" w:color="auto" w:fill="auto"/>
            <w:vAlign w:val="bottom"/>
            <w:hideMark/>
          </w:tcPr>
          <w:p w:rsidR="00CF0888" w:rsidRPr="00B5178A" w:rsidRDefault="00CF0888" w:rsidP="00CF0888">
            <w:pPr>
              <w:spacing w:before="0" w:after="40" w:line="240" w:lineRule="auto"/>
              <w:jc w:val="both"/>
              <w:rPr>
                <w:color w:val="000000"/>
                <w:sz w:val="22"/>
                <w:szCs w:val="22"/>
                <w:highlight w:val="yellow"/>
                <w:lang w:eastAsia="en-GB"/>
              </w:rPr>
            </w:pPr>
            <w:r w:rsidRPr="009D1644">
              <w:rPr>
                <w:color w:val="000000"/>
                <w:sz w:val="22"/>
                <w:szCs w:val="22"/>
                <w:vertAlign w:val="superscript"/>
                <w:lang w:eastAsia="en-GB"/>
              </w:rPr>
              <w:t>1</w:t>
            </w:r>
            <w:r w:rsidRPr="009D1644">
              <w:rPr>
                <w:color w:val="000000"/>
                <w:sz w:val="22"/>
                <w:szCs w:val="22"/>
                <w:lang w:eastAsia="en-GB"/>
              </w:rPr>
              <w:t xml:space="preserve"> Numbers include domestic, both domestic and non-domestic and a small number of non-domestic only participants.</w:t>
            </w:r>
          </w:p>
        </w:tc>
      </w:tr>
      <w:tr w:rsidR="00CF0888" w:rsidRPr="00B5178A" w:rsidTr="00CF0888">
        <w:trPr>
          <w:trHeight w:val="630"/>
        </w:trPr>
        <w:tc>
          <w:tcPr>
            <w:tcW w:w="9798" w:type="dxa"/>
            <w:gridSpan w:val="7"/>
            <w:tcBorders>
              <w:top w:val="nil"/>
              <w:left w:val="nil"/>
              <w:bottom w:val="nil"/>
              <w:right w:val="nil"/>
            </w:tcBorders>
            <w:shd w:val="clear" w:color="auto" w:fill="auto"/>
            <w:vAlign w:val="bottom"/>
            <w:hideMark/>
          </w:tcPr>
          <w:p w:rsidR="00CF0888" w:rsidRPr="009D1644" w:rsidRDefault="00CF0888" w:rsidP="00CF0888">
            <w:pPr>
              <w:spacing w:before="0" w:after="40" w:line="240" w:lineRule="auto"/>
              <w:jc w:val="both"/>
              <w:rPr>
                <w:color w:val="000000"/>
                <w:sz w:val="22"/>
                <w:szCs w:val="22"/>
                <w:lang w:eastAsia="en-GB"/>
              </w:rPr>
            </w:pPr>
            <w:r w:rsidRPr="009D1644">
              <w:rPr>
                <w:color w:val="000000"/>
                <w:sz w:val="22"/>
                <w:szCs w:val="22"/>
                <w:vertAlign w:val="superscript"/>
                <w:lang w:eastAsia="en-GB"/>
              </w:rPr>
              <w:t>2</w:t>
            </w:r>
            <w:r w:rsidRPr="009D1644">
              <w:rPr>
                <w:color w:val="000000"/>
                <w:sz w:val="22"/>
                <w:szCs w:val="22"/>
                <w:lang w:eastAsia="en-GB"/>
              </w:rPr>
              <w:t xml:space="preserve"> Months are approximate as they are based on numbers up to the end of the last full week in the month.</w:t>
            </w:r>
          </w:p>
          <w:p w:rsidR="00CF0888" w:rsidRPr="009D1644" w:rsidRDefault="00CF0888" w:rsidP="00CF0888">
            <w:pPr>
              <w:spacing w:before="0" w:after="40" w:line="240" w:lineRule="auto"/>
              <w:jc w:val="both"/>
              <w:rPr>
                <w:color w:val="000000"/>
                <w:sz w:val="22"/>
                <w:szCs w:val="22"/>
                <w:lang w:eastAsia="en-GB"/>
              </w:rPr>
            </w:pPr>
            <w:r w:rsidRPr="009D1644">
              <w:rPr>
                <w:color w:val="000000"/>
                <w:sz w:val="22"/>
                <w:szCs w:val="22"/>
                <w:vertAlign w:val="superscript"/>
                <w:lang w:eastAsia="en-GB"/>
              </w:rPr>
              <w:t xml:space="preserve">3 </w:t>
            </w:r>
            <w:r w:rsidRPr="009D1644">
              <w:rPr>
                <w:color w:val="000000"/>
                <w:sz w:val="22"/>
                <w:szCs w:val="22"/>
                <w:lang w:eastAsia="en-GB"/>
              </w:rPr>
              <w:t>December reporting period is up to the 23rd December 2013.</w:t>
            </w:r>
          </w:p>
          <w:p w:rsidR="00CF0888" w:rsidRPr="00B5178A" w:rsidRDefault="00CF0888" w:rsidP="00CF0888">
            <w:pPr>
              <w:spacing w:before="0" w:after="40" w:line="240" w:lineRule="auto"/>
              <w:jc w:val="both"/>
              <w:rPr>
                <w:color w:val="000000"/>
                <w:sz w:val="22"/>
                <w:szCs w:val="22"/>
                <w:highlight w:val="yellow"/>
                <w:lang w:eastAsia="en-GB"/>
              </w:rPr>
            </w:pPr>
            <w:r w:rsidRPr="009D1644">
              <w:rPr>
                <w:color w:val="000000"/>
                <w:sz w:val="22"/>
                <w:szCs w:val="22"/>
                <w:vertAlign w:val="superscript"/>
                <w:lang w:eastAsia="en-GB"/>
              </w:rPr>
              <w:t xml:space="preserve">4 </w:t>
            </w:r>
            <w:r w:rsidRPr="009D1644">
              <w:rPr>
                <w:color w:val="000000"/>
                <w:sz w:val="22"/>
                <w:szCs w:val="22"/>
                <w:lang w:eastAsia="en-GB"/>
              </w:rPr>
              <w:t>The measurement of the number of individual Advisors changed in August 2014 and is not directly comparable with the number of Advisors up to the end of July 2014.</w:t>
            </w:r>
          </w:p>
        </w:tc>
      </w:tr>
    </w:tbl>
    <w:p w:rsidR="00B13380" w:rsidRPr="00B5178A" w:rsidRDefault="00B13380" w:rsidP="00FC2012">
      <w:pPr>
        <w:spacing w:line="270" w:lineRule="atLeast"/>
        <w:rPr>
          <w:b/>
          <w:bCs/>
          <w:szCs w:val="24"/>
          <w:highlight w:val="yellow"/>
        </w:rPr>
      </w:pPr>
    </w:p>
    <w:p w:rsidR="00B13380" w:rsidRPr="00B5178A" w:rsidRDefault="00B13380" w:rsidP="00FC2012">
      <w:pPr>
        <w:spacing w:line="270" w:lineRule="atLeast"/>
        <w:rPr>
          <w:b/>
          <w:bCs/>
          <w:szCs w:val="24"/>
          <w:highlight w:val="yellow"/>
        </w:rPr>
      </w:pPr>
    </w:p>
    <w:p w:rsidR="00614FD5" w:rsidRPr="008E00AC" w:rsidRDefault="00D12323" w:rsidP="00614FD5">
      <w:pPr>
        <w:pStyle w:val="ChapterHead"/>
        <w:spacing w:before="0" w:after="200"/>
        <w:rPr>
          <w:rFonts w:cs="Arial"/>
          <w:szCs w:val="50"/>
        </w:rPr>
      </w:pPr>
      <w:r w:rsidRPr="00B5178A">
        <w:rPr>
          <w:b/>
          <w:bCs/>
          <w:szCs w:val="24"/>
          <w:highlight w:val="yellow"/>
        </w:rPr>
        <w:br w:type="page"/>
      </w:r>
      <w:bookmarkStart w:id="56" w:name="_Toc409515988"/>
      <w:bookmarkStart w:id="57" w:name="AnnexB"/>
      <w:r w:rsidR="00614FD5" w:rsidRPr="008E00AC">
        <w:rPr>
          <w:rFonts w:cs="Arial"/>
          <w:szCs w:val="50"/>
        </w:rPr>
        <w:lastRenderedPageBreak/>
        <w:t>Annex B – Background</w:t>
      </w:r>
      <w:bookmarkEnd w:id="56"/>
    </w:p>
    <w:bookmarkEnd w:id="57"/>
    <w:p w:rsidR="00C8423E" w:rsidRPr="008E00AC" w:rsidRDefault="00C8423E" w:rsidP="00D12323">
      <w:pPr>
        <w:spacing w:line="270" w:lineRule="atLeast"/>
        <w:rPr>
          <w:b/>
          <w:bCs/>
          <w:szCs w:val="24"/>
        </w:rPr>
      </w:pPr>
    </w:p>
    <w:p w:rsidR="00D12323" w:rsidRPr="008E00AC" w:rsidRDefault="00D12323" w:rsidP="003B1639">
      <w:pPr>
        <w:pStyle w:val="Heading2"/>
      </w:pPr>
      <w:bookmarkStart w:id="58" w:name="_Toc409515989"/>
      <w:r w:rsidRPr="008E00AC">
        <w:t>Green Deal</w:t>
      </w:r>
      <w:bookmarkEnd w:id="58"/>
    </w:p>
    <w:p w:rsidR="00D12323" w:rsidRPr="008E00AC" w:rsidRDefault="00D12323" w:rsidP="007719FF">
      <w:pPr>
        <w:spacing w:before="0" w:after="0" w:line="240" w:lineRule="auto"/>
        <w:jc w:val="both"/>
        <w:rPr>
          <w:szCs w:val="24"/>
        </w:rPr>
      </w:pPr>
      <w:r w:rsidRPr="008E00AC">
        <w:rPr>
          <w:szCs w:val="24"/>
        </w:rPr>
        <w:t xml:space="preserve">The </w:t>
      </w:r>
      <w:hyperlink r:id="rId49" w:history="1">
        <w:r w:rsidRPr="008E00AC">
          <w:rPr>
            <w:rStyle w:val="Hyperlink"/>
            <w:rFonts w:ascii="Arial" w:hAnsi="Arial"/>
            <w:szCs w:val="24"/>
          </w:rPr>
          <w:t>Green Deal</w:t>
        </w:r>
      </w:hyperlink>
      <w:r w:rsidRPr="008E00AC">
        <w:rPr>
          <w:b/>
          <w:szCs w:val="24"/>
        </w:rPr>
        <w:t xml:space="preserve"> </w:t>
      </w:r>
      <w:r w:rsidRPr="008E00AC">
        <w:rPr>
          <w:szCs w:val="24"/>
        </w:rPr>
        <w:t>(GD) was launched on 28 January 2013 in England and Wales (and on 25 February</w:t>
      </w:r>
      <w:r w:rsidR="00212AFA" w:rsidRPr="008E00AC">
        <w:rPr>
          <w:szCs w:val="24"/>
        </w:rPr>
        <w:t xml:space="preserve"> 2013</w:t>
      </w:r>
      <w:r w:rsidR="00D10D52" w:rsidRPr="008E00AC">
        <w:rPr>
          <w:szCs w:val="24"/>
        </w:rPr>
        <w:t xml:space="preserve"> in Scotland) with the aim of tackling</w:t>
      </w:r>
      <w:r w:rsidRPr="008E00AC">
        <w:rPr>
          <w:szCs w:val="24"/>
        </w:rPr>
        <w:t xml:space="preserve"> a number of the key barriers to the take-up of energy efficiency measures. </w:t>
      </w:r>
    </w:p>
    <w:p w:rsidR="00D12323" w:rsidRPr="00B5178A" w:rsidRDefault="00D12323" w:rsidP="007719FF">
      <w:pPr>
        <w:spacing w:before="0" w:after="0" w:line="240" w:lineRule="auto"/>
        <w:jc w:val="both"/>
        <w:rPr>
          <w:szCs w:val="24"/>
          <w:highlight w:val="yellow"/>
        </w:rPr>
      </w:pPr>
    </w:p>
    <w:p w:rsidR="00D12323" w:rsidRPr="008E00AC" w:rsidRDefault="00D12323" w:rsidP="007719FF">
      <w:pPr>
        <w:spacing w:before="0" w:after="0" w:line="240" w:lineRule="auto"/>
        <w:jc w:val="both"/>
        <w:rPr>
          <w:szCs w:val="24"/>
        </w:rPr>
      </w:pPr>
      <w:r w:rsidRPr="008E00AC">
        <w:rPr>
          <w:szCs w:val="24"/>
        </w:rPr>
        <w:t xml:space="preserve">Customers having </w:t>
      </w:r>
      <w:r w:rsidR="004D24F5" w:rsidRPr="008E00AC">
        <w:rPr>
          <w:szCs w:val="24"/>
        </w:rPr>
        <w:t>GD</w:t>
      </w:r>
      <w:r w:rsidRPr="008E00AC">
        <w:rPr>
          <w:szCs w:val="24"/>
        </w:rPr>
        <w:t xml:space="preserve"> Assessments undertaken have the choice of how they proceed. They might take the view that their home is sufficiently energy efficient, or that they want to finance work through a </w:t>
      </w:r>
      <w:r w:rsidR="004D24F5" w:rsidRPr="008E00AC">
        <w:rPr>
          <w:szCs w:val="24"/>
        </w:rPr>
        <w:t>GD</w:t>
      </w:r>
      <w:r w:rsidRPr="008E00AC">
        <w:rPr>
          <w:szCs w:val="24"/>
        </w:rPr>
        <w:t xml:space="preserve"> Plan or that they want to use alternative funding arrangements (e.g. use of savings).</w:t>
      </w:r>
    </w:p>
    <w:p w:rsidR="007719FF" w:rsidRPr="00B5178A" w:rsidRDefault="007719FF" w:rsidP="007719FF">
      <w:pPr>
        <w:spacing w:before="0" w:after="0" w:line="240" w:lineRule="auto"/>
        <w:jc w:val="both"/>
        <w:rPr>
          <w:szCs w:val="24"/>
          <w:highlight w:val="yellow"/>
        </w:rPr>
      </w:pPr>
    </w:p>
    <w:p w:rsidR="00D12323" w:rsidRPr="008E00AC" w:rsidRDefault="00D12323" w:rsidP="007719FF">
      <w:pPr>
        <w:spacing w:before="0" w:after="0" w:line="240" w:lineRule="auto"/>
        <w:jc w:val="both"/>
        <w:rPr>
          <w:szCs w:val="24"/>
        </w:rPr>
      </w:pPr>
      <w:bookmarkStart w:id="59" w:name="OLE_LINK17"/>
      <w:bookmarkStart w:id="60" w:name="OLE_LINK18"/>
      <w:r w:rsidRPr="008E00AC">
        <w:rPr>
          <w:szCs w:val="24"/>
        </w:rPr>
        <w:t xml:space="preserve">The </w:t>
      </w:r>
      <w:r w:rsidR="004D24F5" w:rsidRPr="008E00AC">
        <w:rPr>
          <w:szCs w:val="24"/>
        </w:rPr>
        <w:t>GD</w:t>
      </w:r>
      <w:r w:rsidRPr="008E00AC">
        <w:rPr>
          <w:szCs w:val="24"/>
        </w:rPr>
        <w:t xml:space="preserve"> process for households is briefly described below:</w:t>
      </w:r>
    </w:p>
    <w:p w:rsidR="00D12323" w:rsidRPr="00B5178A" w:rsidRDefault="00D12323" w:rsidP="007719FF">
      <w:pPr>
        <w:spacing w:before="0" w:after="0" w:line="240" w:lineRule="auto"/>
        <w:jc w:val="both"/>
        <w:rPr>
          <w:szCs w:val="24"/>
          <w:highlight w:val="yellow"/>
        </w:rPr>
      </w:pPr>
    </w:p>
    <w:p w:rsidR="00D12323" w:rsidRPr="008E00AC" w:rsidRDefault="00D12323" w:rsidP="007719FF">
      <w:pPr>
        <w:spacing w:before="0" w:after="0" w:line="240" w:lineRule="auto"/>
        <w:jc w:val="both"/>
        <w:rPr>
          <w:szCs w:val="24"/>
        </w:rPr>
      </w:pPr>
      <w:r w:rsidRPr="008E00AC">
        <w:rPr>
          <w:b/>
          <w:szCs w:val="24"/>
        </w:rPr>
        <w:t>Step 1</w:t>
      </w:r>
      <w:r w:rsidRPr="008E00AC">
        <w:rPr>
          <w:szCs w:val="24"/>
        </w:rPr>
        <w:t xml:space="preserve"> – Assessment – A </w:t>
      </w:r>
      <w:r w:rsidR="004D24F5" w:rsidRPr="008E00AC">
        <w:rPr>
          <w:szCs w:val="24"/>
        </w:rPr>
        <w:t>GD</w:t>
      </w:r>
      <w:r w:rsidR="00B44564" w:rsidRPr="008E00AC">
        <w:rPr>
          <w:szCs w:val="24"/>
        </w:rPr>
        <w:t xml:space="preserve"> A</w:t>
      </w:r>
      <w:r w:rsidRPr="008E00AC">
        <w:rPr>
          <w:szCs w:val="24"/>
        </w:rPr>
        <w:t>ssessor will come to the home, talk to the owner/occupier about their energy use and see if they can benefit from making energy efficiency improvements to their property.</w:t>
      </w:r>
    </w:p>
    <w:p w:rsidR="00D12323" w:rsidRPr="00B5178A" w:rsidRDefault="00D12323" w:rsidP="007719FF">
      <w:pPr>
        <w:spacing w:before="0" w:after="0" w:line="240" w:lineRule="auto"/>
        <w:jc w:val="both"/>
        <w:rPr>
          <w:szCs w:val="24"/>
          <w:highlight w:val="yellow"/>
        </w:rPr>
      </w:pPr>
    </w:p>
    <w:p w:rsidR="00D12323" w:rsidRPr="008E00AC" w:rsidRDefault="00D12323" w:rsidP="007719FF">
      <w:pPr>
        <w:spacing w:before="0" w:after="0" w:line="240" w:lineRule="auto"/>
        <w:jc w:val="both"/>
        <w:rPr>
          <w:szCs w:val="24"/>
        </w:rPr>
      </w:pPr>
      <w:r w:rsidRPr="008E00AC">
        <w:rPr>
          <w:b/>
          <w:szCs w:val="24"/>
        </w:rPr>
        <w:t xml:space="preserve">Step 2 </w:t>
      </w:r>
      <w:r w:rsidR="00B44564" w:rsidRPr="008E00AC">
        <w:rPr>
          <w:szCs w:val="24"/>
        </w:rPr>
        <w:t>– Recommendations – The GD A</w:t>
      </w:r>
      <w:r w:rsidRPr="008E00AC">
        <w:rPr>
          <w:szCs w:val="24"/>
        </w:rPr>
        <w:t>ssessor will recommend improvements that are appropriate for the property and indicate whether they are expected to pay for themselves through reduced energy bills.</w:t>
      </w:r>
    </w:p>
    <w:p w:rsidR="00D12323" w:rsidRPr="00B5178A" w:rsidRDefault="00D12323" w:rsidP="007719FF">
      <w:pPr>
        <w:spacing w:before="0" w:after="0" w:line="240" w:lineRule="auto"/>
        <w:jc w:val="both"/>
        <w:rPr>
          <w:szCs w:val="24"/>
          <w:highlight w:val="yellow"/>
        </w:rPr>
      </w:pPr>
    </w:p>
    <w:p w:rsidR="00D12323" w:rsidRPr="008E00AC" w:rsidRDefault="00D12323" w:rsidP="007719FF">
      <w:pPr>
        <w:spacing w:before="0" w:after="0" w:line="240" w:lineRule="auto"/>
        <w:jc w:val="both"/>
        <w:rPr>
          <w:szCs w:val="24"/>
        </w:rPr>
      </w:pPr>
      <w:r w:rsidRPr="008E00AC">
        <w:rPr>
          <w:b/>
          <w:szCs w:val="24"/>
        </w:rPr>
        <w:t>Step 3</w:t>
      </w:r>
      <w:r w:rsidRPr="008E00AC">
        <w:rPr>
          <w:szCs w:val="24"/>
        </w:rPr>
        <w:t xml:space="preserve"> – Quotes – </w:t>
      </w:r>
      <w:r w:rsidR="004D24F5" w:rsidRPr="008E00AC">
        <w:rPr>
          <w:szCs w:val="24"/>
        </w:rPr>
        <w:t>GD</w:t>
      </w:r>
      <w:r w:rsidRPr="008E00AC">
        <w:rPr>
          <w:szCs w:val="24"/>
        </w:rPr>
        <w:t xml:space="preserve"> Providers will discuss with the owner/occupier whether a </w:t>
      </w:r>
      <w:r w:rsidR="004D24F5" w:rsidRPr="008E00AC">
        <w:rPr>
          <w:szCs w:val="24"/>
        </w:rPr>
        <w:t>GD</w:t>
      </w:r>
      <w:r w:rsidRPr="008E00AC">
        <w:rPr>
          <w:szCs w:val="24"/>
        </w:rPr>
        <w:t xml:space="preserve"> Plan is right for them and quote for the recommended improvements, including the savings estimates, savings period, first year instalments and payment period for each improvement. A number of quotes can be obtained.</w:t>
      </w:r>
    </w:p>
    <w:p w:rsidR="00D12323" w:rsidRPr="00B5178A" w:rsidRDefault="00D12323" w:rsidP="007719FF">
      <w:pPr>
        <w:spacing w:before="0" w:after="0" w:line="240" w:lineRule="auto"/>
        <w:jc w:val="both"/>
        <w:rPr>
          <w:szCs w:val="24"/>
          <w:highlight w:val="yellow"/>
        </w:rPr>
      </w:pPr>
    </w:p>
    <w:p w:rsidR="00D12323" w:rsidRPr="008E00AC" w:rsidRDefault="00D12323" w:rsidP="007719FF">
      <w:pPr>
        <w:spacing w:before="0" w:after="0" w:line="240" w:lineRule="auto"/>
        <w:jc w:val="both"/>
        <w:rPr>
          <w:szCs w:val="24"/>
        </w:rPr>
      </w:pPr>
      <w:r w:rsidRPr="008E00AC">
        <w:rPr>
          <w:b/>
          <w:szCs w:val="24"/>
        </w:rPr>
        <w:t>Step 4</w:t>
      </w:r>
      <w:r w:rsidRPr="008E00AC">
        <w:rPr>
          <w:szCs w:val="24"/>
        </w:rPr>
        <w:t xml:space="preserve"> – Signing a Plan – The customer chooses to proceed with a given provider and package of measures. The owner/occupier needs to obtain the necessary consent to make improvements to the property before they can agree terms with the GD Provider of a </w:t>
      </w:r>
      <w:r w:rsidR="004D24F5" w:rsidRPr="008E00AC">
        <w:rPr>
          <w:szCs w:val="24"/>
        </w:rPr>
        <w:t xml:space="preserve">GD </w:t>
      </w:r>
      <w:r w:rsidRPr="008E00AC">
        <w:rPr>
          <w:szCs w:val="24"/>
        </w:rPr>
        <w:t>Plan</w:t>
      </w:r>
      <w:r w:rsidRPr="008E00AC">
        <w:rPr>
          <w:rStyle w:val="FootnoteReference"/>
          <w:szCs w:val="24"/>
        </w:rPr>
        <w:footnoteReference w:id="10"/>
      </w:r>
      <w:r w:rsidRPr="008E00AC">
        <w:rPr>
          <w:szCs w:val="24"/>
        </w:rPr>
        <w:t>, at which stage they enter a cooling-off period</w:t>
      </w:r>
      <w:r w:rsidRPr="008E00AC">
        <w:rPr>
          <w:rStyle w:val="FootnoteReference"/>
          <w:szCs w:val="24"/>
        </w:rPr>
        <w:footnoteReference w:id="11"/>
      </w:r>
      <w:r w:rsidRPr="008E00AC">
        <w:rPr>
          <w:szCs w:val="24"/>
        </w:rPr>
        <w:t>.</w:t>
      </w:r>
    </w:p>
    <w:p w:rsidR="00D12323" w:rsidRPr="00B5178A" w:rsidRDefault="00D12323" w:rsidP="007719FF">
      <w:pPr>
        <w:spacing w:before="0" w:after="0" w:line="240" w:lineRule="auto"/>
        <w:jc w:val="both"/>
        <w:rPr>
          <w:szCs w:val="24"/>
          <w:highlight w:val="yellow"/>
        </w:rPr>
      </w:pPr>
    </w:p>
    <w:p w:rsidR="00D12323" w:rsidRPr="008E00AC" w:rsidRDefault="00D12323" w:rsidP="007719FF">
      <w:pPr>
        <w:spacing w:before="0" w:after="0" w:line="240" w:lineRule="auto"/>
        <w:jc w:val="both"/>
        <w:rPr>
          <w:szCs w:val="24"/>
        </w:rPr>
      </w:pPr>
      <w:r w:rsidRPr="008E00AC">
        <w:rPr>
          <w:b/>
          <w:szCs w:val="24"/>
        </w:rPr>
        <w:t>Step 5</w:t>
      </w:r>
      <w:r w:rsidRPr="008E00AC">
        <w:rPr>
          <w:szCs w:val="24"/>
        </w:rPr>
        <w:t xml:space="preserve"> – Installation – Once a </w:t>
      </w:r>
      <w:r w:rsidR="004D24F5" w:rsidRPr="008E00AC">
        <w:rPr>
          <w:szCs w:val="24"/>
        </w:rPr>
        <w:t>GD</w:t>
      </w:r>
      <w:r w:rsidRPr="008E00AC">
        <w:rPr>
          <w:szCs w:val="24"/>
        </w:rPr>
        <w:t xml:space="preserve"> Plan has been agreed, the Provider will arrange for the improvements to be made by a </w:t>
      </w:r>
      <w:r w:rsidR="004D24F5" w:rsidRPr="008E00AC">
        <w:rPr>
          <w:szCs w:val="24"/>
        </w:rPr>
        <w:t>GD</w:t>
      </w:r>
      <w:r w:rsidRPr="008E00AC">
        <w:rPr>
          <w:szCs w:val="24"/>
        </w:rPr>
        <w:t xml:space="preserve"> Installer. Once the installation has been completed a letter is sent to the Bill Payer and, at this stage, the </w:t>
      </w:r>
      <w:r w:rsidR="004D24F5" w:rsidRPr="008E00AC">
        <w:rPr>
          <w:szCs w:val="24"/>
        </w:rPr>
        <w:t>GD</w:t>
      </w:r>
      <w:r w:rsidRPr="008E00AC">
        <w:rPr>
          <w:szCs w:val="24"/>
        </w:rPr>
        <w:t xml:space="preserve"> Plan goes ‘live’. </w:t>
      </w:r>
    </w:p>
    <w:p w:rsidR="00D12323" w:rsidRPr="00B5178A" w:rsidRDefault="00D12323" w:rsidP="007719FF">
      <w:pPr>
        <w:spacing w:before="0" w:after="0" w:line="240" w:lineRule="auto"/>
        <w:jc w:val="both"/>
        <w:rPr>
          <w:szCs w:val="24"/>
          <w:highlight w:val="yellow"/>
        </w:rPr>
      </w:pPr>
    </w:p>
    <w:p w:rsidR="00D12323" w:rsidRPr="008E00AC" w:rsidRDefault="00D12323" w:rsidP="007719FF">
      <w:pPr>
        <w:spacing w:before="0" w:after="0" w:line="240" w:lineRule="auto"/>
        <w:jc w:val="both"/>
        <w:rPr>
          <w:szCs w:val="24"/>
        </w:rPr>
      </w:pPr>
      <w:r w:rsidRPr="008E00AC">
        <w:rPr>
          <w:szCs w:val="24"/>
        </w:rPr>
        <w:t>Repayments will be no more than what a typical household should save in energy costs.</w:t>
      </w:r>
    </w:p>
    <w:p w:rsidR="00722406" w:rsidRPr="00B5178A" w:rsidRDefault="00722406" w:rsidP="007719FF">
      <w:pPr>
        <w:spacing w:before="0" w:after="0" w:line="240" w:lineRule="auto"/>
        <w:jc w:val="both"/>
        <w:rPr>
          <w:szCs w:val="24"/>
          <w:highlight w:val="yellow"/>
        </w:rPr>
      </w:pPr>
    </w:p>
    <w:p w:rsidR="00351E61" w:rsidRPr="00683794" w:rsidRDefault="00722406" w:rsidP="00356EBC">
      <w:pPr>
        <w:spacing w:before="0" w:after="0" w:line="270" w:lineRule="atLeast"/>
        <w:jc w:val="both"/>
        <w:rPr>
          <w:color w:val="000000"/>
          <w:szCs w:val="24"/>
        </w:rPr>
      </w:pPr>
      <w:r w:rsidRPr="00683794">
        <w:rPr>
          <w:color w:val="000000"/>
          <w:szCs w:val="24"/>
        </w:rPr>
        <w:t xml:space="preserve">It </w:t>
      </w:r>
      <w:r w:rsidRPr="00683794">
        <w:rPr>
          <w:bCs/>
          <w:color w:val="000000"/>
          <w:szCs w:val="24"/>
        </w:rPr>
        <w:t>has</w:t>
      </w:r>
      <w:r w:rsidRPr="00683794">
        <w:rPr>
          <w:color w:val="000000"/>
          <w:szCs w:val="24"/>
        </w:rPr>
        <w:t xml:space="preserve"> only </w:t>
      </w:r>
      <w:r w:rsidRPr="00683794">
        <w:rPr>
          <w:bCs/>
          <w:color w:val="000000"/>
          <w:szCs w:val="24"/>
        </w:rPr>
        <w:t>been</w:t>
      </w:r>
      <w:r w:rsidRPr="00683794">
        <w:rPr>
          <w:color w:val="000000"/>
          <w:szCs w:val="24"/>
        </w:rPr>
        <w:t xml:space="preserve"> possible for </w:t>
      </w:r>
      <w:r w:rsidR="004D24F5" w:rsidRPr="00683794">
        <w:rPr>
          <w:color w:val="000000"/>
          <w:szCs w:val="24"/>
        </w:rPr>
        <w:t>GD</w:t>
      </w:r>
      <w:r w:rsidRPr="00683794">
        <w:rPr>
          <w:color w:val="000000"/>
          <w:szCs w:val="24"/>
        </w:rPr>
        <w:t xml:space="preserve"> Providers to request Plans once commercial agreements between the Green Deal Finance Company and </w:t>
      </w:r>
      <w:r w:rsidR="004D24F5" w:rsidRPr="00683794">
        <w:rPr>
          <w:color w:val="000000"/>
          <w:szCs w:val="24"/>
        </w:rPr>
        <w:t>GD</w:t>
      </w:r>
      <w:r w:rsidRPr="00683794">
        <w:rPr>
          <w:color w:val="000000"/>
          <w:szCs w:val="24"/>
        </w:rPr>
        <w:t xml:space="preserve"> Providers </w:t>
      </w:r>
      <w:r w:rsidRPr="00683794">
        <w:rPr>
          <w:bCs/>
          <w:color w:val="000000"/>
          <w:szCs w:val="24"/>
        </w:rPr>
        <w:t>have been</w:t>
      </w:r>
      <w:r w:rsidRPr="00683794">
        <w:rPr>
          <w:color w:val="000000"/>
          <w:szCs w:val="24"/>
        </w:rPr>
        <w:t xml:space="preserve"> agreed. I</w:t>
      </w:r>
      <w:r w:rsidRPr="00683794">
        <w:rPr>
          <w:color w:val="000000"/>
          <w:szCs w:val="24"/>
          <w:lang w:eastAsia="en-GB"/>
        </w:rPr>
        <w:t xml:space="preserve">t took </w:t>
      </w:r>
      <w:r w:rsidR="004D24F5" w:rsidRPr="00683794">
        <w:rPr>
          <w:color w:val="000000"/>
          <w:szCs w:val="24"/>
          <w:lang w:eastAsia="en-GB"/>
        </w:rPr>
        <w:t>GD</w:t>
      </w:r>
      <w:r w:rsidRPr="00683794">
        <w:rPr>
          <w:color w:val="000000"/>
          <w:szCs w:val="24"/>
          <w:lang w:eastAsia="en-GB"/>
        </w:rPr>
        <w:t xml:space="preserve"> Providers some time to prepare their businesses to bring offers to the market </w:t>
      </w:r>
      <w:r w:rsidRPr="00683794">
        <w:rPr>
          <w:color w:val="000000"/>
          <w:szCs w:val="24"/>
        </w:rPr>
        <w:t xml:space="preserve">with </w:t>
      </w:r>
      <w:r w:rsidR="004D24F5" w:rsidRPr="00683794">
        <w:rPr>
          <w:color w:val="000000"/>
          <w:szCs w:val="24"/>
        </w:rPr>
        <w:t>GD</w:t>
      </w:r>
      <w:r w:rsidRPr="00683794">
        <w:rPr>
          <w:color w:val="000000"/>
          <w:szCs w:val="24"/>
        </w:rPr>
        <w:t xml:space="preserve"> Plans being created from May onwards for the small number of GD Providers who have finalised their offer to date.</w:t>
      </w:r>
    </w:p>
    <w:p w:rsidR="00683794" w:rsidRDefault="00683794" w:rsidP="007719FF">
      <w:pPr>
        <w:spacing w:before="0" w:after="0" w:line="240" w:lineRule="auto"/>
        <w:jc w:val="both"/>
        <w:rPr>
          <w:szCs w:val="24"/>
          <w:highlight w:val="yellow"/>
        </w:rPr>
      </w:pPr>
    </w:p>
    <w:p w:rsidR="00351E61" w:rsidRPr="00683794" w:rsidRDefault="00351E61" w:rsidP="007719FF">
      <w:pPr>
        <w:spacing w:before="0" w:after="0" w:line="240" w:lineRule="auto"/>
        <w:jc w:val="both"/>
        <w:rPr>
          <w:szCs w:val="24"/>
        </w:rPr>
      </w:pPr>
      <w:r w:rsidRPr="00683794">
        <w:rPr>
          <w:szCs w:val="24"/>
        </w:rPr>
        <w:lastRenderedPageBreak/>
        <w:t xml:space="preserve">For those who choose </w:t>
      </w:r>
      <w:r w:rsidR="0024746F" w:rsidRPr="00683794">
        <w:rPr>
          <w:szCs w:val="24"/>
        </w:rPr>
        <w:t>GD</w:t>
      </w:r>
      <w:r w:rsidRPr="00683794">
        <w:rPr>
          <w:szCs w:val="24"/>
        </w:rPr>
        <w:t xml:space="preserve"> finance, there are </w:t>
      </w:r>
      <w:r w:rsidRPr="00683794">
        <w:rPr>
          <w:b/>
          <w:szCs w:val="24"/>
        </w:rPr>
        <w:t xml:space="preserve">three stages </w:t>
      </w:r>
      <w:r w:rsidRPr="00683794">
        <w:rPr>
          <w:szCs w:val="24"/>
        </w:rPr>
        <w:t xml:space="preserve">in the life cycle of a </w:t>
      </w:r>
      <w:r w:rsidR="0024746F" w:rsidRPr="00683794">
        <w:rPr>
          <w:szCs w:val="24"/>
        </w:rPr>
        <w:t>GD</w:t>
      </w:r>
      <w:r w:rsidRPr="00683794">
        <w:rPr>
          <w:szCs w:val="24"/>
        </w:rPr>
        <w:t xml:space="preserve"> Plan for which reports are generated.</w:t>
      </w:r>
      <w:r w:rsidRPr="00683794">
        <w:rPr>
          <w:b/>
          <w:szCs w:val="24"/>
        </w:rPr>
        <w:t xml:space="preserve"> </w:t>
      </w:r>
    </w:p>
    <w:bookmarkEnd w:id="59"/>
    <w:bookmarkEnd w:id="60"/>
    <w:p w:rsidR="00D12323" w:rsidRPr="00683794" w:rsidRDefault="00D12323" w:rsidP="007719FF">
      <w:pPr>
        <w:spacing w:before="0" w:after="0" w:line="240" w:lineRule="auto"/>
        <w:jc w:val="both"/>
        <w:rPr>
          <w:szCs w:val="24"/>
        </w:rPr>
      </w:pPr>
      <w:r w:rsidRPr="00683794">
        <w:rPr>
          <w:szCs w:val="24"/>
        </w:rPr>
        <w:t xml:space="preserve"> </w:t>
      </w:r>
    </w:p>
    <w:p w:rsidR="00351E61" w:rsidRPr="00683794" w:rsidRDefault="00351E61" w:rsidP="00351E61">
      <w:pPr>
        <w:numPr>
          <w:ilvl w:val="0"/>
          <w:numId w:val="7"/>
        </w:numPr>
        <w:spacing w:before="0" w:after="200" w:line="270" w:lineRule="atLeast"/>
        <w:jc w:val="both"/>
        <w:rPr>
          <w:color w:val="000000"/>
          <w:szCs w:val="24"/>
        </w:rPr>
      </w:pPr>
      <w:r w:rsidRPr="00683794">
        <w:rPr>
          <w:color w:val="000000"/>
          <w:szCs w:val="24"/>
        </w:rPr>
        <w:t xml:space="preserve">the </w:t>
      </w:r>
      <w:r w:rsidRPr="00683794">
        <w:rPr>
          <w:b/>
          <w:color w:val="000000"/>
          <w:szCs w:val="24"/>
        </w:rPr>
        <w:t>first stage</w:t>
      </w:r>
      <w:r w:rsidRPr="00683794">
        <w:rPr>
          <w:color w:val="000000"/>
          <w:szCs w:val="24"/>
        </w:rPr>
        <w:t xml:space="preserve"> (a ‘new’ </w:t>
      </w:r>
      <w:r w:rsidR="0024746F" w:rsidRPr="00683794">
        <w:rPr>
          <w:color w:val="000000"/>
          <w:szCs w:val="24"/>
        </w:rPr>
        <w:t>GD</w:t>
      </w:r>
      <w:r w:rsidRPr="00683794">
        <w:rPr>
          <w:color w:val="000000"/>
          <w:szCs w:val="24"/>
        </w:rPr>
        <w:t xml:space="preserve"> Plan) is </w:t>
      </w:r>
      <w:r w:rsidRPr="00683794">
        <w:rPr>
          <w:bCs/>
          <w:color w:val="000000"/>
          <w:szCs w:val="24"/>
        </w:rPr>
        <w:t xml:space="preserve">after a customer has obtained a quote from a </w:t>
      </w:r>
      <w:r w:rsidR="0024746F" w:rsidRPr="00683794">
        <w:rPr>
          <w:bCs/>
          <w:color w:val="000000"/>
          <w:szCs w:val="24"/>
        </w:rPr>
        <w:t>GD</w:t>
      </w:r>
      <w:r w:rsidRPr="00683794">
        <w:rPr>
          <w:bCs/>
          <w:color w:val="000000"/>
          <w:szCs w:val="24"/>
        </w:rPr>
        <w:t xml:space="preserve"> Provider and confirmed they wish to proceed. T</w:t>
      </w:r>
      <w:r w:rsidRPr="00683794">
        <w:rPr>
          <w:color w:val="000000"/>
          <w:szCs w:val="24"/>
        </w:rPr>
        <w:t xml:space="preserve">he </w:t>
      </w:r>
      <w:r w:rsidR="0024746F" w:rsidRPr="00683794">
        <w:rPr>
          <w:color w:val="000000"/>
          <w:szCs w:val="24"/>
        </w:rPr>
        <w:t>GD</w:t>
      </w:r>
      <w:r w:rsidRPr="00683794">
        <w:rPr>
          <w:color w:val="000000"/>
          <w:szCs w:val="24"/>
        </w:rPr>
        <w:t xml:space="preserve"> Provider has </w:t>
      </w:r>
      <w:r w:rsidRPr="00683794">
        <w:rPr>
          <w:bCs/>
          <w:color w:val="000000"/>
          <w:szCs w:val="24"/>
        </w:rPr>
        <w:t xml:space="preserve">then </w:t>
      </w:r>
      <w:r w:rsidRPr="00683794">
        <w:rPr>
          <w:color w:val="000000"/>
          <w:szCs w:val="24"/>
        </w:rPr>
        <w:t xml:space="preserve">successfully requested a </w:t>
      </w:r>
      <w:r w:rsidR="0024746F" w:rsidRPr="00683794">
        <w:rPr>
          <w:color w:val="000000"/>
          <w:szCs w:val="24"/>
        </w:rPr>
        <w:t>GD</w:t>
      </w:r>
      <w:r w:rsidRPr="00683794">
        <w:rPr>
          <w:color w:val="000000"/>
          <w:szCs w:val="24"/>
        </w:rPr>
        <w:t xml:space="preserve"> Plan record prior to signature by the customer. It is possible that more than one </w:t>
      </w:r>
      <w:r w:rsidR="0024746F" w:rsidRPr="00683794">
        <w:rPr>
          <w:color w:val="000000"/>
          <w:szCs w:val="24"/>
        </w:rPr>
        <w:t>GD</w:t>
      </w:r>
      <w:r w:rsidRPr="00683794">
        <w:rPr>
          <w:color w:val="000000"/>
          <w:szCs w:val="24"/>
        </w:rPr>
        <w:t xml:space="preserve"> Plan may be requested for each household. </w:t>
      </w:r>
    </w:p>
    <w:p w:rsidR="00351E61" w:rsidRPr="00683794" w:rsidRDefault="00351E61" w:rsidP="00351E61">
      <w:pPr>
        <w:numPr>
          <w:ilvl w:val="0"/>
          <w:numId w:val="7"/>
        </w:numPr>
        <w:spacing w:before="0" w:after="200" w:line="270" w:lineRule="atLeast"/>
        <w:jc w:val="both"/>
        <w:rPr>
          <w:szCs w:val="24"/>
        </w:rPr>
      </w:pPr>
      <w:r w:rsidRPr="00683794">
        <w:rPr>
          <w:color w:val="000000"/>
          <w:szCs w:val="24"/>
        </w:rPr>
        <w:t xml:space="preserve">the </w:t>
      </w:r>
      <w:r w:rsidRPr="00683794">
        <w:rPr>
          <w:b/>
          <w:color w:val="000000"/>
          <w:szCs w:val="24"/>
        </w:rPr>
        <w:t>second stage</w:t>
      </w:r>
      <w:r w:rsidRPr="00683794">
        <w:rPr>
          <w:color w:val="000000"/>
          <w:szCs w:val="24"/>
        </w:rPr>
        <w:t xml:space="preserve"> (a ‘pending’ </w:t>
      </w:r>
      <w:r w:rsidR="0024746F" w:rsidRPr="00683794">
        <w:rPr>
          <w:color w:val="000000"/>
          <w:szCs w:val="24"/>
        </w:rPr>
        <w:t>GD</w:t>
      </w:r>
      <w:r w:rsidRPr="00683794">
        <w:rPr>
          <w:color w:val="000000"/>
          <w:szCs w:val="24"/>
        </w:rPr>
        <w:t xml:space="preserve"> Plan) is when a </w:t>
      </w:r>
      <w:r w:rsidR="0024746F" w:rsidRPr="00683794">
        <w:rPr>
          <w:color w:val="000000"/>
          <w:szCs w:val="24"/>
        </w:rPr>
        <w:t>GD</w:t>
      </w:r>
      <w:r w:rsidRPr="00683794">
        <w:rPr>
          <w:color w:val="000000"/>
          <w:szCs w:val="24"/>
        </w:rPr>
        <w:t xml:space="preserve"> Plan has been signed by the customer, progress is being made to install </w:t>
      </w:r>
      <w:r w:rsidR="0024746F" w:rsidRPr="00683794">
        <w:rPr>
          <w:color w:val="000000"/>
          <w:szCs w:val="24"/>
        </w:rPr>
        <w:t>GD</w:t>
      </w:r>
      <w:r w:rsidRPr="00683794">
        <w:rPr>
          <w:color w:val="000000"/>
          <w:szCs w:val="24"/>
        </w:rPr>
        <w:t xml:space="preserve"> Plan measures and the Plan is being finalised so that charging can start. </w:t>
      </w:r>
    </w:p>
    <w:p w:rsidR="00351E61" w:rsidRPr="00683794" w:rsidRDefault="00351E61" w:rsidP="00351E61">
      <w:pPr>
        <w:numPr>
          <w:ilvl w:val="0"/>
          <w:numId w:val="7"/>
        </w:numPr>
        <w:spacing w:before="0" w:after="200" w:line="270" w:lineRule="atLeast"/>
        <w:jc w:val="both"/>
        <w:rPr>
          <w:color w:val="000000"/>
          <w:szCs w:val="24"/>
        </w:rPr>
      </w:pPr>
      <w:r w:rsidRPr="00683794">
        <w:rPr>
          <w:color w:val="000000"/>
          <w:szCs w:val="24"/>
        </w:rPr>
        <w:t xml:space="preserve">the </w:t>
      </w:r>
      <w:r w:rsidRPr="00683794">
        <w:rPr>
          <w:b/>
          <w:color w:val="000000"/>
          <w:szCs w:val="24"/>
        </w:rPr>
        <w:t>final stage</w:t>
      </w:r>
      <w:r w:rsidRPr="00683794">
        <w:rPr>
          <w:color w:val="000000"/>
          <w:szCs w:val="24"/>
        </w:rPr>
        <w:t xml:space="preserve"> (a ‘live’ </w:t>
      </w:r>
      <w:r w:rsidR="0024746F" w:rsidRPr="00683794">
        <w:rPr>
          <w:color w:val="000000"/>
          <w:szCs w:val="24"/>
        </w:rPr>
        <w:t>GD</w:t>
      </w:r>
      <w:r w:rsidRPr="00683794">
        <w:rPr>
          <w:color w:val="000000"/>
          <w:szCs w:val="24"/>
        </w:rPr>
        <w:t xml:space="preserve"> Plan) is after the measures have been installed in the property, the information required to disclose the Plan to future bill payers has been attached to the Plan and the energy supplier has all the information requir</w:t>
      </w:r>
      <w:r w:rsidR="00943A50" w:rsidRPr="00683794">
        <w:rPr>
          <w:color w:val="000000"/>
          <w:szCs w:val="24"/>
        </w:rPr>
        <w:t xml:space="preserve">ed to bill </w:t>
      </w:r>
      <w:r w:rsidR="0024746F" w:rsidRPr="00683794">
        <w:rPr>
          <w:color w:val="000000"/>
          <w:szCs w:val="24"/>
        </w:rPr>
        <w:t>GD</w:t>
      </w:r>
      <w:r w:rsidR="00943A50" w:rsidRPr="00683794">
        <w:rPr>
          <w:color w:val="000000"/>
          <w:szCs w:val="24"/>
        </w:rPr>
        <w:t xml:space="preserve"> charges. </w:t>
      </w:r>
      <w:r w:rsidRPr="00683794">
        <w:rPr>
          <w:color w:val="000000"/>
          <w:szCs w:val="24"/>
        </w:rPr>
        <w:t>At this stage the daily charge has been confirmed along with the date from when the charge will be accrued on their electricity bill.</w:t>
      </w:r>
    </w:p>
    <w:p w:rsidR="0070213A" w:rsidRPr="00B5178A" w:rsidRDefault="0070213A" w:rsidP="002A2F62">
      <w:pPr>
        <w:pStyle w:val="Heading2"/>
        <w:rPr>
          <w:rFonts w:eastAsia="Calibri"/>
          <w:highlight w:val="yellow"/>
        </w:rPr>
      </w:pPr>
    </w:p>
    <w:p w:rsidR="00E90228" w:rsidRPr="00683794" w:rsidRDefault="00D12323" w:rsidP="003B1639">
      <w:pPr>
        <w:pStyle w:val="Heading2"/>
      </w:pPr>
      <w:bookmarkStart w:id="61" w:name="_Toc409515990"/>
      <w:r w:rsidRPr="00683794">
        <w:rPr>
          <w:rFonts w:eastAsia="Calibri"/>
        </w:rPr>
        <w:t>E</w:t>
      </w:r>
      <w:r w:rsidRPr="00683794">
        <w:t>nergy Company Obligation</w:t>
      </w:r>
      <w:bookmarkEnd w:id="61"/>
    </w:p>
    <w:p w:rsidR="00E90228" w:rsidRPr="00683794" w:rsidRDefault="00E90228" w:rsidP="00E90228">
      <w:pPr>
        <w:pStyle w:val="NormalWeb"/>
        <w:jc w:val="both"/>
        <w:rPr>
          <w:rFonts w:ascii="Arial" w:hAnsi="Arial" w:cs="Arial"/>
          <w:color w:val="000000"/>
        </w:rPr>
      </w:pPr>
      <w:r w:rsidRPr="00683794">
        <w:rPr>
          <w:rFonts w:ascii="Arial" w:hAnsi="Arial" w:cs="Arial"/>
        </w:rPr>
        <w:t xml:space="preserve">The </w:t>
      </w:r>
      <w:hyperlink r:id="rId50" w:history="1">
        <w:r w:rsidRPr="00683794">
          <w:rPr>
            <w:rStyle w:val="Hyperlink"/>
            <w:rFonts w:ascii="Arial" w:hAnsi="Arial" w:cs="Arial"/>
          </w:rPr>
          <w:t>Energy Company Obligation</w:t>
        </w:r>
      </w:hyperlink>
      <w:r w:rsidRPr="00683794">
        <w:rPr>
          <w:rFonts w:ascii="Arial" w:hAnsi="Arial" w:cs="Arial"/>
        </w:rPr>
        <w:t xml:space="preserve"> (ECO) started on 1 January 2013 (although energy </w:t>
      </w:r>
      <w:r w:rsidRPr="00683794">
        <w:rPr>
          <w:rFonts w:ascii="Arial" w:hAnsi="Arial" w:cs="Arial"/>
          <w:color w:val="000000"/>
        </w:rPr>
        <w:t>companies have been able to count against their targets measures delivered since 1 October 2012) and runs to 31 March 2015. It broadly takes over from two previous schemes (Carbon Emissions Reduction Target - CERT - and Community Energy Saving Programme - CESP) and focuses on providing energy efficiency measures to low income and vulnerable consumers and those living in 'hard-to-treat' properties.</w:t>
      </w:r>
    </w:p>
    <w:p w:rsidR="00E90228" w:rsidRPr="00683794" w:rsidRDefault="00E90228" w:rsidP="00E90228">
      <w:pPr>
        <w:pStyle w:val="NormalWeb"/>
        <w:jc w:val="both"/>
        <w:rPr>
          <w:rFonts w:ascii="Arial" w:hAnsi="Arial" w:cs="Arial"/>
          <w:color w:val="FF0000"/>
        </w:rPr>
      </w:pPr>
    </w:p>
    <w:p w:rsidR="00E90228" w:rsidRPr="00683794" w:rsidRDefault="00E90228" w:rsidP="00E90228">
      <w:pPr>
        <w:pStyle w:val="NormalWeb"/>
        <w:jc w:val="both"/>
        <w:rPr>
          <w:rFonts w:ascii="Arial" w:hAnsi="Arial" w:cs="Arial"/>
          <w:color w:val="000000"/>
        </w:rPr>
      </w:pPr>
      <w:bookmarkStart w:id="62" w:name="ECOSUB"/>
      <w:r w:rsidRPr="00683794">
        <w:rPr>
          <w:rFonts w:ascii="Arial" w:hAnsi="Arial" w:cs="Arial"/>
          <w:color w:val="000000"/>
        </w:rPr>
        <w:t xml:space="preserve">There are three main ECO obligations </w:t>
      </w:r>
      <w:bookmarkEnd w:id="62"/>
      <w:r w:rsidRPr="00683794">
        <w:rPr>
          <w:rFonts w:ascii="Arial" w:hAnsi="Arial" w:cs="Arial"/>
          <w:color w:val="000000"/>
        </w:rPr>
        <w:t xml:space="preserve">– The Carbon Saving </w:t>
      </w:r>
      <w:r w:rsidR="00693FBC" w:rsidRPr="00683794">
        <w:rPr>
          <w:rFonts w:ascii="Arial" w:hAnsi="Arial" w:cs="Arial"/>
          <w:color w:val="000000"/>
        </w:rPr>
        <w:t>Target</w:t>
      </w:r>
      <w:r w:rsidRPr="00683794">
        <w:rPr>
          <w:rFonts w:ascii="Arial" w:hAnsi="Arial" w:cs="Arial"/>
          <w:color w:val="000000"/>
        </w:rPr>
        <w:t xml:space="preserve"> (</w:t>
      </w:r>
      <w:r w:rsidR="00922D52" w:rsidRPr="00683794">
        <w:rPr>
          <w:rFonts w:ascii="Arial" w:hAnsi="Arial" w:cs="Arial"/>
          <w:color w:val="000000"/>
        </w:rPr>
        <w:t>CERO</w:t>
      </w:r>
      <w:r w:rsidRPr="00683794">
        <w:rPr>
          <w:rFonts w:ascii="Arial" w:hAnsi="Arial" w:cs="Arial"/>
          <w:color w:val="000000"/>
        </w:rPr>
        <w:t>); Carbon Saving Communities (CSCO) and Affordable Warmth (HHCRO).</w:t>
      </w:r>
    </w:p>
    <w:p w:rsidR="00E90228" w:rsidRPr="00B5178A" w:rsidRDefault="00E90228" w:rsidP="00E90228">
      <w:pPr>
        <w:pStyle w:val="NormalWeb"/>
        <w:spacing w:line="270" w:lineRule="atLeast"/>
        <w:jc w:val="both"/>
        <w:rPr>
          <w:rFonts w:ascii="Arial" w:hAnsi="Arial" w:cs="Arial"/>
          <w:highlight w:val="yellow"/>
        </w:rPr>
      </w:pPr>
    </w:p>
    <w:p w:rsidR="00E90228" w:rsidRPr="00683794" w:rsidRDefault="00E90228" w:rsidP="00E90228">
      <w:pPr>
        <w:pStyle w:val="NormalWeb"/>
        <w:spacing w:line="270" w:lineRule="atLeast"/>
        <w:jc w:val="both"/>
        <w:rPr>
          <w:rFonts w:ascii="Arial" w:hAnsi="Arial" w:cs="Arial"/>
        </w:rPr>
      </w:pPr>
      <w:r w:rsidRPr="00683794">
        <w:rPr>
          <w:rFonts w:ascii="Arial" w:hAnsi="Arial" w:cs="Arial"/>
          <w:u w:val="single"/>
        </w:rPr>
        <w:t xml:space="preserve">Carbon Saving </w:t>
      </w:r>
      <w:r w:rsidR="00693FBC" w:rsidRPr="00683794">
        <w:rPr>
          <w:rFonts w:ascii="Arial" w:hAnsi="Arial" w:cs="Arial"/>
          <w:u w:val="single"/>
        </w:rPr>
        <w:t>Target</w:t>
      </w:r>
      <w:r w:rsidRPr="00683794">
        <w:rPr>
          <w:rFonts w:ascii="Arial" w:hAnsi="Arial" w:cs="Arial"/>
        </w:rPr>
        <w:t xml:space="preserve"> </w:t>
      </w:r>
      <w:r w:rsidR="00683794" w:rsidRPr="00683794">
        <w:rPr>
          <w:rFonts w:ascii="Arial" w:hAnsi="Arial" w:cs="Arial"/>
          <w:color w:val="000000"/>
        </w:rPr>
        <w:t>–</w:t>
      </w:r>
      <w:r w:rsidRPr="00683794">
        <w:rPr>
          <w:rFonts w:ascii="Arial" w:hAnsi="Arial" w:cs="Arial"/>
        </w:rPr>
        <w:t xml:space="preserve"> This covers the installation of measures like solid wall and hard-to-treat cavity wall insulation, which ordinarily can’t be financed solely through Green Deal</w:t>
      </w:r>
      <w:r w:rsidR="005B1608" w:rsidRPr="00683794">
        <w:rPr>
          <w:rFonts w:ascii="Arial" w:hAnsi="Arial" w:cs="Arial"/>
        </w:rPr>
        <w:t xml:space="preserve"> Plans</w:t>
      </w:r>
      <w:r w:rsidRPr="00683794">
        <w:rPr>
          <w:rFonts w:ascii="Arial" w:hAnsi="Arial" w:cs="Arial"/>
        </w:rPr>
        <w:t xml:space="preserve">. </w:t>
      </w:r>
    </w:p>
    <w:p w:rsidR="00E90228" w:rsidRPr="00B5178A" w:rsidRDefault="00E90228" w:rsidP="00E90228">
      <w:pPr>
        <w:pStyle w:val="NormalWeb"/>
        <w:spacing w:line="270" w:lineRule="atLeast"/>
        <w:jc w:val="both"/>
        <w:rPr>
          <w:rFonts w:ascii="Arial" w:hAnsi="Arial" w:cs="Arial"/>
          <w:highlight w:val="yellow"/>
        </w:rPr>
      </w:pPr>
    </w:p>
    <w:p w:rsidR="00E90228" w:rsidRPr="00683794" w:rsidRDefault="00E90228" w:rsidP="00E90228">
      <w:pPr>
        <w:pStyle w:val="NormalWeb"/>
        <w:spacing w:line="270" w:lineRule="atLeast"/>
        <w:jc w:val="both"/>
        <w:rPr>
          <w:rFonts w:ascii="Arial" w:hAnsi="Arial" w:cs="Arial"/>
        </w:rPr>
      </w:pPr>
      <w:r w:rsidRPr="00683794">
        <w:rPr>
          <w:rFonts w:ascii="Arial" w:hAnsi="Arial" w:cs="Arial"/>
          <w:u w:val="single"/>
        </w:rPr>
        <w:t xml:space="preserve">Carbon </w:t>
      </w:r>
      <w:r w:rsidR="00825B28" w:rsidRPr="00683794">
        <w:rPr>
          <w:rFonts w:ascii="Arial" w:hAnsi="Arial" w:cs="Arial"/>
          <w:u w:val="single"/>
        </w:rPr>
        <w:t xml:space="preserve">Saving </w:t>
      </w:r>
      <w:r w:rsidRPr="00683794">
        <w:rPr>
          <w:rFonts w:ascii="Arial" w:hAnsi="Arial" w:cs="Arial"/>
          <w:u w:val="single"/>
        </w:rPr>
        <w:t>Communities Obligation</w:t>
      </w:r>
      <w:r w:rsidRPr="00683794">
        <w:rPr>
          <w:rFonts w:ascii="Arial" w:hAnsi="Arial" w:cs="Arial"/>
        </w:rPr>
        <w:t xml:space="preserve"> </w:t>
      </w:r>
      <w:r w:rsidR="00683794" w:rsidRPr="00683794">
        <w:rPr>
          <w:rFonts w:ascii="Arial" w:hAnsi="Arial" w:cs="Arial"/>
          <w:color w:val="000000"/>
        </w:rPr>
        <w:t>–</w:t>
      </w:r>
      <w:r w:rsidRPr="00683794">
        <w:rPr>
          <w:rFonts w:ascii="Arial" w:hAnsi="Arial" w:cs="Arial"/>
        </w:rPr>
        <w:t xml:space="preserve"> This provides insulation measures to households in specified areas of low income. It also makes sure that 15 per cent of each supplier’s obligation is used to upgrade more hard-to-reach low-income households in rural areas.</w:t>
      </w:r>
    </w:p>
    <w:p w:rsidR="00E90228" w:rsidRPr="00B5178A" w:rsidRDefault="00E90228" w:rsidP="00E90228">
      <w:pPr>
        <w:pStyle w:val="NormalWeb"/>
        <w:spacing w:line="270" w:lineRule="atLeast"/>
        <w:jc w:val="both"/>
        <w:rPr>
          <w:rFonts w:ascii="Arial" w:hAnsi="Arial" w:cs="Arial"/>
          <w:highlight w:val="yellow"/>
        </w:rPr>
      </w:pPr>
    </w:p>
    <w:p w:rsidR="00E90228" w:rsidRPr="00683794" w:rsidRDefault="00E90228" w:rsidP="00E90228">
      <w:pPr>
        <w:pStyle w:val="NormalWeb"/>
        <w:spacing w:line="270" w:lineRule="atLeast"/>
        <w:jc w:val="both"/>
        <w:rPr>
          <w:rFonts w:ascii="Arial" w:hAnsi="Arial" w:cs="Arial"/>
        </w:rPr>
      </w:pPr>
      <w:r w:rsidRPr="00683794">
        <w:rPr>
          <w:rFonts w:ascii="Arial" w:hAnsi="Arial" w:cs="Arial"/>
          <w:u w:val="single"/>
        </w:rPr>
        <w:t>Affordable Warmth Obligation</w:t>
      </w:r>
      <w:r w:rsidRPr="00683794">
        <w:rPr>
          <w:rFonts w:ascii="Arial" w:hAnsi="Arial" w:cs="Arial"/>
        </w:rPr>
        <w:t xml:space="preserve"> </w:t>
      </w:r>
      <w:r w:rsidR="00683794" w:rsidRPr="00683794">
        <w:rPr>
          <w:rFonts w:ascii="Arial" w:hAnsi="Arial" w:cs="Arial"/>
          <w:color w:val="000000"/>
        </w:rPr>
        <w:t>–</w:t>
      </w:r>
      <w:r w:rsidRPr="00683794">
        <w:rPr>
          <w:rFonts w:ascii="Arial" w:hAnsi="Arial" w:cs="Arial"/>
        </w:rPr>
        <w:t xml:space="preserve"> This provides heating and insulation measures to consumers living in private tenure properties who receive particular means-tested benefits. This obligation supports low-income consumers who are vulnerable to the impact of living in cold homes, including the elderly, disabled and families.</w:t>
      </w:r>
    </w:p>
    <w:p w:rsidR="00E90228" w:rsidRPr="00B5178A" w:rsidRDefault="00E90228" w:rsidP="00E90228">
      <w:pPr>
        <w:pStyle w:val="NormalWeb"/>
        <w:spacing w:line="270" w:lineRule="atLeast"/>
        <w:jc w:val="both"/>
        <w:rPr>
          <w:rFonts w:ascii="Arial" w:hAnsi="Arial" w:cs="Arial"/>
          <w:highlight w:val="yellow"/>
        </w:rPr>
      </w:pPr>
    </w:p>
    <w:p w:rsidR="00831178" w:rsidRPr="00683794" w:rsidRDefault="00831178" w:rsidP="00831178">
      <w:pPr>
        <w:pStyle w:val="NormalWeb"/>
        <w:spacing w:line="270" w:lineRule="atLeast"/>
        <w:jc w:val="both"/>
        <w:rPr>
          <w:rFonts w:ascii="Arial" w:hAnsi="Arial" w:cs="Arial"/>
          <w:color w:val="000000"/>
        </w:rPr>
      </w:pPr>
      <w:r w:rsidRPr="00683794">
        <w:rPr>
          <w:rFonts w:ascii="Arial" w:hAnsi="Arial" w:cs="Arial"/>
          <w:color w:val="000000"/>
        </w:rPr>
        <w:t xml:space="preserve">The Government announced proposals for a </w:t>
      </w:r>
      <w:hyperlink r:id="rId51" w:history="1">
        <w:r w:rsidRPr="00683794">
          <w:rPr>
            <w:rStyle w:val="Hyperlink"/>
            <w:rFonts w:ascii="Arial" w:hAnsi="Arial" w:cs="Arial"/>
          </w:rPr>
          <w:t>set of changes to ECO</w:t>
        </w:r>
      </w:hyperlink>
      <w:r w:rsidR="00943A50" w:rsidRPr="00683794">
        <w:rPr>
          <w:rFonts w:ascii="Arial" w:hAnsi="Arial" w:cs="Arial"/>
          <w:color w:val="000000"/>
        </w:rPr>
        <w:t xml:space="preserve"> in December 2013. </w:t>
      </w:r>
      <w:r w:rsidRPr="00683794">
        <w:rPr>
          <w:rFonts w:ascii="Arial" w:hAnsi="Arial" w:cs="Arial"/>
          <w:color w:val="000000"/>
        </w:rPr>
        <w:t xml:space="preserve">These include: extending through to 2017, with new targets; reducing the ambition of the Carbon Saving Target element; and allowing new measures (loft and standard cavity wall insulation, and district heating) to be eligible under that element. The Government published a consultation on </w:t>
      </w:r>
      <w:hyperlink r:id="rId52" w:history="1">
        <w:r w:rsidRPr="00683794">
          <w:rPr>
            <w:rStyle w:val="Hyperlink"/>
            <w:rFonts w:ascii="Arial" w:hAnsi="Arial" w:cs="Arial"/>
          </w:rPr>
          <w:t>these proposals</w:t>
        </w:r>
      </w:hyperlink>
      <w:r w:rsidRPr="00683794">
        <w:rPr>
          <w:rFonts w:ascii="Arial" w:hAnsi="Arial" w:cs="Arial"/>
          <w:color w:val="000000"/>
        </w:rPr>
        <w:t xml:space="preserve"> in March 2014, and intends subject to consultation</w:t>
      </w:r>
      <w:r w:rsidR="009D1EB6" w:rsidRPr="00683794">
        <w:rPr>
          <w:rFonts w:ascii="Arial" w:hAnsi="Arial" w:cs="Arial"/>
          <w:color w:val="000000"/>
        </w:rPr>
        <w:t>,</w:t>
      </w:r>
      <w:r w:rsidRPr="00683794">
        <w:rPr>
          <w:rFonts w:ascii="Arial" w:hAnsi="Arial" w:cs="Arial"/>
          <w:color w:val="000000"/>
        </w:rPr>
        <w:t xml:space="preserve"> that revised regulations will come into force later this year, but with many changes taking effect as from 1 April 2014.</w:t>
      </w:r>
    </w:p>
    <w:p w:rsidR="00693FBC" w:rsidRDefault="00693FBC" w:rsidP="00356EBC">
      <w:pPr>
        <w:pStyle w:val="NormalWeb"/>
        <w:spacing w:line="270" w:lineRule="atLeast"/>
        <w:jc w:val="both"/>
        <w:rPr>
          <w:rFonts w:ascii="Arial" w:hAnsi="Arial" w:cs="Arial"/>
          <w:color w:val="000000"/>
          <w:highlight w:val="yellow"/>
        </w:rPr>
      </w:pPr>
    </w:p>
    <w:p w:rsidR="001905B2" w:rsidRDefault="001905B2" w:rsidP="00356EBC">
      <w:pPr>
        <w:pStyle w:val="NormalWeb"/>
        <w:spacing w:line="270" w:lineRule="atLeast"/>
        <w:jc w:val="both"/>
        <w:rPr>
          <w:rFonts w:ascii="Arial" w:hAnsi="Arial" w:cs="Arial"/>
          <w:color w:val="000000"/>
          <w:highlight w:val="yellow"/>
        </w:rPr>
      </w:pPr>
    </w:p>
    <w:p w:rsidR="001905B2" w:rsidRPr="00B5178A" w:rsidRDefault="001905B2" w:rsidP="00356EBC">
      <w:pPr>
        <w:pStyle w:val="NormalWeb"/>
        <w:spacing w:line="270" w:lineRule="atLeast"/>
        <w:jc w:val="both"/>
        <w:rPr>
          <w:rFonts w:ascii="Arial" w:hAnsi="Arial" w:cs="Arial"/>
          <w:color w:val="000000"/>
          <w:highlight w:val="yellow"/>
        </w:rPr>
      </w:pPr>
    </w:p>
    <w:p w:rsidR="003B1639" w:rsidRPr="00B5178A" w:rsidRDefault="003B1639" w:rsidP="00356EBC">
      <w:pPr>
        <w:pStyle w:val="NormalWeb"/>
        <w:spacing w:line="270" w:lineRule="atLeast"/>
        <w:jc w:val="both"/>
        <w:rPr>
          <w:rFonts w:ascii="Arial" w:hAnsi="Arial" w:cs="Arial"/>
          <w:color w:val="000000"/>
          <w:highlight w:val="yellow"/>
        </w:rPr>
      </w:pPr>
    </w:p>
    <w:p w:rsidR="00D12323" w:rsidRPr="00683794" w:rsidRDefault="00D12323" w:rsidP="00D12323">
      <w:pPr>
        <w:pStyle w:val="NormalWeb"/>
        <w:spacing w:line="270" w:lineRule="atLeast"/>
        <w:jc w:val="both"/>
        <w:rPr>
          <w:rFonts w:ascii="Arial" w:hAnsi="Arial" w:cs="Arial"/>
          <w:u w:val="single"/>
        </w:rPr>
      </w:pPr>
      <w:r w:rsidRPr="00683794">
        <w:rPr>
          <w:rFonts w:ascii="Arial" w:hAnsi="Arial" w:cs="Arial"/>
          <w:u w:val="single"/>
        </w:rPr>
        <w:lastRenderedPageBreak/>
        <w:t>How do the Green Deal and ECO interact?</w:t>
      </w:r>
    </w:p>
    <w:p w:rsidR="00D12323" w:rsidRPr="00683794" w:rsidRDefault="00D12323" w:rsidP="00D12323">
      <w:pPr>
        <w:pStyle w:val="NormalWeb"/>
        <w:spacing w:line="270" w:lineRule="atLeast"/>
        <w:jc w:val="both"/>
        <w:rPr>
          <w:rFonts w:ascii="Arial" w:hAnsi="Arial" w:cs="Arial"/>
        </w:rPr>
      </w:pPr>
    </w:p>
    <w:p w:rsidR="00D12323" w:rsidRPr="00683794" w:rsidRDefault="00D12323" w:rsidP="00D12323">
      <w:pPr>
        <w:pStyle w:val="NormalWeb"/>
        <w:spacing w:line="270" w:lineRule="atLeast"/>
        <w:jc w:val="both"/>
        <w:rPr>
          <w:rFonts w:ascii="Arial" w:hAnsi="Arial" w:cs="Arial"/>
          <w:color w:val="FF0000"/>
        </w:rPr>
      </w:pPr>
      <w:r w:rsidRPr="00683794">
        <w:rPr>
          <w:rFonts w:ascii="Arial" w:hAnsi="Arial" w:cs="Arial"/>
        </w:rPr>
        <w:t>Following a GD Assessment there will be a range of measures which could improve the energy efficiency of the property. Some of these could be paid for through GD finance, up to the point where the expected annual cost will not exceed what a typical household should save in energy costs. However, depending on the measure or the property, other sources of finance may also be required. ECO funding could be one of these sources, for example for measures such as Solid Wall Insulation and hard-to-treat Cavity Wall insulation.</w:t>
      </w:r>
      <w:r w:rsidRPr="00683794">
        <w:rPr>
          <w:rFonts w:ascii="Arial" w:hAnsi="Arial" w:cs="Arial"/>
          <w:color w:val="FF0000"/>
        </w:rPr>
        <w:t xml:space="preserve"> </w:t>
      </w:r>
    </w:p>
    <w:p w:rsidR="00D12323" w:rsidRPr="00B5178A" w:rsidRDefault="00D12323" w:rsidP="00D12323">
      <w:pPr>
        <w:pStyle w:val="NormalWeb"/>
        <w:spacing w:line="270" w:lineRule="atLeast"/>
        <w:jc w:val="both"/>
        <w:rPr>
          <w:rFonts w:ascii="Arial" w:hAnsi="Arial" w:cs="Arial"/>
          <w:color w:val="FF0000"/>
          <w:highlight w:val="yellow"/>
        </w:rPr>
      </w:pPr>
    </w:p>
    <w:p w:rsidR="00D12323" w:rsidRPr="00683794" w:rsidRDefault="00D12323" w:rsidP="003B1639">
      <w:pPr>
        <w:pStyle w:val="Heading2"/>
      </w:pPr>
      <w:bookmarkStart w:id="63" w:name="_Toc409515991"/>
      <w:r w:rsidRPr="00683794">
        <w:t>Green Deal Cashback</w:t>
      </w:r>
      <w:bookmarkEnd w:id="63"/>
    </w:p>
    <w:p w:rsidR="009277CF" w:rsidRPr="00683794" w:rsidRDefault="009277CF" w:rsidP="009277CF">
      <w:pPr>
        <w:autoSpaceDE w:val="0"/>
        <w:autoSpaceDN w:val="0"/>
        <w:adjustRightInd w:val="0"/>
        <w:spacing w:before="0" w:after="0" w:line="240" w:lineRule="auto"/>
        <w:jc w:val="both"/>
        <w:rPr>
          <w:iCs/>
          <w:color w:val="000000"/>
          <w:szCs w:val="24"/>
          <w:lang w:eastAsia="en-GB"/>
        </w:rPr>
      </w:pPr>
      <w:r w:rsidRPr="00683794">
        <w:rPr>
          <w:iCs/>
          <w:color w:val="000000"/>
          <w:szCs w:val="24"/>
          <w:lang w:eastAsia="en-GB"/>
        </w:rPr>
        <w:t>The Cashback scheme closed at the end of June 2014.</w:t>
      </w:r>
      <w:r w:rsidRPr="00683794">
        <w:t xml:space="preserve"> </w:t>
      </w:r>
      <w:r w:rsidRPr="00683794">
        <w:rPr>
          <w:iCs/>
          <w:color w:val="000000"/>
          <w:szCs w:val="24"/>
          <w:lang w:eastAsia="en-GB"/>
        </w:rPr>
        <w:t>There will be no further applications for the Cashback sc</w:t>
      </w:r>
      <w:r w:rsidR="00B50546" w:rsidRPr="00683794">
        <w:rPr>
          <w:iCs/>
          <w:color w:val="000000"/>
          <w:szCs w:val="24"/>
          <w:lang w:eastAsia="en-GB"/>
        </w:rPr>
        <w:t>heme but vouchers will continue</w:t>
      </w:r>
      <w:r w:rsidRPr="00683794">
        <w:rPr>
          <w:iCs/>
          <w:color w:val="000000"/>
          <w:szCs w:val="24"/>
          <w:lang w:eastAsia="en-GB"/>
        </w:rPr>
        <w:t xml:space="preserve"> to be redeemed and paid until 30 September</w:t>
      </w:r>
      <w:r w:rsidR="00795A7B" w:rsidRPr="00683794">
        <w:rPr>
          <w:iCs/>
          <w:color w:val="000000"/>
          <w:szCs w:val="24"/>
          <w:lang w:eastAsia="en-GB"/>
        </w:rPr>
        <w:t xml:space="preserve"> 2014</w:t>
      </w:r>
      <w:r w:rsidRPr="00683794">
        <w:rPr>
          <w:iCs/>
          <w:color w:val="000000"/>
          <w:szCs w:val="24"/>
          <w:lang w:eastAsia="en-GB"/>
        </w:rPr>
        <w:t>.</w:t>
      </w:r>
    </w:p>
    <w:p w:rsidR="009277CF" w:rsidRPr="00683794" w:rsidRDefault="009277CF" w:rsidP="009277CF">
      <w:pPr>
        <w:autoSpaceDE w:val="0"/>
        <w:autoSpaceDN w:val="0"/>
        <w:adjustRightInd w:val="0"/>
        <w:spacing w:before="0" w:after="0" w:line="240" w:lineRule="auto"/>
        <w:jc w:val="both"/>
        <w:rPr>
          <w:iCs/>
          <w:color w:val="000000"/>
          <w:szCs w:val="24"/>
          <w:lang w:eastAsia="en-GB"/>
        </w:rPr>
      </w:pPr>
    </w:p>
    <w:p w:rsidR="00663124" w:rsidRPr="00683794" w:rsidRDefault="00D12323" w:rsidP="00663124">
      <w:pPr>
        <w:autoSpaceDE w:val="0"/>
        <w:autoSpaceDN w:val="0"/>
        <w:adjustRightInd w:val="0"/>
        <w:spacing w:before="0" w:after="0" w:line="240" w:lineRule="auto"/>
        <w:jc w:val="both"/>
        <w:rPr>
          <w:iCs/>
          <w:color w:val="000000"/>
          <w:szCs w:val="24"/>
        </w:rPr>
      </w:pPr>
      <w:r w:rsidRPr="00683794">
        <w:rPr>
          <w:iCs/>
          <w:color w:val="000000"/>
          <w:szCs w:val="24"/>
          <w:lang w:eastAsia="en-GB"/>
        </w:rPr>
        <w:t xml:space="preserve">The </w:t>
      </w:r>
      <w:r w:rsidR="009277CF" w:rsidRPr="00683794">
        <w:rPr>
          <w:iCs/>
          <w:color w:val="000000"/>
          <w:szCs w:val="24"/>
          <w:lang w:eastAsia="en-GB"/>
        </w:rPr>
        <w:t>Cashback Scheme rewarded</w:t>
      </w:r>
      <w:r w:rsidRPr="00683794">
        <w:rPr>
          <w:iCs/>
          <w:color w:val="000000"/>
          <w:szCs w:val="24"/>
          <w:lang w:eastAsia="en-GB"/>
        </w:rPr>
        <w:t xml:space="preserve"> the </w:t>
      </w:r>
      <w:r w:rsidR="009277CF" w:rsidRPr="00683794">
        <w:rPr>
          <w:iCs/>
          <w:color w:val="000000"/>
          <w:szCs w:val="24"/>
          <w:lang w:eastAsia="en-GB"/>
        </w:rPr>
        <w:t xml:space="preserve">first </w:t>
      </w:r>
      <w:r w:rsidR="0024746F" w:rsidRPr="00683794">
        <w:rPr>
          <w:iCs/>
          <w:color w:val="000000"/>
          <w:szCs w:val="24"/>
          <w:lang w:eastAsia="en-GB"/>
        </w:rPr>
        <w:t>GD</w:t>
      </w:r>
      <w:r w:rsidR="009277CF" w:rsidRPr="00683794">
        <w:rPr>
          <w:iCs/>
          <w:color w:val="000000"/>
          <w:szCs w:val="24"/>
          <w:lang w:eastAsia="en-GB"/>
        </w:rPr>
        <w:t xml:space="preserve"> customers. It wa</w:t>
      </w:r>
      <w:r w:rsidRPr="00683794">
        <w:rPr>
          <w:iCs/>
          <w:color w:val="000000"/>
          <w:szCs w:val="24"/>
          <w:lang w:eastAsia="en-GB"/>
        </w:rPr>
        <w:t>s a first-come, first served offer where householders can claim cash back from Government on energy saving improvements like insulation, front doors, windows and boilers with packages worth over £1</w:t>
      </w:r>
      <w:r w:rsidR="009277CF" w:rsidRPr="00683794">
        <w:rPr>
          <w:iCs/>
          <w:color w:val="000000"/>
          <w:szCs w:val="24"/>
          <w:lang w:eastAsia="en-GB"/>
        </w:rPr>
        <w:t>,</w:t>
      </w:r>
      <w:r w:rsidRPr="00683794">
        <w:rPr>
          <w:iCs/>
          <w:color w:val="000000"/>
          <w:szCs w:val="24"/>
          <w:lang w:eastAsia="en-GB"/>
        </w:rPr>
        <w:t xml:space="preserve">000. It </w:t>
      </w:r>
      <w:r w:rsidR="009277CF" w:rsidRPr="00683794">
        <w:rPr>
          <w:iCs/>
          <w:color w:val="000000"/>
          <w:szCs w:val="24"/>
          <w:lang w:eastAsia="en-GB"/>
        </w:rPr>
        <w:t>was</w:t>
      </w:r>
      <w:r w:rsidRPr="00683794">
        <w:rPr>
          <w:iCs/>
          <w:color w:val="000000"/>
          <w:szCs w:val="24"/>
          <w:lang w:eastAsia="en-GB"/>
        </w:rPr>
        <w:t xml:space="preserve"> available for households in </w:t>
      </w:r>
      <w:r w:rsidRPr="00683794">
        <w:rPr>
          <w:iCs/>
          <w:color w:val="000000"/>
          <w:szCs w:val="24"/>
        </w:rPr>
        <w:t xml:space="preserve">England and Wales. </w:t>
      </w:r>
    </w:p>
    <w:p w:rsidR="00663124" w:rsidRPr="00683794" w:rsidRDefault="00663124" w:rsidP="00663124">
      <w:pPr>
        <w:autoSpaceDE w:val="0"/>
        <w:autoSpaceDN w:val="0"/>
        <w:adjustRightInd w:val="0"/>
        <w:spacing w:before="0" w:after="0" w:line="240" w:lineRule="auto"/>
        <w:jc w:val="both"/>
        <w:rPr>
          <w:iCs/>
          <w:color w:val="000000"/>
          <w:szCs w:val="24"/>
        </w:rPr>
      </w:pPr>
    </w:p>
    <w:p w:rsidR="00AB3F8E" w:rsidRPr="00683794" w:rsidRDefault="00D12323" w:rsidP="00663124">
      <w:pPr>
        <w:autoSpaceDE w:val="0"/>
        <w:autoSpaceDN w:val="0"/>
        <w:adjustRightInd w:val="0"/>
        <w:spacing w:before="0" w:after="0" w:line="240" w:lineRule="auto"/>
        <w:jc w:val="both"/>
        <w:rPr>
          <w:iCs/>
          <w:color w:val="000000"/>
          <w:szCs w:val="24"/>
        </w:rPr>
      </w:pPr>
      <w:r w:rsidRPr="00683794">
        <w:rPr>
          <w:iCs/>
          <w:color w:val="000000"/>
          <w:szCs w:val="24"/>
        </w:rPr>
        <w:t xml:space="preserve">For more information on the separate scheme that operates in Scotland please see the relevant </w:t>
      </w:r>
      <w:hyperlink r:id="rId53" w:history="1">
        <w:r w:rsidRPr="00683794">
          <w:rPr>
            <w:rStyle w:val="Hyperlink"/>
            <w:rFonts w:ascii="Arial" w:hAnsi="Arial"/>
            <w:iCs/>
            <w:szCs w:val="24"/>
          </w:rPr>
          <w:t>website</w:t>
        </w:r>
      </w:hyperlink>
      <w:r w:rsidRPr="00683794">
        <w:rPr>
          <w:iCs/>
          <w:color w:val="000000"/>
          <w:szCs w:val="24"/>
        </w:rPr>
        <w:t>.</w:t>
      </w:r>
      <w:r w:rsidR="008815F3" w:rsidRPr="00683794">
        <w:rPr>
          <w:iCs/>
          <w:color w:val="000000"/>
          <w:szCs w:val="24"/>
        </w:rPr>
        <w:t xml:space="preserve"> Statistics on this scheme can be found </w:t>
      </w:r>
      <w:hyperlink r:id="rId54" w:history="1">
        <w:r w:rsidR="008815F3" w:rsidRPr="00683794">
          <w:rPr>
            <w:rStyle w:val="Hyperlink"/>
            <w:rFonts w:ascii="Arial" w:hAnsi="Arial"/>
            <w:iCs/>
            <w:szCs w:val="24"/>
          </w:rPr>
          <w:t>here</w:t>
        </w:r>
      </w:hyperlink>
      <w:r w:rsidR="008815F3" w:rsidRPr="00683794">
        <w:rPr>
          <w:iCs/>
          <w:color w:val="000000"/>
          <w:szCs w:val="24"/>
        </w:rPr>
        <w:t>.</w:t>
      </w:r>
    </w:p>
    <w:p w:rsidR="00AF2024" w:rsidRPr="00B5178A" w:rsidRDefault="00AF2024" w:rsidP="00D12323">
      <w:pPr>
        <w:pStyle w:val="NormalWeb"/>
        <w:spacing w:line="270" w:lineRule="atLeast"/>
        <w:jc w:val="both"/>
        <w:rPr>
          <w:rFonts w:ascii="Arial" w:hAnsi="Arial" w:cs="Arial"/>
          <w:color w:val="FF0000"/>
          <w:highlight w:val="yellow"/>
        </w:rPr>
      </w:pPr>
    </w:p>
    <w:p w:rsidR="00FB08E0" w:rsidRPr="00683794" w:rsidRDefault="001846DB" w:rsidP="00FB08E0">
      <w:pPr>
        <w:pStyle w:val="Heading2"/>
      </w:pPr>
      <w:bookmarkStart w:id="64" w:name="_Toc409515992"/>
      <w:r w:rsidRPr="00683794">
        <w:t>Green Deal</w:t>
      </w:r>
      <w:r w:rsidR="00FB08E0" w:rsidRPr="00683794">
        <w:t xml:space="preserve"> Home Impro</w:t>
      </w:r>
      <w:r w:rsidRPr="00683794">
        <w:t>vement Fund</w:t>
      </w:r>
      <w:bookmarkEnd w:id="64"/>
    </w:p>
    <w:p w:rsidR="006A533B" w:rsidRPr="005104F7" w:rsidRDefault="001846DB" w:rsidP="00223B1C">
      <w:pPr>
        <w:autoSpaceDE w:val="0"/>
        <w:autoSpaceDN w:val="0"/>
        <w:adjustRightInd w:val="0"/>
        <w:spacing w:before="0" w:after="0" w:line="240" w:lineRule="auto"/>
        <w:jc w:val="both"/>
        <w:rPr>
          <w:iCs/>
          <w:color w:val="000000"/>
          <w:szCs w:val="24"/>
        </w:rPr>
      </w:pPr>
      <w:r w:rsidRPr="00683794">
        <w:rPr>
          <w:iCs/>
          <w:color w:val="000000"/>
          <w:szCs w:val="24"/>
          <w:lang w:eastAsia="en-GB"/>
        </w:rPr>
        <w:t xml:space="preserve">The Green Deal Home Improvement Fund (GDHIF) </w:t>
      </w:r>
      <w:r w:rsidR="007F74EF" w:rsidRPr="00683794">
        <w:rPr>
          <w:iCs/>
          <w:color w:val="000000"/>
          <w:szCs w:val="24"/>
          <w:lang w:eastAsia="en-GB"/>
        </w:rPr>
        <w:t>i</w:t>
      </w:r>
      <w:r w:rsidR="007F34CB" w:rsidRPr="00683794">
        <w:rPr>
          <w:iCs/>
          <w:color w:val="000000"/>
          <w:szCs w:val="24"/>
          <w:lang w:eastAsia="en-GB"/>
        </w:rPr>
        <w:t>s an</w:t>
      </w:r>
      <w:r w:rsidRPr="00683794">
        <w:rPr>
          <w:iCs/>
          <w:color w:val="000000"/>
          <w:szCs w:val="24"/>
          <w:lang w:eastAsia="en-GB"/>
        </w:rPr>
        <w:t xml:space="preserve"> incentive scheme open to all householders in England and Wales wanting to improve the energy efficiency of their homes. The scheme</w:t>
      </w:r>
      <w:r w:rsidR="00560AAB" w:rsidRPr="00683794">
        <w:rPr>
          <w:iCs/>
          <w:color w:val="000000"/>
          <w:szCs w:val="24"/>
          <w:lang w:eastAsia="en-GB"/>
        </w:rPr>
        <w:t xml:space="preserve"> allow</w:t>
      </w:r>
      <w:r w:rsidR="007F74EF" w:rsidRPr="00683794">
        <w:rPr>
          <w:iCs/>
          <w:color w:val="000000"/>
          <w:szCs w:val="24"/>
          <w:lang w:eastAsia="en-GB"/>
        </w:rPr>
        <w:t xml:space="preserve">s </w:t>
      </w:r>
      <w:r w:rsidR="00560AAB" w:rsidRPr="00683794">
        <w:rPr>
          <w:iCs/>
          <w:color w:val="000000"/>
          <w:szCs w:val="24"/>
          <w:lang w:eastAsia="en-GB"/>
        </w:rPr>
        <w:t>h</w:t>
      </w:r>
      <w:r w:rsidRPr="00683794">
        <w:rPr>
          <w:iCs/>
          <w:color w:val="000000"/>
          <w:szCs w:val="24"/>
          <w:lang w:eastAsia="en-GB"/>
        </w:rPr>
        <w:t>ousehold</w:t>
      </w:r>
      <w:r w:rsidR="000E2459" w:rsidRPr="00683794">
        <w:rPr>
          <w:iCs/>
          <w:color w:val="000000"/>
          <w:szCs w:val="24"/>
          <w:lang w:eastAsia="en-GB"/>
        </w:rPr>
        <w:t>ers to choose one or both of</w:t>
      </w:r>
      <w:r w:rsidRPr="00683794">
        <w:rPr>
          <w:iCs/>
          <w:color w:val="000000"/>
          <w:szCs w:val="24"/>
          <w:lang w:eastAsia="en-GB"/>
        </w:rPr>
        <w:t xml:space="preserve"> two offers available and </w:t>
      </w:r>
      <w:r w:rsidR="005B151C" w:rsidRPr="00683794">
        <w:rPr>
          <w:iCs/>
          <w:color w:val="000000"/>
          <w:szCs w:val="24"/>
          <w:lang w:eastAsia="en-GB"/>
        </w:rPr>
        <w:t xml:space="preserve">they </w:t>
      </w:r>
      <w:r w:rsidR="007F74EF" w:rsidRPr="00683794">
        <w:rPr>
          <w:iCs/>
          <w:color w:val="000000"/>
          <w:szCs w:val="24"/>
          <w:lang w:eastAsia="en-GB"/>
        </w:rPr>
        <w:t>are</w:t>
      </w:r>
      <w:r w:rsidRPr="00683794">
        <w:rPr>
          <w:iCs/>
          <w:color w:val="000000"/>
          <w:szCs w:val="24"/>
          <w:lang w:eastAsia="en-GB"/>
        </w:rPr>
        <w:t xml:space="preserve"> eligible to claim up </w:t>
      </w:r>
      <w:r w:rsidRPr="005104F7">
        <w:rPr>
          <w:iCs/>
          <w:color w:val="000000"/>
          <w:szCs w:val="24"/>
          <w:lang w:eastAsia="en-GB"/>
        </w:rPr>
        <w:t>to £7,600.</w:t>
      </w:r>
      <w:r w:rsidR="006A533B" w:rsidRPr="005104F7">
        <w:rPr>
          <w:iCs/>
          <w:color w:val="000000"/>
          <w:szCs w:val="24"/>
          <w:lang w:eastAsia="en-GB"/>
        </w:rPr>
        <w:t xml:space="preserve"> Householders c</w:t>
      </w:r>
      <w:r w:rsidR="007F34CB" w:rsidRPr="005104F7">
        <w:rPr>
          <w:iCs/>
          <w:color w:val="000000"/>
          <w:szCs w:val="24"/>
          <w:lang w:eastAsia="en-GB"/>
        </w:rPr>
        <w:t>ould</w:t>
      </w:r>
      <w:r w:rsidR="006A533B" w:rsidRPr="005104F7">
        <w:rPr>
          <w:iCs/>
          <w:color w:val="000000"/>
          <w:szCs w:val="24"/>
          <w:lang w:eastAsia="en-GB"/>
        </w:rPr>
        <w:t xml:space="preserve"> also claim a refund of up to £100 for a Green Deal A</w:t>
      </w:r>
      <w:r w:rsidR="00082EEF" w:rsidRPr="005104F7">
        <w:rPr>
          <w:iCs/>
          <w:color w:val="000000"/>
          <w:szCs w:val="24"/>
          <w:lang w:eastAsia="en-GB"/>
        </w:rPr>
        <w:t>dvice</w:t>
      </w:r>
      <w:r w:rsidR="006A533B" w:rsidRPr="005104F7">
        <w:rPr>
          <w:iCs/>
          <w:color w:val="000000"/>
          <w:szCs w:val="24"/>
          <w:lang w:eastAsia="en-GB"/>
        </w:rPr>
        <w:t xml:space="preserve"> Report (GDAR).</w:t>
      </w:r>
      <w:r w:rsidR="005B151C" w:rsidRPr="005104F7">
        <w:rPr>
          <w:szCs w:val="24"/>
        </w:rPr>
        <w:t xml:space="preserve"> </w:t>
      </w:r>
      <w:r w:rsidR="0024746F" w:rsidRPr="005104F7">
        <w:rPr>
          <w:szCs w:val="24"/>
        </w:rPr>
        <w:t>GDHIF</w:t>
      </w:r>
      <w:r w:rsidR="009A70D1" w:rsidRPr="005104F7">
        <w:rPr>
          <w:szCs w:val="24"/>
        </w:rPr>
        <w:t xml:space="preserve"> </w:t>
      </w:r>
      <w:r w:rsidR="00787E56">
        <w:rPr>
          <w:szCs w:val="24"/>
        </w:rPr>
        <w:t>release 1</w:t>
      </w:r>
      <w:r w:rsidR="00795A7B" w:rsidRPr="005104F7">
        <w:rPr>
          <w:szCs w:val="24"/>
        </w:rPr>
        <w:t xml:space="preserve"> closed to new applicants at 6:30pm on 24 July 2014. </w:t>
      </w:r>
      <w:r w:rsidR="009A70D1" w:rsidRPr="005104F7">
        <w:rPr>
          <w:szCs w:val="24"/>
        </w:rPr>
        <w:t xml:space="preserve">GDHIF </w:t>
      </w:r>
      <w:r w:rsidR="00787E56">
        <w:rPr>
          <w:szCs w:val="24"/>
        </w:rPr>
        <w:t>release 2</w:t>
      </w:r>
      <w:r w:rsidR="009A70D1" w:rsidRPr="005104F7">
        <w:rPr>
          <w:szCs w:val="24"/>
        </w:rPr>
        <w:t xml:space="preserve"> commenced on 10 December 2014. </w:t>
      </w:r>
      <w:r w:rsidR="005B151C" w:rsidRPr="005104F7">
        <w:rPr>
          <w:szCs w:val="24"/>
        </w:rPr>
        <w:t xml:space="preserve">For more information </w:t>
      </w:r>
      <w:r w:rsidR="006A533B" w:rsidRPr="005104F7">
        <w:rPr>
          <w:szCs w:val="24"/>
        </w:rPr>
        <w:t xml:space="preserve">please see the </w:t>
      </w:r>
      <w:hyperlink r:id="rId55" w:history="1">
        <w:r w:rsidR="006A533B" w:rsidRPr="005104F7">
          <w:rPr>
            <w:rStyle w:val="Hyperlink"/>
            <w:rFonts w:ascii="Arial" w:hAnsi="Arial"/>
            <w:szCs w:val="24"/>
          </w:rPr>
          <w:t>GDHIF website</w:t>
        </w:r>
      </w:hyperlink>
      <w:r w:rsidR="006A533B" w:rsidRPr="005104F7">
        <w:rPr>
          <w:rStyle w:val="Hyperlink"/>
          <w:rFonts w:ascii="Arial" w:hAnsi="Arial"/>
          <w:szCs w:val="24"/>
        </w:rPr>
        <w:t>.</w:t>
      </w:r>
      <w:r w:rsidR="006A533B" w:rsidRPr="005104F7">
        <w:rPr>
          <w:iCs/>
          <w:color w:val="000000"/>
          <w:szCs w:val="24"/>
        </w:rPr>
        <w:t xml:space="preserve"> For more information on the separate scheme that operates in Scotland please see the relevant </w:t>
      </w:r>
      <w:hyperlink r:id="rId56" w:history="1">
        <w:r w:rsidR="006A533B" w:rsidRPr="005104F7">
          <w:rPr>
            <w:rStyle w:val="Hyperlink"/>
            <w:rFonts w:ascii="Arial" w:hAnsi="Arial"/>
            <w:iCs/>
            <w:szCs w:val="24"/>
          </w:rPr>
          <w:t>website</w:t>
        </w:r>
      </w:hyperlink>
      <w:r w:rsidR="00312590" w:rsidRPr="005104F7">
        <w:rPr>
          <w:iCs/>
          <w:color w:val="000000"/>
          <w:szCs w:val="24"/>
        </w:rPr>
        <w:t>. S</w:t>
      </w:r>
      <w:r w:rsidR="00BA7E04" w:rsidRPr="005104F7">
        <w:rPr>
          <w:iCs/>
          <w:color w:val="000000"/>
          <w:szCs w:val="24"/>
        </w:rPr>
        <w:t xml:space="preserve">tatistics on this scheme can be found </w:t>
      </w:r>
      <w:hyperlink r:id="rId57" w:history="1">
        <w:r w:rsidR="00BA7E04" w:rsidRPr="005104F7">
          <w:rPr>
            <w:rStyle w:val="Hyperlink"/>
            <w:rFonts w:ascii="Arial" w:hAnsi="Arial"/>
            <w:iCs/>
            <w:szCs w:val="24"/>
          </w:rPr>
          <w:t>here</w:t>
        </w:r>
      </w:hyperlink>
      <w:r w:rsidR="00BA7E04" w:rsidRPr="005104F7">
        <w:rPr>
          <w:iCs/>
          <w:color w:val="000000"/>
          <w:szCs w:val="24"/>
        </w:rPr>
        <w:t>.</w:t>
      </w:r>
    </w:p>
    <w:p w:rsidR="00223B1C" w:rsidRPr="00B5178A" w:rsidRDefault="00223B1C" w:rsidP="00223B1C">
      <w:pPr>
        <w:autoSpaceDE w:val="0"/>
        <w:autoSpaceDN w:val="0"/>
        <w:adjustRightInd w:val="0"/>
        <w:spacing w:before="0" w:after="0" w:line="240" w:lineRule="auto"/>
        <w:jc w:val="both"/>
        <w:rPr>
          <w:color w:val="000000"/>
          <w:szCs w:val="24"/>
          <w:highlight w:val="yellow"/>
          <w:u w:val="single"/>
        </w:rPr>
      </w:pPr>
    </w:p>
    <w:p w:rsidR="00D60243" w:rsidRPr="005104F7" w:rsidRDefault="00F45D5C" w:rsidP="008A24DB">
      <w:pPr>
        <w:autoSpaceDE w:val="0"/>
        <w:autoSpaceDN w:val="0"/>
        <w:adjustRightInd w:val="0"/>
        <w:spacing w:before="0" w:after="0" w:line="240" w:lineRule="auto"/>
        <w:jc w:val="both"/>
        <w:rPr>
          <w:iCs/>
          <w:color w:val="000000"/>
          <w:szCs w:val="24"/>
          <w:lang w:eastAsia="en-GB"/>
        </w:rPr>
      </w:pPr>
      <w:r w:rsidRPr="005104F7">
        <w:rPr>
          <w:iCs/>
          <w:color w:val="000000"/>
          <w:szCs w:val="24"/>
          <w:lang w:eastAsia="en-GB"/>
        </w:rPr>
        <w:t xml:space="preserve">DECC </w:t>
      </w:r>
      <w:r w:rsidR="007F34CB" w:rsidRPr="005104F7">
        <w:rPr>
          <w:iCs/>
          <w:color w:val="000000"/>
          <w:szCs w:val="24"/>
          <w:lang w:eastAsia="en-GB"/>
        </w:rPr>
        <w:t>published</w:t>
      </w:r>
      <w:r w:rsidR="001F4D90" w:rsidRPr="005104F7">
        <w:rPr>
          <w:iCs/>
          <w:color w:val="000000"/>
          <w:szCs w:val="24"/>
          <w:lang w:eastAsia="en-GB"/>
        </w:rPr>
        <w:t xml:space="preserve"> </w:t>
      </w:r>
      <w:r w:rsidR="00A13A14" w:rsidRPr="005104F7">
        <w:rPr>
          <w:iCs/>
          <w:color w:val="000000"/>
          <w:szCs w:val="24"/>
          <w:lang w:eastAsia="en-GB"/>
        </w:rPr>
        <w:t xml:space="preserve">GDHIF application </w:t>
      </w:r>
      <w:r w:rsidR="00E61240">
        <w:rPr>
          <w:iCs/>
          <w:color w:val="000000"/>
          <w:szCs w:val="24"/>
          <w:lang w:eastAsia="en-GB"/>
        </w:rPr>
        <w:t xml:space="preserve">release 1 </w:t>
      </w:r>
      <w:r w:rsidR="00A13A14" w:rsidRPr="005104F7">
        <w:rPr>
          <w:iCs/>
          <w:color w:val="000000"/>
          <w:szCs w:val="24"/>
          <w:lang w:eastAsia="en-GB"/>
        </w:rPr>
        <w:t xml:space="preserve">data on the gov.uk </w:t>
      </w:r>
      <w:hyperlink r:id="rId58" w:history="1">
        <w:r w:rsidR="00A13A14" w:rsidRPr="005104F7">
          <w:rPr>
            <w:rStyle w:val="Hyperlink"/>
            <w:rFonts w:ascii="Arial" w:hAnsi="Arial"/>
            <w:iCs/>
            <w:szCs w:val="24"/>
            <w:lang w:eastAsia="en-GB"/>
          </w:rPr>
          <w:t>website</w:t>
        </w:r>
      </w:hyperlink>
      <w:r w:rsidR="00A13A14" w:rsidRPr="005104F7">
        <w:rPr>
          <w:iCs/>
          <w:color w:val="000000"/>
          <w:szCs w:val="24"/>
          <w:lang w:eastAsia="en-GB"/>
        </w:rPr>
        <w:t xml:space="preserve"> on a weekly basis </w:t>
      </w:r>
      <w:r w:rsidR="007F34CB" w:rsidRPr="005104F7">
        <w:rPr>
          <w:iCs/>
          <w:color w:val="000000"/>
          <w:szCs w:val="24"/>
          <w:lang w:eastAsia="en-GB"/>
        </w:rPr>
        <w:t>until the scheme closed</w:t>
      </w:r>
      <w:r w:rsidR="00B6622A" w:rsidRPr="005104F7">
        <w:rPr>
          <w:iCs/>
          <w:color w:val="000000"/>
          <w:szCs w:val="24"/>
          <w:lang w:eastAsia="en-GB"/>
        </w:rPr>
        <w:t>,</w:t>
      </w:r>
      <w:r w:rsidR="007F34CB" w:rsidRPr="005104F7">
        <w:rPr>
          <w:iCs/>
          <w:color w:val="000000"/>
          <w:szCs w:val="24"/>
          <w:lang w:eastAsia="en-GB"/>
        </w:rPr>
        <w:t xml:space="preserve"> </w:t>
      </w:r>
      <w:r w:rsidR="00D1728C" w:rsidRPr="005104F7">
        <w:rPr>
          <w:iCs/>
          <w:color w:val="000000"/>
          <w:szCs w:val="24"/>
          <w:lang w:eastAsia="en-GB"/>
        </w:rPr>
        <w:t xml:space="preserve">to assist businesses and households. </w:t>
      </w:r>
      <w:r w:rsidR="00A13A14" w:rsidRPr="005104F7">
        <w:rPr>
          <w:iCs/>
          <w:color w:val="000000"/>
          <w:szCs w:val="24"/>
          <w:lang w:eastAsia="en-GB"/>
        </w:rPr>
        <w:t>This weekly series r</w:t>
      </w:r>
      <w:r w:rsidR="007F34CB" w:rsidRPr="005104F7">
        <w:rPr>
          <w:iCs/>
          <w:color w:val="000000"/>
          <w:szCs w:val="24"/>
          <w:lang w:eastAsia="en-GB"/>
        </w:rPr>
        <w:t>eported</w:t>
      </w:r>
      <w:r w:rsidR="00A13A14" w:rsidRPr="005104F7">
        <w:rPr>
          <w:iCs/>
          <w:color w:val="000000"/>
          <w:szCs w:val="24"/>
          <w:lang w:eastAsia="en-GB"/>
        </w:rPr>
        <w:t xml:space="preserve"> the number of applications, vouchers issued and </w:t>
      </w:r>
      <w:r w:rsidR="005B151C" w:rsidRPr="005104F7">
        <w:rPr>
          <w:iCs/>
          <w:color w:val="000000"/>
          <w:szCs w:val="24"/>
          <w:lang w:eastAsia="en-GB"/>
        </w:rPr>
        <w:t xml:space="preserve">maximum </w:t>
      </w:r>
      <w:r w:rsidR="00A13A14" w:rsidRPr="005104F7">
        <w:rPr>
          <w:iCs/>
          <w:color w:val="000000"/>
          <w:szCs w:val="24"/>
          <w:lang w:eastAsia="en-GB"/>
        </w:rPr>
        <w:t xml:space="preserve">value of vouchers issued. </w:t>
      </w:r>
      <w:r w:rsidR="00E61240" w:rsidRPr="00E61240">
        <w:rPr>
          <w:iCs/>
          <w:color w:val="000000"/>
          <w:szCs w:val="24"/>
          <w:lang w:eastAsia="en-GB"/>
        </w:rPr>
        <w:t>Also incl</w:t>
      </w:r>
      <w:r w:rsidR="00E61240">
        <w:rPr>
          <w:iCs/>
          <w:color w:val="000000"/>
          <w:szCs w:val="24"/>
          <w:lang w:eastAsia="en-GB"/>
        </w:rPr>
        <w:t>uded on a weekly basis from 17</w:t>
      </w:r>
      <w:r w:rsidR="00E61240" w:rsidRPr="00E61240">
        <w:rPr>
          <w:iCs/>
          <w:color w:val="000000"/>
          <w:szCs w:val="24"/>
          <w:lang w:eastAsia="en-GB"/>
        </w:rPr>
        <w:t xml:space="preserve"> December 2014 until </w:t>
      </w:r>
      <w:r w:rsidR="00316F31">
        <w:rPr>
          <w:iCs/>
          <w:color w:val="000000"/>
          <w:szCs w:val="24"/>
          <w:lang w:eastAsia="en-GB"/>
        </w:rPr>
        <w:t xml:space="preserve">7 </w:t>
      </w:r>
      <w:r w:rsidR="00E61240" w:rsidRPr="00E61240">
        <w:rPr>
          <w:iCs/>
          <w:color w:val="000000"/>
          <w:szCs w:val="24"/>
          <w:lang w:eastAsia="en-GB"/>
        </w:rPr>
        <w:t>January 2015</w:t>
      </w:r>
      <w:r w:rsidR="00FC3388">
        <w:rPr>
          <w:iCs/>
          <w:color w:val="000000"/>
          <w:szCs w:val="24"/>
          <w:lang w:eastAsia="en-GB"/>
        </w:rPr>
        <w:t xml:space="preserve"> (on the same </w:t>
      </w:r>
      <w:hyperlink r:id="rId59" w:history="1">
        <w:r w:rsidR="00FC3388" w:rsidRPr="005104F7">
          <w:rPr>
            <w:rStyle w:val="Hyperlink"/>
            <w:rFonts w:ascii="Arial" w:hAnsi="Arial"/>
            <w:iCs/>
            <w:szCs w:val="24"/>
            <w:lang w:eastAsia="en-GB"/>
          </w:rPr>
          <w:t>website</w:t>
        </w:r>
      </w:hyperlink>
      <w:r w:rsidR="00FC3388">
        <w:rPr>
          <w:iCs/>
          <w:color w:val="000000"/>
          <w:szCs w:val="24"/>
          <w:lang w:eastAsia="en-GB"/>
        </w:rPr>
        <w:t>), were</w:t>
      </w:r>
      <w:r w:rsidR="00E61240" w:rsidRPr="00E61240">
        <w:rPr>
          <w:iCs/>
          <w:color w:val="000000"/>
          <w:szCs w:val="24"/>
          <w:lang w:eastAsia="en-GB"/>
        </w:rPr>
        <w:t xml:space="preserve"> GDHIF application statistics on GDHIF release 2. A one-off publication was made on 12 December to show that funding allocated to Solid Wall Insulation applications reached its maximum allocation amount.</w:t>
      </w:r>
      <w:r w:rsidR="00E61240" w:rsidRPr="005104F7">
        <w:rPr>
          <w:iCs/>
          <w:color w:val="000000"/>
          <w:szCs w:val="24"/>
          <w:lang w:eastAsia="en-GB"/>
        </w:rPr>
        <w:t xml:space="preserve"> This</w:t>
      </w:r>
      <w:r w:rsidR="00A13A14" w:rsidRPr="005104F7">
        <w:rPr>
          <w:iCs/>
          <w:color w:val="000000"/>
          <w:szCs w:val="24"/>
          <w:lang w:eastAsia="en-GB"/>
        </w:rPr>
        <w:t xml:space="preserve"> data </w:t>
      </w:r>
      <w:r w:rsidR="00795A7B" w:rsidRPr="005104F7">
        <w:rPr>
          <w:iCs/>
          <w:color w:val="000000"/>
          <w:szCs w:val="24"/>
          <w:lang w:eastAsia="en-GB"/>
        </w:rPr>
        <w:t>was</w:t>
      </w:r>
      <w:r w:rsidR="001F4D90" w:rsidRPr="005104F7">
        <w:rPr>
          <w:iCs/>
          <w:color w:val="000000"/>
          <w:szCs w:val="24"/>
          <w:lang w:eastAsia="en-GB"/>
        </w:rPr>
        <w:t xml:space="preserve"> provide</w:t>
      </w:r>
      <w:r w:rsidR="00A13A14" w:rsidRPr="005104F7">
        <w:rPr>
          <w:iCs/>
          <w:color w:val="000000"/>
          <w:szCs w:val="24"/>
          <w:lang w:eastAsia="en-GB"/>
        </w:rPr>
        <w:t>d fr</w:t>
      </w:r>
      <w:r w:rsidR="00795A7B" w:rsidRPr="005104F7">
        <w:rPr>
          <w:iCs/>
          <w:color w:val="000000"/>
          <w:szCs w:val="24"/>
          <w:lang w:eastAsia="en-GB"/>
        </w:rPr>
        <w:t>om the GDHIF administrator and wa</w:t>
      </w:r>
      <w:r w:rsidR="00A13A14" w:rsidRPr="005104F7">
        <w:rPr>
          <w:iCs/>
          <w:color w:val="000000"/>
          <w:szCs w:val="24"/>
          <w:lang w:eastAsia="en-GB"/>
        </w:rPr>
        <w:t>s therefore provisional</w:t>
      </w:r>
      <w:r w:rsidR="00795A7B" w:rsidRPr="005104F7">
        <w:rPr>
          <w:iCs/>
          <w:color w:val="000000"/>
          <w:szCs w:val="24"/>
          <w:lang w:eastAsia="en-GB"/>
        </w:rPr>
        <w:t>.</w:t>
      </w:r>
    </w:p>
    <w:p w:rsidR="00795A7B" w:rsidRPr="00B5178A" w:rsidRDefault="00795A7B" w:rsidP="008A24DB">
      <w:pPr>
        <w:autoSpaceDE w:val="0"/>
        <w:autoSpaceDN w:val="0"/>
        <w:adjustRightInd w:val="0"/>
        <w:spacing w:before="0" w:after="0" w:line="240" w:lineRule="auto"/>
        <w:jc w:val="both"/>
        <w:rPr>
          <w:iCs/>
          <w:color w:val="000000"/>
          <w:szCs w:val="24"/>
          <w:highlight w:val="yellow"/>
          <w:lang w:eastAsia="en-GB"/>
        </w:rPr>
      </w:pPr>
    </w:p>
    <w:p w:rsidR="00D12323" w:rsidRPr="00683794" w:rsidRDefault="00D12323" w:rsidP="003B1639">
      <w:pPr>
        <w:pStyle w:val="Heading2"/>
      </w:pPr>
      <w:bookmarkStart w:id="65" w:name="_Toc409515993"/>
      <w:bookmarkStart w:id="66" w:name="OLE_LINK13"/>
      <w:bookmarkStart w:id="67" w:name="OLE_LINK14"/>
      <w:r w:rsidRPr="00683794">
        <w:t>ECO Brokerage</w:t>
      </w:r>
      <w:bookmarkStart w:id="68" w:name="OLE_LINK3"/>
      <w:bookmarkStart w:id="69" w:name="OLE_LINK4"/>
      <w:bookmarkEnd w:id="65"/>
    </w:p>
    <w:p w:rsidR="00D12323" w:rsidRPr="00683794" w:rsidRDefault="00D12323" w:rsidP="00D12323">
      <w:pPr>
        <w:pStyle w:val="NormalWeb"/>
        <w:spacing w:line="270" w:lineRule="atLeast"/>
        <w:jc w:val="both"/>
        <w:rPr>
          <w:rFonts w:ascii="Arial" w:hAnsi="Arial" w:cs="Arial"/>
          <w:color w:val="000000"/>
        </w:rPr>
      </w:pPr>
      <w:bookmarkStart w:id="70" w:name="OLE_LINK10"/>
      <w:bookmarkStart w:id="71" w:name="OLE_LINK12"/>
      <w:bookmarkEnd w:id="68"/>
      <w:bookmarkEnd w:id="69"/>
      <w:r w:rsidRPr="00683794">
        <w:rPr>
          <w:rFonts w:ascii="Arial" w:hAnsi="Arial" w:cs="Arial"/>
          <w:color w:val="000000"/>
        </w:rPr>
        <w:t xml:space="preserve">The </w:t>
      </w:r>
      <w:hyperlink r:id="rId60" w:history="1">
        <w:r w:rsidRPr="00683794">
          <w:rPr>
            <w:rStyle w:val="Hyperlink"/>
            <w:rFonts w:ascii="Arial" w:hAnsi="Arial" w:cs="Arial"/>
          </w:rPr>
          <w:t>ECO Brokerage</w:t>
        </w:r>
      </w:hyperlink>
      <w:r w:rsidRPr="00683794">
        <w:rPr>
          <w:rFonts w:ascii="Arial" w:hAnsi="Arial" w:cs="Arial"/>
          <w:color w:val="000000"/>
        </w:rPr>
        <w:t xml:space="preserve"> system operates as a fortnightly anonymous auction where GD Providers can sell ‘lots’ of future measures of ECO Carbon Saving </w:t>
      </w:r>
      <w:r w:rsidR="00693FBC" w:rsidRPr="00683794">
        <w:rPr>
          <w:rFonts w:ascii="Arial" w:hAnsi="Arial" w:cs="Arial"/>
          <w:color w:val="000000"/>
        </w:rPr>
        <w:t>Target</w:t>
      </w:r>
      <w:r w:rsidRPr="00683794">
        <w:rPr>
          <w:rFonts w:ascii="Arial" w:hAnsi="Arial" w:cs="Arial"/>
          <w:color w:val="000000"/>
        </w:rPr>
        <w:t xml:space="preserve">, ECO Carbon Saving Communities and ECO Affordable Warmth, to energy companies in return for ECO subsidy. </w:t>
      </w:r>
    </w:p>
    <w:p w:rsidR="00D12323" w:rsidRPr="00683794" w:rsidRDefault="00D12323" w:rsidP="00D12323">
      <w:pPr>
        <w:pStyle w:val="NormalWeb"/>
        <w:spacing w:line="270" w:lineRule="atLeast"/>
        <w:jc w:val="both"/>
        <w:rPr>
          <w:rFonts w:ascii="Arial" w:hAnsi="Arial" w:cs="Arial"/>
          <w:color w:val="000000"/>
        </w:rPr>
      </w:pPr>
    </w:p>
    <w:p w:rsidR="00D12323" w:rsidRPr="00683794" w:rsidRDefault="00D12323" w:rsidP="00D12323">
      <w:pPr>
        <w:pStyle w:val="NormalWeb"/>
        <w:spacing w:line="270" w:lineRule="atLeast"/>
        <w:jc w:val="both"/>
        <w:rPr>
          <w:rFonts w:ascii="Arial" w:hAnsi="Arial" w:cs="Arial"/>
          <w:color w:val="000000"/>
        </w:rPr>
      </w:pPr>
      <w:r w:rsidRPr="00683794">
        <w:rPr>
          <w:rFonts w:ascii="Arial" w:hAnsi="Arial" w:cs="Arial"/>
          <w:color w:val="000000"/>
          <w:lang w:val="en-US"/>
        </w:rPr>
        <w:t>This market-based mechanism has been introduced to support an open and competitive market for the delivery of the ECO. Brokerage allows a</w:t>
      </w:r>
      <w:r w:rsidRPr="00683794">
        <w:rPr>
          <w:rFonts w:ascii="Arial" w:hAnsi="Arial" w:cs="Arial"/>
          <w:color w:val="000000"/>
        </w:rPr>
        <w:t xml:space="preserve"> range of </w:t>
      </w:r>
      <w:r w:rsidR="0024746F" w:rsidRPr="00683794">
        <w:rPr>
          <w:rFonts w:ascii="Arial" w:hAnsi="Arial" w:cs="Arial"/>
          <w:color w:val="000000"/>
        </w:rPr>
        <w:t>GD</w:t>
      </w:r>
      <w:r w:rsidRPr="00683794">
        <w:rPr>
          <w:rFonts w:ascii="Arial" w:hAnsi="Arial" w:cs="Arial"/>
          <w:color w:val="000000"/>
        </w:rPr>
        <w:t xml:space="preserve"> providers to fairly compete on price </w:t>
      </w:r>
      <w:r w:rsidRPr="00683794">
        <w:rPr>
          <w:rFonts w:ascii="Arial" w:hAnsi="Arial" w:cs="Arial"/>
          <w:color w:val="000000"/>
        </w:rPr>
        <w:lastRenderedPageBreak/>
        <w:t xml:space="preserve">to attract ECO support and enables energy suppliers to deliver their obligations at the lowest possible cost, thereby reducing the impact on customer energy bills. </w:t>
      </w:r>
    </w:p>
    <w:p w:rsidR="00D12323" w:rsidRPr="00B5178A" w:rsidRDefault="00D12323" w:rsidP="00D12323">
      <w:pPr>
        <w:pStyle w:val="NormalWeb"/>
        <w:spacing w:line="270" w:lineRule="atLeast"/>
        <w:jc w:val="both"/>
        <w:rPr>
          <w:rFonts w:ascii="Arial" w:hAnsi="Arial" w:cs="Arial"/>
          <w:color w:val="000000"/>
          <w:highlight w:val="yellow"/>
        </w:rPr>
      </w:pPr>
    </w:p>
    <w:p w:rsidR="00D12323" w:rsidRPr="00683794" w:rsidRDefault="00D12323" w:rsidP="00D12323">
      <w:pPr>
        <w:pStyle w:val="NormalWeb"/>
        <w:spacing w:line="270" w:lineRule="atLeast"/>
        <w:jc w:val="both"/>
        <w:rPr>
          <w:rFonts w:ascii="Arial" w:hAnsi="Arial" w:cs="Arial"/>
          <w:color w:val="000000"/>
        </w:rPr>
      </w:pPr>
      <w:r w:rsidRPr="00683794">
        <w:rPr>
          <w:rFonts w:ascii="Arial" w:hAnsi="Arial" w:cs="Arial"/>
          <w:color w:val="000000"/>
        </w:rPr>
        <w:t xml:space="preserve">Sellers (GD Providers) can make a competitive offer on brokerage by leveraging additional sources of finance, such as part funding measures through </w:t>
      </w:r>
      <w:r w:rsidR="0024746F" w:rsidRPr="00683794">
        <w:rPr>
          <w:rFonts w:ascii="Arial" w:hAnsi="Arial" w:cs="Arial"/>
          <w:color w:val="000000"/>
        </w:rPr>
        <w:t>GD</w:t>
      </w:r>
      <w:r w:rsidRPr="00683794">
        <w:rPr>
          <w:rFonts w:ascii="Arial" w:hAnsi="Arial" w:cs="Arial"/>
          <w:color w:val="000000"/>
        </w:rPr>
        <w:t xml:space="preserve"> Finance, partnerships with local authorities, or driving down costs by economies of scale.</w:t>
      </w:r>
      <w:bookmarkEnd w:id="66"/>
      <w:bookmarkEnd w:id="67"/>
      <w:bookmarkEnd w:id="70"/>
      <w:bookmarkEnd w:id="71"/>
    </w:p>
    <w:p w:rsidR="0070213A" w:rsidRPr="00B5178A" w:rsidRDefault="0070213A" w:rsidP="00D12323">
      <w:pPr>
        <w:pStyle w:val="NormalWeb"/>
        <w:spacing w:line="270" w:lineRule="atLeast"/>
        <w:jc w:val="both"/>
        <w:rPr>
          <w:rFonts w:ascii="Arial" w:hAnsi="Arial" w:cs="Arial"/>
          <w:color w:val="000000"/>
          <w:highlight w:val="yellow"/>
        </w:rPr>
      </w:pPr>
    </w:p>
    <w:p w:rsidR="00D12323" w:rsidRPr="00683794" w:rsidRDefault="00D12323" w:rsidP="002A2F62">
      <w:pPr>
        <w:pStyle w:val="Heading2"/>
      </w:pPr>
      <w:bookmarkStart w:id="72" w:name="_Toc409515994"/>
      <w:r w:rsidRPr="00683794">
        <w:t>The Supply Chain</w:t>
      </w:r>
      <w:bookmarkEnd w:id="72"/>
    </w:p>
    <w:p w:rsidR="00D12323" w:rsidRPr="00683794" w:rsidRDefault="00D12323" w:rsidP="00D12323">
      <w:pPr>
        <w:spacing w:line="240" w:lineRule="auto"/>
        <w:jc w:val="both"/>
        <w:rPr>
          <w:szCs w:val="24"/>
        </w:rPr>
      </w:pPr>
      <w:r w:rsidRPr="00683794">
        <w:rPr>
          <w:szCs w:val="24"/>
        </w:rPr>
        <w:t xml:space="preserve">To understand more about the organisations and infrastructure underpinning the </w:t>
      </w:r>
      <w:r w:rsidR="0024746F" w:rsidRPr="00683794">
        <w:rPr>
          <w:szCs w:val="24"/>
        </w:rPr>
        <w:t>GD</w:t>
      </w:r>
      <w:r w:rsidRPr="00683794">
        <w:rPr>
          <w:szCs w:val="24"/>
        </w:rPr>
        <w:t xml:space="preserve">, this report also includes a section summarising the trends in the number of </w:t>
      </w:r>
      <w:r w:rsidR="0024746F" w:rsidRPr="00683794">
        <w:rPr>
          <w:szCs w:val="24"/>
        </w:rPr>
        <w:t>GD</w:t>
      </w:r>
      <w:r w:rsidRPr="00683794">
        <w:rPr>
          <w:szCs w:val="24"/>
        </w:rPr>
        <w:t xml:space="preserve"> Advisors (and Assessor organisations), the number of </w:t>
      </w:r>
      <w:r w:rsidR="0024746F" w:rsidRPr="00683794">
        <w:rPr>
          <w:szCs w:val="24"/>
        </w:rPr>
        <w:t>GD</w:t>
      </w:r>
      <w:r w:rsidRPr="00683794">
        <w:rPr>
          <w:szCs w:val="24"/>
        </w:rPr>
        <w:t xml:space="preserve"> Providers and the number of </w:t>
      </w:r>
      <w:r w:rsidR="0024746F" w:rsidRPr="00683794">
        <w:rPr>
          <w:szCs w:val="24"/>
        </w:rPr>
        <w:t>GD</w:t>
      </w:r>
      <w:r w:rsidRPr="00683794">
        <w:rPr>
          <w:szCs w:val="24"/>
        </w:rPr>
        <w:t xml:space="preserve"> Installer organisations.</w:t>
      </w:r>
    </w:p>
    <w:p w:rsidR="00D12323" w:rsidRPr="00B5178A" w:rsidRDefault="00D12323" w:rsidP="00D12323">
      <w:pPr>
        <w:spacing w:line="270" w:lineRule="atLeast"/>
        <w:rPr>
          <w:b/>
          <w:bCs/>
          <w:szCs w:val="24"/>
          <w:highlight w:val="yellow"/>
        </w:rPr>
      </w:pPr>
    </w:p>
    <w:p w:rsidR="007719FF" w:rsidRPr="00B5178A" w:rsidRDefault="007719FF">
      <w:pPr>
        <w:spacing w:before="0" w:after="0" w:line="240" w:lineRule="auto"/>
        <w:rPr>
          <w:b/>
          <w:bCs/>
          <w:szCs w:val="24"/>
          <w:highlight w:val="yellow"/>
        </w:rPr>
      </w:pPr>
      <w:r w:rsidRPr="00B5178A">
        <w:rPr>
          <w:b/>
          <w:bCs/>
          <w:szCs w:val="24"/>
          <w:highlight w:val="yellow"/>
        </w:rPr>
        <w:br w:type="page"/>
      </w:r>
    </w:p>
    <w:p w:rsidR="0003252A" w:rsidRPr="009A70D1" w:rsidRDefault="0003252A" w:rsidP="000E7A31">
      <w:pPr>
        <w:pStyle w:val="ChapterHead"/>
        <w:spacing w:before="0" w:after="200"/>
        <w:rPr>
          <w:rFonts w:cs="Arial"/>
          <w:szCs w:val="50"/>
        </w:rPr>
      </w:pPr>
      <w:bookmarkStart w:id="73" w:name="_Toc409515995"/>
      <w:r w:rsidRPr="009A70D1">
        <w:rPr>
          <w:rFonts w:cs="Arial"/>
          <w:szCs w:val="50"/>
        </w:rPr>
        <w:lastRenderedPageBreak/>
        <w:t>Annex C – Sources and Methodology</w:t>
      </w:r>
      <w:bookmarkEnd w:id="73"/>
    </w:p>
    <w:p w:rsidR="00D12323" w:rsidRPr="009A70D1" w:rsidRDefault="00D12323" w:rsidP="00D12323">
      <w:pPr>
        <w:spacing w:line="270" w:lineRule="atLeast"/>
        <w:jc w:val="both"/>
        <w:rPr>
          <w:szCs w:val="24"/>
        </w:rPr>
      </w:pPr>
      <w:r w:rsidRPr="009A70D1">
        <w:rPr>
          <w:szCs w:val="24"/>
        </w:rPr>
        <w:t xml:space="preserve">The estimates in this and future Statistical Release use administrative data generated as part of the </w:t>
      </w:r>
      <w:r w:rsidR="0024746F" w:rsidRPr="009A70D1">
        <w:rPr>
          <w:szCs w:val="24"/>
        </w:rPr>
        <w:t>GD and ECO</w:t>
      </w:r>
      <w:r w:rsidRPr="009A70D1">
        <w:rPr>
          <w:szCs w:val="24"/>
        </w:rPr>
        <w:t xml:space="preserve"> processes. </w:t>
      </w:r>
    </w:p>
    <w:p w:rsidR="00D12323" w:rsidRPr="009A70D1" w:rsidRDefault="00D12323" w:rsidP="00D12323">
      <w:pPr>
        <w:spacing w:line="270" w:lineRule="atLeast"/>
        <w:jc w:val="both"/>
        <w:rPr>
          <w:szCs w:val="24"/>
        </w:rPr>
      </w:pPr>
      <w:bookmarkStart w:id="74" w:name="OLE_LINK11"/>
      <w:r w:rsidRPr="009A70D1">
        <w:rPr>
          <w:szCs w:val="24"/>
        </w:rPr>
        <w:t xml:space="preserve">There are seven main sources of information: </w:t>
      </w:r>
    </w:p>
    <w:p w:rsidR="00D12323" w:rsidRPr="009A70D1" w:rsidRDefault="00D12323" w:rsidP="00330D47">
      <w:pPr>
        <w:numPr>
          <w:ilvl w:val="0"/>
          <w:numId w:val="6"/>
        </w:numPr>
        <w:spacing w:before="0" w:line="270" w:lineRule="atLeast"/>
        <w:ind w:left="426" w:hanging="426"/>
        <w:jc w:val="both"/>
        <w:rPr>
          <w:szCs w:val="24"/>
        </w:rPr>
      </w:pPr>
      <w:r w:rsidRPr="009A70D1">
        <w:rPr>
          <w:szCs w:val="24"/>
        </w:rPr>
        <w:t xml:space="preserve">Landmark – who manage the national lodgement of </w:t>
      </w:r>
      <w:r w:rsidR="0024746F" w:rsidRPr="009A70D1">
        <w:rPr>
          <w:szCs w:val="24"/>
        </w:rPr>
        <w:t>GD</w:t>
      </w:r>
      <w:r w:rsidRPr="009A70D1">
        <w:rPr>
          <w:szCs w:val="24"/>
        </w:rPr>
        <w:t xml:space="preserve"> Assessments in England and Wales </w:t>
      </w:r>
    </w:p>
    <w:p w:rsidR="00D12323" w:rsidRPr="009A70D1" w:rsidRDefault="00D12323" w:rsidP="00330D47">
      <w:pPr>
        <w:numPr>
          <w:ilvl w:val="0"/>
          <w:numId w:val="6"/>
        </w:numPr>
        <w:spacing w:before="0" w:line="270" w:lineRule="atLeast"/>
        <w:ind w:left="426" w:hanging="426"/>
        <w:jc w:val="both"/>
        <w:rPr>
          <w:szCs w:val="24"/>
        </w:rPr>
      </w:pPr>
      <w:r w:rsidRPr="009A70D1">
        <w:rPr>
          <w:szCs w:val="24"/>
        </w:rPr>
        <w:t xml:space="preserve">Energy Savings Trust (EST) – who manage the national lodgement of </w:t>
      </w:r>
      <w:r w:rsidR="0024746F" w:rsidRPr="009A70D1">
        <w:rPr>
          <w:szCs w:val="24"/>
        </w:rPr>
        <w:t>GD</w:t>
      </w:r>
      <w:r w:rsidRPr="009A70D1">
        <w:rPr>
          <w:szCs w:val="24"/>
        </w:rPr>
        <w:t xml:space="preserve"> Assessments in Scotland</w:t>
      </w:r>
    </w:p>
    <w:p w:rsidR="00D12323" w:rsidRPr="009A70D1" w:rsidRDefault="00D12323" w:rsidP="00330D47">
      <w:pPr>
        <w:numPr>
          <w:ilvl w:val="0"/>
          <w:numId w:val="6"/>
        </w:numPr>
        <w:spacing w:before="0" w:line="270" w:lineRule="atLeast"/>
        <w:ind w:left="426" w:hanging="426"/>
        <w:jc w:val="both"/>
        <w:rPr>
          <w:szCs w:val="24"/>
        </w:rPr>
      </w:pPr>
      <w:r w:rsidRPr="009A70D1">
        <w:rPr>
          <w:szCs w:val="24"/>
        </w:rPr>
        <w:t xml:space="preserve">Green Deal Central Charge Database – which manages the recording and administration of </w:t>
      </w:r>
      <w:r w:rsidR="0024746F" w:rsidRPr="009A70D1">
        <w:rPr>
          <w:szCs w:val="24"/>
        </w:rPr>
        <w:t>GD</w:t>
      </w:r>
      <w:r w:rsidRPr="009A70D1">
        <w:rPr>
          <w:szCs w:val="24"/>
        </w:rPr>
        <w:t xml:space="preserve"> Plans</w:t>
      </w:r>
    </w:p>
    <w:p w:rsidR="00D12323" w:rsidRPr="009A70D1" w:rsidRDefault="00D12323" w:rsidP="00330D47">
      <w:pPr>
        <w:numPr>
          <w:ilvl w:val="0"/>
          <w:numId w:val="6"/>
        </w:numPr>
        <w:spacing w:before="0" w:line="270" w:lineRule="atLeast"/>
        <w:ind w:left="426" w:hanging="426"/>
        <w:jc w:val="both"/>
        <w:rPr>
          <w:szCs w:val="24"/>
        </w:rPr>
      </w:pPr>
      <w:r w:rsidRPr="009A70D1">
        <w:rPr>
          <w:szCs w:val="24"/>
        </w:rPr>
        <w:t xml:space="preserve">Ofgem – who administer the Energy Company Obligation and collect information from energy companies </w:t>
      </w:r>
      <w:r w:rsidR="009A70D1">
        <w:rPr>
          <w:szCs w:val="24"/>
        </w:rPr>
        <w:t>on measures installed under ECO</w:t>
      </w:r>
    </w:p>
    <w:p w:rsidR="00D12323" w:rsidRPr="009A70D1" w:rsidRDefault="00D12323" w:rsidP="00330D47">
      <w:pPr>
        <w:numPr>
          <w:ilvl w:val="0"/>
          <w:numId w:val="6"/>
        </w:numPr>
        <w:spacing w:before="0" w:line="270" w:lineRule="atLeast"/>
        <w:ind w:left="426" w:hanging="426"/>
        <w:jc w:val="both"/>
        <w:rPr>
          <w:szCs w:val="24"/>
        </w:rPr>
      </w:pPr>
      <w:r w:rsidRPr="009A70D1">
        <w:rPr>
          <w:szCs w:val="24"/>
        </w:rPr>
        <w:t xml:space="preserve">The Green Deal Oversight and Regulation Body (ORB) – who administer the certification </w:t>
      </w:r>
      <w:r w:rsidR="00B44564" w:rsidRPr="009A70D1">
        <w:rPr>
          <w:szCs w:val="24"/>
        </w:rPr>
        <w:t>of GD organisations (including A</w:t>
      </w:r>
      <w:r w:rsidRPr="009A70D1">
        <w:rPr>
          <w:szCs w:val="24"/>
        </w:rPr>
        <w:t>ssessors, installers and providers)</w:t>
      </w:r>
    </w:p>
    <w:p w:rsidR="00D12323" w:rsidRPr="009A70D1" w:rsidRDefault="00D12323" w:rsidP="00330D47">
      <w:pPr>
        <w:numPr>
          <w:ilvl w:val="0"/>
          <w:numId w:val="6"/>
        </w:numPr>
        <w:spacing w:before="0" w:line="270" w:lineRule="atLeast"/>
        <w:ind w:left="426" w:hanging="426"/>
        <w:jc w:val="both"/>
        <w:rPr>
          <w:szCs w:val="24"/>
        </w:rPr>
      </w:pPr>
      <w:r w:rsidRPr="009A70D1">
        <w:rPr>
          <w:szCs w:val="24"/>
        </w:rPr>
        <w:t>Data on ECO brokerage is publically availab</w:t>
      </w:r>
      <w:r w:rsidR="009A70D1" w:rsidRPr="009A70D1">
        <w:rPr>
          <w:szCs w:val="24"/>
        </w:rPr>
        <w:t>le following each auction</w:t>
      </w:r>
    </w:p>
    <w:p w:rsidR="00082F6E" w:rsidRPr="00330D47" w:rsidRDefault="00D12323" w:rsidP="00330D47">
      <w:pPr>
        <w:numPr>
          <w:ilvl w:val="0"/>
          <w:numId w:val="6"/>
        </w:numPr>
        <w:spacing w:before="0" w:line="276" w:lineRule="auto"/>
        <w:ind w:left="426" w:hanging="426"/>
        <w:jc w:val="both"/>
        <w:rPr>
          <w:szCs w:val="24"/>
        </w:rPr>
      </w:pPr>
      <w:r w:rsidRPr="009A70D1">
        <w:rPr>
          <w:szCs w:val="24"/>
        </w:rPr>
        <w:t>Capita – who administer the Cashback Sch</w:t>
      </w:r>
      <w:r w:rsidR="0070318F" w:rsidRPr="009A70D1">
        <w:rPr>
          <w:szCs w:val="24"/>
        </w:rPr>
        <w:t xml:space="preserve">eme </w:t>
      </w:r>
      <w:r w:rsidR="002C50C4" w:rsidRPr="009A70D1">
        <w:rPr>
          <w:szCs w:val="24"/>
        </w:rPr>
        <w:t xml:space="preserve">and the </w:t>
      </w:r>
      <w:hyperlink r:id="rId61" w:history="1">
        <w:r w:rsidR="002C50C4" w:rsidRPr="009A70D1">
          <w:rPr>
            <w:rStyle w:val="Hyperlink"/>
            <w:rFonts w:ascii="Arial" w:hAnsi="Arial"/>
            <w:szCs w:val="24"/>
          </w:rPr>
          <w:t>Green Deal Home Improvement Fund</w:t>
        </w:r>
      </w:hyperlink>
    </w:p>
    <w:p w:rsidR="00D12323" w:rsidRPr="006840D8" w:rsidRDefault="00D12323" w:rsidP="00676622">
      <w:pPr>
        <w:spacing w:before="0" w:after="0" w:line="270" w:lineRule="atLeast"/>
        <w:jc w:val="both"/>
        <w:rPr>
          <w:szCs w:val="24"/>
        </w:rPr>
      </w:pPr>
      <w:r w:rsidRPr="006840D8">
        <w:rPr>
          <w:szCs w:val="24"/>
        </w:rPr>
        <w:t>This report uses data from Landmark and the Energy Savings Trust for numbers of lodged Assessments</w:t>
      </w:r>
      <w:r w:rsidR="00AF2024" w:rsidRPr="006840D8">
        <w:rPr>
          <w:szCs w:val="24"/>
        </w:rPr>
        <w:t xml:space="preserve"> and on measures installed using </w:t>
      </w:r>
      <w:r w:rsidR="0024746F" w:rsidRPr="006840D8">
        <w:rPr>
          <w:szCs w:val="24"/>
        </w:rPr>
        <w:t>GD</w:t>
      </w:r>
      <w:r w:rsidR="00AF2024" w:rsidRPr="006840D8">
        <w:rPr>
          <w:szCs w:val="24"/>
        </w:rPr>
        <w:t xml:space="preserve"> finance</w:t>
      </w:r>
      <w:r w:rsidRPr="006840D8">
        <w:rPr>
          <w:szCs w:val="24"/>
        </w:rPr>
        <w:t xml:space="preserve">, data from the Central Charge Database on </w:t>
      </w:r>
      <w:r w:rsidR="0024746F" w:rsidRPr="006840D8">
        <w:rPr>
          <w:szCs w:val="24"/>
        </w:rPr>
        <w:t>GD</w:t>
      </w:r>
      <w:r w:rsidRPr="006840D8">
        <w:rPr>
          <w:szCs w:val="24"/>
        </w:rPr>
        <w:t xml:space="preserve"> Plans, data from the Cashback</w:t>
      </w:r>
      <w:r w:rsidR="006840D8" w:rsidRPr="006840D8">
        <w:rPr>
          <w:szCs w:val="24"/>
        </w:rPr>
        <w:t xml:space="preserve"> and Green Deal Home Improvement Fund</w:t>
      </w:r>
      <w:r w:rsidRPr="006840D8">
        <w:rPr>
          <w:szCs w:val="24"/>
        </w:rPr>
        <w:t xml:space="preserve"> Scheme Administrator on vouchers issued and measures installed, data from Ofgem on ECO measures, data from the ORB for the supply chain and the published data on ECO brokerage.</w:t>
      </w:r>
    </w:p>
    <w:p w:rsidR="00676622" w:rsidRPr="00B5178A" w:rsidRDefault="00676622" w:rsidP="00676622">
      <w:pPr>
        <w:spacing w:before="0" w:after="0" w:line="270" w:lineRule="atLeast"/>
        <w:jc w:val="both"/>
        <w:rPr>
          <w:szCs w:val="24"/>
          <w:highlight w:val="yellow"/>
        </w:rPr>
      </w:pPr>
    </w:p>
    <w:p w:rsidR="00D036AA" w:rsidRPr="00330D47" w:rsidRDefault="00880AC8" w:rsidP="00330D47">
      <w:pPr>
        <w:spacing w:before="0" w:after="0"/>
      </w:pPr>
      <w:r w:rsidRPr="009A70D1">
        <w:t xml:space="preserve">The statistics presented in this report are used by a wide range of organisations. Please see the accompanying methodology note </w:t>
      </w:r>
      <w:hyperlink r:id="rId62" w:history="1">
        <w:r w:rsidR="00470C42" w:rsidRPr="009A70D1">
          <w:rPr>
            <w:rStyle w:val="Hyperlink"/>
            <w:rFonts w:ascii="Arial" w:hAnsi="Arial"/>
            <w:szCs w:val="24"/>
          </w:rPr>
          <w:t>here</w:t>
        </w:r>
      </w:hyperlink>
      <w:r w:rsidR="00470C42" w:rsidRPr="009A70D1">
        <w:rPr>
          <w:color w:val="FF0000"/>
        </w:rPr>
        <w:t xml:space="preserve"> </w:t>
      </w:r>
      <w:r w:rsidRPr="009A70D1">
        <w:t xml:space="preserve">for more details. </w:t>
      </w:r>
      <w:bookmarkEnd w:id="74"/>
    </w:p>
    <w:p w:rsidR="00BA56D0" w:rsidRPr="009A70D1" w:rsidRDefault="00BA56D0" w:rsidP="00BA56D0">
      <w:pPr>
        <w:pStyle w:val="Heading2"/>
      </w:pPr>
      <w:bookmarkStart w:id="75" w:name="_Toc409515996"/>
      <w:r>
        <w:t>Revision Policy</w:t>
      </w:r>
      <w:bookmarkEnd w:id="75"/>
    </w:p>
    <w:p w:rsidR="00D12323" w:rsidRPr="006840D8" w:rsidRDefault="00D12323" w:rsidP="003B1639">
      <w:pPr>
        <w:spacing w:before="0" w:after="0" w:line="270" w:lineRule="atLeast"/>
        <w:jc w:val="both"/>
        <w:rPr>
          <w:szCs w:val="24"/>
        </w:rPr>
      </w:pPr>
      <w:r w:rsidRPr="006840D8">
        <w:rPr>
          <w:szCs w:val="24"/>
        </w:rPr>
        <w:t>As with any new data collection, there are likely to be some data quality issues to resolve as the process beds in. Therefore data in the</w:t>
      </w:r>
      <w:r w:rsidR="00E52AA3" w:rsidRPr="006840D8">
        <w:rPr>
          <w:szCs w:val="24"/>
        </w:rPr>
        <w:t>se</w:t>
      </w:r>
      <w:r w:rsidRPr="006840D8">
        <w:rPr>
          <w:szCs w:val="24"/>
        </w:rPr>
        <w:t xml:space="preserve"> monthly re</w:t>
      </w:r>
      <w:r w:rsidR="00E52AA3" w:rsidRPr="006840D8">
        <w:rPr>
          <w:szCs w:val="24"/>
        </w:rPr>
        <w:t>leases</w:t>
      </w:r>
      <w:r w:rsidRPr="006840D8">
        <w:rPr>
          <w:szCs w:val="24"/>
        </w:rPr>
        <w:t xml:space="preserve"> should be treated as provisional and subject to revision. </w:t>
      </w:r>
    </w:p>
    <w:p w:rsidR="003B1639" w:rsidRPr="006840D8" w:rsidRDefault="003B1639" w:rsidP="003B1639">
      <w:pPr>
        <w:spacing w:before="0" w:after="0" w:line="270" w:lineRule="atLeast"/>
        <w:jc w:val="both"/>
        <w:rPr>
          <w:szCs w:val="24"/>
        </w:rPr>
      </w:pPr>
    </w:p>
    <w:p w:rsidR="00D12323" w:rsidRPr="006840D8" w:rsidRDefault="00D12323" w:rsidP="003B1639">
      <w:pPr>
        <w:spacing w:before="0" w:after="0" w:line="270" w:lineRule="atLeast"/>
        <w:jc w:val="both"/>
        <w:rPr>
          <w:b/>
          <w:szCs w:val="24"/>
        </w:rPr>
      </w:pPr>
      <w:r w:rsidRPr="006840D8">
        <w:rPr>
          <w:szCs w:val="24"/>
        </w:rPr>
        <w:t>Any revisions will be marked in the data tables and for any significant revisions we will provide an explanation of the main reasons.</w:t>
      </w:r>
    </w:p>
    <w:p w:rsidR="0003252A" w:rsidRPr="00B5178A" w:rsidRDefault="0003252A" w:rsidP="00FB3E32">
      <w:pPr>
        <w:pStyle w:val="Heading2"/>
      </w:pPr>
      <w:bookmarkStart w:id="76" w:name="_Toc372045048"/>
      <w:bookmarkStart w:id="77" w:name="_Toc372133531"/>
      <w:bookmarkStart w:id="78" w:name="_Toc409515997"/>
      <w:bookmarkEnd w:id="17"/>
      <w:r w:rsidRPr="00B5178A">
        <w:t>Further Information and Feedback</w:t>
      </w:r>
      <w:bookmarkEnd w:id="76"/>
      <w:bookmarkEnd w:id="77"/>
      <w:bookmarkEnd w:id="78"/>
    </w:p>
    <w:p w:rsidR="0024746F" w:rsidRPr="00B5178A" w:rsidRDefault="00B35CEF" w:rsidP="00106DBE">
      <w:pPr>
        <w:pStyle w:val="Paragraphtext"/>
        <w:spacing w:before="0" w:after="0"/>
        <w:jc w:val="both"/>
        <w:rPr>
          <w:rFonts w:cs="Arial"/>
          <w:szCs w:val="24"/>
        </w:rPr>
      </w:pPr>
      <w:r w:rsidRPr="00B5178A">
        <w:rPr>
          <w:rFonts w:cs="Arial"/>
          <w:szCs w:val="24"/>
        </w:rPr>
        <w:t xml:space="preserve">Any enquiries or comments in relation to this statistical release should be sent to DECC’s </w:t>
      </w:r>
      <w:r w:rsidR="0024746F" w:rsidRPr="00B5178A">
        <w:rPr>
          <w:rFonts w:cs="Arial"/>
          <w:szCs w:val="24"/>
        </w:rPr>
        <w:t>Household Energy Efficiency Statistics</w:t>
      </w:r>
      <w:r w:rsidRPr="00B5178A">
        <w:rPr>
          <w:rFonts w:cs="Arial"/>
          <w:szCs w:val="24"/>
        </w:rPr>
        <w:t xml:space="preserve"> Team at the following email address:</w:t>
      </w:r>
    </w:p>
    <w:p w:rsidR="00B35CEF" w:rsidRPr="00B5178A" w:rsidRDefault="000612E1" w:rsidP="00106DBE">
      <w:pPr>
        <w:pStyle w:val="Paragraphtext"/>
        <w:spacing w:before="0" w:after="0"/>
        <w:jc w:val="both"/>
        <w:rPr>
          <w:rFonts w:cs="Arial"/>
          <w:szCs w:val="24"/>
        </w:rPr>
      </w:pPr>
      <w:hyperlink r:id="rId63" w:history="1">
        <w:r w:rsidR="00B35CEF" w:rsidRPr="00B5178A">
          <w:rPr>
            <w:rStyle w:val="Hyperlink"/>
            <w:rFonts w:ascii="Arial" w:hAnsi="Arial" w:cs="Arial"/>
            <w:szCs w:val="24"/>
          </w:rPr>
          <w:t>EnergyEfficiency.Stats@decc.gsi.gov.uk</w:t>
        </w:r>
      </w:hyperlink>
      <w:r w:rsidR="00B35CEF" w:rsidRPr="00B5178A">
        <w:rPr>
          <w:rFonts w:cs="Arial"/>
          <w:szCs w:val="24"/>
        </w:rPr>
        <w:t xml:space="preserve"> </w:t>
      </w:r>
    </w:p>
    <w:p w:rsidR="00D72894" w:rsidRPr="00B5178A" w:rsidRDefault="00D72894" w:rsidP="00106DBE">
      <w:pPr>
        <w:pStyle w:val="Paragraphtext"/>
        <w:spacing w:before="0" w:after="0"/>
        <w:jc w:val="both"/>
        <w:rPr>
          <w:rFonts w:cs="Arial"/>
          <w:szCs w:val="24"/>
        </w:rPr>
      </w:pPr>
    </w:p>
    <w:p w:rsidR="00B35CEF" w:rsidRPr="00B5178A" w:rsidRDefault="00B35CEF" w:rsidP="00106DBE">
      <w:pPr>
        <w:pStyle w:val="Paragraphtext"/>
        <w:spacing w:before="0" w:after="0"/>
        <w:jc w:val="both"/>
        <w:rPr>
          <w:rFonts w:cs="Arial"/>
          <w:szCs w:val="24"/>
        </w:rPr>
      </w:pPr>
      <w:r w:rsidRPr="00B5178A">
        <w:rPr>
          <w:rFonts w:cs="Arial"/>
          <w:szCs w:val="24"/>
        </w:rPr>
        <w:t>C</w:t>
      </w:r>
      <w:r w:rsidR="00D72894" w:rsidRPr="00B5178A">
        <w:rPr>
          <w:rFonts w:cs="Arial"/>
          <w:szCs w:val="24"/>
        </w:rPr>
        <w:t xml:space="preserve">ontact telephone: 0300 068 </w:t>
      </w:r>
      <w:r w:rsidR="003A030A" w:rsidRPr="00B5178A">
        <w:rPr>
          <w:rFonts w:cs="Arial"/>
          <w:szCs w:val="24"/>
        </w:rPr>
        <w:t>5106</w:t>
      </w:r>
    </w:p>
    <w:p w:rsidR="00D72894" w:rsidRPr="00B5178A" w:rsidRDefault="00D72894" w:rsidP="00106DBE">
      <w:pPr>
        <w:pStyle w:val="Paragraphtext"/>
        <w:spacing w:before="0" w:after="0"/>
        <w:jc w:val="both"/>
        <w:rPr>
          <w:rFonts w:cs="Arial"/>
          <w:szCs w:val="24"/>
        </w:rPr>
      </w:pPr>
    </w:p>
    <w:p w:rsidR="00B35CEF" w:rsidRPr="00B5178A" w:rsidRDefault="00B35CEF" w:rsidP="00182FD3">
      <w:pPr>
        <w:pStyle w:val="Paragraphtext"/>
        <w:spacing w:before="0"/>
        <w:jc w:val="both"/>
        <w:rPr>
          <w:rFonts w:cs="Arial"/>
          <w:szCs w:val="24"/>
        </w:rPr>
      </w:pPr>
      <w:r w:rsidRPr="00B5178A">
        <w:rPr>
          <w:rFonts w:cs="Arial"/>
          <w:szCs w:val="24"/>
        </w:rPr>
        <w:t xml:space="preserve">The statistician responsible for this publication </w:t>
      </w:r>
      <w:r w:rsidR="001A1792" w:rsidRPr="00B5178A">
        <w:rPr>
          <w:rFonts w:cs="Arial"/>
          <w:szCs w:val="24"/>
        </w:rPr>
        <w:t xml:space="preserve">is </w:t>
      </w:r>
      <w:r w:rsidR="00706938" w:rsidRPr="00B5178A">
        <w:rPr>
          <w:rFonts w:cs="Arial"/>
          <w:szCs w:val="24"/>
        </w:rPr>
        <w:t>Peter Antoniades</w:t>
      </w:r>
      <w:r w:rsidRPr="00B5178A">
        <w:rPr>
          <w:rFonts w:cs="Arial"/>
          <w:szCs w:val="24"/>
        </w:rPr>
        <w:t>.</w:t>
      </w:r>
    </w:p>
    <w:p w:rsidR="00106DBE" w:rsidRPr="00B5178A" w:rsidRDefault="00B35CEF" w:rsidP="00106DBE">
      <w:pPr>
        <w:pStyle w:val="Paragraphtext"/>
        <w:spacing w:before="0" w:after="0"/>
        <w:jc w:val="both"/>
        <w:rPr>
          <w:rFonts w:cs="Arial"/>
          <w:szCs w:val="24"/>
        </w:rPr>
      </w:pPr>
      <w:r w:rsidRPr="00B5178A">
        <w:rPr>
          <w:rFonts w:cs="Arial"/>
          <w:szCs w:val="24"/>
        </w:rPr>
        <w:t>Further information on energy statistics is a</w:t>
      </w:r>
      <w:r w:rsidR="00861AA5">
        <w:rPr>
          <w:rFonts w:cs="Arial"/>
          <w:szCs w:val="24"/>
        </w:rPr>
        <w:t>vailable at:</w:t>
      </w:r>
    </w:p>
    <w:p w:rsidR="00B35CEF" w:rsidRPr="00B5178A" w:rsidRDefault="000612E1" w:rsidP="00106DBE">
      <w:pPr>
        <w:pStyle w:val="Paragraphtext"/>
        <w:spacing w:before="0" w:after="0"/>
        <w:jc w:val="both"/>
        <w:rPr>
          <w:rFonts w:cs="Arial"/>
          <w:szCs w:val="24"/>
        </w:rPr>
      </w:pPr>
      <w:hyperlink r:id="rId64" w:history="1">
        <w:r w:rsidR="00B35CEF" w:rsidRPr="00B5178A">
          <w:rPr>
            <w:rStyle w:val="Hyperlink"/>
            <w:rFonts w:ascii="Arial" w:hAnsi="Arial" w:cs="Arial"/>
            <w:szCs w:val="24"/>
          </w:rPr>
          <w:t>https://www.gov.uk/government/organisations/department-of-energy-climate-change/about/statistics</w:t>
        </w:r>
      </w:hyperlink>
      <w:r w:rsidR="00B35CEF" w:rsidRPr="00B5178A">
        <w:rPr>
          <w:rFonts w:cs="Arial"/>
          <w:szCs w:val="24"/>
        </w:rPr>
        <w:t xml:space="preserve"> </w:t>
      </w:r>
    </w:p>
    <w:p w:rsidR="00B35CEF" w:rsidRPr="00B5178A" w:rsidRDefault="00B35CEF" w:rsidP="00106DBE">
      <w:pPr>
        <w:pStyle w:val="Heading2"/>
        <w:jc w:val="both"/>
      </w:pPr>
      <w:bookmarkStart w:id="79" w:name="_Toc409515998"/>
      <w:r w:rsidRPr="00B5178A">
        <w:lastRenderedPageBreak/>
        <w:t>Next Releases</w:t>
      </w:r>
      <w:bookmarkEnd w:id="79"/>
    </w:p>
    <w:p w:rsidR="00B35CEF" w:rsidRPr="00B5178A" w:rsidRDefault="00B35CEF" w:rsidP="00106DBE">
      <w:pPr>
        <w:pStyle w:val="Paragraphtext"/>
        <w:spacing w:before="0" w:after="0"/>
        <w:jc w:val="both"/>
        <w:rPr>
          <w:rFonts w:cs="Arial"/>
          <w:szCs w:val="24"/>
        </w:rPr>
      </w:pPr>
      <w:r w:rsidRPr="00B5178A">
        <w:rPr>
          <w:rFonts w:cs="Arial"/>
          <w:szCs w:val="24"/>
        </w:rPr>
        <w:t>All future publications of this series will be released mid-month to cover the preceding month, with publication dates a</w:t>
      </w:r>
      <w:r w:rsidR="00D72894" w:rsidRPr="00B5178A">
        <w:rPr>
          <w:rFonts w:cs="Arial"/>
          <w:szCs w:val="24"/>
        </w:rPr>
        <w:t>vailable on the gov.uk website.</w:t>
      </w:r>
    </w:p>
    <w:p w:rsidR="00D72894" w:rsidRPr="00B5178A" w:rsidRDefault="00D72894" w:rsidP="00106DBE">
      <w:pPr>
        <w:pStyle w:val="Paragraphtext"/>
        <w:spacing w:before="0" w:after="0"/>
        <w:jc w:val="both"/>
        <w:rPr>
          <w:rFonts w:cs="Arial"/>
          <w:szCs w:val="24"/>
          <w:highlight w:val="yellow"/>
        </w:rPr>
      </w:pPr>
    </w:p>
    <w:p w:rsidR="00A56350" w:rsidRPr="00B5178A" w:rsidRDefault="00B35CEF" w:rsidP="00106DBE">
      <w:pPr>
        <w:pStyle w:val="Paragraphtext"/>
        <w:spacing w:before="0" w:after="0"/>
        <w:jc w:val="both"/>
        <w:rPr>
          <w:rFonts w:cs="Arial"/>
          <w:szCs w:val="24"/>
        </w:rPr>
      </w:pPr>
      <w:r w:rsidRPr="00B5178A">
        <w:rPr>
          <w:rFonts w:cs="Arial"/>
          <w:szCs w:val="24"/>
        </w:rPr>
        <w:t xml:space="preserve">The next monthly publication is planned for publication at 9.30am on </w:t>
      </w:r>
      <w:r w:rsidR="009C5456" w:rsidRPr="009C5456">
        <w:rPr>
          <w:rFonts w:cs="Arial"/>
          <w:b/>
          <w:szCs w:val="24"/>
        </w:rPr>
        <w:t xml:space="preserve">19 </w:t>
      </w:r>
      <w:r w:rsidR="009C5456">
        <w:rPr>
          <w:b/>
          <w:bCs/>
        </w:rPr>
        <w:t>February</w:t>
      </w:r>
      <w:r w:rsidR="00B5178A" w:rsidRPr="00B5178A">
        <w:rPr>
          <w:b/>
          <w:bCs/>
        </w:rPr>
        <w:t xml:space="preserve"> 2015</w:t>
      </w:r>
      <w:r w:rsidR="00676622" w:rsidRPr="00B5178A">
        <w:rPr>
          <w:b/>
          <w:bCs/>
        </w:rPr>
        <w:t xml:space="preserve"> </w:t>
      </w:r>
      <w:r w:rsidRPr="00B5178A">
        <w:rPr>
          <w:rFonts w:cs="Arial"/>
          <w:szCs w:val="24"/>
        </w:rPr>
        <w:t xml:space="preserve">and will contain the latest available information on the number of Assessments and </w:t>
      </w:r>
      <w:r w:rsidR="0024746F" w:rsidRPr="00B5178A">
        <w:rPr>
          <w:rFonts w:cs="Arial"/>
          <w:szCs w:val="24"/>
        </w:rPr>
        <w:t>GD</w:t>
      </w:r>
      <w:r w:rsidRPr="00B5178A">
        <w:rPr>
          <w:rFonts w:cs="Arial"/>
          <w:szCs w:val="24"/>
        </w:rPr>
        <w:t xml:space="preserve"> Plans, Cashback </w:t>
      </w:r>
      <w:r w:rsidR="00706938" w:rsidRPr="00B5178A">
        <w:rPr>
          <w:rFonts w:cs="Arial"/>
          <w:szCs w:val="24"/>
        </w:rPr>
        <w:t xml:space="preserve">and GDHIF </w:t>
      </w:r>
      <w:r w:rsidRPr="00B5178A">
        <w:rPr>
          <w:rFonts w:cs="Arial"/>
          <w:szCs w:val="24"/>
        </w:rPr>
        <w:t>vouchers</w:t>
      </w:r>
      <w:r w:rsidR="00706938" w:rsidRPr="00B5178A">
        <w:rPr>
          <w:rFonts w:cs="Arial"/>
          <w:szCs w:val="24"/>
        </w:rPr>
        <w:t xml:space="preserve"> paid</w:t>
      </w:r>
      <w:r w:rsidR="00795A7B" w:rsidRPr="00B5178A">
        <w:rPr>
          <w:rFonts w:cs="Arial"/>
        </w:rPr>
        <w:t xml:space="preserve">, </w:t>
      </w:r>
      <w:r w:rsidRPr="00B5178A">
        <w:rPr>
          <w:rFonts w:cs="Arial"/>
          <w:szCs w:val="24"/>
        </w:rPr>
        <w:t>measures installed, a summary of ECO brokerage and an overview of the supply chain.</w:t>
      </w:r>
    </w:p>
    <w:p w:rsidR="00D72894" w:rsidRPr="00B5178A" w:rsidRDefault="00D72894" w:rsidP="00106DBE">
      <w:pPr>
        <w:pStyle w:val="Paragraphtext"/>
        <w:spacing w:before="0" w:after="0"/>
        <w:jc w:val="both"/>
        <w:rPr>
          <w:rFonts w:cs="Arial"/>
          <w:szCs w:val="24"/>
          <w:highlight w:val="yellow"/>
        </w:rPr>
      </w:pPr>
    </w:p>
    <w:p w:rsidR="00A876B5" w:rsidRDefault="00A876B5" w:rsidP="00A876B5">
      <w:pPr>
        <w:pStyle w:val="Paragraphtext"/>
        <w:spacing w:before="0" w:after="0"/>
        <w:jc w:val="both"/>
      </w:pPr>
      <w:r w:rsidRPr="00B5178A">
        <w:t>The next quarterly publication is</w:t>
      </w:r>
      <w:r w:rsidR="00A249CF" w:rsidRPr="00B5178A">
        <w:t xml:space="preserve"> </w:t>
      </w:r>
      <w:r w:rsidRPr="00B5178A">
        <w:t xml:space="preserve">planned for publication at 9.30am on </w:t>
      </w:r>
      <w:r w:rsidR="00E438F1" w:rsidRPr="00B5178A">
        <w:rPr>
          <w:b/>
          <w:bCs/>
        </w:rPr>
        <w:t>1</w:t>
      </w:r>
      <w:r w:rsidR="00B5178A" w:rsidRPr="00B5178A">
        <w:rPr>
          <w:b/>
          <w:bCs/>
        </w:rPr>
        <w:t>9</w:t>
      </w:r>
      <w:r w:rsidR="00E438F1" w:rsidRPr="00B5178A">
        <w:rPr>
          <w:b/>
          <w:bCs/>
        </w:rPr>
        <w:t xml:space="preserve"> </w:t>
      </w:r>
      <w:r w:rsidR="00B5178A" w:rsidRPr="00B5178A">
        <w:rPr>
          <w:b/>
          <w:bCs/>
        </w:rPr>
        <w:t>March</w:t>
      </w:r>
      <w:r w:rsidR="007C777F" w:rsidRPr="00B5178A">
        <w:rPr>
          <w:b/>
          <w:bCs/>
        </w:rPr>
        <w:t xml:space="preserve"> </w:t>
      </w:r>
      <w:r w:rsidRPr="00B5178A">
        <w:rPr>
          <w:b/>
          <w:bCs/>
        </w:rPr>
        <w:t>201</w:t>
      </w:r>
      <w:r w:rsidR="00B5178A" w:rsidRPr="00B5178A">
        <w:rPr>
          <w:b/>
          <w:bCs/>
        </w:rPr>
        <w:t>5</w:t>
      </w:r>
      <w:r w:rsidRPr="00B5178A">
        <w:t xml:space="preserve"> and will contain more detailed information on activity up to the end of </w:t>
      </w:r>
      <w:r w:rsidR="00B5178A" w:rsidRPr="00B5178A">
        <w:t>December</w:t>
      </w:r>
      <w:r w:rsidR="0016124D" w:rsidRPr="00B5178A">
        <w:t xml:space="preserve"> </w:t>
      </w:r>
      <w:r w:rsidRPr="00B5178A">
        <w:t xml:space="preserve">2014 including geographic breakdowns of </w:t>
      </w:r>
      <w:r w:rsidR="0024746F" w:rsidRPr="00B5178A">
        <w:t>GD</w:t>
      </w:r>
      <w:r w:rsidRPr="00B5178A">
        <w:t xml:space="preserve"> Assessments, </w:t>
      </w:r>
      <w:r w:rsidR="0024746F" w:rsidRPr="00B5178A">
        <w:t>GD</w:t>
      </w:r>
      <w:r w:rsidR="00312590" w:rsidRPr="00B5178A">
        <w:t xml:space="preserve"> Plans</w:t>
      </w:r>
      <w:r w:rsidR="00E438F1" w:rsidRPr="00B5178A">
        <w:t>, ECO measures and</w:t>
      </w:r>
      <w:r w:rsidR="00647FCE" w:rsidRPr="00B5178A">
        <w:t xml:space="preserve"> </w:t>
      </w:r>
      <w:r w:rsidR="00E438F1" w:rsidRPr="00B5178A">
        <w:t>the Green Deal Home Improvement Fund.</w:t>
      </w:r>
      <w:r w:rsidR="00A27984">
        <w:t xml:space="preserve"> </w:t>
      </w:r>
      <w:r w:rsidR="00A27984" w:rsidRPr="000F7D40">
        <w:t>For the first time this will include GD Plans by administrative area and Parliamentary Constituency.</w:t>
      </w:r>
    </w:p>
    <w:p w:rsidR="00A27984" w:rsidRDefault="00A27984" w:rsidP="00A876B5">
      <w:pPr>
        <w:pStyle w:val="Paragraphtext"/>
        <w:spacing w:before="0" w:after="0"/>
        <w:jc w:val="both"/>
      </w:pPr>
    </w:p>
    <w:p w:rsidR="00A27984" w:rsidRPr="00B5178A" w:rsidRDefault="00A27984" w:rsidP="00A876B5">
      <w:pPr>
        <w:pStyle w:val="Paragraphtext"/>
        <w:spacing w:before="0" w:after="0"/>
        <w:jc w:val="both"/>
      </w:pPr>
    </w:p>
    <w:p w:rsidR="00A56350" w:rsidRPr="00B5178A" w:rsidRDefault="00A56350" w:rsidP="00A56350">
      <w:pPr>
        <w:pStyle w:val="Paragraphtext"/>
        <w:spacing w:before="0" w:after="0"/>
        <w:jc w:val="both"/>
        <w:rPr>
          <w:rFonts w:cs="Arial"/>
          <w:highlight w:val="yellow"/>
        </w:rPr>
      </w:pPr>
    </w:p>
    <w:p w:rsidR="00A56350" w:rsidRPr="00B5178A" w:rsidRDefault="00A56350" w:rsidP="00A56350">
      <w:pPr>
        <w:pStyle w:val="Paragraphtext"/>
        <w:spacing w:before="0" w:after="0"/>
        <w:jc w:val="both"/>
        <w:rPr>
          <w:rFonts w:cs="Arial"/>
          <w:highlight w:val="yellow"/>
        </w:rPr>
        <w:sectPr w:rsidR="00A56350" w:rsidRPr="00B5178A" w:rsidSect="00496EA9">
          <w:pgSz w:w="11906" w:h="16838" w:code="9"/>
          <w:pgMar w:top="1134" w:right="851" w:bottom="851" w:left="851" w:header="567" w:footer="567" w:gutter="0"/>
          <w:cols w:space="720"/>
          <w:formProt w:val="0"/>
          <w:titlePg/>
        </w:sectPr>
      </w:pPr>
    </w:p>
    <w:p w:rsidR="008A5812" w:rsidRPr="00B5178A" w:rsidRDefault="00647603" w:rsidP="00647603">
      <w:pPr>
        <w:pStyle w:val="Paragraphtext"/>
        <w:spacing w:line="240" w:lineRule="auto"/>
        <w:rPr>
          <w:rFonts w:cs="Arial"/>
          <w:color w:val="FFFFFF"/>
          <w:sz w:val="28"/>
          <w:szCs w:val="28"/>
        </w:rPr>
      </w:pPr>
      <w:r w:rsidRPr="00B5178A">
        <w:rPr>
          <w:rFonts w:cs="Arial"/>
          <w:color w:val="FFFFFF"/>
          <w:sz w:val="28"/>
          <w:szCs w:val="28"/>
        </w:rPr>
        <w:lastRenderedPageBreak/>
        <w:t xml:space="preserve">© Crown copyright </w:t>
      </w:r>
      <w:r w:rsidR="003D3F32">
        <w:rPr>
          <w:rFonts w:cs="Arial"/>
          <w:color w:val="FFFFFF"/>
          <w:sz w:val="28"/>
          <w:szCs w:val="28"/>
        </w:rPr>
        <w:t>2015</w:t>
      </w:r>
    </w:p>
    <w:p w:rsidR="00647603" w:rsidRPr="00B5178A" w:rsidRDefault="00647603" w:rsidP="00647603">
      <w:pPr>
        <w:pStyle w:val="Paragraphtext"/>
        <w:spacing w:line="240" w:lineRule="auto"/>
        <w:rPr>
          <w:rFonts w:cs="Arial"/>
          <w:color w:val="FFFFFF"/>
          <w:sz w:val="28"/>
          <w:szCs w:val="28"/>
        </w:rPr>
      </w:pPr>
      <w:r w:rsidRPr="00B5178A">
        <w:rPr>
          <w:rFonts w:cs="Arial"/>
          <w:color w:val="FFFFFF"/>
          <w:sz w:val="28"/>
          <w:szCs w:val="28"/>
        </w:rPr>
        <w:t>Department of Energy &amp; Climate Change</w:t>
      </w:r>
    </w:p>
    <w:p w:rsidR="00647603" w:rsidRPr="00B5178A" w:rsidRDefault="00647603" w:rsidP="00647603">
      <w:pPr>
        <w:pStyle w:val="Paragraphtext"/>
        <w:spacing w:line="240" w:lineRule="auto"/>
        <w:rPr>
          <w:rFonts w:cs="Arial"/>
          <w:color w:val="FFFFFF"/>
          <w:sz w:val="28"/>
          <w:szCs w:val="28"/>
        </w:rPr>
      </w:pPr>
      <w:r w:rsidRPr="00B5178A">
        <w:rPr>
          <w:rFonts w:cs="Arial"/>
          <w:color w:val="FFFFFF"/>
          <w:sz w:val="28"/>
          <w:szCs w:val="28"/>
        </w:rPr>
        <w:t>3 Whitehall Place</w:t>
      </w:r>
    </w:p>
    <w:p w:rsidR="00647603" w:rsidRPr="00B5178A" w:rsidRDefault="00647603" w:rsidP="00647603">
      <w:pPr>
        <w:pStyle w:val="Paragraphtext"/>
        <w:spacing w:line="240" w:lineRule="auto"/>
        <w:rPr>
          <w:rFonts w:cs="Arial"/>
          <w:color w:val="FFFFFF"/>
          <w:sz w:val="28"/>
          <w:szCs w:val="28"/>
        </w:rPr>
      </w:pPr>
      <w:r w:rsidRPr="00B5178A">
        <w:rPr>
          <w:rFonts w:cs="Arial"/>
          <w:color w:val="FFFFFF"/>
          <w:sz w:val="28"/>
          <w:szCs w:val="28"/>
        </w:rPr>
        <w:t>London SW1A 2AW</w:t>
      </w:r>
    </w:p>
    <w:p w:rsidR="00647603" w:rsidRPr="00300F50" w:rsidRDefault="000612E1" w:rsidP="00647603">
      <w:pPr>
        <w:pStyle w:val="Paragraphtext"/>
        <w:spacing w:line="240" w:lineRule="auto"/>
        <w:rPr>
          <w:rFonts w:cs="Arial"/>
          <w:color w:val="FFFFFF"/>
          <w:sz w:val="28"/>
          <w:szCs w:val="28"/>
        </w:rPr>
      </w:pPr>
      <w:hyperlink r:id="rId65" w:history="1">
        <w:r w:rsidR="00647603" w:rsidRPr="00B5178A">
          <w:rPr>
            <w:rStyle w:val="Hyperlink"/>
            <w:rFonts w:ascii="Arial" w:hAnsi="Arial" w:cs="Arial"/>
            <w:sz w:val="28"/>
            <w:szCs w:val="28"/>
          </w:rPr>
          <w:t>www.gov.uk/decc</w:t>
        </w:r>
      </w:hyperlink>
      <w:r w:rsidR="00647603" w:rsidRPr="00300F50">
        <w:rPr>
          <w:rFonts w:cs="Arial"/>
          <w:color w:val="FFFFFF"/>
          <w:sz w:val="28"/>
          <w:szCs w:val="28"/>
        </w:rPr>
        <w:t xml:space="preserve"> </w:t>
      </w:r>
    </w:p>
    <w:p w:rsidR="00647603" w:rsidRPr="00300F50" w:rsidRDefault="00647603" w:rsidP="00647603">
      <w:pPr>
        <w:pStyle w:val="Paragraphtext"/>
        <w:spacing w:line="240" w:lineRule="auto"/>
        <w:rPr>
          <w:rFonts w:cs="Arial"/>
          <w:color w:val="FFFFFF"/>
          <w:sz w:val="28"/>
          <w:szCs w:val="28"/>
        </w:rPr>
      </w:pPr>
    </w:p>
    <w:sectPr w:rsidR="00647603" w:rsidRPr="00300F50" w:rsidSect="00647603">
      <w:headerReference w:type="even" r:id="rId66"/>
      <w:headerReference w:type="default" r:id="rId67"/>
      <w:headerReference w:type="first" r:id="rId68"/>
      <w:footerReference w:type="first" r:id="rId69"/>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A7A" w:rsidRDefault="001B6A7A">
      <w:r>
        <w:separator/>
      </w:r>
    </w:p>
  </w:endnote>
  <w:endnote w:type="continuationSeparator" w:id="0">
    <w:p w:rsidR="001B6A7A" w:rsidRDefault="001B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A" w:rsidRDefault="001B6A7A" w:rsidP="00FB2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2E1">
      <w:rPr>
        <w:rStyle w:val="PageNumber"/>
        <w:noProof/>
      </w:rPr>
      <w:t>4</w:t>
    </w:r>
    <w:r>
      <w:rPr>
        <w:rStyle w:val="PageNumber"/>
      </w:rPr>
      <w:fldChar w:fldCharType="end"/>
    </w:r>
  </w:p>
  <w:p w:rsidR="001B6A7A" w:rsidRDefault="001B6A7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A" w:rsidRPr="008B74D5" w:rsidRDefault="001B6A7A" w:rsidP="008B74D5">
    <w:pPr>
      <w:pStyle w:val="Footer"/>
    </w:pPr>
    <w:r>
      <w:fldChar w:fldCharType="begin"/>
    </w:r>
    <w:r>
      <w:instrText xml:space="preserve"> PAGE </w:instrText>
    </w:r>
    <w:r>
      <w:fldChar w:fldCharType="separate"/>
    </w:r>
    <w:r w:rsidR="000612E1">
      <w:rPr>
        <w:noProof/>
      </w:rPr>
      <w:t>33</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A" w:rsidRDefault="001B6A7A" w:rsidP="008B74D5">
    <w:pPr>
      <w:pStyle w:val="Footer"/>
    </w:pPr>
    <w:r>
      <w:fldChar w:fldCharType="begin"/>
    </w:r>
    <w:r>
      <w:instrText xml:space="preserve"> PAGE </w:instrText>
    </w:r>
    <w:r>
      <w:fldChar w:fldCharType="separate"/>
    </w:r>
    <w:r w:rsidR="000612E1">
      <w:rPr>
        <w:noProof/>
      </w:rPr>
      <w:t>3</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A" w:rsidRDefault="001B6A7A" w:rsidP="008B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A7A" w:rsidRPr="00D85261" w:rsidRDefault="001B6A7A" w:rsidP="00D85261">
      <w:pPr>
        <w:pBdr>
          <w:top w:val="single" w:sz="6" w:space="1" w:color="auto"/>
        </w:pBdr>
        <w:spacing w:after="0" w:line="240" w:lineRule="auto"/>
        <w:rPr>
          <w:sz w:val="16"/>
          <w:szCs w:val="16"/>
        </w:rPr>
      </w:pPr>
    </w:p>
  </w:footnote>
  <w:footnote w:type="continuationSeparator" w:id="0">
    <w:p w:rsidR="001B6A7A" w:rsidRDefault="001B6A7A">
      <w:r>
        <w:continuationSeparator/>
      </w:r>
    </w:p>
  </w:footnote>
  <w:footnote w:id="1">
    <w:p w:rsidR="001B6A7A" w:rsidRDefault="001B6A7A" w:rsidP="006C2426">
      <w:pPr>
        <w:pStyle w:val="FootnoteText"/>
        <w:jc w:val="both"/>
      </w:pPr>
      <w:r w:rsidRPr="00FD20BE">
        <w:rPr>
          <w:rStyle w:val="FootnoteReference"/>
        </w:rPr>
        <w:footnoteRef/>
      </w:r>
      <w:r w:rsidRPr="00FD20BE">
        <w:t xml:space="preserve"> Information on the number of Green Deal Home Improvement Fund (GDHIF)</w:t>
      </w:r>
      <w:r>
        <w:t xml:space="preserve"> release 1</w:t>
      </w:r>
      <w:r w:rsidRPr="00FD20BE">
        <w:t xml:space="preserve"> applications, vouchers issued and maximum value of vouchers issued was published on a weekly basis from 17 June until the scheme closed on 24 July.</w:t>
      </w:r>
      <w:r>
        <w:t xml:space="preserve"> </w:t>
      </w:r>
      <w:r w:rsidRPr="00726851">
        <w:t>Also incl</w:t>
      </w:r>
      <w:r>
        <w:t>uded on a weekly basis from 17</w:t>
      </w:r>
      <w:r w:rsidRPr="00726851">
        <w:t xml:space="preserve"> December 2014 until </w:t>
      </w:r>
      <w:r>
        <w:t xml:space="preserve">7 </w:t>
      </w:r>
      <w:r w:rsidRPr="00726851">
        <w:t xml:space="preserve">January 2015 </w:t>
      </w:r>
      <w:r>
        <w:t>were</w:t>
      </w:r>
      <w:r w:rsidRPr="00726851">
        <w:t xml:space="preserve"> GDHIF applicatio</w:t>
      </w:r>
      <w:r>
        <w:t xml:space="preserve">n statistics on GDHIF release 2, available here: </w:t>
      </w:r>
      <w:hyperlink r:id="rId1" w:history="1">
        <w:r w:rsidRPr="0099667A">
          <w:rPr>
            <w:rStyle w:val="Hyperlink"/>
            <w:rFonts w:ascii="Arial" w:hAnsi="Arial"/>
            <w:sz w:val="20"/>
          </w:rPr>
          <w:t>https://www.gov.uk/government/statistics/energy-savings-advice-service-esas-calls-and-green-deal-webpage-views</w:t>
        </w:r>
      </w:hyperlink>
      <w:r>
        <w:t xml:space="preserve"> </w:t>
      </w:r>
    </w:p>
  </w:footnote>
  <w:footnote w:id="2">
    <w:p w:rsidR="001B6A7A" w:rsidRDefault="001B6A7A">
      <w:pPr>
        <w:pStyle w:val="FootnoteText"/>
      </w:pPr>
      <w:r>
        <w:rPr>
          <w:rStyle w:val="FootnoteReference"/>
        </w:rPr>
        <w:footnoteRef/>
      </w:r>
      <w:r>
        <w:t xml:space="preserve"> Available if householders bought a home in the 12 months prior to application.</w:t>
      </w:r>
    </w:p>
  </w:footnote>
  <w:footnote w:id="3">
    <w:p w:rsidR="001B6A7A" w:rsidRPr="0068071D" w:rsidRDefault="001B6A7A" w:rsidP="0068071D">
      <w:pPr>
        <w:pStyle w:val="FootnoteText"/>
        <w:spacing w:after="0"/>
        <w:jc w:val="both"/>
      </w:pPr>
      <w:r w:rsidRPr="0068071D">
        <w:rPr>
          <w:rStyle w:val="FootnoteReference"/>
        </w:rPr>
        <w:footnoteRef/>
      </w:r>
      <w:r w:rsidRPr="0068071D">
        <w:t xml:space="preserve"> ECO measures installed in earlier months can be notified at a later date under some circumstances. Some notified measures can be rea</w:t>
      </w:r>
      <w:r>
        <w:t xml:space="preserve">llocated </w:t>
      </w:r>
      <w:r w:rsidRPr="0068071D">
        <w:t>to different ECO obligations and so are subject to change.</w:t>
      </w:r>
    </w:p>
  </w:footnote>
  <w:footnote w:id="4">
    <w:p w:rsidR="001B6A7A" w:rsidRPr="00503F98" w:rsidRDefault="001B6A7A" w:rsidP="00503F98">
      <w:pPr>
        <w:tabs>
          <w:tab w:val="left" w:pos="720"/>
        </w:tabs>
        <w:autoSpaceDE w:val="0"/>
        <w:autoSpaceDN w:val="0"/>
        <w:adjustRightInd w:val="0"/>
        <w:spacing w:before="0" w:after="60" w:line="240" w:lineRule="auto"/>
        <w:ind w:right="18"/>
        <w:jc w:val="both"/>
        <w:rPr>
          <w:color w:val="000000"/>
          <w:sz w:val="20"/>
          <w:lang w:eastAsia="en-GB"/>
        </w:rPr>
      </w:pPr>
      <w:r w:rsidRPr="008726A6">
        <w:rPr>
          <w:rStyle w:val="FootnoteReference"/>
          <w:sz w:val="20"/>
        </w:rPr>
        <w:footnoteRef/>
      </w:r>
      <w:r w:rsidRPr="008726A6">
        <w:rPr>
          <w:sz w:val="20"/>
        </w:rPr>
        <w:t xml:space="preserve"> Boilers are only eligible under HHCRO. A full list of measure type eligibility by obligation is published here: </w:t>
      </w:r>
      <w:hyperlink r:id="rId2" w:history="1">
        <w:r w:rsidRPr="003C7565">
          <w:rPr>
            <w:rStyle w:val="Hyperlink"/>
            <w:rFonts w:ascii="Arial" w:hAnsi="Arial"/>
            <w:sz w:val="20"/>
          </w:rPr>
          <w:t>https://www.ofgem.gov.uk/ofgem-publications/83100/copyofecomeasurestable-mar2014url.pdf</w:t>
        </w:r>
      </w:hyperlink>
      <w:r>
        <w:t xml:space="preserve"> </w:t>
      </w:r>
    </w:p>
  </w:footnote>
  <w:footnote w:id="5">
    <w:p w:rsidR="001B6A7A" w:rsidRPr="008726A6" w:rsidRDefault="001B6A7A" w:rsidP="00503F98">
      <w:pPr>
        <w:pStyle w:val="FootnoteText"/>
        <w:jc w:val="both"/>
        <w:rPr>
          <w:rFonts w:ascii="Calibri" w:hAnsi="Calibri" w:cs="Calibri"/>
          <w:color w:val="000000"/>
        </w:rPr>
      </w:pPr>
      <w:r w:rsidRPr="008726A6">
        <w:rPr>
          <w:rStyle w:val="FootnoteReference"/>
          <w:color w:val="000000"/>
        </w:rPr>
        <w:footnoteRef/>
      </w:r>
      <w:r w:rsidRPr="008726A6">
        <w:rPr>
          <w:color w:val="000000"/>
          <w:lang w:val="en"/>
        </w:rPr>
        <w:t xml:space="preserve"> Hard to Treat cavity wall properties are also sometimes known as ‘hard-to-fill’. This means that they cannot be insulated using the same methods and/or products as a standard cavity wall.</w:t>
      </w:r>
    </w:p>
  </w:footnote>
  <w:footnote w:id="6">
    <w:p w:rsidR="001B6A7A" w:rsidRPr="008726A6" w:rsidRDefault="001B6A7A" w:rsidP="00503F98">
      <w:pPr>
        <w:pStyle w:val="FootnoteText"/>
        <w:jc w:val="both"/>
      </w:pPr>
      <w:r w:rsidRPr="008726A6">
        <w:rPr>
          <w:rStyle w:val="FootnoteReference"/>
        </w:rPr>
        <w:footnoteRef/>
      </w:r>
      <w:r w:rsidRPr="008726A6">
        <w:t xml:space="preserve"> Where there was at least 60mm of existing loft insulation.</w:t>
      </w:r>
    </w:p>
  </w:footnote>
  <w:footnote w:id="7">
    <w:p w:rsidR="001B6A7A" w:rsidRDefault="001B6A7A" w:rsidP="00E512A1">
      <w:pPr>
        <w:pStyle w:val="FootnoteText"/>
        <w:spacing w:after="0"/>
        <w:jc w:val="both"/>
      </w:pPr>
      <w:r>
        <w:rPr>
          <w:rStyle w:val="FootnoteReference"/>
        </w:rPr>
        <w:footnoteRef/>
      </w:r>
      <w:r>
        <w:t xml:space="preserve"> Unlike Advisors in Assessor organisations, individual Installers within an installer organisation</w:t>
      </w:r>
      <w:r w:rsidRPr="0045708B">
        <w:t xml:space="preserve"> do</w:t>
      </w:r>
      <w:r>
        <w:t xml:space="preserve"> not</w:t>
      </w:r>
      <w:r w:rsidRPr="0045708B">
        <w:t xml:space="preserve"> need to register</w:t>
      </w:r>
      <w:r>
        <w:t>.</w:t>
      </w:r>
    </w:p>
  </w:footnote>
  <w:footnote w:id="8">
    <w:p w:rsidR="001B6A7A" w:rsidRDefault="001B6A7A" w:rsidP="00E512A1">
      <w:pPr>
        <w:pStyle w:val="FootnoteText"/>
        <w:tabs>
          <w:tab w:val="left" w:pos="900"/>
        </w:tabs>
        <w:spacing w:after="0"/>
        <w:jc w:val="both"/>
      </w:pPr>
      <w:r>
        <w:rPr>
          <w:rStyle w:val="FootnoteReference"/>
        </w:rPr>
        <w:footnoteRef/>
      </w:r>
      <w:r>
        <w:t xml:space="preserve"> </w:t>
      </w:r>
      <w:r w:rsidRPr="00E512A1">
        <w:t>The number of Assessor organisations can decrease due to an organisation’s authorisation being suspended and / or withdrawn, or because they have voluntarily withdrawn (e.g. by not renewing their certification).</w:t>
      </w:r>
    </w:p>
  </w:footnote>
  <w:footnote w:id="9">
    <w:p w:rsidR="001B6A7A" w:rsidRDefault="001B6A7A">
      <w:pPr>
        <w:pStyle w:val="FootnoteText"/>
      </w:pPr>
      <w:r>
        <w:rPr>
          <w:rStyle w:val="FootnoteReference"/>
        </w:rPr>
        <w:footnoteRef/>
      </w:r>
      <w:r>
        <w:t xml:space="preserve"> The number of Advisors</w:t>
      </w:r>
      <w:r w:rsidRPr="006430E5">
        <w:t xml:space="preserve"> </w:t>
      </w:r>
      <w:r>
        <w:t xml:space="preserve">is </w:t>
      </w:r>
      <w:r w:rsidRPr="006430E5">
        <w:t>an approximation as there is no single point of entry to the Market for Assessors, Installers or Advisors to provide a unique participant ID</w:t>
      </w:r>
      <w:r>
        <w:t>.</w:t>
      </w:r>
    </w:p>
  </w:footnote>
  <w:footnote w:id="10">
    <w:p w:rsidR="001B6A7A" w:rsidRPr="008A5812" w:rsidRDefault="001B6A7A" w:rsidP="00D12323">
      <w:pPr>
        <w:pStyle w:val="FootnoteText"/>
        <w:spacing w:after="0"/>
        <w:jc w:val="both"/>
      </w:pPr>
      <w:r w:rsidRPr="008A5812">
        <w:rPr>
          <w:rStyle w:val="FootnoteReference"/>
        </w:rPr>
        <w:footnoteRef/>
      </w:r>
      <w:r w:rsidRPr="008A5812">
        <w:t xml:space="preserve"> The Plan is a contract between the owner/occupier and the Provider – it sets out the work that will be done and the repayments.</w:t>
      </w:r>
    </w:p>
  </w:footnote>
  <w:footnote w:id="11">
    <w:p w:rsidR="001B6A7A" w:rsidRDefault="001B6A7A" w:rsidP="00D12323">
      <w:pPr>
        <w:pStyle w:val="FootnoteText"/>
        <w:spacing w:after="0"/>
        <w:jc w:val="both"/>
      </w:pPr>
      <w:r w:rsidRPr="008A5812">
        <w:rPr>
          <w:rStyle w:val="FootnoteReference"/>
        </w:rPr>
        <w:footnoteRef/>
      </w:r>
      <w:r w:rsidRPr="008A5812">
        <w:t xml:space="preserve"> For example, in the case of a </w:t>
      </w:r>
      <w:r>
        <w:t>GD</w:t>
      </w:r>
      <w:r w:rsidRPr="008A5812">
        <w:t xml:space="preserve"> Plan that is regulated by the Consumer Credit Act 1974, the consumer will have 14 days to withdraw from the part of the </w:t>
      </w:r>
      <w:r>
        <w:t>GD</w:t>
      </w:r>
      <w:r w:rsidRPr="008A5812">
        <w:t xml:space="preserve"> Plan which provides credit.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A" w:rsidRDefault="000612E1">
    <w:pPr>
      <w:pStyle w:val="Header"/>
    </w:pPr>
    <w:r>
      <w:fldChar w:fldCharType="begin"/>
    </w:r>
    <w:r>
      <w:instrText xml:space="preserve"> STYLEREF "Chapter Head" \* MERGEFORMAT </w:instrText>
    </w:r>
    <w:r>
      <w:fldChar w:fldCharType="separate"/>
    </w:r>
    <w:r w:rsidR="00A831E3">
      <w:rPr>
        <w:noProof/>
      </w:rPr>
      <w:t>Executive summary</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A" w:rsidRDefault="001B6A7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A" w:rsidRDefault="001B6A7A">
    <w:pPr>
      <w:pStyle w:val="Header"/>
    </w:pPr>
    <w:r>
      <w:rPr>
        <w:noProof/>
        <w:lang w:eastAsia="en-GB"/>
      </w:rPr>
      <w:drawing>
        <wp:anchor distT="0" distB="0" distL="114300" distR="114300" simplePos="0" relativeHeight="251658752" behindDoc="1" locked="0" layoutInCell="1" allowOverlap="1" wp14:anchorId="3E717D2D" wp14:editId="22DC0589">
          <wp:simplePos x="0" y="0"/>
          <wp:positionH relativeFrom="column">
            <wp:posOffset>-539750</wp:posOffset>
          </wp:positionH>
          <wp:positionV relativeFrom="paragraph">
            <wp:posOffset>-357505</wp:posOffset>
          </wp:positionV>
          <wp:extent cx="7560310" cy="10680065"/>
          <wp:effectExtent l="0" t="0" r="2540" b="6985"/>
          <wp:wrapNone/>
          <wp:docPr id="4" name="Picture 4"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A" w:rsidRDefault="001B6A7A">
    <w:pPr>
      <w:pStyle w:val="Header"/>
    </w:pPr>
    <w:r>
      <w:rPr>
        <w:noProof/>
        <w:lang w:eastAsia="en-GB"/>
      </w:rPr>
      <w:drawing>
        <wp:anchor distT="0" distB="0" distL="114300" distR="114300" simplePos="0" relativeHeight="251659776" behindDoc="0" locked="0" layoutInCell="1" allowOverlap="1">
          <wp:simplePos x="0" y="0"/>
          <wp:positionH relativeFrom="column">
            <wp:posOffset>5238750</wp:posOffset>
          </wp:positionH>
          <wp:positionV relativeFrom="paragraph">
            <wp:posOffset>-146050</wp:posOffset>
          </wp:positionV>
          <wp:extent cx="1614855" cy="1049655"/>
          <wp:effectExtent l="0" t="0" r="4445" b="0"/>
          <wp:wrapNone/>
          <wp:docPr id="5" name="Picture 5" descr="https://assets.digital.cabinet-office.gov.uk/government/uploads/system/uploads/image_data/file/6436/s300_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digital.cabinet-office.gov.uk/government/uploads/system/uploads/image_data/file/6436/s300_N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5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7C6C1778" wp14:editId="59CD5D17">
          <wp:simplePos x="0" y="0"/>
          <wp:positionH relativeFrom="column">
            <wp:posOffset>-543560</wp:posOffset>
          </wp:positionH>
          <wp:positionV relativeFrom="paragraph">
            <wp:posOffset>-390525</wp:posOffset>
          </wp:positionV>
          <wp:extent cx="7560310" cy="10680065"/>
          <wp:effectExtent l="0" t="0" r="2540" b="6985"/>
          <wp:wrapNone/>
          <wp:docPr id="2" name="Picture 22"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cc-graphic2.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5E73EDBB" wp14:editId="20740883">
          <wp:simplePos x="0" y="0"/>
          <wp:positionH relativeFrom="column">
            <wp:posOffset>-187325</wp:posOffset>
          </wp:positionH>
          <wp:positionV relativeFrom="paragraph">
            <wp:posOffset>5080</wp:posOffset>
          </wp:positionV>
          <wp:extent cx="1356995" cy="899795"/>
          <wp:effectExtent l="0" t="0" r="0" b="0"/>
          <wp:wrapNone/>
          <wp:docPr id="3" name="Picture 18" descr="D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CC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69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A" w:rsidRDefault="001B6A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A" w:rsidRDefault="001B6A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A" w:rsidRDefault="001B6A7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A" w:rsidRDefault="001B6A7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A" w:rsidRDefault="001B6A7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A" w:rsidRDefault="001B6A7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A" w:rsidRDefault="001B6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7EB7"/>
    <w:multiLevelType w:val="hybridMultilevel"/>
    <w:tmpl w:val="33CA4E2E"/>
    <w:lvl w:ilvl="0" w:tplc="8938A4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3E0E6647"/>
    <w:multiLevelType w:val="multilevel"/>
    <w:tmpl w:val="08E0FAD4"/>
    <w:lvl w:ilvl="0">
      <w:start w:val="1"/>
      <w:numFmt w:val="bullet"/>
      <w:pStyle w:val="Listbullet1"/>
      <w:lvlText w:val=""/>
      <w:lvlJc w:val="left"/>
      <w:pPr>
        <w:ind w:left="1211" w:hanging="360"/>
      </w:pPr>
      <w:rPr>
        <w:rFonts w:ascii="Symbol" w:hAnsi="Symbol" w:hint="default"/>
        <w:color w:val="00AEEF"/>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4F6B7836"/>
    <w:multiLevelType w:val="singleLevel"/>
    <w:tmpl w:val="1C680E14"/>
    <w:lvl w:ilvl="0">
      <w:start w:val="1"/>
      <w:numFmt w:val="decimal"/>
      <w:pStyle w:val="Subsnumberedparagraphs"/>
      <w:lvlText w:val="%1."/>
      <w:lvlJc w:val="left"/>
      <w:pPr>
        <w:ind w:left="357" w:hanging="357"/>
      </w:pPr>
      <w:rPr>
        <w:rFonts w:ascii="Arial" w:hAnsi="Arial" w:cs="Arial" w:hint="default"/>
        <w:b w:val="0"/>
        <w:color w:val="auto"/>
        <w:sz w:val="24"/>
        <w:szCs w:val="24"/>
      </w:rPr>
    </w:lvl>
  </w:abstractNum>
  <w:abstractNum w:abstractNumId="6">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7"/>
  </w:num>
  <w:num w:numId="3">
    <w:abstractNumId w:val="2"/>
  </w:num>
  <w:num w:numId="4">
    <w:abstractNumId w:val="3"/>
  </w:num>
  <w:num w:numId="5">
    <w:abstractNumId w:val="6"/>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9025">
      <o:colormru v:ext="edit" colors="#01d1a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4E"/>
    <w:rsid w:val="000027D3"/>
    <w:rsid w:val="00002D30"/>
    <w:rsid w:val="00004C7C"/>
    <w:rsid w:val="00006CD3"/>
    <w:rsid w:val="00007D62"/>
    <w:rsid w:val="00007F0B"/>
    <w:rsid w:val="000114E2"/>
    <w:rsid w:val="0001286C"/>
    <w:rsid w:val="00017256"/>
    <w:rsid w:val="00017D7E"/>
    <w:rsid w:val="0002133A"/>
    <w:rsid w:val="00021A7A"/>
    <w:rsid w:val="00022BE6"/>
    <w:rsid w:val="00022CDD"/>
    <w:rsid w:val="0002370D"/>
    <w:rsid w:val="0002616E"/>
    <w:rsid w:val="00026D65"/>
    <w:rsid w:val="00030246"/>
    <w:rsid w:val="00030879"/>
    <w:rsid w:val="00031926"/>
    <w:rsid w:val="00031BB1"/>
    <w:rsid w:val="0003252A"/>
    <w:rsid w:val="000329EE"/>
    <w:rsid w:val="00033D9B"/>
    <w:rsid w:val="000346B5"/>
    <w:rsid w:val="00036E08"/>
    <w:rsid w:val="000374A9"/>
    <w:rsid w:val="000404D1"/>
    <w:rsid w:val="000405B6"/>
    <w:rsid w:val="0004106F"/>
    <w:rsid w:val="000418DF"/>
    <w:rsid w:val="0004230F"/>
    <w:rsid w:val="00043E08"/>
    <w:rsid w:val="00045994"/>
    <w:rsid w:val="00045B46"/>
    <w:rsid w:val="00046D25"/>
    <w:rsid w:val="00046F12"/>
    <w:rsid w:val="00047C34"/>
    <w:rsid w:val="000504C9"/>
    <w:rsid w:val="00051DE6"/>
    <w:rsid w:val="0005273C"/>
    <w:rsid w:val="00055267"/>
    <w:rsid w:val="000564B6"/>
    <w:rsid w:val="0006123D"/>
    <w:rsid w:val="000612E1"/>
    <w:rsid w:val="00070C7D"/>
    <w:rsid w:val="000712C7"/>
    <w:rsid w:val="00074DC2"/>
    <w:rsid w:val="00074DFE"/>
    <w:rsid w:val="00074F83"/>
    <w:rsid w:val="000768F0"/>
    <w:rsid w:val="00082A27"/>
    <w:rsid w:val="00082EEF"/>
    <w:rsid w:val="00082F6E"/>
    <w:rsid w:val="00084CED"/>
    <w:rsid w:val="00090B02"/>
    <w:rsid w:val="00090E71"/>
    <w:rsid w:val="00092F92"/>
    <w:rsid w:val="00094C48"/>
    <w:rsid w:val="000952E8"/>
    <w:rsid w:val="000964F7"/>
    <w:rsid w:val="00096C50"/>
    <w:rsid w:val="000A136F"/>
    <w:rsid w:val="000A37D1"/>
    <w:rsid w:val="000A3D01"/>
    <w:rsid w:val="000A3DDB"/>
    <w:rsid w:val="000A6FF0"/>
    <w:rsid w:val="000A7029"/>
    <w:rsid w:val="000A73D0"/>
    <w:rsid w:val="000A7F8C"/>
    <w:rsid w:val="000B0E27"/>
    <w:rsid w:val="000B1CD5"/>
    <w:rsid w:val="000B58AF"/>
    <w:rsid w:val="000B5C3A"/>
    <w:rsid w:val="000B5E8A"/>
    <w:rsid w:val="000B680A"/>
    <w:rsid w:val="000B726B"/>
    <w:rsid w:val="000B7DDF"/>
    <w:rsid w:val="000C1051"/>
    <w:rsid w:val="000C15BD"/>
    <w:rsid w:val="000C17FA"/>
    <w:rsid w:val="000C27CC"/>
    <w:rsid w:val="000D0170"/>
    <w:rsid w:val="000D01AC"/>
    <w:rsid w:val="000D13D9"/>
    <w:rsid w:val="000D166B"/>
    <w:rsid w:val="000D6E25"/>
    <w:rsid w:val="000D70BD"/>
    <w:rsid w:val="000E1AD8"/>
    <w:rsid w:val="000E2459"/>
    <w:rsid w:val="000E3569"/>
    <w:rsid w:val="000E3644"/>
    <w:rsid w:val="000E3BBE"/>
    <w:rsid w:val="000E4061"/>
    <w:rsid w:val="000E5896"/>
    <w:rsid w:val="000E6642"/>
    <w:rsid w:val="000E721B"/>
    <w:rsid w:val="000E7A1A"/>
    <w:rsid w:val="000E7A31"/>
    <w:rsid w:val="000F1C8E"/>
    <w:rsid w:val="000F4B03"/>
    <w:rsid w:val="000F7468"/>
    <w:rsid w:val="000F7D40"/>
    <w:rsid w:val="0010085D"/>
    <w:rsid w:val="00100BEE"/>
    <w:rsid w:val="00100DC8"/>
    <w:rsid w:val="0010186C"/>
    <w:rsid w:val="00101F50"/>
    <w:rsid w:val="00102BC8"/>
    <w:rsid w:val="001048D3"/>
    <w:rsid w:val="00105419"/>
    <w:rsid w:val="00106084"/>
    <w:rsid w:val="00106DBE"/>
    <w:rsid w:val="00107D4C"/>
    <w:rsid w:val="0011124D"/>
    <w:rsid w:val="00111884"/>
    <w:rsid w:val="0011521B"/>
    <w:rsid w:val="001165D9"/>
    <w:rsid w:val="001177EA"/>
    <w:rsid w:val="00117AA0"/>
    <w:rsid w:val="00117DB0"/>
    <w:rsid w:val="00120EF2"/>
    <w:rsid w:val="001236EF"/>
    <w:rsid w:val="001246E2"/>
    <w:rsid w:val="00125140"/>
    <w:rsid w:val="0013345F"/>
    <w:rsid w:val="00136242"/>
    <w:rsid w:val="00136325"/>
    <w:rsid w:val="001371C6"/>
    <w:rsid w:val="00140DEB"/>
    <w:rsid w:val="0014139B"/>
    <w:rsid w:val="00141EC6"/>
    <w:rsid w:val="00145E5F"/>
    <w:rsid w:val="001509F0"/>
    <w:rsid w:val="00152279"/>
    <w:rsid w:val="00153569"/>
    <w:rsid w:val="00155A92"/>
    <w:rsid w:val="001562EA"/>
    <w:rsid w:val="00160BA8"/>
    <w:rsid w:val="0016124D"/>
    <w:rsid w:val="001612D5"/>
    <w:rsid w:val="001619A2"/>
    <w:rsid w:val="00162C42"/>
    <w:rsid w:val="001632E7"/>
    <w:rsid w:val="001716CD"/>
    <w:rsid w:val="0017226C"/>
    <w:rsid w:val="0017263F"/>
    <w:rsid w:val="00173BFA"/>
    <w:rsid w:val="00174CFA"/>
    <w:rsid w:val="00176125"/>
    <w:rsid w:val="00182FD3"/>
    <w:rsid w:val="00183034"/>
    <w:rsid w:val="001830FA"/>
    <w:rsid w:val="001834EA"/>
    <w:rsid w:val="00183D30"/>
    <w:rsid w:val="001846DB"/>
    <w:rsid w:val="00184DF8"/>
    <w:rsid w:val="00187387"/>
    <w:rsid w:val="001905B2"/>
    <w:rsid w:val="00190CEA"/>
    <w:rsid w:val="001910A6"/>
    <w:rsid w:val="00191800"/>
    <w:rsid w:val="001923E1"/>
    <w:rsid w:val="00193980"/>
    <w:rsid w:val="001943BA"/>
    <w:rsid w:val="001951B7"/>
    <w:rsid w:val="00195B7C"/>
    <w:rsid w:val="0019698D"/>
    <w:rsid w:val="00196E18"/>
    <w:rsid w:val="0019754B"/>
    <w:rsid w:val="00197DFC"/>
    <w:rsid w:val="001A052F"/>
    <w:rsid w:val="001A0DE6"/>
    <w:rsid w:val="001A1792"/>
    <w:rsid w:val="001A38AA"/>
    <w:rsid w:val="001A47D5"/>
    <w:rsid w:val="001A52BE"/>
    <w:rsid w:val="001A723E"/>
    <w:rsid w:val="001A7251"/>
    <w:rsid w:val="001B0773"/>
    <w:rsid w:val="001B2B11"/>
    <w:rsid w:val="001B32C2"/>
    <w:rsid w:val="001B4F6E"/>
    <w:rsid w:val="001B5D85"/>
    <w:rsid w:val="001B6A7A"/>
    <w:rsid w:val="001B6B7D"/>
    <w:rsid w:val="001B6C8C"/>
    <w:rsid w:val="001C0183"/>
    <w:rsid w:val="001C1519"/>
    <w:rsid w:val="001C5942"/>
    <w:rsid w:val="001C64CC"/>
    <w:rsid w:val="001C6F3E"/>
    <w:rsid w:val="001D3570"/>
    <w:rsid w:val="001D4222"/>
    <w:rsid w:val="001D430C"/>
    <w:rsid w:val="001D4EFF"/>
    <w:rsid w:val="001D5CDB"/>
    <w:rsid w:val="001D6AE6"/>
    <w:rsid w:val="001E1146"/>
    <w:rsid w:val="001E1454"/>
    <w:rsid w:val="001E1F52"/>
    <w:rsid w:val="001E271D"/>
    <w:rsid w:val="001E3177"/>
    <w:rsid w:val="001E3212"/>
    <w:rsid w:val="001E3619"/>
    <w:rsid w:val="001E43C8"/>
    <w:rsid w:val="001E530B"/>
    <w:rsid w:val="001E7594"/>
    <w:rsid w:val="001F4BE7"/>
    <w:rsid w:val="001F4D90"/>
    <w:rsid w:val="001F512A"/>
    <w:rsid w:val="001F5A98"/>
    <w:rsid w:val="001F6803"/>
    <w:rsid w:val="001F6A66"/>
    <w:rsid w:val="001F7746"/>
    <w:rsid w:val="00205571"/>
    <w:rsid w:val="00206630"/>
    <w:rsid w:val="00211099"/>
    <w:rsid w:val="00211568"/>
    <w:rsid w:val="0021193E"/>
    <w:rsid w:val="00211C72"/>
    <w:rsid w:val="00212AFA"/>
    <w:rsid w:val="00213D99"/>
    <w:rsid w:val="00215650"/>
    <w:rsid w:val="002170A8"/>
    <w:rsid w:val="00217FE2"/>
    <w:rsid w:val="002217DB"/>
    <w:rsid w:val="00222237"/>
    <w:rsid w:val="00223B1C"/>
    <w:rsid w:val="00224D46"/>
    <w:rsid w:val="00225A58"/>
    <w:rsid w:val="00226240"/>
    <w:rsid w:val="00230F25"/>
    <w:rsid w:val="00231213"/>
    <w:rsid w:val="002319DA"/>
    <w:rsid w:val="00233438"/>
    <w:rsid w:val="00234483"/>
    <w:rsid w:val="0023561F"/>
    <w:rsid w:val="00237892"/>
    <w:rsid w:val="0024046B"/>
    <w:rsid w:val="00240AE1"/>
    <w:rsid w:val="00242A8F"/>
    <w:rsid w:val="0024448F"/>
    <w:rsid w:val="00245D53"/>
    <w:rsid w:val="0024746F"/>
    <w:rsid w:val="002474F7"/>
    <w:rsid w:val="00247639"/>
    <w:rsid w:val="00247DBA"/>
    <w:rsid w:val="0025150B"/>
    <w:rsid w:val="00253604"/>
    <w:rsid w:val="002568D5"/>
    <w:rsid w:val="00257640"/>
    <w:rsid w:val="00257FB4"/>
    <w:rsid w:val="002605BA"/>
    <w:rsid w:val="00261887"/>
    <w:rsid w:val="00263458"/>
    <w:rsid w:val="00263BE0"/>
    <w:rsid w:val="002662FE"/>
    <w:rsid w:val="00267924"/>
    <w:rsid w:val="00270CCF"/>
    <w:rsid w:val="00271E64"/>
    <w:rsid w:val="00275D62"/>
    <w:rsid w:val="002804E6"/>
    <w:rsid w:val="00285AFD"/>
    <w:rsid w:val="0028619A"/>
    <w:rsid w:val="00286217"/>
    <w:rsid w:val="0029002A"/>
    <w:rsid w:val="0029259C"/>
    <w:rsid w:val="00293344"/>
    <w:rsid w:val="0029482A"/>
    <w:rsid w:val="00295843"/>
    <w:rsid w:val="00295F56"/>
    <w:rsid w:val="002960EB"/>
    <w:rsid w:val="00296F24"/>
    <w:rsid w:val="002A0494"/>
    <w:rsid w:val="002A06B6"/>
    <w:rsid w:val="002A2F62"/>
    <w:rsid w:val="002A52A1"/>
    <w:rsid w:val="002B00D1"/>
    <w:rsid w:val="002B0545"/>
    <w:rsid w:val="002B09E5"/>
    <w:rsid w:val="002B15C0"/>
    <w:rsid w:val="002B29BF"/>
    <w:rsid w:val="002B3809"/>
    <w:rsid w:val="002B49FD"/>
    <w:rsid w:val="002B59C6"/>
    <w:rsid w:val="002C3684"/>
    <w:rsid w:val="002C50C4"/>
    <w:rsid w:val="002C52D1"/>
    <w:rsid w:val="002C701F"/>
    <w:rsid w:val="002D074E"/>
    <w:rsid w:val="002D0DE6"/>
    <w:rsid w:val="002D353E"/>
    <w:rsid w:val="002D369C"/>
    <w:rsid w:val="002D53A2"/>
    <w:rsid w:val="002D74DE"/>
    <w:rsid w:val="002E13C7"/>
    <w:rsid w:val="002E20C0"/>
    <w:rsid w:val="002E3BF4"/>
    <w:rsid w:val="002E5792"/>
    <w:rsid w:val="002E5BC0"/>
    <w:rsid w:val="002F0A78"/>
    <w:rsid w:val="002F1300"/>
    <w:rsid w:val="002F2696"/>
    <w:rsid w:val="002F2904"/>
    <w:rsid w:val="002F3952"/>
    <w:rsid w:val="002F51C9"/>
    <w:rsid w:val="002F530E"/>
    <w:rsid w:val="002F5BC2"/>
    <w:rsid w:val="002F6E9A"/>
    <w:rsid w:val="002F7620"/>
    <w:rsid w:val="00300249"/>
    <w:rsid w:val="00300C71"/>
    <w:rsid w:val="00300F50"/>
    <w:rsid w:val="003104C8"/>
    <w:rsid w:val="00312590"/>
    <w:rsid w:val="003148E2"/>
    <w:rsid w:val="00316F31"/>
    <w:rsid w:val="00321FC6"/>
    <w:rsid w:val="003269F2"/>
    <w:rsid w:val="00327817"/>
    <w:rsid w:val="00330751"/>
    <w:rsid w:val="00330D47"/>
    <w:rsid w:val="0033215C"/>
    <w:rsid w:val="00332E8A"/>
    <w:rsid w:val="00332FE1"/>
    <w:rsid w:val="00332FE2"/>
    <w:rsid w:val="003337EF"/>
    <w:rsid w:val="00334ED3"/>
    <w:rsid w:val="00335477"/>
    <w:rsid w:val="00336416"/>
    <w:rsid w:val="003372F1"/>
    <w:rsid w:val="003401E6"/>
    <w:rsid w:val="0034031D"/>
    <w:rsid w:val="00340C7B"/>
    <w:rsid w:val="003417D9"/>
    <w:rsid w:val="00344425"/>
    <w:rsid w:val="0034575D"/>
    <w:rsid w:val="0034640D"/>
    <w:rsid w:val="00346C71"/>
    <w:rsid w:val="00346CAD"/>
    <w:rsid w:val="00351E61"/>
    <w:rsid w:val="003528AE"/>
    <w:rsid w:val="00353BEB"/>
    <w:rsid w:val="0035477E"/>
    <w:rsid w:val="00355FE6"/>
    <w:rsid w:val="003569AF"/>
    <w:rsid w:val="00356EBC"/>
    <w:rsid w:val="00360C0E"/>
    <w:rsid w:val="00362185"/>
    <w:rsid w:val="00364B08"/>
    <w:rsid w:val="00367A43"/>
    <w:rsid w:val="00367C66"/>
    <w:rsid w:val="00370F86"/>
    <w:rsid w:val="003747B9"/>
    <w:rsid w:val="00376AAF"/>
    <w:rsid w:val="00376EB0"/>
    <w:rsid w:val="003770D0"/>
    <w:rsid w:val="00377616"/>
    <w:rsid w:val="00382B7E"/>
    <w:rsid w:val="00382E6B"/>
    <w:rsid w:val="00384D78"/>
    <w:rsid w:val="00385A2F"/>
    <w:rsid w:val="0038678D"/>
    <w:rsid w:val="003879D0"/>
    <w:rsid w:val="00392B7B"/>
    <w:rsid w:val="00393637"/>
    <w:rsid w:val="00394600"/>
    <w:rsid w:val="003956D7"/>
    <w:rsid w:val="003A030A"/>
    <w:rsid w:val="003A2426"/>
    <w:rsid w:val="003A428A"/>
    <w:rsid w:val="003B1639"/>
    <w:rsid w:val="003B5845"/>
    <w:rsid w:val="003B7DB8"/>
    <w:rsid w:val="003C173A"/>
    <w:rsid w:val="003C33AD"/>
    <w:rsid w:val="003C3641"/>
    <w:rsid w:val="003C54B3"/>
    <w:rsid w:val="003C6A41"/>
    <w:rsid w:val="003C7565"/>
    <w:rsid w:val="003C7CDB"/>
    <w:rsid w:val="003D222F"/>
    <w:rsid w:val="003D3F32"/>
    <w:rsid w:val="003D40C9"/>
    <w:rsid w:val="003D4D13"/>
    <w:rsid w:val="003D5147"/>
    <w:rsid w:val="003D6A15"/>
    <w:rsid w:val="003E17F1"/>
    <w:rsid w:val="003E23FC"/>
    <w:rsid w:val="003E317D"/>
    <w:rsid w:val="003E505D"/>
    <w:rsid w:val="003E6FF5"/>
    <w:rsid w:val="003F033C"/>
    <w:rsid w:val="003F3860"/>
    <w:rsid w:val="003F5043"/>
    <w:rsid w:val="004003D3"/>
    <w:rsid w:val="00400C35"/>
    <w:rsid w:val="00401B6A"/>
    <w:rsid w:val="00402973"/>
    <w:rsid w:val="0040395B"/>
    <w:rsid w:val="00403BB2"/>
    <w:rsid w:val="004112AD"/>
    <w:rsid w:val="00414F6F"/>
    <w:rsid w:val="00415BAD"/>
    <w:rsid w:val="00415BE9"/>
    <w:rsid w:val="00416123"/>
    <w:rsid w:val="004218D7"/>
    <w:rsid w:val="004231FA"/>
    <w:rsid w:val="0042395B"/>
    <w:rsid w:val="00423FF1"/>
    <w:rsid w:val="00424B38"/>
    <w:rsid w:val="00426A75"/>
    <w:rsid w:val="004270CF"/>
    <w:rsid w:val="004279F7"/>
    <w:rsid w:val="00427A26"/>
    <w:rsid w:val="00427C5D"/>
    <w:rsid w:val="004307A9"/>
    <w:rsid w:val="00432A1E"/>
    <w:rsid w:val="00433695"/>
    <w:rsid w:val="00433AED"/>
    <w:rsid w:val="00435504"/>
    <w:rsid w:val="0043627E"/>
    <w:rsid w:val="00437049"/>
    <w:rsid w:val="00437DD6"/>
    <w:rsid w:val="00440C7A"/>
    <w:rsid w:val="00442A2C"/>
    <w:rsid w:val="0044439B"/>
    <w:rsid w:val="00444F86"/>
    <w:rsid w:val="00445F52"/>
    <w:rsid w:val="00447D02"/>
    <w:rsid w:val="00450F4E"/>
    <w:rsid w:val="0045178A"/>
    <w:rsid w:val="00451A98"/>
    <w:rsid w:val="00455015"/>
    <w:rsid w:val="004556F8"/>
    <w:rsid w:val="00455D54"/>
    <w:rsid w:val="004572C0"/>
    <w:rsid w:val="00457C1D"/>
    <w:rsid w:val="00460740"/>
    <w:rsid w:val="00464FDD"/>
    <w:rsid w:val="00465B23"/>
    <w:rsid w:val="00466BBA"/>
    <w:rsid w:val="00466DBE"/>
    <w:rsid w:val="00470C2D"/>
    <w:rsid w:val="00470C42"/>
    <w:rsid w:val="00471E41"/>
    <w:rsid w:val="004720B3"/>
    <w:rsid w:val="00472BA7"/>
    <w:rsid w:val="00476A90"/>
    <w:rsid w:val="00480829"/>
    <w:rsid w:val="00482FAE"/>
    <w:rsid w:val="00484799"/>
    <w:rsid w:val="00486E4E"/>
    <w:rsid w:val="00486EDB"/>
    <w:rsid w:val="00490A83"/>
    <w:rsid w:val="00491465"/>
    <w:rsid w:val="00491F2A"/>
    <w:rsid w:val="00492A16"/>
    <w:rsid w:val="00494A42"/>
    <w:rsid w:val="00495EE6"/>
    <w:rsid w:val="00496EA9"/>
    <w:rsid w:val="00497B19"/>
    <w:rsid w:val="004A259E"/>
    <w:rsid w:val="004A2C3A"/>
    <w:rsid w:val="004A2FE7"/>
    <w:rsid w:val="004A6290"/>
    <w:rsid w:val="004A76BF"/>
    <w:rsid w:val="004A7A6A"/>
    <w:rsid w:val="004B178F"/>
    <w:rsid w:val="004B1F10"/>
    <w:rsid w:val="004B2A16"/>
    <w:rsid w:val="004B55AD"/>
    <w:rsid w:val="004B58EF"/>
    <w:rsid w:val="004B6344"/>
    <w:rsid w:val="004B6831"/>
    <w:rsid w:val="004B7F09"/>
    <w:rsid w:val="004B7F63"/>
    <w:rsid w:val="004C0373"/>
    <w:rsid w:val="004C0724"/>
    <w:rsid w:val="004C0C09"/>
    <w:rsid w:val="004C134D"/>
    <w:rsid w:val="004C15D4"/>
    <w:rsid w:val="004C23D1"/>
    <w:rsid w:val="004C2A22"/>
    <w:rsid w:val="004C3E9A"/>
    <w:rsid w:val="004D06EE"/>
    <w:rsid w:val="004D0CF7"/>
    <w:rsid w:val="004D22A8"/>
    <w:rsid w:val="004D24F5"/>
    <w:rsid w:val="004D5D1E"/>
    <w:rsid w:val="004D5D49"/>
    <w:rsid w:val="004D63F2"/>
    <w:rsid w:val="004D6756"/>
    <w:rsid w:val="004D7EE8"/>
    <w:rsid w:val="004F3449"/>
    <w:rsid w:val="004F374C"/>
    <w:rsid w:val="004F6197"/>
    <w:rsid w:val="004F75FE"/>
    <w:rsid w:val="00501450"/>
    <w:rsid w:val="0050316A"/>
    <w:rsid w:val="0050396E"/>
    <w:rsid w:val="00503EE9"/>
    <w:rsid w:val="00503F98"/>
    <w:rsid w:val="005046A2"/>
    <w:rsid w:val="00504FAD"/>
    <w:rsid w:val="00506C62"/>
    <w:rsid w:val="005104F7"/>
    <w:rsid w:val="00511146"/>
    <w:rsid w:val="00516843"/>
    <w:rsid w:val="0051760B"/>
    <w:rsid w:val="00524698"/>
    <w:rsid w:val="00524A22"/>
    <w:rsid w:val="005257A4"/>
    <w:rsid w:val="005263E4"/>
    <w:rsid w:val="00526B46"/>
    <w:rsid w:val="00530E91"/>
    <w:rsid w:val="00532574"/>
    <w:rsid w:val="005332CF"/>
    <w:rsid w:val="005375F1"/>
    <w:rsid w:val="005407CF"/>
    <w:rsid w:val="005415BB"/>
    <w:rsid w:val="00544738"/>
    <w:rsid w:val="00544BFB"/>
    <w:rsid w:val="005458FB"/>
    <w:rsid w:val="00546E91"/>
    <w:rsid w:val="00547E23"/>
    <w:rsid w:val="00547EFA"/>
    <w:rsid w:val="005504AC"/>
    <w:rsid w:val="00550DB3"/>
    <w:rsid w:val="005516B6"/>
    <w:rsid w:val="0055396C"/>
    <w:rsid w:val="00554090"/>
    <w:rsid w:val="005543C0"/>
    <w:rsid w:val="0055455C"/>
    <w:rsid w:val="00554CEB"/>
    <w:rsid w:val="00560937"/>
    <w:rsid w:val="00560AAB"/>
    <w:rsid w:val="00562EF8"/>
    <w:rsid w:val="00563103"/>
    <w:rsid w:val="005641C6"/>
    <w:rsid w:val="00565396"/>
    <w:rsid w:val="00566580"/>
    <w:rsid w:val="0056693D"/>
    <w:rsid w:val="005704E6"/>
    <w:rsid w:val="00576E8B"/>
    <w:rsid w:val="0057700D"/>
    <w:rsid w:val="00577F32"/>
    <w:rsid w:val="00581A53"/>
    <w:rsid w:val="00581B07"/>
    <w:rsid w:val="00584990"/>
    <w:rsid w:val="0058513A"/>
    <w:rsid w:val="00585534"/>
    <w:rsid w:val="00585D63"/>
    <w:rsid w:val="0058651F"/>
    <w:rsid w:val="005865CC"/>
    <w:rsid w:val="0058668E"/>
    <w:rsid w:val="0059132A"/>
    <w:rsid w:val="00592B84"/>
    <w:rsid w:val="00593B7F"/>
    <w:rsid w:val="00593F07"/>
    <w:rsid w:val="00594E8C"/>
    <w:rsid w:val="005954D6"/>
    <w:rsid w:val="00595D27"/>
    <w:rsid w:val="00597CC0"/>
    <w:rsid w:val="005A076F"/>
    <w:rsid w:val="005A3871"/>
    <w:rsid w:val="005A5A39"/>
    <w:rsid w:val="005B151C"/>
    <w:rsid w:val="005B1608"/>
    <w:rsid w:val="005B2392"/>
    <w:rsid w:val="005B2465"/>
    <w:rsid w:val="005B334F"/>
    <w:rsid w:val="005B6E03"/>
    <w:rsid w:val="005B7CB0"/>
    <w:rsid w:val="005C0FF4"/>
    <w:rsid w:val="005C2E82"/>
    <w:rsid w:val="005C476C"/>
    <w:rsid w:val="005C49D5"/>
    <w:rsid w:val="005C5278"/>
    <w:rsid w:val="005C580D"/>
    <w:rsid w:val="005C6D02"/>
    <w:rsid w:val="005C70A5"/>
    <w:rsid w:val="005C7CA4"/>
    <w:rsid w:val="005D0C40"/>
    <w:rsid w:val="005D1131"/>
    <w:rsid w:val="005D1BB8"/>
    <w:rsid w:val="005D2ED4"/>
    <w:rsid w:val="005D307E"/>
    <w:rsid w:val="005D4946"/>
    <w:rsid w:val="005D61EB"/>
    <w:rsid w:val="005E00B3"/>
    <w:rsid w:val="005E023E"/>
    <w:rsid w:val="005E0B72"/>
    <w:rsid w:val="005E171F"/>
    <w:rsid w:val="005E32B3"/>
    <w:rsid w:val="005E34AE"/>
    <w:rsid w:val="005F34EF"/>
    <w:rsid w:val="005F47CE"/>
    <w:rsid w:val="005F4FE1"/>
    <w:rsid w:val="005F544F"/>
    <w:rsid w:val="005F5658"/>
    <w:rsid w:val="00601AEB"/>
    <w:rsid w:val="0060295C"/>
    <w:rsid w:val="00602CFA"/>
    <w:rsid w:val="00603E12"/>
    <w:rsid w:val="00605559"/>
    <w:rsid w:val="00607B28"/>
    <w:rsid w:val="00611B69"/>
    <w:rsid w:val="00611DB9"/>
    <w:rsid w:val="006135D1"/>
    <w:rsid w:val="00614FD5"/>
    <w:rsid w:val="006156CA"/>
    <w:rsid w:val="00616187"/>
    <w:rsid w:val="00621D38"/>
    <w:rsid w:val="00627E8E"/>
    <w:rsid w:val="006304E6"/>
    <w:rsid w:val="00630773"/>
    <w:rsid w:val="00633C2C"/>
    <w:rsid w:val="00634A60"/>
    <w:rsid w:val="00636CFC"/>
    <w:rsid w:val="00637A9C"/>
    <w:rsid w:val="006430E5"/>
    <w:rsid w:val="00643D09"/>
    <w:rsid w:val="00646DA5"/>
    <w:rsid w:val="00647603"/>
    <w:rsid w:val="00647FCE"/>
    <w:rsid w:val="0065080C"/>
    <w:rsid w:val="006523D0"/>
    <w:rsid w:val="0065326A"/>
    <w:rsid w:val="00653830"/>
    <w:rsid w:val="006539A2"/>
    <w:rsid w:val="00653E23"/>
    <w:rsid w:val="006543DA"/>
    <w:rsid w:val="00654445"/>
    <w:rsid w:val="0065516D"/>
    <w:rsid w:val="00655350"/>
    <w:rsid w:val="00655EB9"/>
    <w:rsid w:val="00656651"/>
    <w:rsid w:val="00656CED"/>
    <w:rsid w:val="0065761F"/>
    <w:rsid w:val="006602C8"/>
    <w:rsid w:val="0066030A"/>
    <w:rsid w:val="00660632"/>
    <w:rsid w:val="00660EDE"/>
    <w:rsid w:val="00662A54"/>
    <w:rsid w:val="0066302D"/>
    <w:rsid w:val="00663124"/>
    <w:rsid w:val="006653D2"/>
    <w:rsid w:val="00665A70"/>
    <w:rsid w:val="006663B1"/>
    <w:rsid w:val="00666470"/>
    <w:rsid w:val="00667D57"/>
    <w:rsid w:val="006731A4"/>
    <w:rsid w:val="00673CDA"/>
    <w:rsid w:val="00673E09"/>
    <w:rsid w:val="006745D6"/>
    <w:rsid w:val="00676622"/>
    <w:rsid w:val="00676DE8"/>
    <w:rsid w:val="0067721B"/>
    <w:rsid w:val="0067731A"/>
    <w:rsid w:val="006779EF"/>
    <w:rsid w:val="0068071D"/>
    <w:rsid w:val="006824B7"/>
    <w:rsid w:val="0068303A"/>
    <w:rsid w:val="00683794"/>
    <w:rsid w:val="006840D8"/>
    <w:rsid w:val="00686291"/>
    <w:rsid w:val="0069085E"/>
    <w:rsid w:val="0069301B"/>
    <w:rsid w:val="00693908"/>
    <w:rsid w:val="00693FBC"/>
    <w:rsid w:val="006946FE"/>
    <w:rsid w:val="00695A17"/>
    <w:rsid w:val="006A01DF"/>
    <w:rsid w:val="006A0929"/>
    <w:rsid w:val="006A1FA7"/>
    <w:rsid w:val="006A533B"/>
    <w:rsid w:val="006A54D8"/>
    <w:rsid w:val="006A5E00"/>
    <w:rsid w:val="006A648A"/>
    <w:rsid w:val="006A6CF7"/>
    <w:rsid w:val="006A75FF"/>
    <w:rsid w:val="006A7A57"/>
    <w:rsid w:val="006B19C5"/>
    <w:rsid w:val="006B27A7"/>
    <w:rsid w:val="006B2907"/>
    <w:rsid w:val="006B5BE6"/>
    <w:rsid w:val="006B5CB3"/>
    <w:rsid w:val="006C0F27"/>
    <w:rsid w:val="006C145E"/>
    <w:rsid w:val="006C1FC1"/>
    <w:rsid w:val="006C2426"/>
    <w:rsid w:val="006C530C"/>
    <w:rsid w:val="006C6AFF"/>
    <w:rsid w:val="006C7267"/>
    <w:rsid w:val="006C7C48"/>
    <w:rsid w:val="006D0CC6"/>
    <w:rsid w:val="006D27C5"/>
    <w:rsid w:val="006D39E7"/>
    <w:rsid w:val="006D47B5"/>
    <w:rsid w:val="006D550B"/>
    <w:rsid w:val="006D5897"/>
    <w:rsid w:val="006D5D73"/>
    <w:rsid w:val="006D62D1"/>
    <w:rsid w:val="006D693D"/>
    <w:rsid w:val="006D734E"/>
    <w:rsid w:val="006E32FD"/>
    <w:rsid w:val="006E467E"/>
    <w:rsid w:val="006E62F9"/>
    <w:rsid w:val="006E66F3"/>
    <w:rsid w:val="006F07CB"/>
    <w:rsid w:val="006F0E03"/>
    <w:rsid w:val="006F109F"/>
    <w:rsid w:val="006F2EDB"/>
    <w:rsid w:val="006F31DF"/>
    <w:rsid w:val="006F35C1"/>
    <w:rsid w:val="006F4D88"/>
    <w:rsid w:val="0070058F"/>
    <w:rsid w:val="0070213A"/>
    <w:rsid w:val="00702723"/>
    <w:rsid w:val="0070318F"/>
    <w:rsid w:val="00703428"/>
    <w:rsid w:val="00705A31"/>
    <w:rsid w:val="00706510"/>
    <w:rsid w:val="00706938"/>
    <w:rsid w:val="00706B3F"/>
    <w:rsid w:val="007102FC"/>
    <w:rsid w:val="007109DF"/>
    <w:rsid w:val="00710CDA"/>
    <w:rsid w:val="00711B63"/>
    <w:rsid w:val="00711FA0"/>
    <w:rsid w:val="00711FDD"/>
    <w:rsid w:val="00712089"/>
    <w:rsid w:val="0071236F"/>
    <w:rsid w:val="007123B1"/>
    <w:rsid w:val="0071453A"/>
    <w:rsid w:val="007165CB"/>
    <w:rsid w:val="007176B0"/>
    <w:rsid w:val="007216AD"/>
    <w:rsid w:val="00721C77"/>
    <w:rsid w:val="007221D4"/>
    <w:rsid w:val="00722406"/>
    <w:rsid w:val="007229AA"/>
    <w:rsid w:val="00722F30"/>
    <w:rsid w:val="00724ED0"/>
    <w:rsid w:val="00725696"/>
    <w:rsid w:val="00726851"/>
    <w:rsid w:val="00727B27"/>
    <w:rsid w:val="00727D30"/>
    <w:rsid w:val="00730000"/>
    <w:rsid w:val="00730CE9"/>
    <w:rsid w:val="00734191"/>
    <w:rsid w:val="00734628"/>
    <w:rsid w:val="00734826"/>
    <w:rsid w:val="00737CCD"/>
    <w:rsid w:val="00742CE7"/>
    <w:rsid w:val="00744861"/>
    <w:rsid w:val="00744AAE"/>
    <w:rsid w:val="00744C84"/>
    <w:rsid w:val="00745F3E"/>
    <w:rsid w:val="00747253"/>
    <w:rsid w:val="0075072F"/>
    <w:rsid w:val="00750954"/>
    <w:rsid w:val="007511B5"/>
    <w:rsid w:val="007545BA"/>
    <w:rsid w:val="0075472D"/>
    <w:rsid w:val="00754992"/>
    <w:rsid w:val="00754B07"/>
    <w:rsid w:val="00760043"/>
    <w:rsid w:val="00760FDA"/>
    <w:rsid w:val="00762A66"/>
    <w:rsid w:val="00762CC2"/>
    <w:rsid w:val="00765F24"/>
    <w:rsid w:val="00767AA5"/>
    <w:rsid w:val="007719FF"/>
    <w:rsid w:val="0077242A"/>
    <w:rsid w:val="0077407F"/>
    <w:rsid w:val="0078116C"/>
    <w:rsid w:val="00784A2C"/>
    <w:rsid w:val="007857DC"/>
    <w:rsid w:val="00787E56"/>
    <w:rsid w:val="00792033"/>
    <w:rsid w:val="00792DFF"/>
    <w:rsid w:val="00794F73"/>
    <w:rsid w:val="00795A7B"/>
    <w:rsid w:val="007967F5"/>
    <w:rsid w:val="00797ACD"/>
    <w:rsid w:val="007A15DC"/>
    <w:rsid w:val="007A1724"/>
    <w:rsid w:val="007A5606"/>
    <w:rsid w:val="007A5CF2"/>
    <w:rsid w:val="007B07DB"/>
    <w:rsid w:val="007B1D89"/>
    <w:rsid w:val="007B349F"/>
    <w:rsid w:val="007B588D"/>
    <w:rsid w:val="007B5BC9"/>
    <w:rsid w:val="007B66E0"/>
    <w:rsid w:val="007B69B6"/>
    <w:rsid w:val="007C00FB"/>
    <w:rsid w:val="007C08B6"/>
    <w:rsid w:val="007C1A03"/>
    <w:rsid w:val="007C1E2D"/>
    <w:rsid w:val="007C3C0B"/>
    <w:rsid w:val="007C46B7"/>
    <w:rsid w:val="007C631B"/>
    <w:rsid w:val="007C777F"/>
    <w:rsid w:val="007C7C83"/>
    <w:rsid w:val="007D0759"/>
    <w:rsid w:val="007D0D99"/>
    <w:rsid w:val="007D2301"/>
    <w:rsid w:val="007D2EF2"/>
    <w:rsid w:val="007D319D"/>
    <w:rsid w:val="007D48E4"/>
    <w:rsid w:val="007E0A6C"/>
    <w:rsid w:val="007E1CB3"/>
    <w:rsid w:val="007E277A"/>
    <w:rsid w:val="007E3209"/>
    <w:rsid w:val="007E40F8"/>
    <w:rsid w:val="007F1B84"/>
    <w:rsid w:val="007F34CB"/>
    <w:rsid w:val="007F6DDC"/>
    <w:rsid w:val="007F7015"/>
    <w:rsid w:val="007F74EF"/>
    <w:rsid w:val="0080266D"/>
    <w:rsid w:val="008059FD"/>
    <w:rsid w:val="00805B35"/>
    <w:rsid w:val="00805CA0"/>
    <w:rsid w:val="00806AD2"/>
    <w:rsid w:val="00806BE6"/>
    <w:rsid w:val="00807011"/>
    <w:rsid w:val="00811B79"/>
    <w:rsid w:val="0081343B"/>
    <w:rsid w:val="008157B0"/>
    <w:rsid w:val="00823CAE"/>
    <w:rsid w:val="008244A3"/>
    <w:rsid w:val="008248E3"/>
    <w:rsid w:val="00825B28"/>
    <w:rsid w:val="0082709C"/>
    <w:rsid w:val="00830EA3"/>
    <w:rsid w:val="00831178"/>
    <w:rsid w:val="00832078"/>
    <w:rsid w:val="00832F19"/>
    <w:rsid w:val="00834F5C"/>
    <w:rsid w:val="008357FA"/>
    <w:rsid w:val="00837485"/>
    <w:rsid w:val="00842DE2"/>
    <w:rsid w:val="00843EBA"/>
    <w:rsid w:val="00844722"/>
    <w:rsid w:val="00844B54"/>
    <w:rsid w:val="00844E7C"/>
    <w:rsid w:val="0084646D"/>
    <w:rsid w:val="00846756"/>
    <w:rsid w:val="00851EF5"/>
    <w:rsid w:val="00853AA3"/>
    <w:rsid w:val="008561F0"/>
    <w:rsid w:val="00861AA5"/>
    <w:rsid w:val="00862592"/>
    <w:rsid w:val="00864351"/>
    <w:rsid w:val="00864D40"/>
    <w:rsid w:val="008659F4"/>
    <w:rsid w:val="00865F0D"/>
    <w:rsid w:val="00865F87"/>
    <w:rsid w:val="008674E5"/>
    <w:rsid w:val="0087099B"/>
    <w:rsid w:val="008726A6"/>
    <w:rsid w:val="00872BC3"/>
    <w:rsid w:val="00873437"/>
    <w:rsid w:val="00873CBA"/>
    <w:rsid w:val="00873F78"/>
    <w:rsid w:val="008769A5"/>
    <w:rsid w:val="0087707B"/>
    <w:rsid w:val="00877257"/>
    <w:rsid w:val="00880AC8"/>
    <w:rsid w:val="008812BD"/>
    <w:rsid w:val="008815F3"/>
    <w:rsid w:val="008856DC"/>
    <w:rsid w:val="008872D8"/>
    <w:rsid w:val="00887CF1"/>
    <w:rsid w:val="00887D63"/>
    <w:rsid w:val="00890B80"/>
    <w:rsid w:val="00892070"/>
    <w:rsid w:val="0089209B"/>
    <w:rsid w:val="0089259C"/>
    <w:rsid w:val="008929B2"/>
    <w:rsid w:val="00895B03"/>
    <w:rsid w:val="00895F55"/>
    <w:rsid w:val="00896B91"/>
    <w:rsid w:val="00896E89"/>
    <w:rsid w:val="008972D5"/>
    <w:rsid w:val="008A09EF"/>
    <w:rsid w:val="008A24DB"/>
    <w:rsid w:val="008A338D"/>
    <w:rsid w:val="008A43E6"/>
    <w:rsid w:val="008A4BD7"/>
    <w:rsid w:val="008A5812"/>
    <w:rsid w:val="008A739B"/>
    <w:rsid w:val="008B186E"/>
    <w:rsid w:val="008B1E85"/>
    <w:rsid w:val="008B2D36"/>
    <w:rsid w:val="008B4089"/>
    <w:rsid w:val="008B536A"/>
    <w:rsid w:val="008B5DFE"/>
    <w:rsid w:val="008B619C"/>
    <w:rsid w:val="008B6F81"/>
    <w:rsid w:val="008B74D5"/>
    <w:rsid w:val="008B798A"/>
    <w:rsid w:val="008C0447"/>
    <w:rsid w:val="008C1FBA"/>
    <w:rsid w:val="008C4ABB"/>
    <w:rsid w:val="008D0FD4"/>
    <w:rsid w:val="008D25E5"/>
    <w:rsid w:val="008D29B4"/>
    <w:rsid w:val="008D41A3"/>
    <w:rsid w:val="008E00AC"/>
    <w:rsid w:val="008E103C"/>
    <w:rsid w:val="008E10F0"/>
    <w:rsid w:val="008E5116"/>
    <w:rsid w:val="008E6704"/>
    <w:rsid w:val="008E6863"/>
    <w:rsid w:val="008E6941"/>
    <w:rsid w:val="008E6CEA"/>
    <w:rsid w:val="008E701D"/>
    <w:rsid w:val="008E74B5"/>
    <w:rsid w:val="008F1AD2"/>
    <w:rsid w:val="008F1DA4"/>
    <w:rsid w:val="008F1DBD"/>
    <w:rsid w:val="008F26E1"/>
    <w:rsid w:val="008F2924"/>
    <w:rsid w:val="008F5C6D"/>
    <w:rsid w:val="008F7B32"/>
    <w:rsid w:val="00901427"/>
    <w:rsid w:val="009036D6"/>
    <w:rsid w:val="00905A0B"/>
    <w:rsid w:val="00910B4B"/>
    <w:rsid w:val="00913E17"/>
    <w:rsid w:val="00916BA8"/>
    <w:rsid w:val="0092001D"/>
    <w:rsid w:val="00922D52"/>
    <w:rsid w:val="00923AD2"/>
    <w:rsid w:val="00923EF7"/>
    <w:rsid w:val="0092663F"/>
    <w:rsid w:val="009273A7"/>
    <w:rsid w:val="00927623"/>
    <w:rsid w:val="009277CF"/>
    <w:rsid w:val="00930AE3"/>
    <w:rsid w:val="00930B35"/>
    <w:rsid w:val="00931434"/>
    <w:rsid w:val="00931FBC"/>
    <w:rsid w:val="00932DD1"/>
    <w:rsid w:val="009339B3"/>
    <w:rsid w:val="00933AB0"/>
    <w:rsid w:val="00936DEF"/>
    <w:rsid w:val="009370C5"/>
    <w:rsid w:val="009426A9"/>
    <w:rsid w:val="00943A50"/>
    <w:rsid w:val="00944DAC"/>
    <w:rsid w:val="00947692"/>
    <w:rsid w:val="00947EA2"/>
    <w:rsid w:val="00950758"/>
    <w:rsid w:val="00950BBC"/>
    <w:rsid w:val="009522AA"/>
    <w:rsid w:val="00953B98"/>
    <w:rsid w:val="00954382"/>
    <w:rsid w:val="00954EFE"/>
    <w:rsid w:val="0095672B"/>
    <w:rsid w:val="00960041"/>
    <w:rsid w:val="0096096A"/>
    <w:rsid w:val="00960E43"/>
    <w:rsid w:val="00961865"/>
    <w:rsid w:val="00963CA1"/>
    <w:rsid w:val="00964D4D"/>
    <w:rsid w:val="00967CA4"/>
    <w:rsid w:val="00967D55"/>
    <w:rsid w:val="00971AC0"/>
    <w:rsid w:val="00971AC7"/>
    <w:rsid w:val="0097252E"/>
    <w:rsid w:val="00974ADE"/>
    <w:rsid w:val="00975E83"/>
    <w:rsid w:val="00977257"/>
    <w:rsid w:val="00977289"/>
    <w:rsid w:val="00977506"/>
    <w:rsid w:val="00981992"/>
    <w:rsid w:val="00982542"/>
    <w:rsid w:val="009837CA"/>
    <w:rsid w:val="00984959"/>
    <w:rsid w:val="009861CA"/>
    <w:rsid w:val="009877A4"/>
    <w:rsid w:val="009906CD"/>
    <w:rsid w:val="00993C2A"/>
    <w:rsid w:val="009956A5"/>
    <w:rsid w:val="00995893"/>
    <w:rsid w:val="00996086"/>
    <w:rsid w:val="00996A21"/>
    <w:rsid w:val="009A199D"/>
    <w:rsid w:val="009A32C0"/>
    <w:rsid w:val="009A367B"/>
    <w:rsid w:val="009A6A23"/>
    <w:rsid w:val="009A70D1"/>
    <w:rsid w:val="009A736B"/>
    <w:rsid w:val="009A7388"/>
    <w:rsid w:val="009B07C1"/>
    <w:rsid w:val="009B2435"/>
    <w:rsid w:val="009B2972"/>
    <w:rsid w:val="009B44C6"/>
    <w:rsid w:val="009B5309"/>
    <w:rsid w:val="009B6095"/>
    <w:rsid w:val="009B6714"/>
    <w:rsid w:val="009C2289"/>
    <w:rsid w:val="009C5456"/>
    <w:rsid w:val="009D1644"/>
    <w:rsid w:val="009D1EB6"/>
    <w:rsid w:val="009D1FA9"/>
    <w:rsid w:val="009D276A"/>
    <w:rsid w:val="009D2B23"/>
    <w:rsid w:val="009D501A"/>
    <w:rsid w:val="009D69D1"/>
    <w:rsid w:val="009E2CB7"/>
    <w:rsid w:val="009E4EC7"/>
    <w:rsid w:val="009E7605"/>
    <w:rsid w:val="009F0856"/>
    <w:rsid w:val="009F1ED4"/>
    <w:rsid w:val="009F2C49"/>
    <w:rsid w:val="009F2FDB"/>
    <w:rsid w:val="009F3E9E"/>
    <w:rsid w:val="009F4CD2"/>
    <w:rsid w:val="009F5B44"/>
    <w:rsid w:val="009F62B1"/>
    <w:rsid w:val="009F7C3C"/>
    <w:rsid w:val="00A0053E"/>
    <w:rsid w:val="00A00F2E"/>
    <w:rsid w:val="00A01507"/>
    <w:rsid w:val="00A03833"/>
    <w:rsid w:val="00A0432D"/>
    <w:rsid w:val="00A04888"/>
    <w:rsid w:val="00A0544F"/>
    <w:rsid w:val="00A05641"/>
    <w:rsid w:val="00A071D2"/>
    <w:rsid w:val="00A10673"/>
    <w:rsid w:val="00A107ED"/>
    <w:rsid w:val="00A11E5E"/>
    <w:rsid w:val="00A12FA0"/>
    <w:rsid w:val="00A13A14"/>
    <w:rsid w:val="00A13B82"/>
    <w:rsid w:val="00A174BB"/>
    <w:rsid w:val="00A1783D"/>
    <w:rsid w:val="00A221DF"/>
    <w:rsid w:val="00A23303"/>
    <w:rsid w:val="00A23327"/>
    <w:rsid w:val="00A249CF"/>
    <w:rsid w:val="00A27984"/>
    <w:rsid w:val="00A324A5"/>
    <w:rsid w:val="00A32608"/>
    <w:rsid w:val="00A3396D"/>
    <w:rsid w:val="00A35396"/>
    <w:rsid w:val="00A3544C"/>
    <w:rsid w:val="00A36D01"/>
    <w:rsid w:val="00A37BA6"/>
    <w:rsid w:val="00A41809"/>
    <w:rsid w:val="00A458B3"/>
    <w:rsid w:val="00A46445"/>
    <w:rsid w:val="00A47F36"/>
    <w:rsid w:val="00A504E5"/>
    <w:rsid w:val="00A52162"/>
    <w:rsid w:val="00A54B05"/>
    <w:rsid w:val="00A56350"/>
    <w:rsid w:val="00A56753"/>
    <w:rsid w:val="00A56810"/>
    <w:rsid w:val="00A608C9"/>
    <w:rsid w:val="00A610A1"/>
    <w:rsid w:val="00A617A0"/>
    <w:rsid w:val="00A64498"/>
    <w:rsid w:val="00A6572F"/>
    <w:rsid w:val="00A66414"/>
    <w:rsid w:val="00A6660B"/>
    <w:rsid w:val="00A675E7"/>
    <w:rsid w:val="00A67929"/>
    <w:rsid w:val="00A7047D"/>
    <w:rsid w:val="00A72442"/>
    <w:rsid w:val="00A72621"/>
    <w:rsid w:val="00A72717"/>
    <w:rsid w:val="00A73D00"/>
    <w:rsid w:val="00A73F13"/>
    <w:rsid w:val="00A74E20"/>
    <w:rsid w:val="00A75548"/>
    <w:rsid w:val="00A7631E"/>
    <w:rsid w:val="00A8026F"/>
    <w:rsid w:val="00A80569"/>
    <w:rsid w:val="00A8079F"/>
    <w:rsid w:val="00A810DD"/>
    <w:rsid w:val="00A831E3"/>
    <w:rsid w:val="00A83231"/>
    <w:rsid w:val="00A840E6"/>
    <w:rsid w:val="00A84A9B"/>
    <w:rsid w:val="00A84CCC"/>
    <w:rsid w:val="00A85623"/>
    <w:rsid w:val="00A85954"/>
    <w:rsid w:val="00A867B4"/>
    <w:rsid w:val="00A86E75"/>
    <w:rsid w:val="00A876B5"/>
    <w:rsid w:val="00A932AD"/>
    <w:rsid w:val="00A93323"/>
    <w:rsid w:val="00A937F4"/>
    <w:rsid w:val="00A955B7"/>
    <w:rsid w:val="00A96189"/>
    <w:rsid w:val="00A979BF"/>
    <w:rsid w:val="00AA3EEF"/>
    <w:rsid w:val="00AA4467"/>
    <w:rsid w:val="00AA45A3"/>
    <w:rsid w:val="00AA4806"/>
    <w:rsid w:val="00AA613E"/>
    <w:rsid w:val="00AB1997"/>
    <w:rsid w:val="00AB2B4E"/>
    <w:rsid w:val="00AB2F14"/>
    <w:rsid w:val="00AB3F8E"/>
    <w:rsid w:val="00AB3F90"/>
    <w:rsid w:val="00AB46BC"/>
    <w:rsid w:val="00AB505A"/>
    <w:rsid w:val="00AB6445"/>
    <w:rsid w:val="00AC17B2"/>
    <w:rsid w:val="00AC2C1E"/>
    <w:rsid w:val="00AC42E6"/>
    <w:rsid w:val="00AC60C8"/>
    <w:rsid w:val="00AC69AB"/>
    <w:rsid w:val="00AC794E"/>
    <w:rsid w:val="00AD3553"/>
    <w:rsid w:val="00AD45E7"/>
    <w:rsid w:val="00AD5724"/>
    <w:rsid w:val="00AD57E7"/>
    <w:rsid w:val="00AD5D57"/>
    <w:rsid w:val="00AD6B7E"/>
    <w:rsid w:val="00AD6F97"/>
    <w:rsid w:val="00AE0CB3"/>
    <w:rsid w:val="00AE355F"/>
    <w:rsid w:val="00AE486F"/>
    <w:rsid w:val="00AE52BF"/>
    <w:rsid w:val="00AE785C"/>
    <w:rsid w:val="00AF077E"/>
    <w:rsid w:val="00AF0E4B"/>
    <w:rsid w:val="00AF13DC"/>
    <w:rsid w:val="00AF1DD4"/>
    <w:rsid w:val="00AF2024"/>
    <w:rsid w:val="00AF3702"/>
    <w:rsid w:val="00AF3FCF"/>
    <w:rsid w:val="00AF6FC8"/>
    <w:rsid w:val="00B03636"/>
    <w:rsid w:val="00B0523B"/>
    <w:rsid w:val="00B10214"/>
    <w:rsid w:val="00B102C0"/>
    <w:rsid w:val="00B11A34"/>
    <w:rsid w:val="00B13380"/>
    <w:rsid w:val="00B1578C"/>
    <w:rsid w:val="00B16B07"/>
    <w:rsid w:val="00B20B00"/>
    <w:rsid w:val="00B22893"/>
    <w:rsid w:val="00B22929"/>
    <w:rsid w:val="00B26728"/>
    <w:rsid w:val="00B277C3"/>
    <w:rsid w:val="00B27A78"/>
    <w:rsid w:val="00B3174F"/>
    <w:rsid w:val="00B317D3"/>
    <w:rsid w:val="00B32C51"/>
    <w:rsid w:val="00B33732"/>
    <w:rsid w:val="00B33B6D"/>
    <w:rsid w:val="00B35CEF"/>
    <w:rsid w:val="00B36F62"/>
    <w:rsid w:val="00B410F0"/>
    <w:rsid w:val="00B41D2F"/>
    <w:rsid w:val="00B44564"/>
    <w:rsid w:val="00B457E3"/>
    <w:rsid w:val="00B47095"/>
    <w:rsid w:val="00B50546"/>
    <w:rsid w:val="00B5178A"/>
    <w:rsid w:val="00B51DC4"/>
    <w:rsid w:val="00B540A0"/>
    <w:rsid w:val="00B55A1A"/>
    <w:rsid w:val="00B55F70"/>
    <w:rsid w:val="00B571CD"/>
    <w:rsid w:val="00B603BD"/>
    <w:rsid w:val="00B6071E"/>
    <w:rsid w:val="00B61F06"/>
    <w:rsid w:val="00B63A65"/>
    <w:rsid w:val="00B63F81"/>
    <w:rsid w:val="00B6622A"/>
    <w:rsid w:val="00B66943"/>
    <w:rsid w:val="00B67243"/>
    <w:rsid w:val="00B679C6"/>
    <w:rsid w:val="00B67B7F"/>
    <w:rsid w:val="00B70AC8"/>
    <w:rsid w:val="00B71D0F"/>
    <w:rsid w:val="00B758F3"/>
    <w:rsid w:val="00B7784A"/>
    <w:rsid w:val="00B77EF8"/>
    <w:rsid w:val="00B85BC4"/>
    <w:rsid w:val="00B87D36"/>
    <w:rsid w:val="00B902C2"/>
    <w:rsid w:val="00B91174"/>
    <w:rsid w:val="00B920D6"/>
    <w:rsid w:val="00B97BF8"/>
    <w:rsid w:val="00BA087F"/>
    <w:rsid w:val="00BA096F"/>
    <w:rsid w:val="00BA1E18"/>
    <w:rsid w:val="00BA56D0"/>
    <w:rsid w:val="00BA7E04"/>
    <w:rsid w:val="00BB1C18"/>
    <w:rsid w:val="00BB1FB4"/>
    <w:rsid w:val="00BB510E"/>
    <w:rsid w:val="00BC37FC"/>
    <w:rsid w:val="00BC3AC2"/>
    <w:rsid w:val="00BC5C42"/>
    <w:rsid w:val="00BC789E"/>
    <w:rsid w:val="00BD3480"/>
    <w:rsid w:val="00BD44BC"/>
    <w:rsid w:val="00BD61EF"/>
    <w:rsid w:val="00BD63CC"/>
    <w:rsid w:val="00BD6E34"/>
    <w:rsid w:val="00BE0EAA"/>
    <w:rsid w:val="00BE30FB"/>
    <w:rsid w:val="00BE3966"/>
    <w:rsid w:val="00BE646A"/>
    <w:rsid w:val="00BE6613"/>
    <w:rsid w:val="00BE765D"/>
    <w:rsid w:val="00BE7BAC"/>
    <w:rsid w:val="00BF0AF8"/>
    <w:rsid w:val="00BF0ECD"/>
    <w:rsid w:val="00BF17F0"/>
    <w:rsid w:val="00BF1CB2"/>
    <w:rsid w:val="00BF74A0"/>
    <w:rsid w:val="00BF7E0F"/>
    <w:rsid w:val="00C013E0"/>
    <w:rsid w:val="00C06107"/>
    <w:rsid w:val="00C06AA8"/>
    <w:rsid w:val="00C0719F"/>
    <w:rsid w:val="00C103A5"/>
    <w:rsid w:val="00C10E90"/>
    <w:rsid w:val="00C125B2"/>
    <w:rsid w:val="00C139D8"/>
    <w:rsid w:val="00C1511B"/>
    <w:rsid w:val="00C152CB"/>
    <w:rsid w:val="00C17EE6"/>
    <w:rsid w:val="00C207E7"/>
    <w:rsid w:val="00C22C5F"/>
    <w:rsid w:val="00C2314F"/>
    <w:rsid w:val="00C2500A"/>
    <w:rsid w:val="00C25866"/>
    <w:rsid w:val="00C31F96"/>
    <w:rsid w:val="00C32340"/>
    <w:rsid w:val="00C32418"/>
    <w:rsid w:val="00C32794"/>
    <w:rsid w:val="00C33B5A"/>
    <w:rsid w:val="00C355DC"/>
    <w:rsid w:val="00C3619F"/>
    <w:rsid w:val="00C4044A"/>
    <w:rsid w:val="00C4146F"/>
    <w:rsid w:val="00C42955"/>
    <w:rsid w:val="00C43BE4"/>
    <w:rsid w:val="00C4430F"/>
    <w:rsid w:val="00C454B9"/>
    <w:rsid w:val="00C466D3"/>
    <w:rsid w:val="00C47689"/>
    <w:rsid w:val="00C50A6C"/>
    <w:rsid w:val="00C52654"/>
    <w:rsid w:val="00C54B93"/>
    <w:rsid w:val="00C57D9D"/>
    <w:rsid w:val="00C6064C"/>
    <w:rsid w:val="00C63DC1"/>
    <w:rsid w:val="00C66296"/>
    <w:rsid w:val="00C709AB"/>
    <w:rsid w:val="00C716EF"/>
    <w:rsid w:val="00C72ED5"/>
    <w:rsid w:val="00C74E6E"/>
    <w:rsid w:val="00C80B01"/>
    <w:rsid w:val="00C81706"/>
    <w:rsid w:val="00C82CAF"/>
    <w:rsid w:val="00C8423E"/>
    <w:rsid w:val="00C8677B"/>
    <w:rsid w:val="00C869E2"/>
    <w:rsid w:val="00C90DA4"/>
    <w:rsid w:val="00C92F38"/>
    <w:rsid w:val="00C96278"/>
    <w:rsid w:val="00CA14B3"/>
    <w:rsid w:val="00CA1DEB"/>
    <w:rsid w:val="00CA28EB"/>
    <w:rsid w:val="00CA61B9"/>
    <w:rsid w:val="00CB113B"/>
    <w:rsid w:val="00CB1716"/>
    <w:rsid w:val="00CB1BB4"/>
    <w:rsid w:val="00CB3295"/>
    <w:rsid w:val="00CB5BD9"/>
    <w:rsid w:val="00CB5D52"/>
    <w:rsid w:val="00CC14D8"/>
    <w:rsid w:val="00CC306F"/>
    <w:rsid w:val="00CC381E"/>
    <w:rsid w:val="00CC3D6C"/>
    <w:rsid w:val="00CC5009"/>
    <w:rsid w:val="00CC5792"/>
    <w:rsid w:val="00CC5B30"/>
    <w:rsid w:val="00CC67E0"/>
    <w:rsid w:val="00CD0267"/>
    <w:rsid w:val="00CD1D5F"/>
    <w:rsid w:val="00CD3D87"/>
    <w:rsid w:val="00CD407D"/>
    <w:rsid w:val="00CD61F8"/>
    <w:rsid w:val="00CD635A"/>
    <w:rsid w:val="00CD692B"/>
    <w:rsid w:val="00CE0DF8"/>
    <w:rsid w:val="00CE1CFB"/>
    <w:rsid w:val="00CE2665"/>
    <w:rsid w:val="00CE2963"/>
    <w:rsid w:val="00CE2D07"/>
    <w:rsid w:val="00CE60C6"/>
    <w:rsid w:val="00CE6451"/>
    <w:rsid w:val="00CE7C18"/>
    <w:rsid w:val="00CF0888"/>
    <w:rsid w:val="00CF10C9"/>
    <w:rsid w:val="00CF55EE"/>
    <w:rsid w:val="00CF5817"/>
    <w:rsid w:val="00CF6621"/>
    <w:rsid w:val="00D00230"/>
    <w:rsid w:val="00D00D28"/>
    <w:rsid w:val="00D010ED"/>
    <w:rsid w:val="00D0225B"/>
    <w:rsid w:val="00D03114"/>
    <w:rsid w:val="00D036AA"/>
    <w:rsid w:val="00D03891"/>
    <w:rsid w:val="00D0415A"/>
    <w:rsid w:val="00D05CF7"/>
    <w:rsid w:val="00D1047F"/>
    <w:rsid w:val="00D10D52"/>
    <w:rsid w:val="00D10FA8"/>
    <w:rsid w:val="00D117B2"/>
    <w:rsid w:val="00D12323"/>
    <w:rsid w:val="00D1337F"/>
    <w:rsid w:val="00D15696"/>
    <w:rsid w:val="00D1728C"/>
    <w:rsid w:val="00D17B88"/>
    <w:rsid w:val="00D20033"/>
    <w:rsid w:val="00D2039D"/>
    <w:rsid w:val="00D21F92"/>
    <w:rsid w:val="00D225DA"/>
    <w:rsid w:val="00D22B5C"/>
    <w:rsid w:val="00D2368E"/>
    <w:rsid w:val="00D2515A"/>
    <w:rsid w:val="00D2717D"/>
    <w:rsid w:val="00D31207"/>
    <w:rsid w:val="00D31987"/>
    <w:rsid w:val="00D36AE1"/>
    <w:rsid w:val="00D37124"/>
    <w:rsid w:val="00D40387"/>
    <w:rsid w:val="00D4058F"/>
    <w:rsid w:val="00D43EF1"/>
    <w:rsid w:val="00D44D5E"/>
    <w:rsid w:val="00D46AC8"/>
    <w:rsid w:val="00D52D61"/>
    <w:rsid w:val="00D556BB"/>
    <w:rsid w:val="00D559FB"/>
    <w:rsid w:val="00D55A77"/>
    <w:rsid w:val="00D60243"/>
    <w:rsid w:val="00D60B1D"/>
    <w:rsid w:val="00D60C35"/>
    <w:rsid w:val="00D618E4"/>
    <w:rsid w:val="00D62944"/>
    <w:rsid w:val="00D63B0B"/>
    <w:rsid w:val="00D7038A"/>
    <w:rsid w:val="00D703AF"/>
    <w:rsid w:val="00D72894"/>
    <w:rsid w:val="00D73DD6"/>
    <w:rsid w:val="00D7450F"/>
    <w:rsid w:val="00D806FA"/>
    <w:rsid w:val="00D81ECC"/>
    <w:rsid w:val="00D841EB"/>
    <w:rsid w:val="00D842E2"/>
    <w:rsid w:val="00D84CF2"/>
    <w:rsid w:val="00D85261"/>
    <w:rsid w:val="00D87F20"/>
    <w:rsid w:val="00D906FE"/>
    <w:rsid w:val="00D912D5"/>
    <w:rsid w:val="00D91466"/>
    <w:rsid w:val="00D91D7D"/>
    <w:rsid w:val="00D93A86"/>
    <w:rsid w:val="00D93BBD"/>
    <w:rsid w:val="00D944CF"/>
    <w:rsid w:val="00D95A6B"/>
    <w:rsid w:val="00D96939"/>
    <w:rsid w:val="00DA0859"/>
    <w:rsid w:val="00DA4F2E"/>
    <w:rsid w:val="00DA5423"/>
    <w:rsid w:val="00DA5432"/>
    <w:rsid w:val="00DA54C0"/>
    <w:rsid w:val="00DA5DEE"/>
    <w:rsid w:val="00DA7331"/>
    <w:rsid w:val="00DB073A"/>
    <w:rsid w:val="00DB09E9"/>
    <w:rsid w:val="00DB1D64"/>
    <w:rsid w:val="00DB1F9C"/>
    <w:rsid w:val="00DB254E"/>
    <w:rsid w:val="00DB2E15"/>
    <w:rsid w:val="00DB2ED2"/>
    <w:rsid w:val="00DB3156"/>
    <w:rsid w:val="00DB412F"/>
    <w:rsid w:val="00DB59F3"/>
    <w:rsid w:val="00DB7A00"/>
    <w:rsid w:val="00DC0C35"/>
    <w:rsid w:val="00DC0F95"/>
    <w:rsid w:val="00DC0FA1"/>
    <w:rsid w:val="00DC1055"/>
    <w:rsid w:val="00DC1260"/>
    <w:rsid w:val="00DC2353"/>
    <w:rsid w:val="00DC67FF"/>
    <w:rsid w:val="00DD0BE1"/>
    <w:rsid w:val="00DD3688"/>
    <w:rsid w:val="00DD4EAE"/>
    <w:rsid w:val="00DD62FC"/>
    <w:rsid w:val="00DD6CB3"/>
    <w:rsid w:val="00DD72FA"/>
    <w:rsid w:val="00DD7AC2"/>
    <w:rsid w:val="00DE2E21"/>
    <w:rsid w:val="00DE382B"/>
    <w:rsid w:val="00DE4B4C"/>
    <w:rsid w:val="00DE5ED8"/>
    <w:rsid w:val="00DF1A25"/>
    <w:rsid w:val="00DF2771"/>
    <w:rsid w:val="00DF27C9"/>
    <w:rsid w:val="00DF3D23"/>
    <w:rsid w:val="00DF45B9"/>
    <w:rsid w:val="00DF6789"/>
    <w:rsid w:val="00DF6CC4"/>
    <w:rsid w:val="00E000CE"/>
    <w:rsid w:val="00E01AAE"/>
    <w:rsid w:val="00E02FA2"/>
    <w:rsid w:val="00E04F10"/>
    <w:rsid w:val="00E07835"/>
    <w:rsid w:val="00E11249"/>
    <w:rsid w:val="00E12E22"/>
    <w:rsid w:val="00E13C26"/>
    <w:rsid w:val="00E14A29"/>
    <w:rsid w:val="00E20607"/>
    <w:rsid w:val="00E20A99"/>
    <w:rsid w:val="00E24AF3"/>
    <w:rsid w:val="00E2570A"/>
    <w:rsid w:val="00E25859"/>
    <w:rsid w:val="00E25B06"/>
    <w:rsid w:val="00E2670A"/>
    <w:rsid w:val="00E27152"/>
    <w:rsid w:val="00E303BF"/>
    <w:rsid w:val="00E31675"/>
    <w:rsid w:val="00E31819"/>
    <w:rsid w:val="00E31EAB"/>
    <w:rsid w:val="00E320F5"/>
    <w:rsid w:val="00E32312"/>
    <w:rsid w:val="00E3377C"/>
    <w:rsid w:val="00E33F24"/>
    <w:rsid w:val="00E35255"/>
    <w:rsid w:val="00E37ADB"/>
    <w:rsid w:val="00E37C4A"/>
    <w:rsid w:val="00E37F23"/>
    <w:rsid w:val="00E40F98"/>
    <w:rsid w:val="00E436B3"/>
    <w:rsid w:val="00E438F1"/>
    <w:rsid w:val="00E44A54"/>
    <w:rsid w:val="00E4558F"/>
    <w:rsid w:val="00E45658"/>
    <w:rsid w:val="00E4631B"/>
    <w:rsid w:val="00E46571"/>
    <w:rsid w:val="00E46D13"/>
    <w:rsid w:val="00E50BF7"/>
    <w:rsid w:val="00E50CB3"/>
    <w:rsid w:val="00E512A1"/>
    <w:rsid w:val="00E52AA3"/>
    <w:rsid w:val="00E52CE8"/>
    <w:rsid w:val="00E53071"/>
    <w:rsid w:val="00E53091"/>
    <w:rsid w:val="00E53118"/>
    <w:rsid w:val="00E54EA2"/>
    <w:rsid w:val="00E5586E"/>
    <w:rsid w:val="00E61240"/>
    <w:rsid w:val="00E646BB"/>
    <w:rsid w:val="00E6498C"/>
    <w:rsid w:val="00E65E6E"/>
    <w:rsid w:val="00E6707E"/>
    <w:rsid w:val="00E67540"/>
    <w:rsid w:val="00E72289"/>
    <w:rsid w:val="00E7273B"/>
    <w:rsid w:val="00E732F5"/>
    <w:rsid w:val="00E73B5E"/>
    <w:rsid w:val="00E74D2E"/>
    <w:rsid w:val="00E76222"/>
    <w:rsid w:val="00E77308"/>
    <w:rsid w:val="00E802F6"/>
    <w:rsid w:val="00E8153A"/>
    <w:rsid w:val="00E82B6F"/>
    <w:rsid w:val="00E82B77"/>
    <w:rsid w:val="00E831E2"/>
    <w:rsid w:val="00E846E1"/>
    <w:rsid w:val="00E84FC1"/>
    <w:rsid w:val="00E87C16"/>
    <w:rsid w:val="00E90228"/>
    <w:rsid w:val="00E90724"/>
    <w:rsid w:val="00E90DBE"/>
    <w:rsid w:val="00E919D6"/>
    <w:rsid w:val="00E91ACF"/>
    <w:rsid w:val="00E93001"/>
    <w:rsid w:val="00E9334A"/>
    <w:rsid w:val="00E9453A"/>
    <w:rsid w:val="00E972B9"/>
    <w:rsid w:val="00EA1572"/>
    <w:rsid w:val="00EA16F7"/>
    <w:rsid w:val="00EA446B"/>
    <w:rsid w:val="00EA5D38"/>
    <w:rsid w:val="00EA678F"/>
    <w:rsid w:val="00EB0A90"/>
    <w:rsid w:val="00EB0BA1"/>
    <w:rsid w:val="00EB14B7"/>
    <w:rsid w:val="00EB3C0F"/>
    <w:rsid w:val="00EB599F"/>
    <w:rsid w:val="00EB5BB2"/>
    <w:rsid w:val="00EB6438"/>
    <w:rsid w:val="00EB7341"/>
    <w:rsid w:val="00EC06B3"/>
    <w:rsid w:val="00EC0B70"/>
    <w:rsid w:val="00EC1E86"/>
    <w:rsid w:val="00EC252E"/>
    <w:rsid w:val="00EC3D95"/>
    <w:rsid w:val="00EC4CC0"/>
    <w:rsid w:val="00ED0D2B"/>
    <w:rsid w:val="00ED362D"/>
    <w:rsid w:val="00ED403E"/>
    <w:rsid w:val="00ED4B22"/>
    <w:rsid w:val="00ED54B5"/>
    <w:rsid w:val="00ED7145"/>
    <w:rsid w:val="00EE04DF"/>
    <w:rsid w:val="00EE09E2"/>
    <w:rsid w:val="00EE345C"/>
    <w:rsid w:val="00EE47E3"/>
    <w:rsid w:val="00EE4805"/>
    <w:rsid w:val="00EE4AB9"/>
    <w:rsid w:val="00EE4B99"/>
    <w:rsid w:val="00EE5173"/>
    <w:rsid w:val="00EF1F71"/>
    <w:rsid w:val="00EF278B"/>
    <w:rsid w:val="00EF2D7E"/>
    <w:rsid w:val="00EF329C"/>
    <w:rsid w:val="00EF4D60"/>
    <w:rsid w:val="00EF5B1B"/>
    <w:rsid w:val="00EF6AA6"/>
    <w:rsid w:val="00F0014A"/>
    <w:rsid w:val="00F004F0"/>
    <w:rsid w:val="00F01A1E"/>
    <w:rsid w:val="00F0355F"/>
    <w:rsid w:val="00F052D3"/>
    <w:rsid w:val="00F1001A"/>
    <w:rsid w:val="00F1010E"/>
    <w:rsid w:val="00F118E2"/>
    <w:rsid w:val="00F11B76"/>
    <w:rsid w:val="00F12BF3"/>
    <w:rsid w:val="00F163A2"/>
    <w:rsid w:val="00F20D45"/>
    <w:rsid w:val="00F21A72"/>
    <w:rsid w:val="00F224A8"/>
    <w:rsid w:val="00F22F38"/>
    <w:rsid w:val="00F2342A"/>
    <w:rsid w:val="00F251D5"/>
    <w:rsid w:val="00F26921"/>
    <w:rsid w:val="00F307A2"/>
    <w:rsid w:val="00F30B3B"/>
    <w:rsid w:val="00F30B87"/>
    <w:rsid w:val="00F31808"/>
    <w:rsid w:val="00F33006"/>
    <w:rsid w:val="00F3404A"/>
    <w:rsid w:val="00F368BE"/>
    <w:rsid w:val="00F36B61"/>
    <w:rsid w:val="00F40927"/>
    <w:rsid w:val="00F40A8B"/>
    <w:rsid w:val="00F40C07"/>
    <w:rsid w:val="00F43278"/>
    <w:rsid w:val="00F44801"/>
    <w:rsid w:val="00F451EF"/>
    <w:rsid w:val="00F45C3A"/>
    <w:rsid w:val="00F45D5C"/>
    <w:rsid w:val="00F47FE8"/>
    <w:rsid w:val="00F5166B"/>
    <w:rsid w:val="00F52542"/>
    <w:rsid w:val="00F53E38"/>
    <w:rsid w:val="00F53F8B"/>
    <w:rsid w:val="00F541EA"/>
    <w:rsid w:val="00F542C0"/>
    <w:rsid w:val="00F54A05"/>
    <w:rsid w:val="00F609D8"/>
    <w:rsid w:val="00F67600"/>
    <w:rsid w:val="00F67682"/>
    <w:rsid w:val="00F7089E"/>
    <w:rsid w:val="00F70C22"/>
    <w:rsid w:val="00F70E28"/>
    <w:rsid w:val="00F71C5C"/>
    <w:rsid w:val="00F74AAF"/>
    <w:rsid w:val="00F75181"/>
    <w:rsid w:val="00F76936"/>
    <w:rsid w:val="00F770DF"/>
    <w:rsid w:val="00F77169"/>
    <w:rsid w:val="00F82660"/>
    <w:rsid w:val="00F82829"/>
    <w:rsid w:val="00F8317A"/>
    <w:rsid w:val="00F83F94"/>
    <w:rsid w:val="00F84B5D"/>
    <w:rsid w:val="00F8606A"/>
    <w:rsid w:val="00F90794"/>
    <w:rsid w:val="00F92E94"/>
    <w:rsid w:val="00F948F2"/>
    <w:rsid w:val="00F95448"/>
    <w:rsid w:val="00F9549F"/>
    <w:rsid w:val="00F96C23"/>
    <w:rsid w:val="00FA150C"/>
    <w:rsid w:val="00FA4FEB"/>
    <w:rsid w:val="00FA55A3"/>
    <w:rsid w:val="00FA57E9"/>
    <w:rsid w:val="00FA75C9"/>
    <w:rsid w:val="00FB08E0"/>
    <w:rsid w:val="00FB165C"/>
    <w:rsid w:val="00FB25A0"/>
    <w:rsid w:val="00FB26BA"/>
    <w:rsid w:val="00FB3788"/>
    <w:rsid w:val="00FB3E32"/>
    <w:rsid w:val="00FB50DB"/>
    <w:rsid w:val="00FB5B25"/>
    <w:rsid w:val="00FB75B1"/>
    <w:rsid w:val="00FC1D49"/>
    <w:rsid w:val="00FC2012"/>
    <w:rsid w:val="00FC2374"/>
    <w:rsid w:val="00FC27C9"/>
    <w:rsid w:val="00FC3388"/>
    <w:rsid w:val="00FC3BE4"/>
    <w:rsid w:val="00FC7841"/>
    <w:rsid w:val="00FD070C"/>
    <w:rsid w:val="00FD20BE"/>
    <w:rsid w:val="00FD2A4E"/>
    <w:rsid w:val="00FD4270"/>
    <w:rsid w:val="00FE0283"/>
    <w:rsid w:val="00FE2BD8"/>
    <w:rsid w:val="00FE5C51"/>
    <w:rsid w:val="00FE6001"/>
    <w:rsid w:val="00FE7BCC"/>
    <w:rsid w:val="00FF1389"/>
    <w:rsid w:val="00FF1CD4"/>
    <w:rsid w:val="00FF1E49"/>
    <w:rsid w:val="00FF2391"/>
    <w:rsid w:val="00FF4328"/>
    <w:rsid w:val="00FF5249"/>
    <w:rsid w:val="00FF5DEC"/>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colormru v:ext="edit" colors="#01d1a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0B4B"/>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B46BC"/>
    <w:pPr>
      <w:tabs>
        <w:tab w:val="right" w:leader="dot" w:pos="10194"/>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 w:type="paragraph" w:customStyle="1" w:styleId="Subsnumberedparagraphs">
    <w:name w:val="Subs numbered paragraphs"/>
    <w:basedOn w:val="Normal"/>
    <w:link w:val="SubsnumberedparagraphsChar"/>
    <w:qFormat/>
    <w:rsid w:val="00603E12"/>
    <w:pPr>
      <w:numPr>
        <w:numId w:val="8"/>
      </w:numPr>
      <w:spacing w:before="0" w:line="240" w:lineRule="auto"/>
      <w:ind w:left="-28" w:hanging="397"/>
    </w:pPr>
    <w:rPr>
      <w:rFonts w:eastAsia="Calibri"/>
      <w:szCs w:val="22"/>
    </w:rPr>
  </w:style>
  <w:style w:type="character" w:customStyle="1" w:styleId="SubsnumberedparagraphsChar">
    <w:name w:val="Subs numbered paragraphs Char"/>
    <w:link w:val="Subsnumberedparagraphs"/>
    <w:locked/>
    <w:rsid w:val="00603E12"/>
    <w:rPr>
      <w:rFonts w:ascii="Arial" w:eastAsia="Calibri" w:hAnsi="Arial" w:cs="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0B4B"/>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B46BC"/>
    <w:pPr>
      <w:tabs>
        <w:tab w:val="right" w:leader="dot" w:pos="10194"/>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 w:type="paragraph" w:customStyle="1" w:styleId="Subsnumberedparagraphs">
    <w:name w:val="Subs numbered paragraphs"/>
    <w:basedOn w:val="Normal"/>
    <w:link w:val="SubsnumberedparagraphsChar"/>
    <w:qFormat/>
    <w:rsid w:val="00603E12"/>
    <w:pPr>
      <w:numPr>
        <w:numId w:val="8"/>
      </w:numPr>
      <w:spacing w:before="0" w:line="240" w:lineRule="auto"/>
      <w:ind w:left="-28" w:hanging="397"/>
    </w:pPr>
    <w:rPr>
      <w:rFonts w:eastAsia="Calibri"/>
      <w:szCs w:val="22"/>
    </w:rPr>
  </w:style>
  <w:style w:type="character" w:customStyle="1" w:styleId="SubsnumberedparagraphsChar">
    <w:name w:val="Subs numbered paragraphs Char"/>
    <w:link w:val="Subsnumberedparagraphs"/>
    <w:locked/>
    <w:rsid w:val="00603E12"/>
    <w:rPr>
      <w:rFonts w:ascii="Arial" w:eastAsia="Calibri"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9225">
      <w:bodyDiv w:val="1"/>
      <w:marLeft w:val="0"/>
      <w:marRight w:val="0"/>
      <w:marTop w:val="0"/>
      <w:marBottom w:val="0"/>
      <w:divBdr>
        <w:top w:val="none" w:sz="0" w:space="0" w:color="auto"/>
        <w:left w:val="none" w:sz="0" w:space="0" w:color="auto"/>
        <w:bottom w:val="none" w:sz="0" w:space="0" w:color="auto"/>
        <w:right w:val="none" w:sz="0" w:space="0" w:color="auto"/>
      </w:divBdr>
    </w:div>
    <w:div w:id="46954527">
      <w:bodyDiv w:val="1"/>
      <w:marLeft w:val="0"/>
      <w:marRight w:val="0"/>
      <w:marTop w:val="0"/>
      <w:marBottom w:val="0"/>
      <w:divBdr>
        <w:top w:val="none" w:sz="0" w:space="0" w:color="auto"/>
        <w:left w:val="none" w:sz="0" w:space="0" w:color="auto"/>
        <w:bottom w:val="none" w:sz="0" w:space="0" w:color="auto"/>
        <w:right w:val="none" w:sz="0" w:space="0" w:color="auto"/>
      </w:divBdr>
    </w:div>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53448663">
      <w:bodyDiv w:val="1"/>
      <w:marLeft w:val="0"/>
      <w:marRight w:val="0"/>
      <w:marTop w:val="0"/>
      <w:marBottom w:val="0"/>
      <w:divBdr>
        <w:top w:val="none" w:sz="0" w:space="0" w:color="auto"/>
        <w:left w:val="none" w:sz="0" w:space="0" w:color="auto"/>
        <w:bottom w:val="none" w:sz="0" w:space="0" w:color="auto"/>
        <w:right w:val="none" w:sz="0" w:space="0" w:color="auto"/>
      </w:divBdr>
    </w:div>
    <w:div w:id="173346357">
      <w:bodyDiv w:val="1"/>
      <w:marLeft w:val="0"/>
      <w:marRight w:val="0"/>
      <w:marTop w:val="0"/>
      <w:marBottom w:val="0"/>
      <w:divBdr>
        <w:top w:val="none" w:sz="0" w:space="0" w:color="auto"/>
        <w:left w:val="none" w:sz="0" w:space="0" w:color="auto"/>
        <w:bottom w:val="none" w:sz="0" w:space="0" w:color="auto"/>
        <w:right w:val="none" w:sz="0" w:space="0" w:color="auto"/>
      </w:divBdr>
    </w:div>
    <w:div w:id="200559583">
      <w:bodyDiv w:val="1"/>
      <w:marLeft w:val="0"/>
      <w:marRight w:val="0"/>
      <w:marTop w:val="0"/>
      <w:marBottom w:val="0"/>
      <w:divBdr>
        <w:top w:val="none" w:sz="0" w:space="0" w:color="auto"/>
        <w:left w:val="none" w:sz="0" w:space="0" w:color="auto"/>
        <w:bottom w:val="none" w:sz="0" w:space="0" w:color="auto"/>
        <w:right w:val="none" w:sz="0" w:space="0" w:color="auto"/>
      </w:divBdr>
    </w:div>
    <w:div w:id="216166110">
      <w:bodyDiv w:val="1"/>
      <w:marLeft w:val="0"/>
      <w:marRight w:val="0"/>
      <w:marTop w:val="0"/>
      <w:marBottom w:val="0"/>
      <w:divBdr>
        <w:top w:val="none" w:sz="0" w:space="0" w:color="auto"/>
        <w:left w:val="none" w:sz="0" w:space="0" w:color="auto"/>
        <w:bottom w:val="none" w:sz="0" w:space="0" w:color="auto"/>
        <w:right w:val="none" w:sz="0" w:space="0" w:color="auto"/>
      </w:divBdr>
    </w:div>
    <w:div w:id="281114492">
      <w:bodyDiv w:val="1"/>
      <w:marLeft w:val="0"/>
      <w:marRight w:val="0"/>
      <w:marTop w:val="0"/>
      <w:marBottom w:val="0"/>
      <w:divBdr>
        <w:top w:val="none" w:sz="0" w:space="0" w:color="auto"/>
        <w:left w:val="none" w:sz="0" w:space="0" w:color="auto"/>
        <w:bottom w:val="none" w:sz="0" w:space="0" w:color="auto"/>
        <w:right w:val="none" w:sz="0" w:space="0" w:color="auto"/>
      </w:divBdr>
    </w:div>
    <w:div w:id="298728700">
      <w:bodyDiv w:val="1"/>
      <w:marLeft w:val="0"/>
      <w:marRight w:val="0"/>
      <w:marTop w:val="0"/>
      <w:marBottom w:val="0"/>
      <w:divBdr>
        <w:top w:val="none" w:sz="0" w:space="0" w:color="auto"/>
        <w:left w:val="none" w:sz="0" w:space="0" w:color="auto"/>
        <w:bottom w:val="none" w:sz="0" w:space="0" w:color="auto"/>
        <w:right w:val="none" w:sz="0" w:space="0" w:color="auto"/>
      </w:divBdr>
    </w:div>
    <w:div w:id="314265601">
      <w:bodyDiv w:val="1"/>
      <w:marLeft w:val="0"/>
      <w:marRight w:val="0"/>
      <w:marTop w:val="0"/>
      <w:marBottom w:val="0"/>
      <w:divBdr>
        <w:top w:val="none" w:sz="0" w:space="0" w:color="auto"/>
        <w:left w:val="none" w:sz="0" w:space="0" w:color="auto"/>
        <w:bottom w:val="none" w:sz="0" w:space="0" w:color="auto"/>
        <w:right w:val="none" w:sz="0" w:space="0" w:color="auto"/>
      </w:divBdr>
    </w:div>
    <w:div w:id="327250920">
      <w:bodyDiv w:val="1"/>
      <w:marLeft w:val="0"/>
      <w:marRight w:val="0"/>
      <w:marTop w:val="0"/>
      <w:marBottom w:val="0"/>
      <w:divBdr>
        <w:top w:val="none" w:sz="0" w:space="0" w:color="auto"/>
        <w:left w:val="none" w:sz="0" w:space="0" w:color="auto"/>
        <w:bottom w:val="none" w:sz="0" w:space="0" w:color="auto"/>
        <w:right w:val="none" w:sz="0" w:space="0" w:color="auto"/>
      </w:divBdr>
    </w:div>
    <w:div w:id="348682167">
      <w:bodyDiv w:val="1"/>
      <w:marLeft w:val="0"/>
      <w:marRight w:val="0"/>
      <w:marTop w:val="0"/>
      <w:marBottom w:val="0"/>
      <w:divBdr>
        <w:top w:val="none" w:sz="0" w:space="0" w:color="auto"/>
        <w:left w:val="none" w:sz="0" w:space="0" w:color="auto"/>
        <w:bottom w:val="none" w:sz="0" w:space="0" w:color="auto"/>
        <w:right w:val="none" w:sz="0" w:space="0" w:color="auto"/>
      </w:divBdr>
    </w:div>
    <w:div w:id="387456953">
      <w:bodyDiv w:val="1"/>
      <w:marLeft w:val="0"/>
      <w:marRight w:val="0"/>
      <w:marTop w:val="0"/>
      <w:marBottom w:val="0"/>
      <w:divBdr>
        <w:top w:val="none" w:sz="0" w:space="0" w:color="auto"/>
        <w:left w:val="none" w:sz="0" w:space="0" w:color="auto"/>
        <w:bottom w:val="none" w:sz="0" w:space="0" w:color="auto"/>
        <w:right w:val="none" w:sz="0" w:space="0" w:color="auto"/>
      </w:divBdr>
    </w:div>
    <w:div w:id="397098929">
      <w:bodyDiv w:val="1"/>
      <w:marLeft w:val="0"/>
      <w:marRight w:val="0"/>
      <w:marTop w:val="0"/>
      <w:marBottom w:val="0"/>
      <w:divBdr>
        <w:top w:val="none" w:sz="0" w:space="0" w:color="auto"/>
        <w:left w:val="none" w:sz="0" w:space="0" w:color="auto"/>
        <w:bottom w:val="none" w:sz="0" w:space="0" w:color="auto"/>
        <w:right w:val="none" w:sz="0" w:space="0" w:color="auto"/>
      </w:divBdr>
    </w:div>
    <w:div w:id="399376563">
      <w:bodyDiv w:val="1"/>
      <w:marLeft w:val="0"/>
      <w:marRight w:val="0"/>
      <w:marTop w:val="0"/>
      <w:marBottom w:val="0"/>
      <w:divBdr>
        <w:top w:val="none" w:sz="0" w:space="0" w:color="auto"/>
        <w:left w:val="none" w:sz="0" w:space="0" w:color="auto"/>
        <w:bottom w:val="none" w:sz="0" w:space="0" w:color="auto"/>
        <w:right w:val="none" w:sz="0" w:space="0" w:color="auto"/>
      </w:divBdr>
    </w:div>
    <w:div w:id="402992719">
      <w:bodyDiv w:val="1"/>
      <w:marLeft w:val="0"/>
      <w:marRight w:val="0"/>
      <w:marTop w:val="0"/>
      <w:marBottom w:val="0"/>
      <w:divBdr>
        <w:top w:val="none" w:sz="0" w:space="0" w:color="auto"/>
        <w:left w:val="none" w:sz="0" w:space="0" w:color="auto"/>
        <w:bottom w:val="none" w:sz="0" w:space="0" w:color="auto"/>
        <w:right w:val="none" w:sz="0" w:space="0" w:color="auto"/>
      </w:divBdr>
    </w:div>
    <w:div w:id="459105774">
      <w:bodyDiv w:val="1"/>
      <w:marLeft w:val="0"/>
      <w:marRight w:val="0"/>
      <w:marTop w:val="0"/>
      <w:marBottom w:val="0"/>
      <w:divBdr>
        <w:top w:val="none" w:sz="0" w:space="0" w:color="auto"/>
        <w:left w:val="none" w:sz="0" w:space="0" w:color="auto"/>
        <w:bottom w:val="none" w:sz="0" w:space="0" w:color="auto"/>
        <w:right w:val="none" w:sz="0" w:space="0" w:color="auto"/>
      </w:divBdr>
    </w:div>
    <w:div w:id="463894356">
      <w:bodyDiv w:val="1"/>
      <w:marLeft w:val="0"/>
      <w:marRight w:val="0"/>
      <w:marTop w:val="0"/>
      <w:marBottom w:val="0"/>
      <w:divBdr>
        <w:top w:val="none" w:sz="0" w:space="0" w:color="auto"/>
        <w:left w:val="none" w:sz="0" w:space="0" w:color="auto"/>
        <w:bottom w:val="none" w:sz="0" w:space="0" w:color="auto"/>
        <w:right w:val="none" w:sz="0" w:space="0" w:color="auto"/>
      </w:divBdr>
    </w:div>
    <w:div w:id="475536548">
      <w:bodyDiv w:val="1"/>
      <w:marLeft w:val="0"/>
      <w:marRight w:val="0"/>
      <w:marTop w:val="0"/>
      <w:marBottom w:val="0"/>
      <w:divBdr>
        <w:top w:val="none" w:sz="0" w:space="0" w:color="auto"/>
        <w:left w:val="none" w:sz="0" w:space="0" w:color="auto"/>
        <w:bottom w:val="none" w:sz="0" w:space="0" w:color="auto"/>
        <w:right w:val="none" w:sz="0" w:space="0" w:color="auto"/>
      </w:divBdr>
    </w:div>
    <w:div w:id="501626212">
      <w:bodyDiv w:val="1"/>
      <w:marLeft w:val="0"/>
      <w:marRight w:val="0"/>
      <w:marTop w:val="0"/>
      <w:marBottom w:val="0"/>
      <w:divBdr>
        <w:top w:val="none" w:sz="0" w:space="0" w:color="auto"/>
        <w:left w:val="none" w:sz="0" w:space="0" w:color="auto"/>
        <w:bottom w:val="none" w:sz="0" w:space="0" w:color="auto"/>
        <w:right w:val="none" w:sz="0" w:space="0" w:color="auto"/>
      </w:divBdr>
    </w:div>
    <w:div w:id="577519146">
      <w:bodyDiv w:val="1"/>
      <w:marLeft w:val="0"/>
      <w:marRight w:val="0"/>
      <w:marTop w:val="0"/>
      <w:marBottom w:val="0"/>
      <w:divBdr>
        <w:top w:val="none" w:sz="0" w:space="0" w:color="auto"/>
        <w:left w:val="none" w:sz="0" w:space="0" w:color="auto"/>
        <w:bottom w:val="none" w:sz="0" w:space="0" w:color="auto"/>
        <w:right w:val="none" w:sz="0" w:space="0" w:color="auto"/>
      </w:divBdr>
    </w:div>
    <w:div w:id="653803304">
      <w:bodyDiv w:val="1"/>
      <w:marLeft w:val="0"/>
      <w:marRight w:val="0"/>
      <w:marTop w:val="0"/>
      <w:marBottom w:val="0"/>
      <w:divBdr>
        <w:top w:val="none" w:sz="0" w:space="0" w:color="auto"/>
        <w:left w:val="none" w:sz="0" w:space="0" w:color="auto"/>
        <w:bottom w:val="none" w:sz="0" w:space="0" w:color="auto"/>
        <w:right w:val="none" w:sz="0" w:space="0" w:color="auto"/>
      </w:divBdr>
    </w:div>
    <w:div w:id="712847968">
      <w:bodyDiv w:val="1"/>
      <w:marLeft w:val="0"/>
      <w:marRight w:val="0"/>
      <w:marTop w:val="0"/>
      <w:marBottom w:val="0"/>
      <w:divBdr>
        <w:top w:val="none" w:sz="0" w:space="0" w:color="auto"/>
        <w:left w:val="none" w:sz="0" w:space="0" w:color="auto"/>
        <w:bottom w:val="none" w:sz="0" w:space="0" w:color="auto"/>
        <w:right w:val="none" w:sz="0" w:space="0" w:color="auto"/>
      </w:divBdr>
    </w:div>
    <w:div w:id="719279802">
      <w:bodyDiv w:val="1"/>
      <w:marLeft w:val="0"/>
      <w:marRight w:val="0"/>
      <w:marTop w:val="0"/>
      <w:marBottom w:val="0"/>
      <w:divBdr>
        <w:top w:val="none" w:sz="0" w:space="0" w:color="auto"/>
        <w:left w:val="none" w:sz="0" w:space="0" w:color="auto"/>
        <w:bottom w:val="none" w:sz="0" w:space="0" w:color="auto"/>
        <w:right w:val="none" w:sz="0" w:space="0" w:color="auto"/>
      </w:divBdr>
    </w:div>
    <w:div w:id="730159429">
      <w:bodyDiv w:val="1"/>
      <w:marLeft w:val="0"/>
      <w:marRight w:val="0"/>
      <w:marTop w:val="0"/>
      <w:marBottom w:val="0"/>
      <w:divBdr>
        <w:top w:val="none" w:sz="0" w:space="0" w:color="auto"/>
        <w:left w:val="none" w:sz="0" w:space="0" w:color="auto"/>
        <w:bottom w:val="none" w:sz="0" w:space="0" w:color="auto"/>
        <w:right w:val="none" w:sz="0" w:space="0" w:color="auto"/>
      </w:divBdr>
    </w:div>
    <w:div w:id="740179861">
      <w:bodyDiv w:val="1"/>
      <w:marLeft w:val="0"/>
      <w:marRight w:val="0"/>
      <w:marTop w:val="0"/>
      <w:marBottom w:val="0"/>
      <w:divBdr>
        <w:top w:val="none" w:sz="0" w:space="0" w:color="auto"/>
        <w:left w:val="none" w:sz="0" w:space="0" w:color="auto"/>
        <w:bottom w:val="none" w:sz="0" w:space="0" w:color="auto"/>
        <w:right w:val="none" w:sz="0" w:space="0" w:color="auto"/>
      </w:divBdr>
    </w:div>
    <w:div w:id="844176618">
      <w:bodyDiv w:val="1"/>
      <w:marLeft w:val="0"/>
      <w:marRight w:val="0"/>
      <w:marTop w:val="0"/>
      <w:marBottom w:val="0"/>
      <w:divBdr>
        <w:top w:val="none" w:sz="0" w:space="0" w:color="auto"/>
        <w:left w:val="none" w:sz="0" w:space="0" w:color="auto"/>
        <w:bottom w:val="none" w:sz="0" w:space="0" w:color="auto"/>
        <w:right w:val="none" w:sz="0" w:space="0" w:color="auto"/>
      </w:divBdr>
    </w:div>
    <w:div w:id="896665769">
      <w:bodyDiv w:val="1"/>
      <w:marLeft w:val="0"/>
      <w:marRight w:val="0"/>
      <w:marTop w:val="0"/>
      <w:marBottom w:val="0"/>
      <w:divBdr>
        <w:top w:val="none" w:sz="0" w:space="0" w:color="auto"/>
        <w:left w:val="none" w:sz="0" w:space="0" w:color="auto"/>
        <w:bottom w:val="none" w:sz="0" w:space="0" w:color="auto"/>
        <w:right w:val="none" w:sz="0" w:space="0" w:color="auto"/>
      </w:divBdr>
    </w:div>
    <w:div w:id="931933057">
      <w:bodyDiv w:val="1"/>
      <w:marLeft w:val="0"/>
      <w:marRight w:val="0"/>
      <w:marTop w:val="0"/>
      <w:marBottom w:val="0"/>
      <w:divBdr>
        <w:top w:val="none" w:sz="0" w:space="0" w:color="auto"/>
        <w:left w:val="none" w:sz="0" w:space="0" w:color="auto"/>
        <w:bottom w:val="none" w:sz="0" w:space="0" w:color="auto"/>
        <w:right w:val="none" w:sz="0" w:space="0" w:color="auto"/>
      </w:divBdr>
    </w:div>
    <w:div w:id="939068595">
      <w:bodyDiv w:val="1"/>
      <w:marLeft w:val="0"/>
      <w:marRight w:val="0"/>
      <w:marTop w:val="0"/>
      <w:marBottom w:val="0"/>
      <w:divBdr>
        <w:top w:val="none" w:sz="0" w:space="0" w:color="auto"/>
        <w:left w:val="none" w:sz="0" w:space="0" w:color="auto"/>
        <w:bottom w:val="none" w:sz="0" w:space="0" w:color="auto"/>
        <w:right w:val="none" w:sz="0" w:space="0" w:color="auto"/>
      </w:divBdr>
    </w:div>
    <w:div w:id="1024359339">
      <w:bodyDiv w:val="1"/>
      <w:marLeft w:val="0"/>
      <w:marRight w:val="0"/>
      <w:marTop w:val="0"/>
      <w:marBottom w:val="0"/>
      <w:divBdr>
        <w:top w:val="none" w:sz="0" w:space="0" w:color="auto"/>
        <w:left w:val="none" w:sz="0" w:space="0" w:color="auto"/>
        <w:bottom w:val="none" w:sz="0" w:space="0" w:color="auto"/>
        <w:right w:val="none" w:sz="0" w:space="0" w:color="auto"/>
      </w:divBdr>
    </w:div>
    <w:div w:id="1051078097">
      <w:bodyDiv w:val="1"/>
      <w:marLeft w:val="0"/>
      <w:marRight w:val="0"/>
      <w:marTop w:val="0"/>
      <w:marBottom w:val="0"/>
      <w:divBdr>
        <w:top w:val="none" w:sz="0" w:space="0" w:color="auto"/>
        <w:left w:val="none" w:sz="0" w:space="0" w:color="auto"/>
        <w:bottom w:val="none" w:sz="0" w:space="0" w:color="auto"/>
        <w:right w:val="none" w:sz="0" w:space="0" w:color="auto"/>
      </w:divBdr>
    </w:div>
    <w:div w:id="1170680781">
      <w:bodyDiv w:val="1"/>
      <w:marLeft w:val="0"/>
      <w:marRight w:val="0"/>
      <w:marTop w:val="0"/>
      <w:marBottom w:val="0"/>
      <w:divBdr>
        <w:top w:val="none" w:sz="0" w:space="0" w:color="auto"/>
        <w:left w:val="none" w:sz="0" w:space="0" w:color="auto"/>
        <w:bottom w:val="none" w:sz="0" w:space="0" w:color="auto"/>
        <w:right w:val="none" w:sz="0" w:space="0" w:color="auto"/>
      </w:divBdr>
    </w:div>
    <w:div w:id="1210800260">
      <w:bodyDiv w:val="1"/>
      <w:marLeft w:val="0"/>
      <w:marRight w:val="0"/>
      <w:marTop w:val="0"/>
      <w:marBottom w:val="0"/>
      <w:divBdr>
        <w:top w:val="none" w:sz="0" w:space="0" w:color="auto"/>
        <w:left w:val="none" w:sz="0" w:space="0" w:color="auto"/>
        <w:bottom w:val="none" w:sz="0" w:space="0" w:color="auto"/>
        <w:right w:val="none" w:sz="0" w:space="0" w:color="auto"/>
      </w:divBdr>
    </w:div>
    <w:div w:id="1290671710">
      <w:bodyDiv w:val="1"/>
      <w:marLeft w:val="0"/>
      <w:marRight w:val="0"/>
      <w:marTop w:val="0"/>
      <w:marBottom w:val="0"/>
      <w:divBdr>
        <w:top w:val="none" w:sz="0" w:space="0" w:color="auto"/>
        <w:left w:val="none" w:sz="0" w:space="0" w:color="auto"/>
        <w:bottom w:val="none" w:sz="0" w:space="0" w:color="auto"/>
        <w:right w:val="none" w:sz="0" w:space="0" w:color="auto"/>
      </w:divBdr>
    </w:div>
    <w:div w:id="1334528455">
      <w:bodyDiv w:val="1"/>
      <w:marLeft w:val="0"/>
      <w:marRight w:val="0"/>
      <w:marTop w:val="0"/>
      <w:marBottom w:val="0"/>
      <w:divBdr>
        <w:top w:val="none" w:sz="0" w:space="0" w:color="auto"/>
        <w:left w:val="none" w:sz="0" w:space="0" w:color="auto"/>
        <w:bottom w:val="none" w:sz="0" w:space="0" w:color="auto"/>
        <w:right w:val="none" w:sz="0" w:space="0" w:color="auto"/>
      </w:divBdr>
    </w:div>
    <w:div w:id="1339118023">
      <w:bodyDiv w:val="1"/>
      <w:marLeft w:val="0"/>
      <w:marRight w:val="0"/>
      <w:marTop w:val="0"/>
      <w:marBottom w:val="0"/>
      <w:divBdr>
        <w:top w:val="none" w:sz="0" w:space="0" w:color="auto"/>
        <w:left w:val="none" w:sz="0" w:space="0" w:color="auto"/>
        <w:bottom w:val="none" w:sz="0" w:space="0" w:color="auto"/>
        <w:right w:val="none" w:sz="0" w:space="0" w:color="auto"/>
      </w:divBdr>
    </w:div>
    <w:div w:id="1342392356">
      <w:bodyDiv w:val="1"/>
      <w:marLeft w:val="0"/>
      <w:marRight w:val="0"/>
      <w:marTop w:val="0"/>
      <w:marBottom w:val="0"/>
      <w:divBdr>
        <w:top w:val="none" w:sz="0" w:space="0" w:color="auto"/>
        <w:left w:val="none" w:sz="0" w:space="0" w:color="auto"/>
        <w:bottom w:val="none" w:sz="0" w:space="0" w:color="auto"/>
        <w:right w:val="none" w:sz="0" w:space="0" w:color="auto"/>
      </w:divBdr>
    </w:div>
    <w:div w:id="1488476221">
      <w:bodyDiv w:val="1"/>
      <w:marLeft w:val="0"/>
      <w:marRight w:val="0"/>
      <w:marTop w:val="0"/>
      <w:marBottom w:val="0"/>
      <w:divBdr>
        <w:top w:val="none" w:sz="0" w:space="0" w:color="auto"/>
        <w:left w:val="none" w:sz="0" w:space="0" w:color="auto"/>
        <w:bottom w:val="none" w:sz="0" w:space="0" w:color="auto"/>
        <w:right w:val="none" w:sz="0" w:space="0" w:color="auto"/>
      </w:divBdr>
    </w:div>
    <w:div w:id="1558660931">
      <w:bodyDiv w:val="1"/>
      <w:marLeft w:val="0"/>
      <w:marRight w:val="0"/>
      <w:marTop w:val="0"/>
      <w:marBottom w:val="0"/>
      <w:divBdr>
        <w:top w:val="none" w:sz="0" w:space="0" w:color="auto"/>
        <w:left w:val="none" w:sz="0" w:space="0" w:color="auto"/>
        <w:bottom w:val="none" w:sz="0" w:space="0" w:color="auto"/>
        <w:right w:val="none" w:sz="0" w:space="0" w:color="auto"/>
      </w:divBdr>
    </w:div>
    <w:div w:id="1594777493">
      <w:bodyDiv w:val="1"/>
      <w:marLeft w:val="0"/>
      <w:marRight w:val="0"/>
      <w:marTop w:val="0"/>
      <w:marBottom w:val="0"/>
      <w:divBdr>
        <w:top w:val="none" w:sz="0" w:space="0" w:color="auto"/>
        <w:left w:val="none" w:sz="0" w:space="0" w:color="auto"/>
        <w:bottom w:val="none" w:sz="0" w:space="0" w:color="auto"/>
        <w:right w:val="none" w:sz="0" w:space="0" w:color="auto"/>
      </w:divBdr>
    </w:div>
    <w:div w:id="1670911575">
      <w:bodyDiv w:val="1"/>
      <w:marLeft w:val="0"/>
      <w:marRight w:val="0"/>
      <w:marTop w:val="0"/>
      <w:marBottom w:val="0"/>
      <w:divBdr>
        <w:top w:val="none" w:sz="0" w:space="0" w:color="auto"/>
        <w:left w:val="none" w:sz="0" w:space="0" w:color="auto"/>
        <w:bottom w:val="none" w:sz="0" w:space="0" w:color="auto"/>
        <w:right w:val="none" w:sz="0" w:space="0" w:color="auto"/>
      </w:divBdr>
    </w:div>
    <w:div w:id="1675958819">
      <w:bodyDiv w:val="1"/>
      <w:marLeft w:val="0"/>
      <w:marRight w:val="0"/>
      <w:marTop w:val="0"/>
      <w:marBottom w:val="0"/>
      <w:divBdr>
        <w:top w:val="none" w:sz="0" w:space="0" w:color="auto"/>
        <w:left w:val="none" w:sz="0" w:space="0" w:color="auto"/>
        <w:bottom w:val="none" w:sz="0" w:space="0" w:color="auto"/>
        <w:right w:val="none" w:sz="0" w:space="0" w:color="auto"/>
      </w:divBdr>
    </w:div>
    <w:div w:id="1716200205">
      <w:bodyDiv w:val="1"/>
      <w:marLeft w:val="0"/>
      <w:marRight w:val="0"/>
      <w:marTop w:val="0"/>
      <w:marBottom w:val="0"/>
      <w:divBdr>
        <w:top w:val="none" w:sz="0" w:space="0" w:color="auto"/>
        <w:left w:val="none" w:sz="0" w:space="0" w:color="auto"/>
        <w:bottom w:val="none" w:sz="0" w:space="0" w:color="auto"/>
        <w:right w:val="none" w:sz="0" w:space="0" w:color="auto"/>
      </w:divBdr>
    </w:div>
    <w:div w:id="1756392338">
      <w:bodyDiv w:val="1"/>
      <w:marLeft w:val="0"/>
      <w:marRight w:val="0"/>
      <w:marTop w:val="0"/>
      <w:marBottom w:val="0"/>
      <w:divBdr>
        <w:top w:val="none" w:sz="0" w:space="0" w:color="auto"/>
        <w:left w:val="none" w:sz="0" w:space="0" w:color="auto"/>
        <w:bottom w:val="none" w:sz="0" w:space="0" w:color="auto"/>
        <w:right w:val="none" w:sz="0" w:space="0" w:color="auto"/>
      </w:divBdr>
    </w:div>
    <w:div w:id="1767337476">
      <w:bodyDiv w:val="1"/>
      <w:marLeft w:val="0"/>
      <w:marRight w:val="0"/>
      <w:marTop w:val="0"/>
      <w:marBottom w:val="0"/>
      <w:divBdr>
        <w:top w:val="none" w:sz="0" w:space="0" w:color="auto"/>
        <w:left w:val="none" w:sz="0" w:space="0" w:color="auto"/>
        <w:bottom w:val="none" w:sz="0" w:space="0" w:color="auto"/>
        <w:right w:val="none" w:sz="0" w:space="0" w:color="auto"/>
      </w:divBdr>
    </w:div>
    <w:div w:id="1782339621">
      <w:bodyDiv w:val="1"/>
      <w:marLeft w:val="0"/>
      <w:marRight w:val="0"/>
      <w:marTop w:val="0"/>
      <w:marBottom w:val="0"/>
      <w:divBdr>
        <w:top w:val="none" w:sz="0" w:space="0" w:color="auto"/>
        <w:left w:val="none" w:sz="0" w:space="0" w:color="auto"/>
        <w:bottom w:val="none" w:sz="0" w:space="0" w:color="auto"/>
        <w:right w:val="none" w:sz="0" w:space="0" w:color="auto"/>
      </w:divBdr>
    </w:div>
    <w:div w:id="1804425959">
      <w:bodyDiv w:val="1"/>
      <w:marLeft w:val="0"/>
      <w:marRight w:val="0"/>
      <w:marTop w:val="0"/>
      <w:marBottom w:val="0"/>
      <w:divBdr>
        <w:top w:val="none" w:sz="0" w:space="0" w:color="auto"/>
        <w:left w:val="none" w:sz="0" w:space="0" w:color="auto"/>
        <w:bottom w:val="none" w:sz="0" w:space="0" w:color="auto"/>
        <w:right w:val="none" w:sz="0" w:space="0" w:color="auto"/>
      </w:divBdr>
    </w:div>
    <w:div w:id="1827239165">
      <w:bodyDiv w:val="1"/>
      <w:marLeft w:val="0"/>
      <w:marRight w:val="0"/>
      <w:marTop w:val="0"/>
      <w:marBottom w:val="0"/>
      <w:divBdr>
        <w:top w:val="none" w:sz="0" w:space="0" w:color="auto"/>
        <w:left w:val="none" w:sz="0" w:space="0" w:color="auto"/>
        <w:bottom w:val="none" w:sz="0" w:space="0" w:color="auto"/>
        <w:right w:val="none" w:sz="0" w:space="0" w:color="auto"/>
      </w:divBdr>
    </w:div>
    <w:div w:id="1849363752">
      <w:bodyDiv w:val="1"/>
      <w:marLeft w:val="0"/>
      <w:marRight w:val="0"/>
      <w:marTop w:val="0"/>
      <w:marBottom w:val="0"/>
      <w:divBdr>
        <w:top w:val="none" w:sz="0" w:space="0" w:color="auto"/>
        <w:left w:val="none" w:sz="0" w:space="0" w:color="auto"/>
        <w:bottom w:val="none" w:sz="0" w:space="0" w:color="auto"/>
        <w:right w:val="none" w:sz="0" w:space="0" w:color="auto"/>
      </w:divBdr>
    </w:div>
    <w:div w:id="1876456699">
      <w:bodyDiv w:val="1"/>
      <w:marLeft w:val="0"/>
      <w:marRight w:val="0"/>
      <w:marTop w:val="0"/>
      <w:marBottom w:val="0"/>
      <w:divBdr>
        <w:top w:val="none" w:sz="0" w:space="0" w:color="auto"/>
        <w:left w:val="none" w:sz="0" w:space="0" w:color="auto"/>
        <w:bottom w:val="none" w:sz="0" w:space="0" w:color="auto"/>
        <w:right w:val="none" w:sz="0" w:space="0" w:color="auto"/>
      </w:divBdr>
    </w:div>
    <w:div w:id="1878004084">
      <w:bodyDiv w:val="1"/>
      <w:marLeft w:val="0"/>
      <w:marRight w:val="0"/>
      <w:marTop w:val="0"/>
      <w:marBottom w:val="0"/>
      <w:divBdr>
        <w:top w:val="none" w:sz="0" w:space="0" w:color="auto"/>
        <w:left w:val="none" w:sz="0" w:space="0" w:color="auto"/>
        <w:bottom w:val="none" w:sz="0" w:space="0" w:color="auto"/>
        <w:right w:val="none" w:sz="0" w:space="0" w:color="auto"/>
      </w:divBdr>
    </w:div>
    <w:div w:id="1891108395">
      <w:bodyDiv w:val="1"/>
      <w:marLeft w:val="0"/>
      <w:marRight w:val="0"/>
      <w:marTop w:val="0"/>
      <w:marBottom w:val="0"/>
      <w:divBdr>
        <w:top w:val="none" w:sz="0" w:space="0" w:color="auto"/>
        <w:left w:val="none" w:sz="0" w:space="0" w:color="auto"/>
        <w:bottom w:val="none" w:sz="0" w:space="0" w:color="auto"/>
        <w:right w:val="none" w:sz="0" w:space="0" w:color="auto"/>
      </w:divBdr>
    </w:div>
    <w:div w:id="1906797828">
      <w:bodyDiv w:val="1"/>
      <w:marLeft w:val="0"/>
      <w:marRight w:val="0"/>
      <w:marTop w:val="0"/>
      <w:marBottom w:val="0"/>
      <w:divBdr>
        <w:top w:val="none" w:sz="0" w:space="0" w:color="auto"/>
        <w:left w:val="none" w:sz="0" w:space="0" w:color="auto"/>
        <w:bottom w:val="none" w:sz="0" w:space="0" w:color="auto"/>
        <w:right w:val="none" w:sz="0" w:space="0" w:color="auto"/>
      </w:divBdr>
    </w:div>
    <w:div w:id="1971476506">
      <w:bodyDiv w:val="1"/>
      <w:marLeft w:val="0"/>
      <w:marRight w:val="0"/>
      <w:marTop w:val="0"/>
      <w:marBottom w:val="0"/>
      <w:divBdr>
        <w:top w:val="none" w:sz="0" w:space="0" w:color="auto"/>
        <w:left w:val="none" w:sz="0" w:space="0" w:color="auto"/>
        <w:bottom w:val="none" w:sz="0" w:space="0" w:color="auto"/>
        <w:right w:val="none" w:sz="0" w:space="0" w:color="auto"/>
      </w:divBdr>
    </w:div>
    <w:div w:id="2008053486">
      <w:bodyDiv w:val="1"/>
      <w:marLeft w:val="0"/>
      <w:marRight w:val="0"/>
      <w:marTop w:val="0"/>
      <w:marBottom w:val="0"/>
      <w:divBdr>
        <w:top w:val="none" w:sz="0" w:space="0" w:color="auto"/>
        <w:left w:val="none" w:sz="0" w:space="0" w:color="auto"/>
        <w:bottom w:val="none" w:sz="0" w:space="0" w:color="auto"/>
        <w:right w:val="none" w:sz="0" w:space="0" w:color="auto"/>
      </w:divBdr>
    </w:div>
    <w:div w:id="2082168662">
      <w:bodyDiv w:val="1"/>
      <w:marLeft w:val="0"/>
      <w:marRight w:val="0"/>
      <w:marTop w:val="0"/>
      <w:marBottom w:val="0"/>
      <w:divBdr>
        <w:top w:val="none" w:sz="0" w:space="0" w:color="auto"/>
        <w:left w:val="none" w:sz="0" w:space="0" w:color="auto"/>
        <w:bottom w:val="none" w:sz="0" w:space="0" w:color="auto"/>
        <w:right w:val="none" w:sz="0" w:space="0" w:color="auto"/>
      </w:divBdr>
    </w:div>
    <w:div w:id="2143690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EnergyEfficiency.Stats@decc.gsi.gov.uk" TargetMode="External"/><Relationship Id="rId26" Type="http://schemas.openxmlformats.org/officeDocument/2006/relationships/header" Target="header7.xml"/><Relationship Id="rId39" Type="http://schemas.openxmlformats.org/officeDocument/2006/relationships/hyperlink" Target="https://www.gov.uk/government/news/govt-action-to-help-hardworking-people-with-energy-bills" TargetMode="External"/><Relationship Id="rId21" Type="http://schemas.openxmlformats.org/officeDocument/2006/relationships/header" Target="header5.xml"/><Relationship Id="rId34" Type="http://schemas.openxmlformats.org/officeDocument/2006/relationships/image" Target="media/image8.png"/><Relationship Id="rId42" Type="http://schemas.openxmlformats.org/officeDocument/2006/relationships/hyperlink" Target="https://www.gov.uk/government/statistics/green-deal-energy-company-obligation-eco-and-insulation-levels-in-great-britain-quarterly-report-to-september-2014" TargetMode="External"/><Relationship Id="rId47" Type="http://schemas.openxmlformats.org/officeDocument/2006/relationships/hyperlink" Target="https://www.gov.uk/government/statistics/domestic-green-deal-and-eco-statistics-methodology-note" TargetMode="External"/><Relationship Id="rId50" Type="http://schemas.openxmlformats.org/officeDocument/2006/relationships/hyperlink" Target="https://www.gov.uk/government/policies/helping-households-to-cut-their-energy-bills/supporting-pages/energy-companies-obligation-eco" TargetMode="External"/><Relationship Id="rId55" Type="http://schemas.openxmlformats.org/officeDocument/2006/relationships/hyperlink" Target="https://www.gov.uk/green-deal-energy-saving-measures/get-money-back-from-the-green-deal-home-improvement-fund" TargetMode="External"/><Relationship Id="rId63" Type="http://schemas.openxmlformats.org/officeDocument/2006/relationships/hyperlink" Target="mailto:EnergyEfficiency.Stats@decc.gsi.gov.uk" TargetMode="External"/><Relationship Id="rId68" Type="http://schemas.openxmlformats.org/officeDocument/2006/relationships/header" Target="header11.xml"/><Relationship Id="rId7" Type="http://schemas.microsoft.com/office/2007/relationships/stylesWithEffects" Target="stylesWithEffect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tionalarchives.gov.uk/doc/open-government-licence/" TargetMode="External"/><Relationship Id="rId29" Type="http://schemas.openxmlformats.org/officeDocument/2006/relationships/hyperlink" Target="https://www.gov.uk/government/statistics/green-deal-energy-company-obligation-eco-and-insulation-levels-in-great-britain-quarterly-report-to-september-20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statisticsauthority.gov.uk/assessment/assessment/assessment-reports/index.html" TargetMode="External"/><Relationship Id="rId32" Type="http://schemas.openxmlformats.org/officeDocument/2006/relationships/image" Target="media/image6.png"/><Relationship Id="rId37" Type="http://schemas.openxmlformats.org/officeDocument/2006/relationships/image" Target="media/image10.png"/><Relationship Id="rId40" Type="http://schemas.openxmlformats.org/officeDocument/2006/relationships/image" Target="media/image11.png"/><Relationship Id="rId45" Type="http://schemas.openxmlformats.org/officeDocument/2006/relationships/hyperlink" Target="http://gdorb.decc.gov.uk/" TargetMode="External"/><Relationship Id="rId53" Type="http://schemas.openxmlformats.org/officeDocument/2006/relationships/hyperlink" Target="http://www.energysavingtrust.org.uk/scotland/domestic/improving-my-home/green-homes-cashback-scheme" TargetMode="External"/><Relationship Id="rId58" Type="http://schemas.openxmlformats.org/officeDocument/2006/relationships/hyperlink" Target="https://www.gov.uk/government/publications/energy-savings-advice-service-esas-calls-and-green-deal-webpage-views" TargetMode="External"/><Relationship Id="rId66"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hyperlink" Target="https://www.gov.uk/government/statistics/green-deal-energy-company-obligation-eco-and-insulation-levels-in-great-britain-quarterly-report-to-september-2014" TargetMode="External"/><Relationship Id="rId36" Type="http://schemas.openxmlformats.org/officeDocument/2006/relationships/image" Target="media/image9.png"/><Relationship Id="rId49" Type="http://schemas.openxmlformats.org/officeDocument/2006/relationships/hyperlink" Target="https://www.gov.uk/green-deal-energy-saving-measures" TargetMode="External"/><Relationship Id="rId57" Type="http://schemas.openxmlformats.org/officeDocument/2006/relationships/hyperlink" Target="http://www.energysavingtrust.org.uk/green-homes-cashback-summary" TargetMode="External"/><Relationship Id="rId61" Type="http://schemas.openxmlformats.org/officeDocument/2006/relationships/hyperlink" Target="https://www.gov.uk/green-deal-energy-saving-measures/get-money-back-from-the-green-deal-home-improvement-fund"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5.png"/><Relationship Id="rId44" Type="http://schemas.openxmlformats.org/officeDocument/2006/relationships/hyperlink" Target="https://www.gov.uk/government/statistics/green-deal-energy-company-obligation-eco-and-insulation-levels-in-great-britain-quarterly-report-to-september-2014" TargetMode="External"/><Relationship Id="rId52" Type="http://schemas.openxmlformats.org/officeDocument/2006/relationships/hyperlink" Target="https://www.gov.uk/government/consultations/the-future-of-the-energy-company-obligation" TargetMode="External"/><Relationship Id="rId60" Type="http://schemas.openxmlformats.org/officeDocument/2006/relationships/hyperlink" Target="https://www.gov.uk/energy-companies-obligation-brokerage" TargetMode="External"/><Relationship Id="rId65" Type="http://schemas.openxmlformats.org/officeDocument/2006/relationships/hyperlink" Target="http://www.gov.uk/dec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yperlink" Target="https://www.gov.uk/getting-a-green-deal-information-for-householders-and-landlords" TargetMode="External"/><Relationship Id="rId35" Type="http://schemas.openxmlformats.org/officeDocument/2006/relationships/hyperlink" Target="https://www.gov.uk/government/policies/helping-households-to-cut-their-energy-bills/supporting-pages/energy-companies-obligation-eco" TargetMode="External"/><Relationship Id="rId43" Type="http://schemas.openxmlformats.org/officeDocument/2006/relationships/image" Target="media/image12.png"/><Relationship Id="rId48" Type="http://schemas.openxmlformats.org/officeDocument/2006/relationships/hyperlink" Target="https://www.gov.uk/government/statistics/green-deal-and-energy-company-obligation-eco-monthly-statistics-january-2015" TargetMode="External"/><Relationship Id="rId56" Type="http://schemas.openxmlformats.org/officeDocument/2006/relationships/hyperlink" Target="http://www.energysavingtrust.org.uk/scotland/Take-action/Find-a-grant/Green-Homes-Cashback-Scheme" TargetMode="External"/><Relationship Id="rId64" Type="http://schemas.openxmlformats.org/officeDocument/2006/relationships/hyperlink" Target="https://www.gov.uk/government/organisations/department-of-energy-climate-change/about/statistics" TargetMode="External"/><Relationship Id="rId69"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hyperlink" Target="https://www.gov.uk/government/news/govt-action-to-help-hardworking-people-with-energy-bill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psi@nationalarchives.gsi.gov.uk" TargetMode="External"/><Relationship Id="rId25" Type="http://schemas.openxmlformats.org/officeDocument/2006/relationships/header" Target="header6.xml"/><Relationship Id="rId33" Type="http://schemas.openxmlformats.org/officeDocument/2006/relationships/image" Target="media/image7.png"/><Relationship Id="rId38" Type="http://schemas.openxmlformats.org/officeDocument/2006/relationships/hyperlink" Target="https://www.gov.uk/energy-companies-obligation-brokerage" TargetMode="External"/><Relationship Id="rId46" Type="http://schemas.openxmlformats.org/officeDocument/2006/relationships/hyperlink" Target="http://gdorb.decc.gov.uk/consumersearch" TargetMode="External"/><Relationship Id="rId59" Type="http://schemas.openxmlformats.org/officeDocument/2006/relationships/hyperlink" Target="https://www.gov.uk/government/publications/energy-savings-advice-service-esas-calls-and-green-deal-webpage-views" TargetMode="External"/><Relationship Id="rId67" Type="http://schemas.openxmlformats.org/officeDocument/2006/relationships/header" Target="header10.xml"/><Relationship Id="rId20" Type="http://schemas.openxmlformats.org/officeDocument/2006/relationships/header" Target="header4.xml"/><Relationship Id="rId41" Type="http://schemas.openxmlformats.org/officeDocument/2006/relationships/hyperlink" Target="https://www.gov.uk/energy-companies-obligation-brokerage" TargetMode="External"/><Relationship Id="rId54" Type="http://schemas.openxmlformats.org/officeDocument/2006/relationships/hyperlink" Target="http://www.energysavingtrust.org.uk/green-homes-cashback-summary" TargetMode="External"/><Relationship Id="rId62" Type="http://schemas.openxmlformats.org/officeDocument/2006/relationships/hyperlink" Target="https://www.gov.uk/government/publications/domestic-green-deal-and-eco-statistics-methodology-note"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fgem.gov.uk/ofgem-publications/83100/copyofecomeasurestable-mar2014url.pdf" TargetMode="External"/><Relationship Id="rId1" Type="http://schemas.openxmlformats.org/officeDocument/2006/relationships/hyperlink" Target="https://www.gov.uk/government/statistics/energy-savings-advice-service-esas-calls-and-green-deal-webpage-views"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42F145830E9C4DA7DD0FA0AD8C4B35" ma:contentTypeVersion="1" ma:contentTypeDescription="Create a new document." ma:contentTypeScope="" ma:versionID="d70ea42bf5a6953fb7cdec4cf43ec2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60B3-DB9E-43B5-A901-DA1F5C8CA3C3}">
  <ds:schemaRefs>
    <ds:schemaRef ds:uri="http://schemas.microsoft.com/sharepoint/v3/contenttype/forms"/>
  </ds:schemaRefs>
</ds:datastoreItem>
</file>

<file path=customXml/itemProps2.xml><?xml version="1.0" encoding="utf-8"?>
<ds:datastoreItem xmlns:ds="http://schemas.openxmlformats.org/officeDocument/2006/customXml" ds:itemID="{8E7E9D1A-EB46-48E7-B018-66C0D6352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8C34A-7716-437F-B286-13A6525065DB}">
  <ds:schemaRef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FD76544-0CA7-45BD-9742-24350FD8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9959</Words>
  <Characters>56772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DECC Title</vt:lpstr>
    </vt:vector>
  </TitlesOfParts>
  <Company>Department of Energy &amp; Climate Change</Company>
  <LinksUpToDate>false</LinksUpToDate>
  <CharactersWithSpaces>66598</CharactersWithSpaces>
  <SharedDoc>false</SharedDoc>
  <HyperlinkBase/>
  <HLinks>
    <vt:vector size="234" baseType="variant">
      <vt:variant>
        <vt:i4>6684797</vt:i4>
      </vt:variant>
      <vt:variant>
        <vt:i4>252</vt:i4>
      </vt:variant>
      <vt:variant>
        <vt:i4>0</vt:i4>
      </vt:variant>
      <vt:variant>
        <vt:i4>5</vt:i4>
      </vt:variant>
      <vt:variant>
        <vt:lpwstr>http://www.gov.uk/decc</vt:lpwstr>
      </vt:variant>
      <vt:variant>
        <vt:lpwstr/>
      </vt:variant>
      <vt:variant>
        <vt:i4>5046346</vt:i4>
      </vt:variant>
      <vt:variant>
        <vt:i4>249</vt:i4>
      </vt:variant>
      <vt:variant>
        <vt:i4>0</vt:i4>
      </vt:variant>
      <vt:variant>
        <vt:i4>5</vt:i4>
      </vt:variant>
      <vt:variant>
        <vt:lpwstr>https://www.gov.uk/government/organisations/department-of-energy-climate-change/about/statistics</vt:lpwstr>
      </vt:variant>
      <vt:variant>
        <vt:lpwstr/>
      </vt:variant>
      <vt:variant>
        <vt:i4>6357002</vt:i4>
      </vt:variant>
      <vt:variant>
        <vt:i4>246</vt:i4>
      </vt:variant>
      <vt:variant>
        <vt:i4>0</vt:i4>
      </vt:variant>
      <vt:variant>
        <vt:i4>5</vt:i4>
      </vt:variant>
      <vt:variant>
        <vt:lpwstr>mailto:EnergyEfficiency.Stats@decc.gsi.gov.uk</vt:lpwstr>
      </vt:variant>
      <vt:variant>
        <vt:lpwstr/>
      </vt:variant>
      <vt:variant>
        <vt:i4>3735652</vt:i4>
      </vt:variant>
      <vt:variant>
        <vt:i4>243</vt:i4>
      </vt:variant>
      <vt:variant>
        <vt:i4>0</vt:i4>
      </vt:variant>
      <vt:variant>
        <vt:i4>5</vt:i4>
      </vt:variant>
      <vt:variant>
        <vt:lpwstr>https://www.gov.uk/government/publications/domestic-green-deal-and-eco-statistics-methodology-note</vt:lpwstr>
      </vt:variant>
      <vt:variant>
        <vt:lpwstr/>
      </vt:variant>
      <vt:variant>
        <vt:i4>7667834</vt:i4>
      </vt:variant>
      <vt:variant>
        <vt:i4>240</vt:i4>
      </vt:variant>
      <vt:variant>
        <vt:i4>0</vt:i4>
      </vt:variant>
      <vt:variant>
        <vt:i4>5</vt:i4>
      </vt:variant>
      <vt:variant>
        <vt:lpwstr>https://gdcashback.decc.gov.uk/</vt:lpwstr>
      </vt:variant>
      <vt:variant>
        <vt:lpwstr/>
      </vt:variant>
      <vt:variant>
        <vt:i4>1048645</vt:i4>
      </vt:variant>
      <vt:variant>
        <vt:i4>237</vt:i4>
      </vt:variant>
      <vt:variant>
        <vt:i4>0</vt:i4>
      </vt:variant>
      <vt:variant>
        <vt:i4>5</vt:i4>
      </vt:variant>
      <vt:variant>
        <vt:lpwstr>https://www.gov.uk/energy-companies-obligation-brokerage</vt:lpwstr>
      </vt:variant>
      <vt:variant>
        <vt:lpwstr/>
      </vt:variant>
      <vt:variant>
        <vt:i4>1507356</vt:i4>
      </vt:variant>
      <vt:variant>
        <vt:i4>234</vt:i4>
      </vt:variant>
      <vt:variant>
        <vt:i4>0</vt:i4>
      </vt:variant>
      <vt:variant>
        <vt:i4>5</vt:i4>
      </vt:variant>
      <vt:variant>
        <vt:lpwstr>http://www.energysavingtrust.org.uk/scotland/Take-action/Find-a-grant/Green-Homes-Cashback-Scheme</vt:lpwstr>
      </vt:variant>
      <vt:variant>
        <vt:lpwstr/>
      </vt:variant>
      <vt:variant>
        <vt:i4>6488183</vt:i4>
      </vt:variant>
      <vt:variant>
        <vt:i4>231</vt:i4>
      </vt:variant>
      <vt:variant>
        <vt:i4>0</vt:i4>
      </vt:variant>
      <vt:variant>
        <vt:i4>5</vt:i4>
      </vt:variant>
      <vt:variant>
        <vt:lpwstr>http://www.gov.uk/greendealcashback</vt:lpwstr>
      </vt:variant>
      <vt:variant>
        <vt:lpwstr/>
      </vt:variant>
      <vt:variant>
        <vt:i4>1507346</vt:i4>
      </vt:variant>
      <vt:variant>
        <vt:i4>228</vt:i4>
      </vt:variant>
      <vt:variant>
        <vt:i4>0</vt:i4>
      </vt:variant>
      <vt:variant>
        <vt:i4>5</vt:i4>
      </vt:variant>
      <vt:variant>
        <vt:lpwstr>https://www.gov.uk/government/policies/helping-households-to-cut-their-energy-bills/supporting-pages/energy-companies-obligation-eco</vt:lpwstr>
      </vt:variant>
      <vt:variant>
        <vt:lpwstr/>
      </vt:variant>
      <vt:variant>
        <vt:i4>1179649</vt:i4>
      </vt:variant>
      <vt:variant>
        <vt:i4>225</vt:i4>
      </vt:variant>
      <vt:variant>
        <vt:i4>0</vt:i4>
      </vt:variant>
      <vt:variant>
        <vt:i4>5</vt:i4>
      </vt:variant>
      <vt:variant>
        <vt:lpwstr>https://www.gov.uk/green-deal-energy-saving-measures</vt:lpwstr>
      </vt:variant>
      <vt:variant>
        <vt:lpwstr/>
      </vt:variant>
      <vt:variant>
        <vt:i4>3473513</vt:i4>
      </vt:variant>
      <vt:variant>
        <vt:i4>222</vt:i4>
      </vt:variant>
      <vt:variant>
        <vt:i4>0</vt:i4>
      </vt:variant>
      <vt:variant>
        <vt:i4>5</vt:i4>
      </vt:variant>
      <vt:variant>
        <vt:lpwstr>http://www.ofgem.gov.uk/Sustainability/Environment/ECO/Info-for-suppliers/Pages/index.aspx</vt:lpwstr>
      </vt:variant>
      <vt:variant>
        <vt:lpwstr/>
      </vt:variant>
      <vt:variant>
        <vt:i4>3735652</vt:i4>
      </vt:variant>
      <vt:variant>
        <vt:i4>219</vt:i4>
      </vt:variant>
      <vt:variant>
        <vt:i4>0</vt:i4>
      </vt:variant>
      <vt:variant>
        <vt:i4>5</vt:i4>
      </vt:variant>
      <vt:variant>
        <vt:lpwstr>https://www.gov.uk/government/publications/domestic-green-deal-and-eco-statistics-methodology-note</vt:lpwstr>
      </vt:variant>
      <vt:variant>
        <vt:lpwstr/>
      </vt:variant>
      <vt:variant>
        <vt:i4>5963781</vt:i4>
      </vt:variant>
      <vt:variant>
        <vt:i4>216</vt:i4>
      </vt:variant>
      <vt:variant>
        <vt:i4>0</vt:i4>
      </vt:variant>
      <vt:variant>
        <vt:i4>5</vt:i4>
      </vt:variant>
      <vt:variant>
        <vt:lpwstr>http://www.greendealorb.co.uk/consumersearch</vt:lpwstr>
      </vt:variant>
      <vt:variant>
        <vt:lpwstr/>
      </vt:variant>
      <vt:variant>
        <vt:i4>2556009</vt:i4>
      </vt:variant>
      <vt:variant>
        <vt:i4>213</vt:i4>
      </vt:variant>
      <vt:variant>
        <vt:i4>0</vt:i4>
      </vt:variant>
      <vt:variant>
        <vt:i4>5</vt:i4>
      </vt:variant>
      <vt:variant>
        <vt:lpwstr>http://www.greendealorb.co.uk/</vt:lpwstr>
      </vt:variant>
      <vt:variant>
        <vt:lpwstr/>
      </vt:variant>
      <vt:variant>
        <vt:i4>4915281</vt:i4>
      </vt:variant>
      <vt:variant>
        <vt:i4>210</vt:i4>
      </vt:variant>
      <vt:variant>
        <vt:i4>0</vt:i4>
      </vt:variant>
      <vt:variant>
        <vt:i4>5</vt:i4>
      </vt:variant>
      <vt:variant>
        <vt:lpwstr>https://www.gov.uk/government/publications/green-deal-and-energy-company-obligation-eco-january-june-2013-statistics</vt:lpwstr>
      </vt:variant>
      <vt:variant>
        <vt:lpwstr/>
      </vt:variant>
      <vt:variant>
        <vt:i4>1048645</vt:i4>
      </vt:variant>
      <vt:variant>
        <vt:i4>201</vt:i4>
      </vt:variant>
      <vt:variant>
        <vt:i4>0</vt:i4>
      </vt:variant>
      <vt:variant>
        <vt:i4>5</vt:i4>
      </vt:variant>
      <vt:variant>
        <vt:lpwstr>https://www.gov.uk/energy-companies-obligation-brokerage</vt:lpwstr>
      </vt:variant>
      <vt:variant>
        <vt:lpwstr/>
      </vt:variant>
      <vt:variant>
        <vt:i4>1048645</vt:i4>
      </vt:variant>
      <vt:variant>
        <vt:i4>192</vt:i4>
      </vt:variant>
      <vt:variant>
        <vt:i4>0</vt:i4>
      </vt:variant>
      <vt:variant>
        <vt:i4>5</vt:i4>
      </vt:variant>
      <vt:variant>
        <vt:lpwstr>https://www.gov.uk/energy-companies-obligation-brokerage</vt:lpwstr>
      </vt:variant>
      <vt:variant>
        <vt:lpwstr/>
      </vt:variant>
      <vt:variant>
        <vt:i4>393222</vt:i4>
      </vt:variant>
      <vt:variant>
        <vt:i4>189</vt:i4>
      </vt:variant>
      <vt:variant>
        <vt:i4>0</vt:i4>
      </vt:variant>
      <vt:variant>
        <vt:i4>5</vt:i4>
      </vt:variant>
      <vt:variant>
        <vt:lpwstr>https://www.gov.uk/government/publications/green-deal-assessment-survey-wave-2-summary-report</vt:lpwstr>
      </vt:variant>
      <vt:variant>
        <vt:lpwstr/>
      </vt:variant>
      <vt:variant>
        <vt:i4>7471231</vt:i4>
      </vt:variant>
      <vt:variant>
        <vt:i4>180</vt:i4>
      </vt:variant>
      <vt:variant>
        <vt:i4>0</vt:i4>
      </vt:variant>
      <vt:variant>
        <vt:i4>5</vt:i4>
      </vt:variant>
      <vt:variant>
        <vt:lpwstr/>
      </vt:variant>
      <vt:variant>
        <vt:lpwstr>ECOSUB</vt:lpwstr>
      </vt:variant>
      <vt:variant>
        <vt:i4>7471231</vt:i4>
      </vt:variant>
      <vt:variant>
        <vt:i4>171</vt:i4>
      </vt:variant>
      <vt:variant>
        <vt:i4>0</vt:i4>
      </vt:variant>
      <vt:variant>
        <vt:i4>5</vt:i4>
      </vt:variant>
      <vt:variant>
        <vt:lpwstr/>
      </vt:variant>
      <vt:variant>
        <vt:lpwstr>ECOSUB</vt:lpwstr>
      </vt:variant>
      <vt:variant>
        <vt:i4>1507346</vt:i4>
      </vt:variant>
      <vt:variant>
        <vt:i4>168</vt:i4>
      </vt:variant>
      <vt:variant>
        <vt:i4>0</vt:i4>
      </vt:variant>
      <vt:variant>
        <vt:i4>5</vt:i4>
      </vt:variant>
      <vt:variant>
        <vt:lpwstr>https://www.gov.uk/government/policies/helping-households-to-cut-their-energy-bills/supporting-pages/energy-companies-obligation-eco</vt:lpwstr>
      </vt:variant>
      <vt:variant>
        <vt:lpwstr/>
      </vt:variant>
      <vt:variant>
        <vt:i4>6488183</vt:i4>
      </vt:variant>
      <vt:variant>
        <vt:i4>159</vt:i4>
      </vt:variant>
      <vt:variant>
        <vt:i4>0</vt:i4>
      </vt:variant>
      <vt:variant>
        <vt:i4>5</vt:i4>
      </vt:variant>
      <vt:variant>
        <vt:lpwstr>http://www.gov.uk/greendealcashback</vt:lpwstr>
      </vt:variant>
      <vt:variant>
        <vt:lpwstr/>
      </vt:variant>
      <vt:variant>
        <vt:i4>2818166</vt:i4>
      </vt:variant>
      <vt:variant>
        <vt:i4>144</vt:i4>
      </vt:variant>
      <vt:variant>
        <vt:i4>0</vt:i4>
      </vt:variant>
      <vt:variant>
        <vt:i4>5</vt:i4>
      </vt:variant>
      <vt:variant>
        <vt:lpwstr/>
      </vt:variant>
      <vt:variant>
        <vt:lpwstr>Chart1</vt:lpwstr>
      </vt:variant>
      <vt:variant>
        <vt:i4>4194331</vt:i4>
      </vt:variant>
      <vt:variant>
        <vt:i4>141</vt:i4>
      </vt:variant>
      <vt:variant>
        <vt:i4>0</vt:i4>
      </vt:variant>
      <vt:variant>
        <vt:i4>5</vt:i4>
      </vt:variant>
      <vt:variant>
        <vt:lpwstr>https://www.gov.uk/getting-a-green-deal-information-for-householders-and-landlords</vt:lpwstr>
      </vt:variant>
      <vt:variant>
        <vt:lpwstr>getting-your-home-assessed</vt:lpwstr>
      </vt:variant>
      <vt:variant>
        <vt:i4>4915281</vt:i4>
      </vt:variant>
      <vt:variant>
        <vt:i4>138</vt:i4>
      </vt:variant>
      <vt:variant>
        <vt:i4>0</vt:i4>
      </vt:variant>
      <vt:variant>
        <vt:i4>5</vt:i4>
      </vt:variant>
      <vt:variant>
        <vt:lpwstr>https://www.gov.uk/government/publications/green-deal-and-energy-company-obligation-eco-january-june-2013-statistics</vt:lpwstr>
      </vt:variant>
      <vt:variant>
        <vt:lpwstr/>
      </vt:variant>
      <vt:variant>
        <vt:i4>4915281</vt:i4>
      </vt:variant>
      <vt:variant>
        <vt:i4>135</vt:i4>
      </vt:variant>
      <vt:variant>
        <vt:i4>0</vt:i4>
      </vt:variant>
      <vt:variant>
        <vt:i4>5</vt:i4>
      </vt:variant>
      <vt:variant>
        <vt:lpwstr>https://www.gov.uk/government/publications/green-deal-and-energy-company-obligation-eco-january-june-2013-statistics</vt:lpwstr>
      </vt:variant>
      <vt:variant>
        <vt:lpwstr/>
      </vt:variant>
      <vt:variant>
        <vt:i4>6881399</vt:i4>
      </vt:variant>
      <vt:variant>
        <vt:i4>132</vt:i4>
      </vt:variant>
      <vt:variant>
        <vt:i4>0</vt:i4>
      </vt:variant>
      <vt:variant>
        <vt:i4>5</vt:i4>
      </vt:variant>
      <vt:variant>
        <vt:lpwstr/>
      </vt:variant>
      <vt:variant>
        <vt:lpwstr>AnnexB</vt:lpwstr>
      </vt:variant>
      <vt:variant>
        <vt:i4>1441849</vt:i4>
      </vt:variant>
      <vt:variant>
        <vt:i4>125</vt:i4>
      </vt:variant>
      <vt:variant>
        <vt:i4>0</vt:i4>
      </vt:variant>
      <vt:variant>
        <vt:i4>5</vt:i4>
      </vt:variant>
      <vt:variant>
        <vt:lpwstr/>
      </vt:variant>
      <vt:variant>
        <vt:lpwstr>_Toc372290145</vt:lpwstr>
      </vt:variant>
      <vt:variant>
        <vt:i4>1441849</vt:i4>
      </vt:variant>
      <vt:variant>
        <vt:i4>119</vt:i4>
      </vt:variant>
      <vt:variant>
        <vt:i4>0</vt:i4>
      </vt:variant>
      <vt:variant>
        <vt:i4>5</vt:i4>
      </vt:variant>
      <vt:variant>
        <vt:lpwstr/>
      </vt:variant>
      <vt:variant>
        <vt:lpwstr>_Toc372290144</vt:lpwstr>
      </vt:variant>
      <vt:variant>
        <vt:i4>1441849</vt:i4>
      </vt:variant>
      <vt:variant>
        <vt:i4>113</vt:i4>
      </vt:variant>
      <vt:variant>
        <vt:i4>0</vt:i4>
      </vt:variant>
      <vt:variant>
        <vt:i4>5</vt:i4>
      </vt:variant>
      <vt:variant>
        <vt:lpwstr/>
      </vt:variant>
      <vt:variant>
        <vt:lpwstr>_Toc372290143</vt:lpwstr>
      </vt:variant>
      <vt:variant>
        <vt:i4>1441849</vt:i4>
      </vt:variant>
      <vt:variant>
        <vt:i4>107</vt:i4>
      </vt:variant>
      <vt:variant>
        <vt:i4>0</vt:i4>
      </vt:variant>
      <vt:variant>
        <vt:i4>5</vt:i4>
      </vt:variant>
      <vt:variant>
        <vt:lpwstr/>
      </vt:variant>
      <vt:variant>
        <vt:lpwstr>_Toc372290142</vt:lpwstr>
      </vt:variant>
      <vt:variant>
        <vt:i4>1441849</vt:i4>
      </vt:variant>
      <vt:variant>
        <vt:i4>101</vt:i4>
      </vt:variant>
      <vt:variant>
        <vt:i4>0</vt:i4>
      </vt:variant>
      <vt:variant>
        <vt:i4>5</vt:i4>
      </vt:variant>
      <vt:variant>
        <vt:lpwstr/>
      </vt:variant>
      <vt:variant>
        <vt:lpwstr>_Toc372290141</vt:lpwstr>
      </vt:variant>
      <vt:variant>
        <vt:i4>1441849</vt:i4>
      </vt:variant>
      <vt:variant>
        <vt:i4>95</vt:i4>
      </vt:variant>
      <vt:variant>
        <vt:i4>0</vt:i4>
      </vt:variant>
      <vt:variant>
        <vt:i4>5</vt:i4>
      </vt:variant>
      <vt:variant>
        <vt:lpwstr/>
      </vt:variant>
      <vt:variant>
        <vt:lpwstr>_Toc372290140</vt:lpwstr>
      </vt:variant>
      <vt:variant>
        <vt:i4>1114169</vt:i4>
      </vt:variant>
      <vt:variant>
        <vt:i4>89</vt:i4>
      </vt:variant>
      <vt:variant>
        <vt:i4>0</vt:i4>
      </vt:variant>
      <vt:variant>
        <vt:i4>5</vt:i4>
      </vt:variant>
      <vt:variant>
        <vt:lpwstr/>
      </vt:variant>
      <vt:variant>
        <vt:lpwstr>_Toc372290139</vt:lpwstr>
      </vt:variant>
      <vt:variant>
        <vt:i4>5111822</vt:i4>
      </vt:variant>
      <vt:variant>
        <vt:i4>9</vt:i4>
      </vt:variant>
      <vt:variant>
        <vt:i4>0</vt:i4>
      </vt:variant>
      <vt:variant>
        <vt:i4>5</vt:i4>
      </vt:variant>
      <vt:variant>
        <vt:lpwstr>https://www.gov.uk/government/collections/green-deal-and-energy-company-obligation-eco-statistics</vt:lpwstr>
      </vt:variant>
      <vt:variant>
        <vt:lpwstr/>
      </vt:variant>
      <vt:variant>
        <vt:i4>6357002</vt:i4>
      </vt:variant>
      <vt:variant>
        <vt:i4>6</vt:i4>
      </vt:variant>
      <vt:variant>
        <vt:i4>0</vt:i4>
      </vt:variant>
      <vt:variant>
        <vt:i4>5</vt:i4>
      </vt:variant>
      <vt:variant>
        <vt:lpwstr>mailto:EnergyEfficiency.Stats@decc.gsi.gov.uk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ariant>
        <vt:i4>3407925</vt:i4>
      </vt:variant>
      <vt:variant>
        <vt:i4>0</vt:i4>
      </vt:variant>
      <vt:variant>
        <vt:i4>0</vt:i4>
      </vt:variant>
      <vt:variant>
        <vt:i4>5</vt:i4>
      </vt:variant>
      <vt:variant>
        <vt:lpwstr>https://www.ofgem.gov.uk/ofgem-publications/59029/energy-companies-obligation-eco-list-measures-and-additional-information.pdf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Title</dc:title>
  <dc:creator>Simmons Nicholas (Consumer and Households)</dc:creator>
  <cp:lastModifiedBy>Antoniades Peter (Green Deal)</cp:lastModifiedBy>
  <cp:revision>2</cp:revision>
  <cp:lastPrinted>2014-12-16T11:23:00Z</cp:lastPrinted>
  <dcterms:created xsi:type="dcterms:W3CDTF">2015-01-20T16:53:00Z</dcterms:created>
  <dcterms:modified xsi:type="dcterms:W3CDTF">2015-01-20T16:53:00Z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0x010100DA42F145830E9C4DA7DD0FA0AD8C4B35</vt:lpwstr>
  </property>
</Properties>
</file>