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28" w:rsidRDefault="000F54FA">
      <w:r>
        <w:rPr>
          <w:noProof/>
          <w:lang w:eastAsia="en-GB"/>
        </w:rPr>
        <w:drawing>
          <wp:anchor distT="0" distB="0" distL="114300" distR="114300" simplePos="0" relativeHeight="251657728" behindDoc="0" locked="0" layoutInCell="1" allowOverlap="1">
            <wp:simplePos x="0" y="0"/>
            <wp:positionH relativeFrom="margin">
              <wp:posOffset>-422910</wp:posOffset>
            </wp:positionH>
            <wp:positionV relativeFrom="margin">
              <wp:posOffset>-194310</wp:posOffset>
            </wp:positionV>
            <wp:extent cx="998220" cy="1007745"/>
            <wp:effectExtent l="19050" t="0" r="0" b="0"/>
            <wp:wrapSquare wrapText="bothSides"/>
            <wp:docPr id="4" name="Picture 4" descr="AGO_248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O_248_AW"/>
                    <pic:cNvPicPr>
                      <a:picLocks noChangeAspect="1" noChangeArrowheads="1"/>
                    </pic:cNvPicPr>
                  </pic:nvPicPr>
                  <pic:blipFill>
                    <a:blip r:embed="rId5" cstate="print"/>
                    <a:srcRect/>
                    <a:stretch>
                      <a:fillRect/>
                    </a:stretch>
                  </pic:blipFill>
                  <pic:spPr bwMode="auto">
                    <a:xfrm>
                      <a:off x="0" y="0"/>
                      <a:ext cx="998220" cy="1007745"/>
                    </a:xfrm>
                    <a:prstGeom prst="rect">
                      <a:avLst/>
                    </a:prstGeom>
                    <a:noFill/>
                    <a:ln w="9525">
                      <a:noFill/>
                      <a:miter lim="800000"/>
                      <a:headEnd/>
                      <a:tailEnd/>
                    </a:ln>
                  </pic:spPr>
                </pic:pic>
              </a:graphicData>
            </a:graphic>
          </wp:anchor>
        </w:drawing>
      </w:r>
    </w:p>
    <w:p w:rsidR="00F4554E" w:rsidRPr="00F4554E" w:rsidRDefault="00F4554E" w:rsidP="00F4554E">
      <w:pPr>
        <w:pStyle w:val="Heading1"/>
        <w:jc w:val="right"/>
        <w:rPr>
          <w:rFonts w:ascii="Arial" w:hAnsi="Arial" w:cs="Arial"/>
          <w:szCs w:val="24"/>
        </w:rPr>
      </w:pPr>
      <w:r w:rsidRPr="00F4554E">
        <w:rPr>
          <w:rFonts w:ascii="Arial" w:hAnsi="Arial" w:cs="Arial"/>
          <w:szCs w:val="24"/>
        </w:rPr>
        <w:t>JUNIOR COUNSEL TO THE CROWN</w:t>
      </w:r>
    </w:p>
    <w:p w:rsidR="00F4554E" w:rsidRPr="00F4554E" w:rsidRDefault="00F4554E" w:rsidP="00F4554E">
      <w:pPr>
        <w:pStyle w:val="Heading4"/>
        <w:jc w:val="right"/>
        <w:rPr>
          <w:sz w:val="24"/>
          <w:szCs w:val="24"/>
        </w:rPr>
      </w:pPr>
      <w:r w:rsidRPr="00F4554E">
        <w:rPr>
          <w:sz w:val="24"/>
          <w:szCs w:val="24"/>
        </w:rPr>
        <w:t xml:space="preserve">THE ATTORNEY GENERAL’S LONDON PANELS </w:t>
      </w:r>
    </w:p>
    <w:p w:rsidR="005D49F0" w:rsidRDefault="005D49F0" w:rsidP="00F4554E">
      <w:pPr>
        <w:pStyle w:val="Heading4"/>
        <w:jc w:val="right"/>
        <w:rPr>
          <w:sz w:val="24"/>
          <w:szCs w:val="24"/>
        </w:rPr>
      </w:pPr>
    </w:p>
    <w:p w:rsidR="00F4554E" w:rsidRPr="00F4554E" w:rsidRDefault="00F4554E" w:rsidP="00F4554E">
      <w:pPr>
        <w:pStyle w:val="Heading4"/>
        <w:jc w:val="right"/>
        <w:rPr>
          <w:sz w:val="24"/>
          <w:szCs w:val="24"/>
        </w:rPr>
      </w:pPr>
      <w:r w:rsidRPr="00F4554E">
        <w:rPr>
          <w:sz w:val="24"/>
          <w:szCs w:val="24"/>
        </w:rPr>
        <w:t>INFORMATION FOR APPLICANTS 2014</w:t>
      </w:r>
    </w:p>
    <w:p w:rsidR="00513C28" w:rsidRDefault="00513C28"/>
    <w:p w:rsidR="00513C28" w:rsidRDefault="00513C28"/>
    <w:p w:rsidR="00513C28" w:rsidRDefault="00513C28">
      <w:pPr>
        <w:pStyle w:val="BodyText3"/>
        <w:rPr>
          <w:szCs w:val="20"/>
        </w:rPr>
      </w:pPr>
      <w:r>
        <w:rPr>
          <w:szCs w:val="20"/>
        </w:rPr>
        <w:t xml:space="preserve">Thank you for your interest in the Attorney General’s London Panels of Junior Counsel to the Crown.  </w:t>
      </w:r>
      <w:r w:rsidR="006309D1">
        <w:rPr>
          <w:szCs w:val="20"/>
        </w:rPr>
        <w:t>On this occasion, we are invit</w:t>
      </w:r>
      <w:r w:rsidR="005D49F0">
        <w:rPr>
          <w:szCs w:val="20"/>
        </w:rPr>
        <w:t>ing</w:t>
      </w:r>
      <w:r w:rsidR="006309D1">
        <w:rPr>
          <w:szCs w:val="20"/>
        </w:rPr>
        <w:t xml:space="preserve"> appl</w:t>
      </w:r>
      <w:r w:rsidR="005D49F0">
        <w:rPr>
          <w:szCs w:val="20"/>
        </w:rPr>
        <w:t>i</w:t>
      </w:r>
      <w:r w:rsidR="006309D1">
        <w:rPr>
          <w:szCs w:val="20"/>
        </w:rPr>
        <w:t xml:space="preserve">cations to join the C Panel only.  Please note the next competition to make appointments to the A and B Panels will take place in the spring of 2015. </w:t>
      </w:r>
      <w:r>
        <w:rPr>
          <w:szCs w:val="20"/>
        </w:rPr>
        <w:t>This sheet provides essential information for all applicants.</w:t>
      </w:r>
    </w:p>
    <w:p w:rsidR="00513C28" w:rsidRDefault="00513C28">
      <w:pPr>
        <w:jc w:val="center"/>
        <w:rPr>
          <w:rFonts w:ascii="Arial" w:hAnsi="Arial" w:cs="Arial"/>
          <w:bCs/>
          <w:sz w:val="22"/>
        </w:rPr>
      </w:pPr>
    </w:p>
    <w:p w:rsidR="008810AF" w:rsidRDefault="008810AF">
      <w:pPr>
        <w:jc w:val="center"/>
        <w:rPr>
          <w:rFonts w:ascii="Arial" w:hAnsi="Arial" w:cs="Arial"/>
          <w:b/>
          <w:sz w:val="22"/>
        </w:rPr>
      </w:pPr>
    </w:p>
    <w:p w:rsidR="00513C28" w:rsidRDefault="00513C28">
      <w:pPr>
        <w:jc w:val="center"/>
        <w:rPr>
          <w:rFonts w:ascii="Arial" w:hAnsi="Arial" w:cs="Arial"/>
          <w:b/>
          <w:sz w:val="22"/>
          <w:u w:val="single"/>
        </w:rPr>
      </w:pPr>
      <w:r>
        <w:rPr>
          <w:rFonts w:ascii="Arial" w:hAnsi="Arial" w:cs="Arial"/>
          <w:b/>
          <w:sz w:val="22"/>
        </w:rPr>
        <w:t>PLEASE READ BEFORE COMPLETING THE APPLICATION FORM.</w:t>
      </w:r>
    </w:p>
    <w:p w:rsidR="00513C28" w:rsidRDefault="00513C28">
      <w:pPr>
        <w:jc w:val="both"/>
        <w:rPr>
          <w:rFonts w:ascii="Arial" w:hAnsi="Arial" w:cs="Arial"/>
          <w:bCs/>
          <w:sz w:val="22"/>
        </w:rPr>
      </w:pPr>
    </w:p>
    <w:p w:rsidR="00513C28" w:rsidRDefault="00513C28">
      <w:pPr>
        <w:pStyle w:val="Heading5"/>
        <w:rPr>
          <w:bCs/>
        </w:rPr>
      </w:pPr>
      <w:r>
        <w:t>General Background</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sz w:val="22"/>
        </w:rPr>
        <w:t>The Attorney General maintains (by means of an open advertisement and application process) f</w:t>
      </w:r>
      <w:r w:rsidR="00F4554E">
        <w:rPr>
          <w:rFonts w:ascii="Arial" w:hAnsi="Arial" w:cs="Arial"/>
          <w:sz w:val="22"/>
        </w:rPr>
        <w:t>ive</w:t>
      </w:r>
      <w:r>
        <w:rPr>
          <w:rFonts w:ascii="Arial" w:hAnsi="Arial" w:cs="Arial"/>
          <w:sz w:val="22"/>
        </w:rPr>
        <w:t xml:space="preserve"> panels of junior Counsel to undertake civil and EU work for all Government departments.  </w:t>
      </w:r>
      <w:r w:rsidR="00742685">
        <w:rPr>
          <w:rFonts w:ascii="Arial" w:hAnsi="Arial" w:cs="Arial"/>
          <w:sz w:val="22"/>
        </w:rPr>
        <w:t>He</w:t>
      </w:r>
      <w:r>
        <w:rPr>
          <w:rFonts w:ascii="Arial" w:hAnsi="Arial" w:cs="Arial"/>
          <w:sz w:val="22"/>
        </w:rPr>
        <w:t xml:space="preserve"> has three London</w:t>
      </w:r>
      <w:r w:rsidR="008810AF">
        <w:rPr>
          <w:rFonts w:ascii="Arial" w:hAnsi="Arial" w:cs="Arial"/>
          <w:sz w:val="22"/>
        </w:rPr>
        <w:t xml:space="preserve"> P</w:t>
      </w:r>
      <w:r>
        <w:rPr>
          <w:rFonts w:ascii="Arial" w:hAnsi="Arial" w:cs="Arial"/>
          <w:sz w:val="22"/>
        </w:rPr>
        <w:t>anels</w:t>
      </w:r>
      <w:r w:rsidR="009A1921">
        <w:rPr>
          <w:rFonts w:ascii="Arial" w:hAnsi="Arial" w:cs="Arial"/>
          <w:sz w:val="22"/>
        </w:rPr>
        <w:t xml:space="preserve">, </w:t>
      </w:r>
      <w:r>
        <w:rPr>
          <w:rFonts w:ascii="Arial" w:hAnsi="Arial" w:cs="Arial"/>
          <w:sz w:val="22"/>
        </w:rPr>
        <w:t>a Regional Panel</w:t>
      </w:r>
      <w:r w:rsidR="0043702C">
        <w:rPr>
          <w:rFonts w:ascii="Arial" w:hAnsi="Arial" w:cs="Arial"/>
          <w:sz w:val="22"/>
        </w:rPr>
        <w:t>,</w:t>
      </w:r>
      <w:r w:rsidR="009A1921">
        <w:rPr>
          <w:rFonts w:ascii="Arial" w:hAnsi="Arial" w:cs="Arial"/>
          <w:sz w:val="22"/>
        </w:rPr>
        <w:t xml:space="preserve"> and a Public International Law (PIL) Panel</w:t>
      </w:r>
      <w:r>
        <w:rPr>
          <w:rFonts w:ascii="Arial" w:hAnsi="Arial" w:cs="Arial"/>
          <w:sz w:val="22"/>
        </w:rPr>
        <w:t xml:space="preserve">. </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sz w:val="22"/>
        </w:rPr>
        <w:t xml:space="preserve">The size of each panel is determined by need.  Although appointment to any </w:t>
      </w:r>
      <w:r w:rsidR="008810AF">
        <w:rPr>
          <w:rFonts w:ascii="Arial" w:hAnsi="Arial" w:cs="Arial"/>
          <w:sz w:val="22"/>
        </w:rPr>
        <w:t>p</w:t>
      </w:r>
      <w:r>
        <w:rPr>
          <w:rFonts w:ascii="Arial" w:hAnsi="Arial" w:cs="Arial"/>
          <w:sz w:val="22"/>
        </w:rPr>
        <w:t>anel cannot be a guarantee that work will be available, we intend that each advocate appointed should be given at least a minimum amount of work, and monitor both the volume of work Panel members receive and the quality of that work, as judged by instructing solicitors.</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sz w:val="22"/>
        </w:rPr>
        <w:t xml:space="preserve">The Attorney General’s London Panels undertake civil work for all government departments.  Membership of the Panels is open to both barristers and solicitors with the necessary qualifications.  A barrister must have a tenancy. A solicitor must have a higher court advocacy qualification.  </w:t>
      </w:r>
      <w:r w:rsidR="00216F20">
        <w:rPr>
          <w:rFonts w:ascii="Arial" w:hAnsi="Arial" w:cs="Arial"/>
          <w:sz w:val="22"/>
        </w:rPr>
        <w:t xml:space="preserve">Those </w:t>
      </w:r>
      <w:r w:rsidR="003270E8">
        <w:rPr>
          <w:rFonts w:ascii="Arial" w:hAnsi="Arial" w:cs="Arial"/>
          <w:sz w:val="22"/>
        </w:rPr>
        <w:t>who do not benefit from the usual clerking arrangem</w:t>
      </w:r>
      <w:r w:rsidR="00216F20">
        <w:rPr>
          <w:rFonts w:ascii="Arial" w:hAnsi="Arial" w:cs="Arial"/>
          <w:sz w:val="22"/>
        </w:rPr>
        <w:t>e</w:t>
      </w:r>
      <w:r w:rsidR="003270E8">
        <w:rPr>
          <w:rFonts w:ascii="Arial" w:hAnsi="Arial" w:cs="Arial"/>
          <w:sz w:val="22"/>
        </w:rPr>
        <w:t xml:space="preserve">nts </w:t>
      </w:r>
      <w:r w:rsidR="00216F20">
        <w:rPr>
          <w:rFonts w:ascii="Arial" w:hAnsi="Arial" w:cs="Arial"/>
          <w:sz w:val="22"/>
        </w:rPr>
        <w:t xml:space="preserve">in Chambers </w:t>
      </w:r>
      <w:r w:rsidR="003270E8">
        <w:rPr>
          <w:rFonts w:ascii="Arial" w:hAnsi="Arial" w:cs="Arial"/>
          <w:sz w:val="22"/>
        </w:rPr>
        <w:t>must address the suitability of their administrative arrangements for panel counsel work in the application form.</w:t>
      </w:r>
    </w:p>
    <w:p w:rsidR="00513C28" w:rsidRDefault="00513C28">
      <w:pPr>
        <w:jc w:val="both"/>
        <w:rPr>
          <w:rFonts w:ascii="Arial" w:hAnsi="Arial" w:cs="Arial"/>
          <w:sz w:val="22"/>
        </w:rPr>
      </w:pPr>
    </w:p>
    <w:p w:rsidR="00513C28" w:rsidRDefault="00513C28">
      <w:pPr>
        <w:pStyle w:val="BodyText"/>
        <w:ind w:right="0"/>
        <w:jc w:val="both"/>
        <w:rPr>
          <w:rFonts w:ascii="Arial" w:hAnsi="Arial" w:cs="Arial"/>
          <w:sz w:val="22"/>
        </w:rPr>
      </w:pPr>
      <w:r>
        <w:rPr>
          <w:rFonts w:ascii="Arial" w:hAnsi="Arial" w:cs="Arial"/>
          <w:sz w:val="22"/>
        </w:rPr>
        <w:t>Applicants must apply either for admission to the A, B or C Panel.</w:t>
      </w:r>
      <w:r w:rsidR="001E47F9">
        <w:rPr>
          <w:rFonts w:ascii="Arial" w:hAnsi="Arial" w:cs="Arial"/>
          <w:sz w:val="22"/>
        </w:rPr>
        <w:t xml:space="preserve">  Advocates may not be a member of both the London and Regional panels</w:t>
      </w:r>
      <w:r w:rsidR="00D94D0B">
        <w:rPr>
          <w:rFonts w:ascii="Arial" w:hAnsi="Arial" w:cs="Arial"/>
          <w:sz w:val="22"/>
        </w:rPr>
        <w:t>, although you may</w:t>
      </w:r>
      <w:r w:rsidR="00E5652E">
        <w:rPr>
          <w:rFonts w:ascii="Arial" w:hAnsi="Arial" w:cs="Arial"/>
          <w:sz w:val="22"/>
        </w:rPr>
        <w:t xml:space="preserve"> be a member of </w:t>
      </w:r>
      <w:r w:rsidR="00574D0E">
        <w:rPr>
          <w:rFonts w:ascii="Arial" w:hAnsi="Arial" w:cs="Arial"/>
          <w:sz w:val="22"/>
        </w:rPr>
        <w:t xml:space="preserve">either the London or the Regional panels and also a member of the </w:t>
      </w:r>
      <w:r w:rsidR="00D94D0B">
        <w:rPr>
          <w:rFonts w:ascii="Arial" w:hAnsi="Arial" w:cs="Arial"/>
          <w:sz w:val="22"/>
        </w:rPr>
        <w:t>PIL Panel.</w:t>
      </w:r>
      <w:r w:rsidR="001E47F9">
        <w:rPr>
          <w:rFonts w:ascii="Arial" w:hAnsi="Arial" w:cs="Arial"/>
          <w:sz w:val="22"/>
        </w:rPr>
        <w:t xml:space="preserve">  </w:t>
      </w:r>
    </w:p>
    <w:p w:rsidR="001E47F9" w:rsidRDefault="001E47F9">
      <w:pPr>
        <w:pStyle w:val="BodyText"/>
        <w:ind w:right="0"/>
        <w:jc w:val="both"/>
        <w:rPr>
          <w:rFonts w:ascii="Arial" w:hAnsi="Arial" w:cs="Arial"/>
          <w:sz w:val="22"/>
        </w:rPr>
      </w:pPr>
    </w:p>
    <w:p w:rsidR="001E47F9" w:rsidRPr="001E47F9" w:rsidRDefault="00C53A82">
      <w:pPr>
        <w:pStyle w:val="BodyText"/>
        <w:ind w:right="0"/>
        <w:jc w:val="both"/>
        <w:rPr>
          <w:rFonts w:ascii="Arial" w:hAnsi="Arial" w:cs="Arial"/>
          <w:sz w:val="22"/>
          <w:szCs w:val="22"/>
        </w:rPr>
      </w:pPr>
      <w:r>
        <w:rPr>
          <w:rFonts w:ascii="Arial" w:hAnsi="Arial" w:cs="Arial"/>
          <w:sz w:val="22"/>
          <w:szCs w:val="22"/>
          <w:lang w:eastAsia="en-GB"/>
        </w:rPr>
        <w:t>T</w:t>
      </w:r>
      <w:r w:rsidR="001E47F9" w:rsidRPr="001E47F9">
        <w:rPr>
          <w:rFonts w:ascii="Arial" w:hAnsi="Arial" w:cs="Arial"/>
          <w:sz w:val="22"/>
          <w:szCs w:val="22"/>
          <w:lang w:eastAsia="en-GB"/>
        </w:rPr>
        <w:t>he three London Panels also cover work in the south-east of England.</w:t>
      </w:r>
      <w:r w:rsidR="001E47F9">
        <w:rPr>
          <w:rFonts w:ascii="Arial" w:hAnsi="Arial" w:cs="Arial"/>
          <w:sz w:val="22"/>
          <w:szCs w:val="22"/>
          <w:lang w:eastAsia="en-GB"/>
        </w:rPr>
        <w:t xml:space="preserve"> </w:t>
      </w:r>
      <w:r w:rsidR="001E47F9" w:rsidRPr="001E47F9">
        <w:rPr>
          <w:rFonts w:ascii="Arial" w:hAnsi="Arial" w:cs="Arial"/>
          <w:sz w:val="22"/>
          <w:szCs w:val="22"/>
        </w:rPr>
        <w:t xml:space="preserve">Applicants will be expected to have a substantial professional connection with </w:t>
      </w:r>
      <w:r w:rsidR="001E47F9">
        <w:rPr>
          <w:rFonts w:ascii="Arial" w:hAnsi="Arial" w:cs="Arial"/>
          <w:sz w:val="22"/>
          <w:szCs w:val="22"/>
        </w:rPr>
        <w:t xml:space="preserve">London or the south east or both </w:t>
      </w:r>
      <w:r w:rsidR="001E47F9" w:rsidRPr="001E47F9">
        <w:rPr>
          <w:rFonts w:ascii="Arial" w:hAnsi="Arial" w:cs="Arial"/>
          <w:sz w:val="22"/>
          <w:szCs w:val="22"/>
        </w:rPr>
        <w:t xml:space="preserve">e.g. be a member of the relevant circuit or have a principal practice address within the area. </w:t>
      </w:r>
      <w:r w:rsidR="0021037D">
        <w:rPr>
          <w:rFonts w:ascii="Arial" w:hAnsi="Arial" w:cs="Arial"/>
          <w:sz w:val="22"/>
          <w:szCs w:val="22"/>
        </w:rPr>
        <w:t>Successful</w:t>
      </w:r>
      <w:r w:rsidR="002F2C20">
        <w:rPr>
          <w:rFonts w:ascii="Arial" w:hAnsi="Arial" w:cs="Arial"/>
          <w:sz w:val="22"/>
          <w:szCs w:val="22"/>
        </w:rPr>
        <w:t xml:space="preserve"> applicants will be expected to travel within the Region. This is particularly important in relation to Director’s Disqualification work where travel may b</w:t>
      </w:r>
      <w:r w:rsidR="0021037D">
        <w:rPr>
          <w:rFonts w:ascii="Arial" w:hAnsi="Arial" w:cs="Arial"/>
          <w:sz w:val="22"/>
          <w:szCs w:val="22"/>
        </w:rPr>
        <w:t>e</w:t>
      </w:r>
      <w:r w:rsidR="002F2C20">
        <w:rPr>
          <w:rFonts w:ascii="Arial" w:hAnsi="Arial" w:cs="Arial"/>
          <w:sz w:val="22"/>
          <w:szCs w:val="22"/>
        </w:rPr>
        <w:t xml:space="preserve"> required as far north as St Albans or </w:t>
      </w:r>
      <w:r w:rsidR="002124CA">
        <w:rPr>
          <w:rFonts w:ascii="Arial" w:hAnsi="Arial" w:cs="Arial"/>
          <w:sz w:val="22"/>
          <w:szCs w:val="22"/>
        </w:rPr>
        <w:t>to</w:t>
      </w:r>
      <w:r w:rsidR="002F2C20">
        <w:rPr>
          <w:rFonts w:ascii="Arial" w:hAnsi="Arial" w:cs="Arial"/>
          <w:sz w:val="22"/>
          <w:szCs w:val="22"/>
        </w:rPr>
        <w:t xml:space="preserve"> the south coast.</w:t>
      </w:r>
    </w:p>
    <w:p w:rsidR="00513C28" w:rsidRDefault="00513C28">
      <w:pPr>
        <w:pStyle w:val="BodyText"/>
        <w:ind w:right="0"/>
        <w:jc w:val="both"/>
        <w:rPr>
          <w:rFonts w:ascii="Arial" w:hAnsi="Arial" w:cs="Arial"/>
          <w:sz w:val="22"/>
        </w:rPr>
      </w:pPr>
    </w:p>
    <w:p w:rsidR="00513C28" w:rsidRDefault="00513C28">
      <w:pPr>
        <w:pStyle w:val="BodyText"/>
        <w:ind w:right="0"/>
        <w:jc w:val="both"/>
        <w:rPr>
          <w:rFonts w:ascii="Arial" w:hAnsi="Arial" w:cs="Arial"/>
          <w:sz w:val="22"/>
        </w:rPr>
      </w:pPr>
      <w:r>
        <w:rPr>
          <w:rFonts w:ascii="Arial" w:hAnsi="Arial" w:cs="Arial"/>
          <w:sz w:val="22"/>
        </w:rPr>
        <w:t xml:space="preserve">Members of the C panel will be expected to have at least two years advocacy experience in actual practice </w:t>
      </w:r>
      <w:r w:rsidR="00006194">
        <w:rPr>
          <w:rFonts w:ascii="Arial" w:hAnsi="Arial" w:cs="Arial"/>
          <w:sz w:val="22"/>
        </w:rPr>
        <w:t xml:space="preserve">by </w:t>
      </w:r>
      <w:r w:rsidR="009A1921">
        <w:rPr>
          <w:rFonts w:ascii="Arial" w:hAnsi="Arial" w:cs="Arial"/>
          <w:sz w:val="22"/>
        </w:rPr>
        <w:t>3</w:t>
      </w:r>
      <w:r w:rsidR="00D94D0B">
        <w:rPr>
          <w:rFonts w:ascii="Arial" w:hAnsi="Arial" w:cs="Arial"/>
          <w:sz w:val="22"/>
        </w:rPr>
        <w:t>1</w:t>
      </w:r>
      <w:r w:rsidR="0021037D">
        <w:rPr>
          <w:rFonts w:ascii="Arial" w:hAnsi="Arial" w:cs="Arial"/>
          <w:sz w:val="22"/>
        </w:rPr>
        <w:t xml:space="preserve"> </w:t>
      </w:r>
      <w:r w:rsidR="009A1921">
        <w:rPr>
          <w:rFonts w:ascii="Arial" w:hAnsi="Arial" w:cs="Arial"/>
          <w:sz w:val="22"/>
        </w:rPr>
        <w:t>October</w:t>
      </w:r>
      <w:r w:rsidR="0021037D">
        <w:rPr>
          <w:rFonts w:ascii="Arial" w:hAnsi="Arial" w:cs="Arial"/>
          <w:sz w:val="22"/>
        </w:rPr>
        <w:t xml:space="preserve"> 201</w:t>
      </w:r>
      <w:r w:rsidR="009A1921">
        <w:rPr>
          <w:rFonts w:ascii="Arial" w:hAnsi="Arial" w:cs="Arial"/>
          <w:sz w:val="22"/>
        </w:rPr>
        <w:t>4</w:t>
      </w:r>
      <w:r w:rsidR="00006194">
        <w:rPr>
          <w:rFonts w:ascii="Arial" w:hAnsi="Arial" w:cs="Arial"/>
          <w:sz w:val="22"/>
        </w:rPr>
        <w:t xml:space="preserve"> </w:t>
      </w:r>
      <w:r>
        <w:rPr>
          <w:rFonts w:ascii="Arial" w:hAnsi="Arial" w:cs="Arial"/>
          <w:sz w:val="22"/>
        </w:rPr>
        <w:t>(</w:t>
      </w:r>
      <w:r w:rsidR="00006194">
        <w:rPr>
          <w:rFonts w:ascii="Arial" w:hAnsi="Arial" w:cs="Arial"/>
          <w:sz w:val="22"/>
        </w:rPr>
        <w:t xml:space="preserve">starting </w:t>
      </w:r>
      <w:r>
        <w:rPr>
          <w:rFonts w:ascii="Arial" w:hAnsi="Arial" w:cs="Arial"/>
          <w:bCs/>
          <w:sz w:val="22"/>
        </w:rPr>
        <w:t xml:space="preserve">from </w:t>
      </w:r>
      <w:r>
        <w:rPr>
          <w:rFonts w:ascii="Arial" w:hAnsi="Arial" w:cs="Arial"/>
          <w:bCs/>
          <w:sz w:val="22"/>
          <w:u w:val="single"/>
        </w:rPr>
        <w:t>end</w:t>
      </w:r>
      <w:r>
        <w:rPr>
          <w:rFonts w:ascii="Arial" w:hAnsi="Arial" w:cs="Arial"/>
          <w:bCs/>
          <w:sz w:val="22"/>
        </w:rPr>
        <w:t xml:space="preserve"> of 2nd six months’ pupillage for barristers, </w:t>
      </w:r>
      <w:r w:rsidR="00006194">
        <w:rPr>
          <w:rFonts w:ascii="Arial" w:hAnsi="Arial" w:cs="Arial"/>
          <w:bCs/>
          <w:sz w:val="22"/>
        </w:rPr>
        <w:t xml:space="preserve">end of training contract </w:t>
      </w:r>
      <w:r>
        <w:rPr>
          <w:rFonts w:ascii="Arial" w:hAnsi="Arial" w:cs="Arial"/>
          <w:bCs/>
          <w:sz w:val="22"/>
        </w:rPr>
        <w:t xml:space="preserve">for solicitors).  Those appointed to the C panel will often provide (but not exclusively) the A and B panel </w:t>
      </w:r>
      <w:r>
        <w:rPr>
          <w:rFonts w:ascii="Arial" w:hAnsi="Arial" w:cs="Arial"/>
          <w:bCs/>
          <w:sz w:val="22"/>
        </w:rPr>
        <w:lastRenderedPageBreak/>
        <w:t>members of the future and so will be expected to show the potential to join the A panel.</w:t>
      </w:r>
    </w:p>
    <w:p w:rsidR="00513C28" w:rsidRDefault="00513C28">
      <w:pPr>
        <w:pStyle w:val="BodyText"/>
        <w:ind w:right="0"/>
        <w:jc w:val="both"/>
        <w:rPr>
          <w:rFonts w:ascii="Arial" w:hAnsi="Arial" w:cs="Arial"/>
          <w:sz w:val="22"/>
        </w:rPr>
      </w:pPr>
    </w:p>
    <w:p w:rsidR="00513C28" w:rsidRDefault="00513C28">
      <w:pPr>
        <w:pStyle w:val="BodyText"/>
        <w:ind w:right="0"/>
        <w:jc w:val="both"/>
        <w:rPr>
          <w:rFonts w:ascii="Arial" w:hAnsi="Arial" w:cs="Arial"/>
          <w:sz w:val="22"/>
        </w:rPr>
      </w:pPr>
      <w:r>
        <w:rPr>
          <w:rFonts w:ascii="Arial" w:hAnsi="Arial" w:cs="Arial"/>
          <w:sz w:val="22"/>
        </w:rPr>
        <w:t>Members of the B panel deal with substantial cases but not in general as complex as those handled by the A panel.  They will generally be instructed where knowledge and experience of a particular field is required.  Members of the B panel will often provide (but n</w:t>
      </w:r>
      <w:r w:rsidR="00F530C1">
        <w:rPr>
          <w:rFonts w:ascii="Arial" w:hAnsi="Arial" w:cs="Arial"/>
          <w:sz w:val="22"/>
        </w:rPr>
        <w:t>ot exclusively) the A p</w:t>
      </w:r>
      <w:r>
        <w:rPr>
          <w:rFonts w:ascii="Arial" w:hAnsi="Arial" w:cs="Arial"/>
          <w:sz w:val="22"/>
        </w:rPr>
        <w:t xml:space="preserve">anel members of the future and so will be expected to show the potential to join the A panel. Those previously appointed to the B panel have generally had between 5 and 10 years advocacy experience. </w:t>
      </w:r>
    </w:p>
    <w:p w:rsidR="00513C28" w:rsidRDefault="00513C28">
      <w:pPr>
        <w:pStyle w:val="BodyText"/>
        <w:ind w:right="0"/>
        <w:jc w:val="both"/>
        <w:rPr>
          <w:rFonts w:ascii="Arial" w:hAnsi="Arial" w:cs="Arial"/>
          <w:sz w:val="22"/>
        </w:rPr>
      </w:pPr>
    </w:p>
    <w:p w:rsidR="008A4B7B" w:rsidRDefault="00513C28">
      <w:pPr>
        <w:pStyle w:val="BodyText"/>
        <w:ind w:right="0"/>
        <w:jc w:val="both"/>
        <w:rPr>
          <w:rFonts w:ascii="Arial" w:hAnsi="Arial" w:cs="Arial"/>
          <w:sz w:val="22"/>
        </w:rPr>
      </w:pPr>
      <w:r>
        <w:rPr>
          <w:rFonts w:ascii="Arial" w:hAnsi="Arial" w:cs="Arial"/>
          <w:sz w:val="22"/>
        </w:rPr>
        <w:t>Members of the A Panel deal with the most complex Government cases in all kinds of courts and tribunals including the</w:t>
      </w:r>
      <w:r w:rsidR="00006194">
        <w:rPr>
          <w:rFonts w:ascii="Arial" w:hAnsi="Arial" w:cs="Arial"/>
          <w:sz w:val="22"/>
        </w:rPr>
        <w:t xml:space="preserve"> Supreme Court</w:t>
      </w:r>
      <w:r>
        <w:rPr>
          <w:rFonts w:ascii="Arial" w:hAnsi="Arial" w:cs="Arial"/>
          <w:sz w:val="22"/>
        </w:rPr>
        <w:t>.  They will often appear against QC’s.  Those previously appointed to the A Panel have generally had in excess of 10 years advocacy experience</w:t>
      </w:r>
      <w:r w:rsidR="008A4B7B">
        <w:rPr>
          <w:rFonts w:ascii="Arial" w:hAnsi="Arial" w:cs="Arial"/>
          <w:sz w:val="22"/>
        </w:rPr>
        <w:t xml:space="preserve">.  </w:t>
      </w:r>
    </w:p>
    <w:p w:rsidR="008A4B7B" w:rsidRDefault="008A4B7B">
      <w:pPr>
        <w:pStyle w:val="BodyText"/>
        <w:ind w:right="0"/>
        <w:jc w:val="both"/>
        <w:rPr>
          <w:rFonts w:ascii="Arial" w:hAnsi="Arial" w:cs="Arial"/>
          <w:sz w:val="22"/>
        </w:rPr>
      </w:pPr>
    </w:p>
    <w:p w:rsidR="00513C28" w:rsidRDefault="008A4B7B">
      <w:pPr>
        <w:pStyle w:val="BodyText"/>
        <w:ind w:right="0"/>
        <w:jc w:val="both"/>
        <w:rPr>
          <w:rFonts w:ascii="Arial" w:hAnsi="Arial" w:cs="Arial"/>
          <w:sz w:val="22"/>
        </w:rPr>
      </w:pPr>
      <w:r>
        <w:rPr>
          <w:rFonts w:ascii="Arial" w:hAnsi="Arial" w:cs="Arial"/>
          <w:sz w:val="22"/>
        </w:rPr>
        <w:t xml:space="preserve">In choosing which of the panels to apply to, candidates will want to make a careful </w:t>
      </w:r>
      <w:r w:rsidR="000A1E6C">
        <w:rPr>
          <w:rFonts w:ascii="Arial" w:hAnsi="Arial" w:cs="Arial"/>
          <w:sz w:val="22"/>
        </w:rPr>
        <w:t>decision based on</w:t>
      </w:r>
      <w:r>
        <w:rPr>
          <w:rFonts w:ascii="Arial" w:hAnsi="Arial" w:cs="Arial"/>
          <w:sz w:val="22"/>
        </w:rPr>
        <w:t xml:space="preserve"> which of the three best suits their level of expertise and experience.  </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sz w:val="22"/>
        </w:rPr>
        <w:t xml:space="preserve">The Attorney General expects to make </w:t>
      </w:r>
      <w:r w:rsidR="00AF68CD">
        <w:rPr>
          <w:rFonts w:ascii="Arial" w:hAnsi="Arial" w:cs="Arial"/>
          <w:sz w:val="22"/>
        </w:rPr>
        <w:t>at least 30</w:t>
      </w:r>
      <w:r>
        <w:rPr>
          <w:rFonts w:ascii="Arial" w:hAnsi="Arial" w:cs="Arial"/>
          <w:sz w:val="22"/>
        </w:rPr>
        <w:t xml:space="preserve"> appointments to the </w:t>
      </w:r>
      <w:r w:rsidR="009A1921">
        <w:rPr>
          <w:rFonts w:ascii="Arial" w:hAnsi="Arial" w:cs="Arial"/>
          <w:sz w:val="22"/>
        </w:rPr>
        <w:t xml:space="preserve">C </w:t>
      </w:r>
      <w:r w:rsidRPr="00EA171C">
        <w:rPr>
          <w:rFonts w:ascii="Arial" w:hAnsi="Arial" w:cs="Arial"/>
          <w:sz w:val="22"/>
        </w:rPr>
        <w:t>Panel</w:t>
      </w:r>
      <w:r w:rsidR="00EA171C" w:rsidRPr="00EA171C">
        <w:rPr>
          <w:rFonts w:ascii="Arial" w:hAnsi="Arial" w:cs="Arial"/>
          <w:szCs w:val="22"/>
          <w:lang w:eastAsia="en-GB"/>
        </w:rPr>
        <w:t xml:space="preserve"> </w:t>
      </w:r>
      <w:r w:rsidR="00EA171C" w:rsidRPr="00EA171C">
        <w:rPr>
          <w:rFonts w:ascii="Arial" w:hAnsi="Arial" w:cs="Arial"/>
          <w:sz w:val="22"/>
          <w:szCs w:val="22"/>
          <w:lang w:eastAsia="en-GB"/>
        </w:rPr>
        <w:t>although this does not commit the Attorney General to appointing any particular number of applicants</w:t>
      </w:r>
      <w:r>
        <w:rPr>
          <w:rFonts w:ascii="Arial" w:hAnsi="Arial" w:cs="Arial"/>
          <w:sz w:val="22"/>
        </w:rPr>
        <w:t>.  Appointments will be for a period of five years.</w:t>
      </w:r>
    </w:p>
    <w:p w:rsidR="00513C28" w:rsidRDefault="00513C28">
      <w:pPr>
        <w:jc w:val="both"/>
        <w:rPr>
          <w:rFonts w:ascii="Arial" w:hAnsi="Arial" w:cs="Arial"/>
          <w:sz w:val="22"/>
        </w:rPr>
      </w:pPr>
    </w:p>
    <w:p w:rsidR="00006194" w:rsidRPr="005D49F0" w:rsidRDefault="00006194" w:rsidP="00006194">
      <w:pPr>
        <w:autoSpaceDE w:val="0"/>
        <w:autoSpaceDN w:val="0"/>
        <w:adjustRightInd w:val="0"/>
        <w:rPr>
          <w:rFonts w:ascii="Arial" w:hAnsi="Arial" w:cs="Arial"/>
          <w:sz w:val="22"/>
          <w:szCs w:val="22"/>
          <w:lang w:eastAsia="en-GB"/>
        </w:rPr>
      </w:pPr>
      <w:r w:rsidRPr="005D49F0">
        <w:rPr>
          <w:rFonts w:ascii="Arial" w:hAnsi="Arial" w:cs="Arial"/>
          <w:sz w:val="22"/>
          <w:szCs w:val="22"/>
          <w:lang w:eastAsia="en-GB"/>
        </w:rPr>
        <w:t xml:space="preserve">As is the case every year, the Attorney General is looking for applicants with experience in </w:t>
      </w:r>
      <w:r w:rsidRPr="005D49F0">
        <w:rPr>
          <w:rFonts w:ascii="Arial" w:hAnsi="Arial" w:cs="Arial"/>
          <w:b/>
          <w:sz w:val="22"/>
          <w:szCs w:val="22"/>
          <w:lang w:eastAsia="en-GB"/>
        </w:rPr>
        <w:t>public law</w:t>
      </w:r>
      <w:r w:rsidR="008810AF" w:rsidRPr="005D49F0">
        <w:rPr>
          <w:rFonts w:ascii="Arial" w:hAnsi="Arial" w:cs="Arial"/>
          <w:b/>
          <w:sz w:val="22"/>
          <w:szCs w:val="22"/>
          <w:lang w:eastAsia="en-GB"/>
        </w:rPr>
        <w:t xml:space="preserve"> including human rights</w:t>
      </w:r>
      <w:r w:rsidR="00F530C1" w:rsidRPr="005D49F0">
        <w:rPr>
          <w:rFonts w:ascii="Arial" w:hAnsi="Arial" w:cs="Arial"/>
          <w:b/>
          <w:sz w:val="22"/>
          <w:szCs w:val="22"/>
          <w:lang w:eastAsia="en-GB"/>
        </w:rPr>
        <w:t>;</w:t>
      </w:r>
      <w:r w:rsidR="00985931" w:rsidRPr="005D49F0">
        <w:rPr>
          <w:rFonts w:ascii="Arial" w:hAnsi="Arial" w:cs="Arial"/>
          <w:b/>
          <w:sz w:val="22"/>
          <w:szCs w:val="22"/>
          <w:lang w:eastAsia="en-GB"/>
        </w:rPr>
        <w:t xml:space="preserve"> employment</w:t>
      </w:r>
      <w:r w:rsidR="00F530C1" w:rsidRPr="005D49F0">
        <w:rPr>
          <w:rFonts w:ascii="Arial" w:hAnsi="Arial" w:cs="Arial"/>
          <w:b/>
          <w:sz w:val="22"/>
          <w:szCs w:val="22"/>
          <w:lang w:eastAsia="en-GB"/>
        </w:rPr>
        <w:t>;</w:t>
      </w:r>
      <w:r w:rsidRPr="005D49F0">
        <w:rPr>
          <w:rFonts w:ascii="Arial" w:hAnsi="Arial" w:cs="Arial"/>
          <w:b/>
          <w:sz w:val="22"/>
          <w:szCs w:val="22"/>
          <w:lang w:eastAsia="en-GB"/>
        </w:rPr>
        <w:t xml:space="preserve"> or personal injury</w:t>
      </w:r>
      <w:r w:rsidRPr="005D49F0">
        <w:rPr>
          <w:rFonts w:ascii="Arial" w:hAnsi="Arial" w:cs="Arial"/>
          <w:sz w:val="22"/>
          <w:szCs w:val="22"/>
          <w:lang w:eastAsia="en-GB"/>
        </w:rPr>
        <w:t xml:space="preserve">. </w:t>
      </w:r>
      <w:r w:rsidR="008810AF" w:rsidRPr="005D49F0">
        <w:rPr>
          <w:rFonts w:ascii="Arial" w:hAnsi="Arial" w:cs="Arial"/>
          <w:sz w:val="22"/>
          <w:szCs w:val="22"/>
          <w:lang w:eastAsia="en-GB"/>
        </w:rPr>
        <w:t xml:space="preserve">The Attorney is </w:t>
      </w:r>
      <w:r w:rsidR="00BC3BD3" w:rsidRPr="005D49F0">
        <w:rPr>
          <w:rFonts w:ascii="Arial" w:hAnsi="Arial" w:cs="Arial"/>
          <w:sz w:val="22"/>
          <w:szCs w:val="22"/>
          <w:lang w:eastAsia="en-GB"/>
        </w:rPr>
        <w:t xml:space="preserve">also </w:t>
      </w:r>
      <w:r w:rsidRPr="005D49F0">
        <w:rPr>
          <w:rFonts w:ascii="Arial" w:hAnsi="Arial" w:cs="Arial"/>
          <w:sz w:val="22"/>
          <w:szCs w:val="22"/>
          <w:lang w:eastAsia="en-GB"/>
        </w:rPr>
        <w:t>looking to deepen the capacity of the panels in</w:t>
      </w:r>
      <w:r w:rsidR="00BC3BD3" w:rsidRPr="005D49F0">
        <w:rPr>
          <w:rFonts w:ascii="Arial" w:hAnsi="Arial" w:cs="Arial"/>
          <w:sz w:val="22"/>
          <w:szCs w:val="22"/>
          <w:lang w:eastAsia="en-GB"/>
        </w:rPr>
        <w:t xml:space="preserve"> the following areas</w:t>
      </w:r>
      <w:r w:rsidRPr="005D49F0">
        <w:rPr>
          <w:rFonts w:ascii="Arial" w:hAnsi="Arial" w:cs="Arial"/>
          <w:sz w:val="22"/>
          <w:szCs w:val="22"/>
          <w:lang w:eastAsia="en-GB"/>
        </w:rPr>
        <w:t xml:space="preserve">: </w:t>
      </w:r>
    </w:p>
    <w:p w:rsidR="00006194" w:rsidRPr="005D49F0" w:rsidRDefault="00006194" w:rsidP="00006194">
      <w:pPr>
        <w:autoSpaceDE w:val="0"/>
        <w:autoSpaceDN w:val="0"/>
        <w:adjustRightInd w:val="0"/>
        <w:rPr>
          <w:rFonts w:ascii="Arial" w:hAnsi="Arial" w:cs="Arial"/>
          <w:sz w:val="22"/>
          <w:szCs w:val="22"/>
          <w:lang w:eastAsia="en-GB"/>
        </w:rPr>
      </w:pPr>
    </w:p>
    <w:p w:rsidR="007A5787" w:rsidRDefault="007A5787" w:rsidP="00E20976">
      <w:pPr>
        <w:numPr>
          <w:ilvl w:val="0"/>
          <w:numId w:val="3"/>
        </w:numPr>
        <w:rPr>
          <w:rFonts w:ascii="Arial" w:hAnsi="Arial" w:cs="Arial"/>
          <w:sz w:val="22"/>
          <w:szCs w:val="22"/>
        </w:rPr>
      </w:pPr>
      <w:r>
        <w:rPr>
          <w:rFonts w:ascii="Arial" w:hAnsi="Arial" w:cs="Arial"/>
          <w:sz w:val="22"/>
          <w:szCs w:val="22"/>
        </w:rPr>
        <w:t>Admiralty</w:t>
      </w:r>
    </w:p>
    <w:p w:rsidR="00E20976" w:rsidRPr="005D49F0" w:rsidRDefault="00E272C5" w:rsidP="00E20976">
      <w:pPr>
        <w:numPr>
          <w:ilvl w:val="0"/>
          <w:numId w:val="3"/>
        </w:numPr>
        <w:rPr>
          <w:rFonts w:ascii="Arial" w:hAnsi="Arial" w:cs="Arial"/>
          <w:sz w:val="22"/>
          <w:szCs w:val="22"/>
        </w:rPr>
      </w:pPr>
      <w:r w:rsidRPr="005D49F0">
        <w:rPr>
          <w:rFonts w:ascii="Arial" w:hAnsi="Arial" w:cs="Arial"/>
          <w:sz w:val="22"/>
          <w:szCs w:val="22"/>
        </w:rPr>
        <w:t>Competition and S</w:t>
      </w:r>
      <w:r w:rsidR="00E20976" w:rsidRPr="005D49F0">
        <w:rPr>
          <w:rFonts w:ascii="Arial" w:hAnsi="Arial" w:cs="Arial"/>
          <w:sz w:val="22"/>
          <w:szCs w:val="22"/>
        </w:rPr>
        <w:t xml:space="preserve">tate </w:t>
      </w:r>
      <w:r w:rsidRPr="005D49F0">
        <w:rPr>
          <w:rFonts w:ascii="Arial" w:hAnsi="Arial" w:cs="Arial"/>
          <w:sz w:val="22"/>
          <w:szCs w:val="22"/>
        </w:rPr>
        <w:t>A</w:t>
      </w:r>
      <w:r w:rsidR="00E20976" w:rsidRPr="005D49F0">
        <w:rPr>
          <w:rFonts w:ascii="Arial" w:hAnsi="Arial" w:cs="Arial"/>
          <w:sz w:val="22"/>
          <w:szCs w:val="22"/>
        </w:rPr>
        <w:t xml:space="preserve">id </w:t>
      </w:r>
    </w:p>
    <w:p w:rsidR="002124CA" w:rsidRPr="005D49F0" w:rsidRDefault="002124CA" w:rsidP="00E20976">
      <w:pPr>
        <w:numPr>
          <w:ilvl w:val="0"/>
          <w:numId w:val="3"/>
        </w:numPr>
        <w:rPr>
          <w:rFonts w:ascii="Arial" w:hAnsi="Arial" w:cs="Arial"/>
          <w:sz w:val="22"/>
          <w:szCs w:val="22"/>
        </w:rPr>
      </w:pPr>
      <w:r w:rsidRPr="005D49F0">
        <w:rPr>
          <w:rFonts w:ascii="Arial" w:hAnsi="Arial" w:cs="Arial"/>
          <w:sz w:val="22"/>
          <w:szCs w:val="22"/>
        </w:rPr>
        <w:t>Construction</w:t>
      </w:r>
    </w:p>
    <w:p w:rsidR="00117123" w:rsidRPr="005D49F0" w:rsidRDefault="00117123" w:rsidP="00E20976">
      <w:pPr>
        <w:numPr>
          <w:ilvl w:val="0"/>
          <w:numId w:val="3"/>
        </w:numPr>
        <w:rPr>
          <w:rFonts w:ascii="Arial" w:hAnsi="Arial" w:cs="Arial"/>
          <w:sz w:val="22"/>
          <w:szCs w:val="22"/>
        </w:rPr>
      </w:pPr>
      <w:r w:rsidRPr="005D49F0">
        <w:rPr>
          <w:rFonts w:ascii="Arial" w:hAnsi="Arial" w:cs="Arial"/>
          <w:sz w:val="22"/>
          <w:szCs w:val="22"/>
        </w:rPr>
        <w:t>Contract / Commercial</w:t>
      </w:r>
    </w:p>
    <w:p w:rsidR="00117123" w:rsidRPr="005D49F0" w:rsidRDefault="00117123" w:rsidP="00E20976">
      <w:pPr>
        <w:numPr>
          <w:ilvl w:val="0"/>
          <w:numId w:val="3"/>
        </w:numPr>
        <w:rPr>
          <w:rFonts w:ascii="Arial" w:hAnsi="Arial" w:cs="Arial"/>
          <w:sz w:val="22"/>
          <w:szCs w:val="22"/>
        </w:rPr>
      </w:pPr>
      <w:r w:rsidRPr="005D49F0">
        <w:rPr>
          <w:rFonts w:ascii="Arial" w:hAnsi="Arial" w:cs="Arial"/>
          <w:sz w:val="22"/>
          <w:szCs w:val="22"/>
        </w:rPr>
        <w:t>Costs</w:t>
      </w:r>
    </w:p>
    <w:p w:rsidR="00E20976" w:rsidRPr="005D49F0" w:rsidRDefault="00E20976" w:rsidP="00E20976">
      <w:pPr>
        <w:numPr>
          <w:ilvl w:val="0"/>
          <w:numId w:val="3"/>
        </w:numPr>
        <w:autoSpaceDE w:val="0"/>
        <w:autoSpaceDN w:val="0"/>
        <w:adjustRightInd w:val="0"/>
        <w:rPr>
          <w:rFonts w:ascii="Arial" w:hAnsi="Arial" w:cs="Arial"/>
          <w:sz w:val="22"/>
          <w:szCs w:val="22"/>
          <w:lang w:eastAsia="en-GB"/>
        </w:rPr>
      </w:pPr>
      <w:r w:rsidRPr="005D49F0">
        <w:rPr>
          <w:rFonts w:ascii="Arial" w:hAnsi="Arial" w:cs="Arial"/>
          <w:sz w:val="22"/>
          <w:szCs w:val="22"/>
          <w:lang w:eastAsia="en-GB"/>
        </w:rPr>
        <w:t xml:space="preserve">EU law </w:t>
      </w:r>
    </w:p>
    <w:p w:rsidR="002124CA" w:rsidRPr="005D49F0" w:rsidRDefault="002124CA" w:rsidP="002124CA">
      <w:pPr>
        <w:numPr>
          <w:ilvl w:val="0"/>
          <w:numId w:val="3"/>
        </w:numPr>
        <w:autoSpaceDE w:val="0"/>
        <w:autoSpaceDN w:val="0"/>
        <w:adjustRightInd w:val="0"/>
        <w:rPr>
          <w:rFonts w:ascii="Arial" w:hAnsi="Arial" w:cs="Arial"/>
          <w:sz w:val="22"/>
          <w:szCs w:val="22"/>
        </w:rPr>
      </w:pPr>
      <w:r w:rsidRPr="005D49F0">
        <w:rPr>
          <w:rFonts w:ascii="Arial" w:hAnsi="Arial" w:cs="Arial"/>
          <w:sz w:val="22"/>
          <w:szCs w:val="22"/>
          <w:lang w:eastAsia="en-GB"/>
        </w:rPr>
        <w:t xml:space="preserve">General tax work – direct and indirect </w:t>
      </w:r>
    </w:p>
    <w:p w:rsidR="007A5787" w:rsidRDefault="00E20976" w:rsidP="0064147A">
      <w:pPr>
        <w:numPr>
          <w:ilvl w:val="0"/>
          <w:numId w:val="3"/>
        </w:numPr>
        <w:autoSpaceDE w:val="0"/>
        <w:autoSpaceDN w:val="0"/>
        <w:adjustRightInd w:val="0"/>
        <w:rPr>
          <w:rFonts w:ascii="Arial" w:hAnsi="Arial" w:cs="Arial"/>
          <w:sz w:val="22"/>
          <w:szCs w:val="22"/>
          <w:lang w:eastAsia="en-GB"/>
        </w:rPr>
      </w:pPr>
      <w:r w:rsidRPr="005D49F0">
        <w:rPr>
          <w:rFonts w:ascii="Arial" w:hAnsi="Arial" w:cs="Arial"/>
          <w:sz w:val="22"/>
          <w:szCs w:val="22"/>
        </w:rPr>
        <w:t xml:space="preserve">Industrial </w:t>
      </w:r>
      <w:r w:rsidR="002124CA" w:rsidRPr="005D49F0">
        <w:rPr>
          <w:rFonts w:ascii="Arial" w:hAnsi="Arial" w:cs="Arial"/>
          <w:sz w:val="22"/>
          <w:szCs w:val="22"/>
        </w:rPr>
        <w:t>R</w:t>
      </w:r>
      <w:r w:rsidR="0064147A" w:rsidRPr="005D49F0">
        <w:rPr>
          <w:rFonts w:ascii="Arial" w:hAnsi="Arial" w:cs="Arial"/>
          <w:sz w:val="22"/>
          <w:szCs w:val="22"/>
        </w:rPr>
        <w:t>elations</w:t>
      </w:r>
    </w:p>
    <w:p w:rsidR="0064147A" w:rsidRPr="005D49F0" w:rsidRDefault="007A5787" w:rsidP="0064147A">
      <w:pPr>
        <w:numPr>
          <w:ilvl w:val="0"/>
          <w:numId w:val="3"/>
        </w:numPr>
        <w:autoSpaceDE w:val="0"/>
        <w:autoSpaceDN w:val="0"/>
        <w:adjustRightInd w:val="0"/>
        <w:rPr>
          <w:rFonts w:ascii="Arial" w:hAnsi="Arial" w:cs="Arial"/>
          <w:sz w:val="22"/>
          <w:szCs w:val="22"/>
          <w:lang w:eastAsia="en-GB"/>
        </w:rPr>
      </w:pPr>
      <w:r>
        <w:rPr>
          <w:rFonts w:ascii="Arial" w:hAnsi="Arial" w:cs="Arial"/>
          <w:sz w:val="22"/>
          <w:szCs w:val="22"/>
        </w:rPr>
        <w:t>IT</w:t>
      </w:r>
      <w:r w:rsidR="0064147A" w:rsidRPr="005D49F0">
        <w:rPr>
          <w:rFonts w:ascii="Arial" w:hAnsi="Arial" w:cs="Arial"/>
          <w:sz w:val="22"/>
          <w:szCs w:val="22"/>
        </w:rPr>
        <w:t xml:space="preserve"> </w:t>
      </w:r>
    </w:p>
    <w:p w:rsidR="00E20976" w:rsidRPr="005D49F0" w:rsidRDefault="00E20976" w:rsidP="00E20976">
      <w:pPr>
        <w:numPr>
          <w:ilvl w:val="0"/>
          <w:numId w:val="3"/>
        </w:numPr>
        <w:rPr>
          <w:rFonts w:ascii="Arial" w:hAnsi="Arial" w:cs="Arial"/>
          <w:sz w:val="22"/>
          <w:szCs w:val="22"/>
        </w:rPr>
      </w:pPr>
      <w:r w:rsidRPr="005D49F0">
        <w:rPr>
          <w:rFonts w:ascii="Arial" w:hAnsi="Arial" w:cs="Arial"/>
          <w:sz w:val="22"/>
          <w:szCs w:val="22"/>
        </w:rPr>
        <w:t xml:space="preserve">Inquests </w:t>
      </w:r>
    </w:p>
    <w:p w:rsidR="00E20976" w:rsidRPr="005D49F0" w:rsidRDefault="00E20976" w:rsidP="0064147A">
      <w:pPr>
        <w:numPr>
          <w:ilvl w:val="0"/>
          <w:numId w:val="3"/>
        </w:numPr>
        <w:autoSpaceDE w:val="0"/>
        <w:autoSpaceDN w:val="0"/>
        <w:adjustRightInd w:val="0"/>
        <w:rPr>
          <w:rFonts w:ascii="Arial" w:hAnsi="Arial" w:cs="Arial"/>
          <w:sz w:val="22"/>
          <w:szCs w:val="22"/>
          <w:lang w:eastAsia="en-GB"/>
        </w:rPr>
      </w:pPr>
      <w:r w:rsidRPr="005D49F0">
        <w:rPr>
          <w:rFonts w:ascii="Arial" w:hAnsi="Arial" w:cs="Arial"/>
          <w:sz w:val="22"/>
          <w:szCs w:val="22"/>
        </w:rPr>
        <w:t>Insolvency</w:t>
      </w:r>
    </w:p>
    <w:p w:rsidR="007A5787" w:rsidRDefault="007A5787" w:rsidP="00E20976">
      <w:pPr>
        <w:numPr>
          <w:ilvl w:val="0"/>
          <w:numId w:val="3"/>
        </w:numPr>
        <w:rPr>
          <w:rFonts w:ascii="Arial" w:hAnsi="Arial" w:cs="Arial"/>
          <w:sz w:val="22"/>
          <w:szCs w:val="22"/>
        </w:rPr>
      </w:pPr>
      <w:r>
        <w:rPr>
          <w:rFonts w:ascii="Arial" w:hAnsi="Arial" w:cs="Arial"/>
          <w:sz w:val="22"/>
          <w:szCs w:val="22"/>
        </w:rPr>
        <w:t>Insurance</w:t>
      </w:r>
    </w:p>
    <w:p w:rsidR="007A5787" w:rsidRDefault="007A5787" w:rsidP="00E20976">
      <w:pPr>
        <w:numPr>
          <w:ilvl w:val="0"/>
          <w:numId w:val="3"/>
        </w:numPr>
        <w:rPr>
          <w:rFonts w:ascii="Arial" w:hAnsi="Arial" w:cs="Arial"/>
          <w:sz w:val="22"/>
          <w:szCs w:val="22"/>
        </w:rPr>
      </w:pPr>
      <w:r>
        <w:rPr>
          <w:rFonts w:ascii="Arial" w:hAnsi="Arial" w:cs="Arial"/>
          <w:sz w:val="22"/>
          <w:szCs w:val="22"/>
        </w:rPr>
        <w:t>Intellectual Property</w:t>
      </w:r>
    </w:p>
    <w:p w:rsidR="00E20976" w:rsidRPr="005D49F0" w:rsidRDefault="00E20976" w:rsidP="00E20976">
      <w:pPr>
        <w:numPr>
          <w:ilvl w:val="0"/>
          <w:numId w:val="3"/>
        </w:numPr>
        <w:rPr>
          <w:rFonts w:ascii="Arial" w:hAnsi="Arial" w:cs="Arial"/>
          <w:sz w:val="22"/>
          <w:szCs w:val="22"/>
        </w:rPr>
      </w:pPr>
      <w:r w:rsidRPr="005D49F0">
        <w:rPr>
          <w:rFonts w:ascii="Arial" w:hAnsi="Arial" w:cs="Arial"/>
          <w:sz w:val="22"/>
          <w:szCs w:val="22"/>
        </w:rPr>
        <w:t>Pensions</w:t>
      </w:r>
    </w:p>
    <w:p w:rsidR="00E272C5" w:rsidRPr="005D49F0" w:rsidRDefault="00E272C5" w:rsidP="00E20976">
      <w:pPr>
        <w:numPr>
          <w:ilvl w:val="0"/>
          <w:numId w:val="3"/>
        </w:numPr>
        <w:rPr>
          <w:rFonts w:ascii="Arial" w:hAnsi="Arial" w:cs="Arial"/>
          <w:sz w:val="22"/>
          <w:szCs w:val="22"/>
        </w:rPr>
      </w:pPr>
      <w:r w:rsidRPr="005D49F0">
        <w:rPr>
          <w:rFonts w:ascii="Arial" w:hAnsi="Arial" w:cs="Arial"/>
          <w:sz w:val="22"/>
          <w:szCs w:val="22"/>
        </w:rPr>
        <w:t xml:space="preserve">Planning </w:t>
      </w:r>
      <w:r w:rsidR="005D49F0" w:rsidRPr="005D49F0">
        <w:rPr>
          <w:rFonts w:ascii="Arial" w:hAnsi="Arial" w:cs="Arial"/>
          <w:sz w:val="22"/>
          <w:szCs w:val="22"/>
        </w:rPr>
        <w:t xml:space="preserve">(including Inquiries) </w:t>
      </w:r>
      <w:r w:rsidRPr="005D49F0">
        <w:rPr>
          <w:rFonts w:ascii="Arial" w:hAnsi="Arial" w:cs="Arial"/>
          <w:sz w:val="22"/>
          <w:szCs w:val="22"/>
        </w:rPr>
        <w:t>and Compulsory Purchase</w:t>
      </w:r>
    </w:p>
    <w:p w:rsidR="00E20976" w:rsidRDefault="009D2E82" w:rsidP="0064147A">
      <w:pPr>
        <w:numPr>
          <w:ilvl w:val="0"/>
          <w:numId w:val="3"/>
        </w:numPr>
        <w:autoSpaceDE w:val="0"/>
        <w:autoSpaceDN w:val="0"/>
        <w:adjustRightInd w:val="0"/>
        <w:rPr>
          <w:rFonts w:ascii="Arial" w:hAnsi="Arial" w:cs="Arial"/>
          <w:sz w:val="22"/>
          <w:szCs w:val="22"/>
        </w:rPr>
      </w:pPr>
      <w:r w:rsidRPr="005D49F0">
        <w:rPr>
          <w:rFonts w:ascii="Arial" w:hAnsi="Arial" w:cs="Arial"/>
          <w:sz w:val="22"/>
          <w:szCs w:val="22"/>
        </w:rPr>
        <w:t>P</w:t>
      </w:r>
      <w:r w:rsidR="00E20976" w:rsidRPr="005D49F0">
        <w:rPr>
          <w:rFonts w:ascii="Arial" w:hAnsi="Arial" w:cs="Arial"/>
          <w:sz w:val="22"/>
          <w:szCs w:val="22"/>
        </w:rPr>
        <w:t>rocurement</w:t>
      </w:r>
    </w:p>
    <w:p w:rsidR="007A5787" w:rsidRPr="005D49F0" w:rsidRDefault="007A5787" w:rsidP="0064147A">
      <w:pPr>
        <w:numPr>
          <w:ilvl w:val="0"/>
          <w:numId w:val="3"/>
        </w:numPr>
        <w:autoSpaceDE w:val="0"/>
        <w:autoSpaceDN w:val="0"/>
        <w:adjustRightInd w:val="0"/>
        <w:rPr>
          <w:rFonts w:ascii="Arial" w:hAnsi="Arial" w:cs="Arial"/>
          <w:sz w:val="22"/>
          <w:szCs w:val="22"/>
        </w:rPr>
      </w:pPr>
      <w:r>
        <w:rPr>
          <w:rFonts w:ascii="Arial" w:hAnsi="Arial" w:cs="Arial"/>
          <w:sz w:val="22"/>
          <w:szCs w:val="22"/>
        </w:rPr>
        <w:t>Property Law</w:t>
      </w:r>
    </w:p>
    <w:p w:rsidR="002124CA" w:rsidRPr="005D49F0" w:rsidRDefault="002124CA" w:rsidP="0064147A">
      <w:pPr>
        <w:numPr>
          <w:ilvl w:val="0"/>
          <w:numId w:val="3"/>
        </w:numPr>
        <w:autoSpaceDE w:val="0"/>
        <w:autoSpaceDN w:val="0"/>
        <w:adjustRightInd w:val="0"/>
        <w:rPr>
          <w:rFonts w:ascii="Arial" w:hAnsi="Arial" w:cs="Arial"/>
          <w:sz w:val="22"/>
          <w:szCs w:val="22"/>
        </w:rPr>
      </w:pPr>
      <w:r w:rsidRPr="005D49F0">
        <w:rPr>
          <w:rFonts w:ascii="Arial" w:hAnsi="Arial" w:cs="Arial"/>
          <w:sz w:val="22"/>
          <w:szCs w:val="22"/>
        </w:rPr>
        <w:t>Trademarks</w:t>
      </w:r>
      <w:r w:rsidR="00FE3306" w:rsidRPr="005D49F0">
        <w:rPr>
          <w:rFonts w:ascii="Arial" w:hAnsi="Arial" w:cs="Arial"/>
          <w:sz w:val="22"/>
          <w:szCs w:val="22"/>
        </w:rPr>
        <w:t>.</w:t>
      </w:r>
    </w:p>
    <w:p w:rsidR="00692674" w:rsidRPr="00692674" w:rsidRDefault="00692674" w:rsidP="0064147A">
      <w:pPr>
        <w:autoSpaceDE w:val="0"/>
        <w:autoSpaceDN w:val="0"/>
        <w:adjustRightInd w:val="0"/>
        <w:ind w:left="720"/>
        <w:rPr>
          <w:rFonts w:ascii="Arial" w:hAnsi="Arial" w:cs="Arial"/>
          <w:sz w:val="22"/>
          <w:szCs w:val="22"/>
        </w:rPr>
      </w:pPr>
    </w:p>
    <w:p w:rsidR="008810AF" w:rsidRPr="00692674" w:rsidRDefault="008810AF" w:rsidP="008810AF">
      <w:pPr>
        <w:autoSpaceDE w:val="0"/>
        <w:autoSpaceDN w:val="0"/>
        <w:adjustRightInd w:val="0"/>
        <w:rPr>
          <w:rFonts w:ascii="Arial" w:hAnsi="Arial" w:cs="Arial"/>
          <w:sz w:val="22"/>
          <w:szCs w:val="22"/>
          <w:lang w:eastAsia="en-GB"/>
        </w:rPr>
      </w:pPr>
    </w:p>
    <w:p w:rsidR="0064147A" w:rsidRDefault="0064147A" w:rsidP="0064147A">
      <w:pPr>
        <w:autoSpaceDE w:val="0"/>
        <w:autoSpaceDN w:val="0"/>
        <w:adjustRightInd w:val="0"/>
        <w:rPr>
          <w:rFonts w:ascii="Arial" w:hAnsi="Arial" w:cs="Arial"/>
          <w:sz w:val="22"/>
          <w:szCs w:val="22"/>
        </w:rPr>
      </w:pPr>
      <w:r w:rsidRPr="00006194">
        <w:rPr>
          <w:rFonts w:ascii="Arial" w:hAnsi="Arial" w:cs="Arial"/>
          <w:sz w:val="22"/>
          <w:szCs w:val="22"/>
          <w:lang w:eastAsia="en-GB"/>
        </w:rPr>
        <w:t xml:space="preserve">The Attorney </w:t>
      </w:r>
      <w:r w:rsidR="001F2CD9">
        <w:rPr>
          <w:rFonts w:ascii="Arial" w:hAnsi="Arial" w:cs="Arial"/>
          <w:sz w:val="22"/>
          <w:szCs w:val="22"/>
          <w:lang w:eastAsia="en-GB"/>
        </w:rPr>
        <w:t xml:space="preserve">General </w:t>
      </w:r>
      <w:r w:rsidRPr="00006194">
        <w:rPr>
          <w:rFonts w:ascii="Arial" w:hAnsi="Arial" w:cs="Arial"/>
          <w:sz w:val="22"/>
          <w:szCs w:val="22"/>
          <w:lang w:eastAsia="en-GB"/>
        </w:rPr>
        <w:t xml:space="preserve">is also looking to appoint applicants </w:t>
      </w:r>
      <w:r w:rsidRPr="00006194">
        <w:rPr>
          <w:rFonts w:ascii="Arial" w:hAnsi="Arial" w:cs="Arial"/>
          <w:sz w:val="22"/>
          <w:szCs w:val="22"/>
        </w:rPr>
        <w:t xml:space="preserve">capable of advising </w:t>
      </w:r>
      <w:r>
        <w:rPr>
          <w:rFonts w:ascii="Arial" w:hAnsi="Arial" w:cs="Arial"/>
          <w:sz w:val="22"/>
          <w:szCs w:val="22"/>
        </w:rPr>
        <w:t xml:space="preserve">departments on the interface of </w:t>
      </w:r>
      <w:r w:rsidRPr="00006194">
        <w:rPr>
          <w:rFonts w:ascii="Arial" w:hAnsi="Arial" w:cs="Arial"/>
          <w:sz w:val="22"/>
          <w:szCs w:val="22"/>
        </w:rPr>
        <w:t>public and commercial law issues</w:t>
      </w:r>
      <w:r>
        <w:rPr>
          <w:rFonts w:ascii="Arial" w:hAnsi="Arial" w:cs="Arial"/>
          <w:sz w:val="22"/>
          <w:szCs w:val="22"/>
        </w:rPr>
        <w:t>.</w:t>
      </w:r>
    </w:p>
    <w:p w:rsidR="0064147A" w:rsidRDefault="0064147A" w:rsidP="008810AF">
      <w:pPr>
        <w:autoSpaceDE w:val="0"/>
        <w:autoSpaceDN w:val="0"/>
        <w:adjustRightInd w:val="0"/>
        <w:rPr>
          <w:rFonts w:ascii="Arial" w:hAnsi="Arial" w:cs="Arial"/>
          <w:sz w:val="22"/>
          <w:szCs w:val="22"/>
        </w:rPr>
      </w:pPr>
    </w:p>
    <w:p w:rsidR="000C69D3" w:rsidRPr="000F4845" w:rsidRDefault="00BC3BD3" w:rsidP="008810AF">
      <w:pPr>
        <w:autoSpaceDE w:val="0"/>
        <w:autoSpaceDN w:val="0"/>
        <w:adjustRightInd w:val="0"/>
        <w:rPr>
          <w:rFonts w:ascii="Arial" w:hAnsi="Arial" w:cs="Arial"/>
          <w:sz w:val="22"/>
          <w:szCs w:val="22"/>
          <w:lang w:eastAsia="en-GB"/>
        </w:rPr>
      </w:pPr>
      <w:r>
        <w:rPr>
          <w:rFonts w:ascii="Arial" w:hAnsi="Arial" w:cs="Arial"/>
          <w:sz w:val="22"/>
          <w:szCs w:val="22"/>
        </w:rPr>
        <w:t xml:space="preserve">Government litigation often involves </w:t>
      </w:r>
      <w:r w:rsidR="00F530C1">
        <w:rPr>
          <w:rFonts w:ascii="Arial" w:hAnsi="Arial" w:cs="Arial"/>
          <w:sz w:val="22"/>
          <w:szCs w:val="22"/>
        </w:rPr>
        <w:t xml:space="preserve">difficult </w:t>
      </w:r>
      <w:r>
        <w:rPr>
          <w:rFonts w:ascii="Arial" w:hAnsi="Arial" w:cs="Arial"/>
          <w:sz w:val="22"/>
          <w:szCs w:val="22"/>
        </w:rPr>
        <w:t>issues around disclosure</w:t>
      </w:r>
      <w:r w:rsidR="00F530C1">
        <w:rPr>
          <w:rFonts w:ascii="Arial" w:hAnsi="Arial" w:cs="Arial"/>
          <w:sz w:val="22"/>
          <w:szCs w:val="22"/>
        </w:rPr>
        <w:t>,</w:t>
      </w:r>
      <w:r>
        <w:rPr>
          <w:rFonts w:ascii="Arial" w:hAnsi="Arial" w:cs="Arial"/>
          <w:sz w:val="22"/>
          <w:szCs w:val="22"/>
        </w:rPr>
        <w:t xml:space="preserve"> freedom of information, and data protection.  Applicants with expertise in these areas should bring </w:t>
      </w:r>
      <w:r w:rsidR="00F530C1">
        <w:rPr>
          <w:rFonts w:ascii="Arial" w:hAnsi="Arial" w:cs="Arial"/>
          <w:sz w:val="22"/>
          <w:szCs w:val="22"/>
        </w:rPr>
        <w:t>that fac</w:t>
      </w:r>
      <w:r>
        <w:rPr>
          <w:rFonts w:ascii="Arial" w:hAnsi="Arial" w:cs="Arial"/>
          <w:sz w:val="22"/>
          <w:szCs w:val="22"/>
        </w:rPr>
        <w:t xml:space="preserve">t out in their applications. </w:t>
      </w:r>
    </w:p>
    <w:p w:rsidR="00E712B2" w:rsidRDefault="009A1921">
      <w:pPr>
        <w:jc w:val="both"/>
        <w:rPr>
          <w:rFonts w:ascii="Arial" w:hAnsi="Arial" w:cs="Arial"/>
          <w:bCs/>
          <w:sz w:val="22"/>
        </w:rPr>
      </w:pPr>
      <w:r>
        <w:rPr>
          <w:rFonts w:ascii="Arial" w:hAnsi="Arial" w:cs="Arial"/>
          <w:bCs/>
          <w:sz w:val="22"/>
        </w:rPr>
        <w:br w:type="page"/>
      </w:r>
    </w:p>
    <w:p w:rsidR="00513C28" w:rsidRDefault="00513C28">
      <w:pPr>
        <w:pStyle w:val="Heading5"/>
      </w:pPr>
      <w:r>
        <w:t>Eligibility</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sz w:val="22"/>
        </w:rPr>
        <w:t>Applicants must have:</w:t>
      </w:r>
    </w:p>
    <w:p w:rsidR="00513C28" w:rsidRDefault="00513C28">
      <w:pPr>
        <w:pStyle w:val="BodyText"/>
        <w:jc w:val="both"/>
        <w:rPr>
          <w:rFonts w:ascii="Arial" w:hAnsi="Arial" w:cs="Arial"/>
          <w:sz w:val="22"/>
        </w:rPr>
      </w:pPr>
    </w:p>
    <w:p w:rsidR="00006194" w:rsidRPr="009B648F" w:rsidRDefault="001B4DEB" w:rsidP="00006194">
      <w:pPr>
        <w:pStyle w:val="BodyText"/>
        <w:numPr>
          <w:ilvl w:val="0"/>
          <w:numId w:val="1"/>
        </w:numPr>
        <w:ind w:right="0"/>
        <w:jc w:val="both"/>
        <w:rPr>
          <w:rFonts w:ascii="Arial" w:hAnsi="Arial" w:cs="Arial"/>
          <w:sz w:val="22"/>
        </w:rPr>
      </w:pPr>
      <w:r>
        <w:rPr>
          <w:rFonts w:ascii="Arial" w:hAnsi="Arial" w:cs="Arial"/>
          <w:sz w:val="22"/>
        </w:rPr>
        <w:t>A</w:t>
      </w:r>
      <w:r w:rsidR="00006194">
        <w:rPr>
          <w:rFonts w:ascii="Arial" w:hAnsi="Arial" w:cs="Arial"/>
          <w:sz w:val="22"/>
        </w:rPr>
        <w:t xml:space="preserve">t least two years advocacy experience in actual practice </w:t>
      </w:r>
      <w:r w:rsidR="00006194" w:rsidRPr="008120CA">
        <w:rPr>
          <w:rFonts w:ascii="Arial" w:hAnsi="Arial" w:cs="Arial"/>
          <w:b/>
          <w:sz w:val="22"/>
        </w:rPr>
        <w:t xml:space="preserve">by </w:t>
      </w:r>
      <w:r w:rsidR="009A1921">
        <w:rPr>
          <w:rFonts w:ascii="Arial" w:hAnsi="Arial" w:cs="Arial"/>
          <w:b/>
          <w:sz w:val="22"/>
        </w:rPr>
        <w:t>3</w:t>
      </w:r>
      <w:r w:rsidR="00117123">
        <w:rPr>
          <w:rFonts w:ascii="Arial" w:hAnsi="Arial" w:cs="Arial"/>
          <w:b/>
          <w:sz w:val="22"/>
        </w:rPr>
        <w:t>1</w:t>
      </w:r>
      <w:r w:rsidR="00BF458A">
        <w:rPr>
          <w:rFonts w:ascii="Arial" w:hAnsi="Arial" w:cs="Arial"/>
          <w:b/>
          <w:sz w:val="22"/>
        </w:rPr>
        <w:t xml:space="preserve"> </w:t>
      </w:r>
      <w:r w:rsidR="009A1921">
        <w:rPr>
          <w:rFonts w:ascii="Arial" w:hAnsi="Arial" w:cs="Arial"/>
          <w:b/>
          <w:sz w:val="22"/>
        </w:rPr>
        <w:t>October</w:t>
      </w:r>
      <w:r w:rsidR="00BF458A">
        <w:rPr>
          <w:rFonts w:ascii="Arial" w:hAnsi="Arial" w:cs="Arial"/>
          <w:b/>
          <w:sz w:val="22"/>
        </w:rPr>
        <w:t xml:space="preserve"> 201</w:t>
      </w:r>
      <w:r w:rsidR="009A1921">
        <w:rPr>
          <w:rFonts w:ascii="Arial" w:hAnsi="Arial" w:cs="Arial"/>
          <w:b/>
          <w:sz w:val="22"/>
        </w:rPr>
        <w:t>4</w:t>
      </w:r>
      <w:r w:rsidR="00BF458A">
        <w:rPr>
          <w:rFonts w:ascii="Arial" w:hAnsi="Arial" w:cs="Arial"/>
          <w:b/>
          <w:sz w:val="22"/>
        </w:rPr>
        <w:t xml:space="preserve"> </w:t>
      </w:r>
      <w:r w:rsidR="00006194">
        <w:rPr>
          <w:rFonts w:ascii="Arial" w:hAnsi="Arial" w:cs="Arial"/>
          <w:sz w:val="22"/>
        </w:rPr>
        <w:t xml:space="preserve">(starting </w:t>
      </w:r>
      <w:r w:rsidR="00006194">
        <w:rPr>
          <w:rFonts w:ascii="Arial" w:hAnsi="Arial" w:cs="Arial"/>
          <w:bCs/>
          <w:sz w:val="22"/>
        </w:rPr>
        <w:t xml:space="preserve">from </w:t>
      </w:r>
      <w:r w:rsidR="00006194">
        <w:rPr>
          <w:rFonts w:ascii="Arial" w:hAnsi="Arial" w:cs="Arial"/>
          <w:bCs/>
          <w:sz w:val="22"/>
          <w:u w:val="single"/>
        </w:rPr>
        <w:t>end</w:t>
      </w:r>
      <w:r w:rsidR="00006194">
        <w:rPr>
          <w:rFonts w:ascii="Arial" w:hAnsi="Arial" w:cs="Arial"/>
          <w:bCs/>
          <w:sz w:val="22"/>
        </w:rPr>
        <w:t xml:space="preserve"> of 2nd six months’ pupillage for barristers, end of training contract for solicitors).  </w:t>
      </w:r>
    </w:p>
    <w:p w:rsidR="00006194" w:rsidRPr="009B648F" w:rsidRDefault="00006194" w:rsidP="00006194">
      <w:pPr>
        <w:pStyle w:val="BodyText"/>
        <w:ind w:left="360" w:right="0"/>
        <w:jc w:val="both"/>
        <w:rPr>
          <w:rFonts w:ascii="Arial" w:hAnsi="Arial" w:cs="Arial"/>
          <w:sz w:val="22"/>
        </w:rPr>
      </w:pPr>
    </w:p>
    <w:p w:rsidR="00006194" w:rsidRDefault="00006194" w:rsidP="00006194">
      <w:pPr>
        <w:pStyle w:val="BodyText"/>
        <w:numPr>
          <w:ilvl w:val="0"/>
          <w:numId w:val="1"/>
        </w:numPr>
        <w:ind w:right="0"/>
        <w:jc w:val="both"/>
        <w:rPr>
          <w:rFonts w:ascii="Arial" w:hAnsi="Arial" w:cs="Arial"/>
          <w:sz w:val="22"/>
        </w:rPr>
      </w:pPr>
      <w:r>
        <w:rPr>
          <w:rFonts w:ascii="Arial" w:hAnsi="Arial" w:cs="Arial"/>
          <w:sz w:val="22"/>
        </w:rPr>
        <w:t xml:space="preserve">A substantial professional connection with London or the south east of England or both. </w:t>
      </w:r>
    </w:p>
    <w:p w:rsidR="00006194" w:rsidRDefault="00006194" w:rsidP="00006194">
      <w:pPr>
        <w:pStyle w:val="ListParagraph"/>
        <w:rPr>
          <w:rFonts w:ascii="Arial" w:hAnsi="Arial" w:cs="Arial"/>
          <w:sz w:val="22"/>
        </w:rPr>
      </w:pPr>
    </w:p>
    <w:p w:rsidR="00841C0A" w:rsidRDefault="00513C28">
      <w:pPr>
        <w:pStyle w:val="BodyText"/>
        <w:numPr>
          <w:ilvl w:val="0"/>
          <w:numId w:val="1"/>
        </w:numPr>
        <w:ind w:right="-60"/>
        <w:jc w:val="both"/>
        <w:rPr>
          <w:rFonts w:ascii="Arial" w:hAnsi="Arial" w:cs="Arial"/>
          <w:sz w:val="22"/>
        </w:rPr>
      </w:pPr>
      <w:r>
        <w:rPr>
          <w:rFonts w:ascii="Arial" w:hAnsi="Arial" w:cs="Arial"/>
          <w:sz w:val="22"/>
        </w:rPr>
        <w:t>Experience of both advocacy and advisory work in one or more of the areas of work</w:t>
      </w:r>
      <w:r w:rsidR="001B4DEB">
        <w:rPr>
          <w:rFonts w:ascii="Arial" w:hAnsi="Arial" w:cs="Arial"/>
          <w:sz w:val="22"/>
        </w:rPr>
        <w:t xml:space="preserve"> covered by the panel</w:t>
      </w:r>
      <w:r w:rsidR="00E272C5">
        <w:rPr>
          <w:rFonts w:ascii="Arial" w:hAnsi="Arial" w:cs="Arial"/>
          <w:sz w:val="22"/>
        </w:rPr>
        <w:t>.</w:t>
      </w:r>
      <w:r>
        <w:rPr>
          <w:rFonts w:ascii="Arial" w:hAnsi="Arial" w:cs="Arial"/>
          <w:sz w:val="22"/>
        </w:rPr>
        <w:t xml:space="preserve"> </w:t>
      </w:r>
      <w:r w:rsidR="001B4DEB">
        <w:rPr>
          <w:rFonts w:ascii="Arial" w:hAnsi="Arial" w:cs="Arial"/>
          <w:sz w:val="22"/>
        </w:rPr>
        <w:t xml:space="preserve">In fact the </w:t>
      </w:r>
      <w:r w:rsidR="00692B76">
        <w:rPr>
          <w:rFonts w:ascii="Arial" w:hAnsi="Arial" w:cs="Arial"/>
          <w:sz w:val="22"/>
        </w:rPr>
        <w:t>panel</w:t>
      </w:r>
      <w:r w:rsidR="001B4DEB">
        <w:rPr>
          <w:rFonts w:ascii="Arial" w:hAnsi="Arial" w:cs="Arial"/>
          <w:sz w:val="22"/>
        </w:rPr>
        <w:t xml:space="preserve"> covers the wide range of public and private law in which </w:t>
      </w:r>
      <w:r w:rsidR="00E272C5">
        <w:rPr>
          <w:rFonts w:ascii="Arial" w:hAnsi="Arial" w:cs="Arial"/>
          <w:sz w:val="22"/>
        </w:rPr>
        <w:t>central government is involved.</w:t>
      </w:r>
      <w:r w:rsidR="001B4DEB">
        <w:rPr>
          <w:rFonts w:ascii="Arial" w:hAnsi="Arial" w:cs="Arial"/>
          <w:sz w:val="22"/>
        </w:rPr>
        <w:t xml:space="preserve"> </w:t>
      </w:r>
      <w:r w:rsidR="00692B76">
        <w:rPr>
          <w:rFonts w:ascii="Arial" w:hAnsi="Arial" w:cs="Arial"/>
          <w:sz w:val="22"/>
        </w:rPr>
        <w:t>It does not deal with criminal pr</w:t>
      </w:r>
      <w:r w:rsidR="00C53A82">
        <w:rPr>
          <w:rFonts w:ascii="Arial" w:hAnsi="Arial" w:cs="Arial"/>
          <w:sz w:val="22"/>
        </w:rPr>
        <w:t>osecutions</w:t>
      </w:r>
      <w:r w:rsidR="00692B76">
        <w:rPr>
          <w:rFonts w:ascii="Arial" w:hAnsi="Arial" w:cs="Arial"/>
          <w:sz w:val="22"/>
        </w:rPr>
        <w:t xml:space="preserve"> and involvement in litigation involving pure private client work is limited. </w:t>
      </w:r>
    </w:p>
    <w:p w:rsidR="00513C28" w:rsidRDefault="00841C0A" w:rsidP="00841C0A">
      <w:pPr>
        <w:pStyle w:val="BodyText"/>
        <w:ind w:left="360" w:right="-60"/>
        <w:jc w:val="both"/>
        <w:rPr>
          <w:rFonts w:ascii="Arial" w:hAnsi="Arial" w:cs="Arial"/>
          <w:sz w:val="22"/>
        </w:rPr>
      </w:pPr>
      <w:r>
        <w:rPr>
          <w:rFonts w:ascii="Arial" w:hAnsi="Arial" w:cs="Arial"/>
          <w:sz w:val="22"/>
        </w:rPr>
        <w:t xml:space="preserve"> </w:t>
      </w:r>
    </w:p>
    <w:p w:rsidR="00513C28" w:rsidRDefault="00006194">
      <w:pPr>
        <w:pStyle w:val="BodyText"/>
        <w:numPr>
          <w:ilvl w:val="0"/>
          <w:numId w:val="1"/>
        </w:numPr>
        <w:ind w:right="-60"/>
        <w:jc w:val="both"/>
        <w:rPr>
          <w:rFonts w:ascii="Arial" w:hAnsi="Arial" w:cs="Arial"/>
          <w:sz w:val="22"/>
        </w:rPr>
      </w:pPr>
      <w:r>
        <w:rPr>
          <w:rFonts w:ascii="Arial" w:hAnsi="Arial" w:cs="Arial"/>
          <w:sz w:val="22"/>
        </w:rPr>
        <w:t>A</w:t>
      </w:r>
      <w:r w:rsidR="00513C28">
        <w:rPr>
          <w:rFonts w:ascii="Arial" w:hAnsi="Arial" w:cs="Arial"/>
          <w:sz w:val="22"/>
        </w:rPr>
        <w:t>n appreciation of the special demands of government litigation.</w:t>
      </w:r>
    </w:p>
    <w:p w:rsidR="00513C28" w:rsidRDefault="00513C28">
      <w:pPr>
        <w:pStyle w:val="BodyText"/>
        <w:ind w:right="-60"/>
        <w:jc w:val="both"/>
        <w:rPr>
          <w:rFonts w:ascii="Arial" w:hAnsi="Arial" w:cs="Arial"/>
          <w:sz w:val="22"/>
        </w:rPr>
      </w:pPr>
    </w:p>
    <w:p w:rsidR="00513C28" w:rsidRDefault="00513C28">
      <w:pPr>
        <w:pStyle w:val="BodyText"/>
        <w:numPr>
          <w:ilvl w:val="0"/>
          <w:numId w:val="1"/>
        </w:numPr>
        <w:ind w:right="-60"/>
        <w:jc w:val="both"/>
        <w:rPr>
          <w:rFonts w:ascii="Arial" w:hAnsi="Arial" w:cs="Arial"/>
          <w:sz w:val="22"/>
        </w:rPr>
      </w:pPr>
      <w:r>
        <w:rPr>
          <w:rFonts w:ascii="Arial" w:hAnsi="Arial" w:cs="Arial"/>
          <w:sz w:val="22"/>
        </w:rPr>
        <w:t>Advocacy experience and ability demonstrated by a number of appearances in courts</w:t>
      </w:r>
      <w:r w:rsidR="00006194">
        <w:rPr>
          <w:rFonts w:ascii="Arial" w:hAnsi="Arial" w:cs="Arial"/>
          <w:sz w:val="22"/>
        </w:rPr>
        <w:t xml:space="preserve"> and tribunals</w:t>
      </w:r>
      <w:r>
        <w:rPr>
          <w:rFonts w:ascii="Arial" w:hAnsi="Arial" w:cs="Arial"/>
          <w:sz w:val="22"/>
        </w:rPr>
        <w:t>.</w:t>
      </w:r>
    </w:p>
    <w:p w:rsidR="00513C28" w:rsidRDefault="00513C28">
      <w:pPr>
        <w:pStyle w:val="BodyText"/>
        <w:ind w:right="-60"/>
        <w:jc w:val="both"/>
        <w:rPr>
          <w:rFonts w:ascii="Arial" w:hAnsi="Arial" w:cs="Arial"/>
          <w:sz w:val="22"/>
        </w:rPr>
      </w:pPr>
    </w:p>
    <w:p w:rsidR="00513C28" w:rsidRDefault="00513C28">
      <w:pPr>
        <w:pStyle w:val="BodyText"/>
        <w:numPr>
          <w:ilvl w:val="0"/>
          <w:numId w:val="1"/>
        </w:numPr>
        <w:ind w:right="-60"/>
        <w:jc w:val="both"/>
        <w:rPr>
          <w:rFonts w:ascii="Arial" w:hAnsi="Arial" w:cs="Arial"/>
          <w:sz w:val="22"/>
        </w:rPr>
      </w:pPr>
      <w:r>
        <w:rPr>
          <w:rFonts w:ascii="Arial" w:hAnsi="Arial" w:cs="Arial"/>
          <w:sz w:val="22"/>
        </w:rPr>
        <w:t>Academic strength (2:1 or above) or compensating strength on other factors included in the application.</w:t>
      </w:r>
    </w:p>
    <w:p w:rsidR="00513C28" w:rsidRDefault="00513C28">
      <w:pPr>
        <w:pStyle w:val="BodyText"/>
        <w:ind w:right="-60"/>
        <w:jc w:val="both"/>
        <w:rPr>
          <w:rFonts w:ascii="Arial" w:hAnsi="Arial" w:cs="Arial"/>
          <w:sz w:val="22"/>
        </w:rPr>
      </w:pPr>
    </w:p>
    <w:p w:rsidR="00513C28" w:rsidRDefault="00513C28">
      <w:pPr>
        <w:pStyle w:val="BodyText"/>
        <w:numPr>
          <w:ilvl w:val="0"/>
          <w:numId w:val="1"/>
        </w:numPr>
        <w:ind w:right="-60"/>
        <w:jc w:val="both"/>
        <w:rPr>
          <w:rFonts w:ascii="Arial" w:hAnsi="Arial" w:cs="Arial"/>
          <w:sz w:val="22"/>
        </w:rPr>
      </w:pPr>
      <w:r>
        <w:rPr>
          <w:rFonts w:ascii="Arial" w:hAnsi="Arial" w:cs="Arial"/>
          <w:sz w:val="22"/>
        </w:rPr>
        <w:t>Written/drafting ability to be evidenced by recent specimens of work (an opinion and a skeleton argument</w:t>
      </w:r>
      <w:r w:rsidR="000C69D3">
        <w:rPr>
          <w:rFonts w:ascii="Arial" w:hAnsi="Arial" w:cs="Arial"/>
          <w:sz w:val="22"/>
        </w:rPr>
        <w:t xml:space="preserve"> (or </w:t>
      </w:r>
      <w:r w:rsidR="00BC3BD3">
        <w:rPr>
          <w:rFonts w:ascii="Arial" w:hAnsi="Arial" w:cs="Arial"/>
          <w:sz w:val="22"/>
        </w:rPr>
        <w:t>nearest</w:t>
      </w:r>
      <w:r w:rsidR="000C69D3">
        <w:rPr>
          <w:rFonts w:ascii="Arial" w:hAnsi="Arial" w:cs="Arial"/>
          <w:sz w:val="22"/>
        </w:rPr>
        <w:t xml:space="preserve"> equivalent)</w:t>
      </w:r>
      <w:r>
        <w:rPr>
          <w:rFonts w:ascii="Arial" w:hAnsi="Arial" w:cs="Arial"/>
          <w:sz w:val="22"/>
        </w:rPr>
        <w:t>).</w:t>
      </w:r>
    </w:p>
    <w:p w:rsidR="00513C28" w:rsidRDefault="00513C28">
      <w:pPr>
        <w:pStyle w:val="BodyText"/>
        <w:ind w:right="-60"/>
        <w:jc w:val="both"/>
        <w:rPr>
          <w:rFonts w:ascii="Arial" w:hAnsi="Arial" w:cs="Arial"/>
          <w:sz w:val="22"/>
        </w:rPr>
      </w:pPr>
    </w:p>
    <w:p w:rsidR="00513C28" w:rsidRDefault="00513C28">
      <w:pPr>
        <w:pStyle w:val="BodyText"/>
        <w:numPr>
          <w:ilvl w:val="0"/>
          <w:numId w:val="1"/>
        </w:numPr>
        <w:ind w:right="-60"/>
        <w:jc w:val="both"/>
        <w:rPr>
          <w:rFonts w:ascii="Arial" w:hAnsi="Arial" w:cs="Arial"/>
          <w:sz w:val="22"/>
        </w:rPr>
      </w:pPr>
      <w:r>
        <w:rPr>
          <w:rFonts w:ascii="Arial" w:hAnsi="Arial" w:cs="Arial"/>
          <w:sz w:val="22"/>
        </w:rPr>
        <w:t>A willingness to work as part of a team with professionals from other disciplines without compromising professional independence.</w:t>
      </w:r>
    </w:p>
    <w:p w:rsidR="009D0944" w:rsidRDefault="009D0944">
      <w:pPr>
        <w:jc w:val="both"/>
        <w:rPr>
          <w:rFonts w:ascii="Arial" w:hAnsi="Arial" w:cs="Arial"/>
          <w:bCs/>
          <w:sz w:val="22"/>
        </w:rPr>
      </w:pPr>
    </w:p>
    <w:p w:rsidR="00513C28" w:rsidRDefault="00513C28">
      <w:pPr>
        <w:pStyle w:val="Heading5"/>
      </w:pPr>
      <w:r>
        <w:t>Application</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sz w:val="22"/>
        </w:rPr>
        <w:t xml:space="preserve">Applications must reach us no later than </w:t>
      </w:r>
      <w:r>
        <w:rPr>
          <w:rFonts w:ascii="Arial" w:hAnsi="Arial" w:cs="Arial"/>
          <w:b/>
          <w:sz w:val="22"/>
        </w:rPr>
        <w:t xml:space="preserve">12 noon </w:t>
      </w:r>
      <w:r>
        <w:rPr>
          <w:rFonts w:ascii="Arial" w:hAnsi="Arial" w:cs="Arial"/>
          <w:bCs/>
          <w:sz w:val="22"/>
        </w:rPr>
        <w:t xml:space="preserve">on Friday </w:t>
      </w:r>
      <w:r w:rsidR="009A1921">
        <w:rPr>
          <w:rFonts w:ascii="Arial" w:hAnsi="Arial" w:cs="Arial"/>
          <w:bCs/>
          <w:sz w:val="22"/>
        </w:rPr>
        <w:t>3</w:t>
      </w:r>
      <w:r w:rsidR="00117123">
        <w:rPr>
          <w:rFonts w:ascii="Arial" w:hAnsi="Arial" w:cs="Arial"/>
          <w:bCs/>
          <w:sz w:val="22"/>
        </w:rPr>
        <w:t>1</w:t>
      </w:r>
      <w:r w:rsidR="00117123" w:rsidRPr="00117123">
        <w:rPr>
          <w:rFonts w:ascii="Arial" w:hAnsi="Arial" w:cs="Arial"/>
          <w:bCs/>
          <w:sz w:val="22"/>
          <w:vertAlign w:val="superscript"/>
        </w:rPr>
        <w:t>st</w:t>
      </w:r>
      <w:r w:rsidR="00117123">
        <w:rPr>
          <w:rFonts w:ascii="Arial" w:hAnsi="Arial" w:cs="Arial"/>
          <w:bCs/>
          <w:sz w:val="22"/>
        </w:rPr>
        <w:t xml:space="preserve"> </w:t>
      </w:r>
      <w:r w:rsidR="009A1921">
        <w:rPr>
          <w:rFonts w:ascii="Arial" w:hAnsi="Arial" w:cs="Arial"/>
          <w:bCs/>
          <w:sz w:val="22"/>
        </w:rPr>
        <w:t>October</w:t>
      </w:r>
      <w:r w:rsidR="00BF458A">
        <w:rPr>
          <w:rFonts w:ascii="Arial" w:hAnsi="Arial" w:cs="Arial"/>
          <w:bCs/>
          <w:sz w:val="22"/>
        </w:rPr>
        <w:t xml:space="preserve"> 201</w:t>
      </w:r>
      <w:r w:rsidR="009A1921">
        <w:rPr>
          <w:rFonts w:ascii="Arial" w:hAnsi="Arial" w:cs="Arial"/>
          <w:bCs/>
          <w:sz w:val="22"/>
        </w:rPr>
        <w:t>4</w:t>
      </w:r>
      <w:r w:rsidR="00FE3306">
        <w:rPr>
          <w:rFonts w:ascii="Arial" w:hAnsi="Arial" w:cs="Arial"/>
          <w:sz w:val="22"/>
        </w:rPr>
        <w:t>.</w:t>
      </w:r>
      <w:r>
        <w:rPr>
          <w:rFonts w:ascii="Arial" w:hAnsi="Arial" w:cs="Arial"/>
          <w:sz w:val="22"/>
        </w:rPr>
        <w:t xml:space="preserve"> </w:t>
      </w:r>
    </w:p>
    <w:p w:rsidR="00513C28" w:rsidRDefault="00513C28">
      <w:pPr>
        <w:jc w:val="both"/>
        <w:rPr>
          <w:rFonts w:ascii="Arial" w:hAnsi="Arial" w:cs="Arial"/>
          <w:sz w:val="22"/>
        </w:rPr>
      </w:pPr>
    </w:p>
    <w:p w:rsidR="00513C28" w:rsidRDefault="00513C28">
      <w:pPr>
        <w:jc w:val="both"/>
        <w:rPr>
          <w:rFonts w:ascii="Arial" w:hAnsi="Arial" w:cs="Arial"/>
          <w:b/>
          <w:sz w:val="22"/>
          <w:u w:val="single"/>
        </w:rPr>
      </w:pPr>
      <w:r>
        <w:rPr>
          <w:rFonts w:ascii="Arial" w:hAnsi="Arial" w:cs="Arial"/>
          <w:b/>
          <w:sz w:val="22"/>
          <w:u w:val="single"/>
        </w:rPr>
        <w:t>Application Form</w:t>
      </w:r>
    </w:p>
    <w:p w:rsidR="00513C28" w:rsidRDefault="00513C28">
      <w:pPr>
        <w:jc w:val="both"/>
        <w:rPr>
          <w:rFonts w:ascii="Arial" w:hAnsi="Arial" w:cs="Arial"/>
          <w:b/>
          <w:sz w:val="22"/>
          <w:u w:val="single"/>
        </w:rPr>
      </w:pPr>
    </w:p>
    <w:p w:rsidR="00513C28" w:rsidRPr="00B41565" w:rsidRDefault="00513C28">
      <w:pPr>
        <w:jc w:val="both"/>
        <w:rPr>
          <w:rFonts w:ascii="Arial" w:hAnsi="Arial" w:cs="Arial"/>
          <w:b/>
          <w:bCs/>
          <w:sz w:val="22"/>
        </w:rPr>
      </w:pPr>
      <w:r w:rsidRPr="00B41565">
        <w:rPr>
          <w:rFonts w:ascii="Arial" w:hAnsi="Arial" w:cs="Arial"/>
          <w:b/>
          <w:bCs/>
          <w:sz w:val="22"/>
        </w:rPr>
        <w:t xml:space="preserve">You must </w:t>
      </w:r>
      <w:r w:rsidRPr="00B41565">
        <w:rPr>
          <w:rFonts w:ascii="Arial" w:hAnsi="Arial" w:cs="Arial"/>
          <w:b/>
          <w:sz w:val="22"/>
        </w:rPr>
        <w:t>return the original copy</w:t>
      </w:r>
      <w:r w:rsidRPr="00B41565">
        <w:rPr>
          <w:rFonts w:ascii="Arial" w:hAnsi="Arial" w:cs="Arial"/>
          <w:b/>
          <w:bCs/>
          <w:sz w:val="22"/>
        </w:rPr>
        <w:t xml:space="preserve"> of your application form and any attachments </w:t>
      </w:r>
      <w:r w:rsidRPr="00B41565">
        <w:rPr>
          <w:rFonts w:ascii="Arial" w:hAnsi="Arial" w:cs="Arial"/>
          <w:b/>
          <w:sz w:val="22"/>
        </w:rPr>
        <w:t>plus three copies</w:t>
      </w:r>
      <w:r w:rsidRPr="00B41565">
        <w:rPr>
          <w:rFonts w:ascii="Arial" w:hAnsi="Arial" w:cs="Arial"/>
          <w:b/>
          <w:bCs/>
          <w:sz w:val="22"/>
        </w:rPr>
        <w:t xml:space="preserve"> </w:t>
      </w:r>
      <w:r w:rsidRPr="00B41565">
        <w:rPr>
          <w:rFonts w:ascii="Arial" w:hAnsi="Arial" w:cs="Arial"/>
          <w:b/>
          <w:bCs/>
          <w:sz w:val="22"/>
          <w:u w:val="single"/>
        </w:rPr>
        <w:t>(four in total)</w:t>
      </w:r>
      <w:r w:rsidRPr="00B41565">
        <w:rPr>
          <w:rFonts w:ascii="Arial" w:hAnsi="Arial" w:cs="Arial"/>
          <w:b/>
          <w:bCs/>
          <w:sz w:val="22"/>
        </w:rPr>
        <w:t xml:space="preserve"> </w:t>
      </w:r>
      <w:r w:rsidRPr="00B41565">
        <w:rPr>
          <w:rFonts w:ascii="Arial" w:hAnsi="Arial" w:cs="Arial"/>
          <w:b/>
          <w:sz w:val="22"/>
        </w:rPr>
        <w:t>individually stapled or Treasury tagged</w:t>
      </w:r>
      <w:r w:rsidRPr="00B41565">
        <w:rPr>
          <w:rFonts w:ascii="Arial" w:hAnsi="Arial" w:cs="Arial"/>
          <w:b/>
          <w:bCs/>
          <w:sz w:val="22"/>
        </w:rPr>
        <w:t xml:space="preserve"> in the top left-hand corner to the address provided at the end of the form.</w:t>
      </w:r>
    </w:p>
    <w:p w:rsidR="00513C28" w:rsidRDefault="00513C28">
      <w:pPr>
        <w:jc w:val="both"/>
        <w:rPr>
          <w:rFonts w:ascii="Arial" w:hAnsi="Arial" w:cs="Arial"/>
          <w:bCs/>
          <w:sz w:val="22"/>
        </w:rPr>
      </w:pPr>
    </w:p>
    <w:p w:rsidR="00513C28" w:rsidRDefault="00513C28">
      <w:pPr>
        <w:jc w:val="both"/>
        <w:rPr>
          <w:rFonts w:ascii="Arial" w:hAnsi="Arial" w:cs="Arial"/>
          <w:sz w:val="22"/>
        </w:rPr>
      </w:pPr>
      <w:r>
        <w:rPr>
          <w:rFonts w:ascii="Arial" w:hAnsi="Arial" w:cs="Arial"/>
          <w:sz w:val="22"/>
          <w:szCs w:val="20"/>
        </w:rPr>
        <w:t xml:space="preserve">Please type your application.  Putting the answers in a different font from the questions can help too.  If you have difficulty in typing please contact </w:t>
      </w:r>
      <w:r w:rsidR="00AB74D2">
        <w:rPr>
          <w:rFonts w:ascii="Arial" w:hAnsi="Arial" w:cs="Arial"/>
          <w:sz w:val="22"/>
          <w:szCs w:val="20"/>
        </w:rPr>
        <w:t>Diane Macfarlane,</w:t>
      </w:r>
      <w:r>
        <w:rPr>
          <w:rFonts w:ascii="Arial" w:hAnsi="Arial" w:cs="Arial"/>
          <w:sz w:val="22"/>
        </w:rPr>
        <w:t xml:space="preserve"> Treasury Solicitor’s Department, on 020 7210 3440 or email: </w:t>
      </w:r>
      <w:hyperlink r:id="rId6" w:history="1">
        <w:r w:rsidR="00AB74D2" w:rsidRPr="00422D82">
          <w:rPr>
            <w:rStyle w:val="Hyperlink"/>
            <w:rFonts w:ascii="Arial" w:hAnsi="Arial" w:cs="Arial"/>
            <w:sz w:val="22"/>
          </w:rPr>
          <w:t>diane.macfarlane@tsol.gsi.gov.uk</w:t>
        </w:r>
      </w:hyperlink>
      <w:r w:rsidR="00E272C5">
        <w:rPr>
          <w:rFonts w:ascii="Arial" w:hAnsi="Arial" w:cs="Arial"/>
          <w:sz w:val="22"/>
        </w:rPr>
        <w:t>.</w:t>
      </w:r>
    </w:p>
    <w:p w:rsidR="00513C28" w:rsidRDefault="00513C28">
      <w:pPr>
        <w:jc w:val="both"/>
        <w:rPr>
          <w:rFonts w:ascii="Arial" w:hAnsi="Arial" w:cs="Arial"/>
          <w:sz w:val="22"/>
        </w:rPr>
      </w:pPr>
    </w:p>
    <w:p w:rsidR="00513C28" w:rsidRDefault="00513C28">
      <w:pPr>
        <w:pStyle w:val="Heading6"/>
        <w:rPr>
          <w:u w:val="single"/>
        </w:rPr>
      </w:pPr>
      <w:r>
        <w:rPr>
          <w:u w:val="single"/>
        </w:rPr>
        <w:t>Equality and Diversity Monitoring Form</w:t>
      </w:r>
    </w:p>
    <w:p w:rsidR="00513C28" w:rsidRDefault="00513C28">
      <w:pPr>
        <w:jc w:val="both"/>
        <w:rPr>
          <w:rFonts w:ascii="Arial" w:hAnsi="Arial" w:cs="Arial"/>
          <w:sz w:val="22"/>
        </w:rPr>
      </w:pPr>
    </w:p>
    <w:p w:rsidR="00513C28" w:rsidRDefault="00513C28">
      <w:pPr>
        <w:jc w:val="both"/>
        <w:rPr>
          <w:rFonts w:ascii="Arial" w:hAnsi="Arial" w:cs="Arial"/>
          <w:bCs/>
          <w:sz w:val="22"/>
        </w:rPr>
      </w:pPr>
      <w:r>
        <w:rPr>
          <w:rFonts w:ascii="Arial" w:hAnsi="Arial" w:cs="Arial"/>
          <w:bCs/>
          <w:sz w:val="22"/>
        </w:rPr>
        <w:t xml:space="preserve">We </w:t>
      </w:r>
      <w:r w:rsidR="00117123">
        <w:rPr>
          <w:rFonts w:ascii="Arial" w:hAnsi="Arial" w:cs="Arial"/>
          <w:bCs/>
          <w:sz w:val="22"/>
        </w:rPr>
        <w:t>have an equality and diversity monitoring form</w:t>
      </w:r>
      <w:r w:rsidR="009C469B">
        <w:rPr>
          <w:rFonts w:ascii="Arial" w:hAnsi="Arial" w:cs="Arial"/>
          <w:bCs/>
          <w:sz w:val="22"/>
        </w:rPr>
        <w:t xml:space="preserve"> which mirrors that used by the CPS</w:t>
      </w:r>
      <w:r w:rsidR="00117123">
        <w:rPr>
          <w:rFonts w:ascii="Arial" w:hAnsi="Arial" w:cs="Arial"/>
          <w:bCs/>
          <w:sz w:val="22"/>
        </w:rPr>
        <w:t xml:space="preserve"> and </w:t>
      </w:r>
      <w:r w:rsidR="00574D0E">
        <w:rPr>
          <w:rFonts w:ascii="Arial" w:hAnsi="Arial" w:cs="Arial"/>
          <w:bCs/>
          <w:sz w:val="22"/>
        </w:rPr>
        <w:t xml:space="preserve">although </w:t>
      </w:r>
      <w:r w:rsidR="00117123">
        <w:rPr>
          <w:rFonts w:ascii="Arial" w:hAnsi="Arial" w:cs="Arial"/>
          <w:bCs/>
          <w:sz w:val="22"/>
        </w:rPr>
        <w:t xml:space="preserve">it is not compulsory, we </w:t>
      </w:r>
      <w:r>
        <w:rPr>
          <w:rFonts w:ascii="Arial" w:hAnsi="Arial" w:cs="Arial"/>
          <w:bCs/>
          <w:sz w:val="22"/>
        </w:rPr>
        <w:t xml:space="preserve">would be very grateful if you </w:t>
      </w:r>
      <w:r>
        <w:rPr>
          <w:rFonts w:ascii="Arial" w:hAnsi="Arial" w:cs="Arial"/>
          <w:b/>
          <w:sz w:val="22"/>
        </w:rPr>
        <w:t>could complete the attached form</w:t>
      </w:r>
      <w:r>
        <w:rPr>
          <w:rFonts w:ascii="Arial" w:hAnsi="Arial" w:cs="Arial"/>
          <w:bCs/>
          <w:sz w:val="22"/>
        </w:rPr>
        <w:t xml:space="preserve"> (one copy only, as it will not be sent to the Selection Board,</w:t>
      </w:r>
      <w:r>
        <w:rPr>
          <w:rFonts w:ascii="Arial" w:hAnsi="Arial" w:cs="Arial"/>
          <w:sz w:val="22"/>
        </w:rPr>
        <w:t xml:space="preserve"> please </w:t>
      </w:r>
      <w:r w:rsidR="002E4827">
        <w:rPr>
          <w:rFonts w:ascii="Arial" w:hAnsi="Arial" w:cs="Arial"/>
          <w:sz w:val="22"/>
        </w:rPr>
        <w:t xml:space="preserve">also </w:t>
      </w:r>
      <w:r>
        <w:rPr>
          <w:rFonts w:ascii="Arial" w:hAnsi="Arial" w:cs="Arial"/>
          <w:sz w:val="22"/>
        </w:rPr>
        <w:t>k</w:t>
      </w:r>
      <w:r>
        <w:rPr>
          <w:rFonts w:ascii="Arial" w:hAnsi="Arial" w:cs="Arial"/>
          <w:bCs/>
          <w:sz w:val="22"/>
        </w:rPr>
        <w:t>eep it separate from the other papers).</w:t>
      </w:r>
    </w:p>
    <w:p w:rsidR="00117123" w:rsidRDefault="00117123">
      <w:pPr>
        <w:jc w:val="both"/>
        <w:rPr>
          <w:rFonts w:ascii="Arial" w:hAnsi="Arial" w:cs="Arial"/>
          <w:bCs/>
          <w:sz w:val="22"/>
        </w:rPr>
      </w:pPr>
    </w:p>
    <w:p w:rsidR="00C53A82" w:rsidRDefault="00C53A82">
      <w:pPr>
        <w:jc w:val="both"/>
        <w:rPr>
          <w:rFonts w:ascii="Arial" w:hAnsi="Arial" w:cs="Arial"/>
          <w:bCs/>
          <w:sz w:val="22"/>
        </w:rPr>
      </w:pPr>
    </w:p>
    <w:p w:rsidR="00E862E5" w:rsidRDefault="00E862E5" w:rsidP="00E862E5">
      <w:pPr>
        <w:pStyle w:val="Heading5"/>
      </w:pPr>
      <w:r>
        <w:t>Written work</w:t>
      </w:r>
    </w:p>
    <w:p w:rsidR="00E862E5" w:rsidRDefault="00E862E5">
      <w:pPr>
        <w:jc w:val="both"/>
        <w:rPr>
          <w:rFonts w:ascii="Arial" w:hAnsi="Arial" w:cs="Arial"/>
          <w:bCs/>
          <w:sz w:val="22"/>
        </w:rPr>
      </w:pPr>
    </w:p>
    <w:p w:rsidR="00513C28" w:rsidRDefault="00E862E5">
      <w:pPr>
        <w:jc w:val="both"/>
        <w:rPr>
          <w:rFonts w:ascii="Arial" w:hAnsi="Arial" w:cs="Arial"/>
          <w:bCs/>
          <w:sz w:val="22"/>
        </w:rPr>
      </w:pPr>
      <w:r>
        <w:rPr>
          <w:rFonts w:ascii="Arial" w:hAnsi="Arial" w:cs="Arial"/>
          <w:bCs/>
          <w:sz w:val="22"/>
        </w:rPr>
        <w:t xml:space="preserve">Bearing in mind that the selection board </w:t>
      </w:r>
      <w:r w:rsidR="0064147A">
        <w:rPr>
          <w:rFonts w:ascii="Arial" w:hAnsi="Arial" w:cs="Arial"/>
          <w:bCs/>
          <w:sz w:val="22"/>
        </w:rPr>
        <w:t>does not</w:t>
      </w:r>
      <w:r>
        <w:rPr>
          <w:rFonts w:ascii="Arial" w:hAnsi="Arial" w:cs="Arial"/>
          <w:bCs/>
          <w:sz w:val="22"/>
        </w:rPr>
        <w:t xml:space="preserve"> conduct interviews, it is important that the examples of written work that you submit fully reflect your </w:t>
      </w:r>
      <w:r w:rsidR="002C7C6D">
        <w:rPr>
          <w:rFonts w:ascii="Arial" w:hAnsi="Arial" w:cs="Arial"/>
          <w:bCs/>
          <w:sz w:val="22"/>
        </w:rPr>
        <w:t>abilities</w:t>
      </w:r>
      <w:r>
        <w:rPr>
          <w:rFonts w:ascii="Arial" w:hAnsi="Arial" w:cs="Arial"/>
          <w:bCs/>
          <w:sz w:val="22"/>
        </w:rPr>
        <w:t xml:space="preserve">. </w:t>
      </w:r>
      <w:r w:rsidR="002C7C6D">
        <w:rPr>
          <w:rFonts w:ascii="Arial" w:hAnsi="Arial" w:cs="Arial"/>
          <w:bCs/>
          <w:sz w:val="22"/>
        </w:rPr>
        <w:t xml:space="preserve"> Recent examples of well structured written work dealing with difficult topics in a manner that the reader finds reasonably easy to understand are more likely to create a favourable impression than those which do not.</w:t>
      </w:r>
    </w:p>
    <w:p w:rsidR="002A36B8" w:rsidRDefault="002A36B8">
      <w:pPr>
        <w:jc w:val="both"/>
        <w:rPr>
          <w:rFonts w:ascii="Arial" w:hAnsi="Arial" w:cs="Arial"/>
          <w:bCs/>
          <w:sz w:val="22"/>
        </w:rPr>
      </w:pPr>
    </w:p>
    <w:p w:rsidR="00513C28" w:rsidRDefault="00513C28">
      <w:pPr>
        <w:jc w:val="both"/>
        <w:rPr>
          <w:rFonts w:ascii="Arial" w:hAnsi="Arial" w:cs="Arial"/>
          <w:bCs/>
          <w:sz w:val="22"/>
          <w:u w:val="single"/>
        </w:rPr>
      </w:pPr>
    </w:p>
    <w:p w:rsidR="00513C28" w:rsidRDefault="00513C28">
      <w:pPr>
        <w:pStyle w:val="Heading5"/>
      </w:pPr>
      <w:r>
        <w:t>References</w:t>
      </w:r>
    </w:p>
    <w:p w:rsidR="00513C28" w:rsidRDefault="00513C28">
      <w:pPr>
        <w:jc w:val="both"/>
        <w:rPr>
          <w:rFonts w:ascii="Arial" w:hAnsi="Arial" w:cs="Arial"/>
          <w:sz w:val="22"/>
        </w:rPr>
      </w:pPr>
    </w:p>
    <w:p w:rsidR="00A27289" w:rsidRDefault="00AB74D2" w:rsidP="00A27289">
      <w:pPr>
        <w:pStyle w:val="Heading3"/>
        <w:rPr>
          <w:b/>
          <w:bCs w:val="0"/>
        </w:rPr>
      </w:pPr>
      <w:r>
        <w:rPr>
          <w:b/>
          <w:bCs w:val="0"/>
        </w:rPr>
        <w:t>C</w:t>
      </w:r>
      <w:r w:rsidR="00A27289">
        <w:rPr>
          <w:b/>
          <w:bCs w:val="0"/>
        </w:rPr>
        <w:t xml:space="preserve"> PANEL</w:t>
      </w:r>
    </w:p>
    <w:p w:rsidR="00A27289" w:rsidRDefault="00A27289" w:rsidP="00A27289">
      <w:pPr>
        <w:jc w:val="both"/>
        <w:rPr>
          <w:rFonts w:ascii="Arial" w:hAnsi="Arial" w:cs="Arial"/>
          <w:bCs/>
          <w:sz w:val="22"/>
        </w:rPr>
      </w:pPr>
      <w:r>
        <w:rPr>
          <w:rFonts w:ascii="Arial" w:hAnsi="Arial" w:cs="Arial"/>
          <w:bCs/>
          <w:sz w:val="22"/>
        </w:rPr>
        <w:t>Those applying to the C Panel should provide three references</w:t>
      </w:r>
      <w:r w:rsidR="008A4B7B">
        <w:rPr>
          <w:rFonts w:ascii="Arial" w:hAnsi="Arial" w:cs="Arial"/>
          <w:bCs/>
          <w:sz w:val="22"/>
        </w:rPr>
        <w:t>.</w:t>
      </w:r>
    </w:p>
    <w:p w:rsidR="00E81F81" w:rsidRDefault="00E81F81" w:rsidP="00A27289">
      <w:pPr>
        <w:jc w:val="both"/>
        <w:rPr>
          <w:rFonts w:ascii="Arial" w:hAnsi="Arial" w:cs="Arial"/>
          <w:bCs/>
          <w:sz w:val="22"/>
        </w:rPr>
      </w:pPr>
    </w:p>
    <w:p w:rsidR="00E81F81" w:rsidRDefault="00E81F81" w:rsidP="00E81F81">
      <w:pPr>
        <w:pStyle w:val="BodyText3"/>
        <w:rPr>
          <w:bCs/>
          <w:szCs w:val="20"/>
        </w:rPr>
      </w:pPr>
      <w:r>
        <w:rPr>
          <w:bCs/>
        </w:rPr>
        <w:t xml:space="preserve">If you have done a significant amount of Government work at least one of the references should come from a lawyer who has instructed you </w:t>
      </w:r>
      <w:r>
        <w:rPr>
          <w:bCs/>
          <w:szCs w:val="20"/>
        </w:rPr>
        <w:t>but if, as may well be the case, you have not done a significant amount or any Government work and are therefore unable to supply such a reference, this will not affect your application adversely.</w:t>
      </w:r>
    </w:p>
    <w:p w:rsidR="00AB74D2" w:rsidRDefault="00AB74D2" w:rsidP="00E81F81">
      <w:pPr>
        <w:pStyle w:val="BodyText3"/>
        <w:rPr>
          <w:bCs/>
          <w:szCs w:val="20"/>
        </w:rPr>
      </w:pPr>
    </w:p>
    <w:p w:rsidR="00AB74D2" w:rsidRPr="005860BF" w:rsidRDefault="00AB74D2" w:rsidP="00E81F81">
      <w:pPr>
        <w:pStyle w:val="BodyText3"/>
        <w:rPr>
          <w:b/>
          <w:bCs/>
          <w:szCs w:val="20"/>
        </w:rPr>
      </w:pPr>
      <w:r w:rsidRPr="005860BF">
        <w:rPr>
          <w:b/>
          <w:bCs/>
          <w:szCs w:val="20"/>
        </w:rPr>
        <w:t>A and B PANEL (for Spring 2015 competition)</w:t>
      </w:r>
    </w:p>
    <w:p w:rsidR="00ED219A" w:rsidRDefault="00ED219A" w:rsidP="00ED219A">
      <w:pPr>
        <w:pStyle w:val="BodyText3"/>
        <w:rPr>
          <w:bCs/>
          <w:szCs w:val="20"/>
        </w:rPr>
      </w:pPr>
      <w:r>
        <w:rPr>
          <w:bCs/>
          <w:szCs w:val="20"/>
        </w:rPr>
        <w:t>Those applying to the A Panel should provide five references, two of which should come from members of the judiciary.  If you have done a significant amount of Government work, two references should come from lawyers who have instructed you but if you have not done a significant amount or any Government work and are therefore unable to supply such references this will not adversely affect your application.</w:t>
      </w:r>
    </w:p>
    <w:p w:rsidR="005860BF" w:rsidRDefault="005860BF" w:rsidP="00ED219A">
      <w:pPr>
        <w:pStyle w:val="BodyText3"/>
        <w:rPr>
          <w:bCs/>
          <w:szCs w:val="20"/>
        </w:rPr>
      </w:pPr>
    </w:p>
    <w:p w:rsidR="005860BF" w:rsidRDefault="005860BF" w:rsidP="00ED219A">
      <w:pPr>
        <w:pStyle w:val="BodyText3"/>
        <w:rPr>
          <w:bCs/>
          <w:szCs w:val="20"/>
        </w:rPr>
      </w:pPr>
      <w:r>
        <w:rPr>
          <w:bCs/>
          <w:szCs w:val="20"/>
        </w:rPr>
        <w:t>Those applying to the B Panel should provide three references.</w:t>
      </w:r>
    </w:p>
    <w:p w:rsidR="005860BF" w:rsidRDefault="005860BF" w:rsidP="00ED219A">
      <w:pPr>
        <w:pStyle w:val="BodyText3"/>
        <w:rPr>
          <w:bCs/>
          <w:szCs w:val="20"/>
        </w:rPr>
      </w:pPr>
    </w:p>
    <w:p w:rsidR="005860BF" w:rsidRDefault="005860BF" w:rsidP="00ED219A">
      <w:pPr>
        <w:pStyle w:val="BodyText3"/>
        <w:rPr>
          <w:bCs/>
          <w:szCs w:val="20"/>
        </w:rPr>
      </w:pPr>
      <w:r>
        <w:rPr>
          <w:bCs/>
        </w:rPr>
        <w:t xml:space="preserve">If you have done a significant amount of Government work at least one of the references should come from a lawyer who has instructed you </w:t>
      </w:r>
      <w:r>
        <w:rPr>
          <w:bCs/>
          <w:szCs w:val="20"/>
        </w:rPr>
        <w:t>but if, as may well be the case, you have not done a significant amount or any Government work and are therefore unable to supply such a reference, this will not affect your application adversely</w:t>
      </w:r>
    </w:p>
    <w:p w:rsidR="00A27289" w:rsidRDefault="00A27289" w:rsidP="00AE1156">
      <w:pPr>
        <w:pStyle w:val="BodyText3"/>
        <w:rPr>
          <w:b/>
          <w:bCs/>
        </w:rPr>
      </w:pPr>
    </w:p>
    <w:p w:rsidR="00AE1156" w:rsidRPr="00DB2EDF" w:rsidRDefault="00DB2EDF" w:rsidP="00AE1156">
      <w:pPr>
        <w:pStyle w:val="BodyText3"/>
        <w:rPr>
          <w:b/>
          <w:bCs/>
        </w:rPr>
      </w:pPr>
      <w:r w:rsidRPr="00DB2EDF">
        <w:rPr>
          <w:b/>
          <w:bCs/>
        </w:rPr>
        <w:t>C</w:t>
      </w:r>
      <w:r>
        <w:rPr>
          <w:b/>
          <w:bCs/>
        </w:rPr>
        <w:t xml:space="preserve">hoice of </w:t>
      </w:r>
      <w:r w:rsidRPr="00DB2EDF">
        <w:rPr>
          <w:b/>
          <w:bCs/>
        </w:rPr>
        <w:t>R</w:t>
      </w:r>
      <w:r>
        <w:rPr>
          <w:b/>
          <w:bCs/>
        </w:rPr>
        <w:t>eferees</w:t>
      </w:r>
    </w:p>
    <w:p w:rsidR="00AE1156" w:rsidRDefault="00AE1156" w:rsidP="00AE1156">
      <w:pPr>
        <w:pStyle w:val="BodyText3"/>
        <w:rPr>
          <w:bCs/>
        </w:rPr>
      </w:pPr>
      <w:r>
        <w:rPr>
          <w:bCs/>
        </w:rPr>
        <w:t xml:space="preserve">We do not interview so </w:t>
      </w:r>
      <w:r w:rsidR="00572CC2">
        <w:rPr>
          <w:bCs/>
        </w:rPr>
        <w:t xml:space="preserve">the </w:t>
      </w:r>
      <w:r>
        <w:rPr>
          <w:bCs/>
        </w:rPr>
        <w:t>choice of refer</w:t>
      </w:r>
      <w:r w:rsidR="00B1511C">
        <w:rPr>
          <w:bCs/>
        </w:rPr>
        <w:t>e</w:t>
      </w:r>
      <w:r>
        <w:rPr>
          <w:bCs/>
        </w:rPr>
        <w:t>es is very important.</w:t>
      </w:r>
      <w:r w:rsidR="00206138">
        <w:rPr>
          <w:bCs/>
        </w:rPr>
        <w:t xml:space="preserve">  Each reference, if chosen well, provides an opportunity to submit new and objective examples of clear and compelling evidence of an applicant’s abilities.  Advocacy is a fundamental part of the role of </w:t>
      </w:r>
      <w:r w:rsidR="00EA171C">
        <w:rPr>
          <w:bCs/>
        </w:rPr>
        <w:t>Panel Counsel</w:t>
      </w:r>
      <w:r w:rsidR="00206138">
        <w:rPr>
          <w:bCs/>
        </w:rPr>
        <w:t xml:space="preserve">.  We would therefore expect at least one referee to speak in detail </w:t>
      </w:r>
      <w:r w:rsidR="002C0644">
        <w:rPr>
          <w:bCs/>
        </w:rPr>
        <w:t xml:space="preserve">about </w:t>
      </w:r>
      <w:r w:rsidR="00206138">
        <w:rPr>
          <w:bCs/>
        </w:rPr>
        <w:t>an applicant’s advocacy skills and experience.</w:t>
      </w:r>
    </w:p>
    <w:p w:rsidR="00AE1156" w:rsidRDefault="00AE1156" w:rsidP="00AE1156">
      <w:pPr>
        <w:pStyle w:val="BodyText3"/>
        <w:rPr>
          <w:bCs/>
        </w:rPr>
      </w:pPr>
    </w:p>
    <w:p w:rsidR="00AE1156" w:rsidRDefault="00AE1156" w:rsidP="00AE1156">
      <w:pPr>
        <w:pStyle w:val="BodyText3"/>
        <w:rPr>
          <w:bCs/>
        </w:rPr>
      </w:pPr>
      <w:r>
        <w:rPr>
          <w:bCs/>
        </w:rPr>
        <w:t xml:space="preserve">We are looking for </w:t>
      </w:r>
      <w:r w:rsidR="007C5863">
        <w:rPr>
          <w:bCs/>
        </w:rPr>
        <w:t xml:space="preserve">you to provide </w:t>
      </w:r>
      <w:r>
        <w:rPr>
          <w:bCs/>
        </w:rPr>
        <w:t>referees that can give an objective view of your abilities</w:t>
      </w:r>
      <w:r w:rsidR="00D24890">
        <w:rPr>
          <w:bCs/>
        </w:rPr>
        <w:t xml:space="preserve">.  So far as B </w:t>
      </w:r>
      <w:r w:rsidR="006E6D2E">
        <w:rPr>
          <w:bCs/>
        </w:rPr>
        <w:t>panel</w:t>
      </w:r>
      <w:r w:rsidR="00D24890">
        <w:rPr>
          <w:bCs/>
        </w:rPr>
        <w:t xml:space="preserve"> </w:t>
      </w:r>
      <w:r w:rsidR="006E6D2E">
        <w:rPr>
          <w:bCs/>
        </w:rPr>
        <w:t>applicants</w:t>
      </w:r>
      <w:r w:rsidR="00D24890">
        <w:rPr>
          <w:bCs/>
        </w:rPr>
        <w:t xml:space="preserve"> </w:t>
      </w:r>
      <w:r w:rsidR="00572CC2">
        <w:rPr>
          <w:bCs/>
        </w:rPr>
        <w:t>a</w:t>
      </w:r>
      <w:r w:rsidR="00D24890">
        <w:rPr>
          <w:bCs/>
        </w:rPr>
        <w:t>re concerned we recommend that candidates provide at l</w:t>
      </w:r>
      <w:r w:rsidR="00B1511C">
        <w:rPr>
          <w:bCs/>
        </w:rPr>
        <w:t>e</w:t>
      </w:r>
      <w:r w:rsidR="00D24890">
        <w:rPr>
          <w:bCs/>
        </w:rPr>
        <w:t xml:space="preserve">ast one reference from </w:t>
      </w:r>
      <w:r w:rsidR="006E6D2E">
        <w:rPr>
          <w:bCs/>
        </w:rPr>
        <w:t>a member</w:t>
      </w:r>
      <w:r w:rsidR="00D24890">
        <w:rPr>
          <w:bCs/>
        </w:rPr>
        <w:t xml:space="preserve"> of the judiciary.  We do not go so far as </w:t>
      </w:r>
      <w:r w:rsidR="000C69D3">
        <w:rPr>
          <w:bCs/>
        </w:rPr>
        <w:t xml:space="preserve">that </w:t>
      </w:r>
      <w:r w:rsidR="00F530C1">
        <w:rPr>
          <w:bCs/>
        </w:rPr>
        <w:t xml:space="preserve">as </w:t>
      </w:r>
      <w:r w:rsidR="006E6D2E">
        <w:rPr>
          <w:bCs/>
        </w:rPr>
        <w:t>regards</w:t>
      </w:r>
      <w:r w:rsidR="00D24890">
        <w:rPr>
          <w:bCs/>
        </w:rPr>
        <w:t xml:space="preserve"> the C </w:t>
      </w:r>
      <w:r w:rsidR="006E6D2E">
        <w:rPr>
          <w:bCs/>
        </w:rPr>
        <w:t>panel. We recognise that for lawyers with limited post qualification experience, it may not be possible to find a judicial refere</w:t>
      </w:r>
      <w:r w:rsidR="00572CC2">
        <w:rPr>
          <w:bCs/>
        </w:rPr>
        <w:t>e</w:t>
      </w:r>
      <w:r w:rsidR="006E6D2E">
        <w:rPr>
          <w:bCs/>
        </w:rPr>
        <w:t xml:space="preserve">.  However the longer the advocacy experience of the </w:t>
      </w:r>
      <w:r w:rsidR="00572CC2">
        <w:rPr>
          <w:bCs/>
        </w:rPr>
        <w:t>applicant</w:t>
      </w:r>
      <w:r w:rsidR="006E6D2E">
        <w:rPr>
          <w:bCs/>
        </w:rPr>
        <w:t xml:space="preserve"> </w:t>
      </w:r>
      <w:r w:rsidR="007C5863">
        <w:rPr>
          <w:bCs/>
        </w:rPr>
        <w:t xml:space="preserve">for the C panel, </w:t>
      </w:r>
      <w:r w:rsidR="006E6D2E">
        <w:rPr>
          <w:bCs/>
        </w:rPr>
        <w:t>the more the B</w:t>
      </w:r>
      <w:r w:rsidR="00572CC2">
        <w:rPr>
          <w:bCs/>
        </w:rPr>
        <w:t>o</w:t>
      </w:r>
      <w:r w:rsidR="006E6D2E">
        <w:rPr>
          <w:bCs/>
        </w:rPr>
        <w:t>ard might question why a judicial reference</w:t>
      </w:r>
      <w:r w:rsidR="007C5863">
        <w:rPr>
          <w:bCs/>
        </w:rPr>
        <w:t xml:space="preserve"> was not provided</w:t>
      </w:r>
      <w:r w:rsidR="006E6D2E">
        <w:rPr>
          <w:bCs/>
        </w:rPr>
        <w:t>.</w:t>
      </w:r>
    </w:p>
    <w:p w:rsidR="00D24890" w:rsidRDefault="00D24890" w:rsidP="00AE1156">
      <w:pPr>
        <w:pStyle w:val="BodyText3"/>
        <w:rPr>
          <w:bCs/>
        </w:rPr>
      </w:pPr>
    </w:p>
    <w:p w:rsidR="00D24890" w:rsidRDefault="006E6D2E" w:rsidP="00AE1156">
      <w:pPr>
        <w:pStyle w:val="BodyText3"/>
        <w:rPr>
          <w:bCs/>
        </w:rPr>
      </w:pPr>
      <w:r>
        <w:rPr>
          <w:bCs/>
        </w:rPr>
        <w:lastRenderedPageBreak/>
        <w:t>Judicial</w:t>
      </w:r>
      <w:r w:rsidR="00D24890">
        <w:rPr>
          <w:bCs/>
        </w:rPr>
        <w:t xml:space="preserve"> references are </w:t>
      </w:r>
      <w:r w:rsidR="002A3102">
        <w:rPr>
          <w:bCs/>
        </w:rPr>
        <w:t>particularly</w:t>
      </w:r>
      <w:r w:rsidR="00D24890">
        <w:rPr>
          <w:bCs/>
        </w:rPr>
        <w:t xml:space="preserve"> important for two </w:t>
      </w:r>
      <w:r w:rsidR="00572CC2">
        <w:rPr>
          <w:bCs/>
        </w:rPr>
        <w:t>r</w:t>
      </w:r>
      <w:r>
        <w:rPr>
          <w:bCs/>
        </w:rPr>
        <w:t>ea</w:t>
      </w:r>
      <w:r w:rsidR="00572CC2">
        <w:rPr>
          <w:bCs/>
        </w:rPr>
        <w:t>sons</w:t>
      </w:r>
      <w:r>
        <w:rPr>
          <w:bCs/>
        </w:rPr>
        <w:t xml:space="preserve">. </w:t>
      </w:r>
      <w:r w:rsidR="00D24890">
        <w:rPr>
          <w:bCs/>
        </w:rPr>
        <w:t>First</w:t>
      </w:r>
      <w:r w:rsidR="007C5863">
        <w:rPr>
          <w:bCs/>
        </w:rPr>
        <w:t>,</w:t>
      </w:r>
      <w:r w:rsidR="00D24890">
        <w:rPr>
          <w:bCs/>
        </w:rPr>
        <w:t xml:space="preserve"> they give us </w:t>
      </w:r>
      <w:r>
        <w:rPr>
          <w:bCs/>
        </w:rPr>
        <w:t>information</w:t>
      </w:r>
      <w:r w:rsidR="00D24890">
        <w:rPr>
          <w:bCs/>
        </w:rPr>
        <w:t xml:space="preserve"> </w:t>
      </w:r>
      <w:r w:rsidR="00572CC2">
        <w:rPr>
          <w:bCs/>
        </w:rPr>
        <w:t>a</w:t>
      </w:r>
      <w:r w:rsidR="00D24890">
        <w:rPr>
          <w:bCs/>
        </w:rPr>
        <w:t xml:space="preserve">bout an </w:t>
      </w:r>
      <w:r>
        <w:rPr>
          <w:bCs/>
        </w:rPr>
        <w:t>individual’s</w:t>
      </w:r>
      <w:r w:rsidR="00D24890">
        <w:rPr>
          <w:bCs/>
        </w:rPr>
        <w:t xml:space="preserve"> </w:t>
      </w:r>
      <w:r>
        <w:rPr>
          <w:bCs/>
        </w:rPr>
        <w:t>performance</w:t>
      </w:r>
      <w:r w:rsidR="00D24890">
        <w:rPr>
          <w:bCs/>
        </w:rPr>
        <w:t xml:space="preserve"> as an advocate </w:t>
      </w:r>
      <w:r>
        <w:rPr>
          <w:bCs/>
        </w:rPr>
        <w:t>in a</w:t>
      </w:r>
      <w:r w:rsidR="00D24890">
        <w:rPr>
          <w:bCs/>
        </w:rPr>
        <w:t xml:space="preserve"> court or tribunal.  </w:t>
      </w:r>
      <w:r>
        <w:rPr>
          <w:bCs/>
        </w:rPr>
        <w:t xml:space="preserve">Advocacy is an important part of the work of a panel </w:t>
      </w:r>
      <w:r w:rsidR="00572CC2">
        <w:rPr>
          <w:bCs/>
        </w:rPr>
        <w:t xml:space="preserve">member </w:t>
      </w:r>
      <w:r>
        <w:rPr>
          <w:bCs/>
        </w:rPr>
        <w:t xml:space="preserve">even </w:t>
      </w:r>
      <w:r w:rsidR="007C5863">
        <w:rPr>
          <w:bCs/>
        </w:rPr>
        <w:t xml:space="preserve">in respect of </w:t>
      </w:r>
      <w:r>
        <w:rPr>
          <w:bCs/>
        </w:rPr>
        <w:t xml:space="preserve">Chancery work.  </w:t>
      </w:r>
      <w:r w:rsidR="00D24890">
        <w:rPr>
          <w:bCs/>
        </w:rPr>
        <w:t>A judicial reference is one of th</w:t>
      </w:r>
      <w:r w:rsidR="00572CC2">
        <w:rPr>
          <w:bCs/>
        </w:rPr>
        <w:t>e</w:t>
      </w:r>
      <w:r w:rsidR="00D24890">
        <w:rPr>
          <w:bCs/>
        </w:rPr>
        <w:t xml:space="preserve"> best ways we have of gauging this.  Second</w:t>
      </w:r>
      <w:r w:rsidR="007C5863">
        <w:rPr>
          <w:bCs/>
        </w:rPr>
        <w:t>,</w:t>
      </w:r>
      <w:r w:rsidR="002E4934">
        <w:rPr>
          <w:bCs/>
        </w:rPr>
        <w:t xml:space="preserve"> judicial references are </w:t>
      </w:r>
      <w:r w:rsidR="00206138">
        <w:rPr>
          <w:bCs/>
        </w:rPr>
        <w:t xml:space="preserve">generally considered to be </w:t>
      </w:r>
      <w:r w:rsidR="007C5863">
        <w:rPr>
          <w:bCs/>
        </w:rPr>
        <w:t xml:space="preserve">more </w:t>
      </w:r>
      <w:r w:rsidR="002E4934">
        <w:rPr>
          <w:bCs/>
        </w:rPr>
        <w:t xml:space="preserve">objective.  We have had judicial references that have </w:t>
      </w:r>
      <w:r>
        <w:rPr>
          <w:bCs/>
        </w:rPr>
        <w:t>addressed</w:t>
      </w:r>
      <w:r w:rsidR="00B1511C">
        <w:rPr>
          <w:bCs/>
        </w:rPr>
        <w:t xml:space="preserve"> </w:t>
      </w:r>
      <w:r w:rsidR="002E4934">
        <w:rPr>
          <w:bCs/>
        </w:rPr>
        <w:t>an applicant</w:t>
      </w:r>
      <w:r w:rsidR="00206138">
        <w:rPr>
          <w:bCs/>
        </w:rPr>
        <w:t>’</w:t>
      </w:r>
      <w:r w:rsidR="002E4934">
        <w:rPr>
          <w:bCs/>
        </w:rPr>
        <w:t xml:space="preserve">s </w:t>
      </w:r>
      <w:r>
        <w:rPr>
          <w:bCs/>
        </w:rPr>
        <w:t>weaknesses</w:t>
      </w:r>
      <w:r w:rsidR="00823A2B">
        <w:rPr>
          <w:bCs/>
        </w:rPr>
        <w:t xml:space="preserve"> but we</w:t>
      </w:r>
      <w:r w:rsidR="002E4934">
        <w:rPr>
          <w:bCs/>
        </w:rPr>
        <w:t xml:space="preserve"> have </w:t>
      </w:r>
      <w:r w:rsidR="00206138">
        <w:rPr>
          <w:bCs/>
        </w:rPr>
        <w:t xml:space="preserve">rarely received a reference </w:t>
      </w:r>
      <w:r w:rsidR="002E4934">
        <w:rPr>
          <w:bCs/>
        </w:rPr>
        <w:t>from a</w:t>
      </w:r>
      <w:r w:rsidR="00B1511C">
        <w:rPr>
          <w:bCs/>
        </w:rPr>
        <w:t xml:space="preserve"> </w:t>
      </w:r>
      <w:r w:rsidR="002E4934">
        <w:rPr>
          <w:bCs/>
        </w:rPr>
        <w:t xml:space="preserve">Head of Chambers that has been less than glowing. </w:t>
      </w:r>
      <w:r w:rsidR="002A3102">
        <w:rPr>
          <w:bCs/>
        </w:rPr>
        <w:t>For</w:t>
      </w:r>
      <w:r w:rsidR="007C5863">
        <w:rPr>
          <w:bCs/>
        </w:rPr>
        <w:t xml:space="preserve"> that reason w</w:t>
      </w:r>
      <w:r>
        <w:rPr>
          <w:bCs/>
        </w:rPr>
        <w:t>e</w:t>
      </w:r>
      <w:r w:rsidR="002E4934">
        <w:rPr>
          <w:bCs/>
        </w:rPr>
        <w:t xml:space="preserve"> </w:t>
      </w:r>
      <w:r w:rsidR="00206138">
        <w:rPr>
          <w:bCs/>
        </w:rPr>
        <w:t xml:space="preserve">particularly </w:t>
      </w:r>
      <w:r w:rsidR="002E4934">
        <w:rPr>
          <w:bCs/>
        </w:rPr>
        <w:t>value judicial references.</w:t>
      </w:r>
    </w:p>
    <w:p w:rsidR="00823A2B" w:rsidRDefault="00823A2B" w:rsidP="00AE1156">
      <w:pPr>
        <w:pStyle w:val="BodyText3"/>
        <w:rPr>
          <w:bCs/>
        </w:rPr>
      </w:pPr>
    </w:p>
    <w:p w:rsidR="00B1764B" w:rsidRDefault="00823A2B" w:rsidP="00AE1156">
      <w:pPr>
        <w:pStyle w:val="BodyText3"/>
        <w:rPr>
          <w:bCs/>
        </w:rPr>
      </w:pPr>
      <w:r>
        <w:rPr>
          <w:bCs/>
        </w:rPr>
        <w:t xml:space="preserve">The gold standard is </w:t>
      </w:r>
      <w:r w:rsidR="006E6D2E">
        <w:rPr>
          <w:bCs/>
        </w:rPr>
        <w:t>therefore</w:t>
      </w:r>
      <w:r>
        <w:rPr>
          <w:bCs/>
        </w:rPr>
        <w:t xml:space="preserve"> a</w:t>
      </w:r>
      <w:r w:rsidR="00B1511C">
        <w:rPr>
          <w:bCs/>
        </w:rPr>
        <w:t xml:space="preserve"> </w:t>
      </w:r>
      <w:r>
        <w:rPr>
          <w:bCs/>
        </w:rPr>
        <w:t>reference f</w:t>
      </w:r>
      <w:r w:rsidR="007C5863">
        <w:rPr>
          <w:bCs/>
        </w:rPr>
        <w:t>rom</w:t>
      </w:r>
      <w:r>
        <w:rPr>
          <w:bCs/>
        </w:rPr>
        <w:t xml:space="preserve"> a Judge who</w:t>
      </w:r>
      <w:r w:rsidR="00572CC2">
        <w:rPr>
          <w:bCs/>
        </w:rPr>
        <w:t xml:space="preserve"> has</w:t>
      </w:r>
      <w:r>
        <w:rPr>
          <w:bCs/>
        </w:rPr>
        <w:t xml:space="preserve"> seen you on a number of occasion</w:t>
      </w:r>
      <w:r w:rsidR="00206138">
        <w:rPr>
          <w:bCs/>
        </w:rPr>
        <w:t>s</w:t>
      </w:r>
      <w:r>
        <w:rPr>
          <w:bCs/>
        </w:rPr>
        <w:t xml:space="preserve"> in a court or tribunal.  If you cannot </w:t>
      </w:r>
      <w:r w:rsidR="00572CC2">
        <w:rPr>
          <w:bCs/>
        </w:rPr>
        <w:t>get</w:t>
      </w:r>
      <w:r>
        <w:rPr>
          <w:bCs/>
        </w:rPr>
        <w:t xml:space="preserve"> </w:t>
      </w:r>
      <w:r w:rsidR="007C5863">
        <w:rPr>
          <w:bCs/>
        </w:rPr>
        <w:t xml:space="preserve">such </w:t>
      </w:r>
      <w:r w:rsidR="002A3102">
        <w:rPr>
          <w:bCs/>
        </w:rPr>
        <w:t>a reference</w:t>
      </w:r>
      <w:r>
        <w:rPr>
          <w:bCs/>
        </w:rPr>
        <w:t xml:space="preserve"> then get as close </w:t>
      </w:r>
      <w:r w:rsidR="00572CC2">
        <w:rPr>
          <w:bCs/>
        </w:rPr>
        <w:t xml:space="preserve">to it </w:t>
      </w:r>
      <w:r>
        <w:rPr>
          <w:bCs/>
        </w:rPr>
        <w:t>as you can.  For example</w:t>
      </w:r>
      <w:r w:rsidR="00206138">
        <w:rPr>
          <w:bCs/>
        </w:rPr>
        <w:t>, you may be able to supply</w:t>
      </w:r>
      <w:r>
        <w:rPr>
          <w:bCs/>
        </w:rPr>
        <w:t xml:space="preserve"> a reference from someone who has led </w:t>
      </w:r>
      <w:r w:rsidR="006E6D2E">
        <w:rPr>
          <w:bCs/>
        </w:rPr>
        <w:t>you</w:t>
      </w:r>
      <w:r w:rsidR="007C5863">
        <w:rPr>
          <w:bCs/>
        </w:rPr>
        <w:t xml:space="preserve">, </w:t>
      </w:r>
      <w:r>
        <w:rPr>
          <w:bCs/>
        </w:rPr>
        <w:t xml:space="preserve">appeared against </w:t>
      </w:r>
      <w:r w:rsidR="00B1764B">
        <w:rPr>
          <w:bCs/>
        </w:rPr>
        <w:t>you</w:t>
      </w:r>
      <w:r w:rsidR="007C5863">
        <w:rPr>
          <w:bCs/>
        </w:rPr>
        <w:t xml:space="preserve"> or otherwise seen you in court</w:t>
      </w:r>
      <w:r w:rsidR="00B1764B">
        <w:rPr>
          <w:bCs/>
        </w:rPr>
        <w:t>.</w:t>
      </w:r>
    </w:p>
    <w:p w:rsidR="00B1511C" w:rsidRDefault="00B1511C" w:rsidP="00AE1156">
      <w:pPr>
        <w:pStyle w:val="BodyText3"/>
        <w:rPr>
          <w:bCs/>
        </w:rPr>
      </w:pPr>
    </w:p>
    <w:p w:rsidR="00B1764B" w:rsidRPr="00572CC2" w:rsidRDefault="00DB2EDF" w:rsidP="00AE1156">
      <w:pPr>
        <w:pStyle w:val="BodyText3"/>
        <w:rPr>
          <w:b/>
          <w:bCs/>
        </w:rPr>
      </w:pPr>
      <w:r>
        <w:rPr>
          <w:b/>
          <w:bCs/>
        </w:rPr>
        <w:t>Points to bear in mind</w:t>
      </w:r>
    </w:p>
    <w:p w:rsidR="00823A2B" w:rsidRDefault="006E6D2E" w:rsidP="00AE1156">
      <w:pPr>
        <w:pStyle w:val="BodyText3"/>
        <w:rPr>
          <w:bCs/>
        </w:rPr>
      </w:pPr>
      <w:r>
        <w:rPr>
          <w:bCs/>
        </w:rPr>
        <w:t>Having 3 referees all from your own Chambers is not as good as having a range</w:t>
      </w:r>
      <w:r w:rsidR="00572CC2">
        <w:rPr>
          <w:bCs/>
        </w:rPr>
        <w:t xml:space="preserve"> of referees</w:t>
      </w:r>
      <w:r w:rsidR="00FE3306">
        <w:rPr>
          <w:bCs/>
        </w:rPr>
        <w:t>.</w:t>
      </w:r>
    </w:p>
    <w:p w:rsidR="00B1764B" w:rsidRDefault="00B1764B" w:rsidP="00AE1156">
      <w:pPr>
        <w:pStyle w:val="BodyText3"/>
        <w:rPr>
          <w:bCs/>
        </w:rPr>
      </w:pPr>
    </w:p>
    <w:p w:rsidR="00B1764B" w:rsidRDefault="00B1764B" w:rsidP="00AE1156">
      <w:pPr>
        <w:pStyle w:val="BodyText3"/>
        <w:rPr>
          <w:bCs/>
        </w:rPr>
      </w:pPr>
      <w:r>
        <w:rPr>
          <w:bCs/>
        </w:rPr>
        <w:t xml:space="preserve">A reference from your Head of </w:t>
      </w:r>
      <w:r w:rsidR="006E6D2E">
        <w:rPr>
          <w:bCs/>
        </w:rPr>
        <w:t>Chambers</w:t>
      </w:r>
      <w:r>
        <w:rPr>
          <w:bCs/>
        </w:rPr>
        <w:t xml:space="preserve"> who has not seen you recently in court is not</w:t>
      </w:r>
      <w:r w:rsidR="00572CC2">
        <w:rPr>
          <w:bCs/>
        </w:rPr>
        <w:t xml:space="preserve"> </w:t>
      </w:r>
      <w:r>
        <w:rPr>
          <w:bCs/>
        </w:rPr>
        <w:t xml:space="preserve">as good as </w:t>
      </w:r>
      <w:r w:rsidR="00572CC2">
        <w:rPr>
          <w:bCs/>
        </w:rPr>
        <w:t xml:space="preserve">a </w:t>
      </w:r>
      <w:r>
        <w:rPr>
          <w:bCs/>
        </w:rPr>
        <w:t>reference from someone who has</w:t>
      </w:r>
      <w:r w:rsidR="00CB19A4">
        <w:rPr>
          <w:bCs/>
        </w:rPr>
        <w:t>.</w:t>
      </w:r>
    </w:p>
    <w:p w:rsidR="006E6D2E" w:rsidRDefault="006E6D2E" w:rsidP="00AE1156">
      <w:pPr>
        <w:pStyle w:val="BodyText3"/>
        <w:rPr>
          <w:bCs/>
        </w:rPr>
      </w:pPr>
    </w:p>
    <w:p w:rsidR="006E6D2E" w:rsidRDefault="00572CC2" w:rsidP="00AE1156">
      <w:pPr>
        <w:pStyle w:val="BodyText3"/>
        <w:rPr>
          <w:bCs/>
        </w:rPr>
      </w:pPr>
      <w:r>
        <w:rPr>
          <w:bCs/>
        </w:rPr>
        <w:t>In the same vein</w:t>
      </w:r>
      <w:r w:rsidR="007C5863">
        <w:rPr>
          <w:bCs/>
        </w:rPr>
        <w:t>,</w:t>
      </w:r>
      <w:r>
        <w:rPr>
          <w:bCs/>
        </w:rPr>
        <w:t xml:space="preserve"> a</w:t>
      </w:r>
      <w:r w:rsidR="006E6D2E">
        <w:rPr>
          <w:bCs/>
        </w:rPr>
        <w:t xml:space="preserve"> reference from a</w:t>
      </w:r>
      <w:r w:rsidR="007C5863">
        <w:rPr>
          <w:bCs/>
        </w:rPr>
        <w:t xml:space="preserve"> Circuit Judge</w:t>
      </w:r>
      <w:r w:rsidR="006E6D2E">
        <w:rPr>
          <w:bCs/>
        </w:rPr>
        <w:t xml:space="preserve"> who has </w:t>
      </w:r>
      <w:r w:rsidR="00A64835">
        <w:rPr>
          <w:bCs/>
        </w:rPr>
        <w:t>clear experience of your ability in c</w:t>
      </w:r>
      <w:r w:rsidR="006E6D2E">
        <w:rPr>
          <w:bCs/>
        </w:rPr>
        <w:t xml:space="preserve">ourt is </w:t>
      </w:r>
      <w:r w:rsidR="00A64835">
        <w:rPr>
          <w:bCs/>
        </w:rPr>
        <w:t xml:space="preserve">of greater assistance to the Selection Board </w:t>
      </w:r>
      <w:r w:rsidR="006E6D2E">
        <w:rPr>
          <w:bCs/>
        </w:rPr>
        <w:t xml:space="preserve">than a reference from a </w:t>
      </w:r>
      <w:r w:rsidR="007C5863">
        <w:rPr>
          <w:bCs/>
        </w:rPr>
        <w:t>Law Lord</w:t>
      </w:r>
      <w:r w:rsidR="006E6D2E">
        <w:rPr>
          <w:bCs/>
        </w:rPr>
        <w:t xml:space="preserve"> who has not</w:t>
      </w:r>
      <w:r w:rsidR="00206138">
        <w:rPr>
          <w:bCs/>
        </w:rPr>
        <w:t xml:space="preserve"> seen your advocacy skills in practice</w:t>
      </w:r>
      <w:r w:rsidR="006E6D2E">
        <w:rPr>
          <w:bCs/>
        </w:rPr>
        <w:t xml:space="preserve">. </w:t>
      </w:r>
    </w:p>
    <w:p w:rsidR="00572CC2" w:rsidRDefault="00572CC2" w:rsidP="00AE1156">
      <w:pPr>
        <w:pStyle w:val="BodyText3"/>
        <w:rPr>
          <w:bCs/>
        </w:rPr>
      </w:pPr>
    </w:p>
    <w:p w:rsidR="00572CC2" w:rsidRDefault="00572CC2" w:rsidP="00AE1156">
      <w:pPr>
        <w:pStyle w:val="BodyText3"/>
        <w:rPr>
          <w:bCs/>
        </w:rPr>
      </w:pPr>
      <w:r>
        <w:rPr>
          <w:bCs/>
        </w:rPr>
        <w:t>Given the choice</w:t>
      </w:r>
      <w:r w:rsidR="007C5863">
        <w:rPr>
          <w:bCs/>
        </w:rPr>
        <w:t>,</w:t>
      </w:r>
      <w:r>
        <w:rPr>
          <w:bCs/>
        </w:rPr>
        <w:t xml:space="preserve"> </w:t>
      </w:r>
      <w:r w:rsidR="00A64835">
        <w:rPr>
          <w:bCs/>
        </w:rPr>
        <w:t xml:space="preserve">the Selection Board would value more highly </w:t>
      </w:r>
      <w:r>
        <w:rPr>
          <w:bCs/>
        </w:rPr>
        <w:t>a reference from a QC from a different Chambers who has led you than one from a QC in your own Chambers</w:t>
      </w:r>
      <w:r w:rsidR="00FE3306">
        <w:rPr>
          <w:bCs/>
        </w:rPr>
        <w:t>.</w:t>
      </w:r>
      <w:r>
        <w:rPr>
          <w:bCs/>
        </w:rPr>
        <w:t xml:space="preserve"> </w:t>
      </w:r>
    </w:p>
    <w:p w:rsidR="00B1764B" w:rsidRDefault="00B1764B" w:rsidP="00AE1156">
      <w:pPr>
        <w:pStyle w:val="BodyText3"/>
        <w:rPr>
          <w:bCs/>
        </w:rPr>
      </w:pPr>
    </w:p>
    <w:p w:rsidR="00B1764B" w:rsidRDefault="00A64835" w:rsidP="00AE1156">
      <w:pPr>
        <w:pStyle w:val="BodyText3"/>
        <w:rPr>
          <w:bCs/>
        </w:rPr>
      </w:pPr>
      <w:r>
        <w:rPr>
          <w:bCs/>
        </w:rPr>
        <w:t xml:space="preserve">The Selection Board values a reference that can speak, in detail, </w:t>
      </w:r>
      <w:r w:rsidR="002C0644">
        <w:rPr>
          <w:bCs/>
        </w:rPr>
        <w:t xml:space="preserve">about </w:t>
      </w:r>
      <w:r>
        <w:rPr>
          <w:bCs/>
        </w:rPr>
        <w:t xml:space="preserve"> an applicant’s skills, e</w:t>
      </w:r>
      <w:r w:rsidR="00057E5A">
        <w:rPr>
          <w:bCs/>
        </w:rPr>
        <w:t>s</w:t>
      </w:r>
      <w:r>
        <w:rPr>
          <w:bCs/>
        </w:rPr>
        <w:t>pecially advocacy skills. For this reason, the Selection Board considers that obtaining a reference from a</w:t>
      </w:r>
      <w:r w:rsidR="001F0A2E">
        <w:rPr>
          <w:bCs/>
        </w:rPr>
        <w:t xml:space="preserve"> </w:t>
      </w:r>
      <w:r w:rsidR="007C5863">
        <w:rPr>
          <w:bCs/>
        </w:rPr>
        <w:t xml:space="preserve">very </w:t>
      </w:r>
      <w:r w:rsidR="00B1764B">
        <w:rPr>
          <w:bCs/>
        </w:rPr>
        <w:t>junior Government lawyer</w:t>
      </w:r>
      <w:r>
        <w:rPr>
          <w:bCs/>
        </w:rPr>
        <w:t xml:space="preserve">, purely because they can speak to an applicant’s government work, may be more problematic than not having a reference from a Government lawyer at all.  </w:t>
      </w:r>
      <w:r w:rsidR="00B1511C">
        <w:rPr>
          <w:bCs/>
        </w:rPr>
        <w:t xml:space="preserve"> All things being equal </w:t>
      </w:r>
      <w:r w:rsidR="00572CC2">
        <w:rPr>
          <w:bCs/>
        </w:rPr>
        <w:t xml:space="preserve">a </w:t>
      </w:r>
      <w:r w:rsidR="006E6D2E">
        <w:rPr>
          <w:bCs/>
        </w:rPr>
        <w:t>reference</w:t>
      </w:r>
      <w:r w:rsidR="00B1511C">
        <w:rPr>
          <w:bCs/>
        </w:rPr>
        <w:t xml:space="preserve"> from an experienced Government lawyer is better than one </w:t>
      </w:r>
      <w:r w:rsidR="006E6D2E">
        <w:rPr>
          <w:bCs/>
        </w:rPr>
        <w:t>from</w:t>
      </w:r>
      <w:r w:rsidR="00B1511C">
        <w:rPr>
          <w:bCs/>
        </w:rPr>
        <w:t xml:space="preserve"> an </w:t>
      </w:r>
      <w:r w:rsidR="007C5863">
        <w:rPr>
          <w:bCs/>
        </w:rPr>
        <w:t>in</w:t>
      </w:r>
      <w:r w:rsidR="00B1511C">
        <w:rPr>
          <w:bCs/>
        </w:rPr>
        <w:t>experienced one</w:t>
      </w:r>
      <w:r w:rsidR="00572CC2">
        <w:rPr>
          <w:bCs/>
        </w:rPr>
        <w:t>,</w:t>
      </w:r>
      <w:r w:rsidR="00B1511C">
        <w:rPr>
          <w:bCs/>
        </w:rPr>
        <w:t xml:space="preserve"> simply because they will have a</w:t>
      </w:r>
      <w:r w:rsidR="007C5863">
        <w:rPr>
          <w:bCs/>
        </w:rPr>
        <w:t xml:space="preserve"> </w:t>
      </w:r>
      <w:r w:rsidR="00B1511C">
        <w:rPr>
          <w:bCs/>
        </w:rPr>
        <w:t>better idea of th</w:t>
      </w:r>
      <w:r w:rsidR="00572CC2">
        <w:rPr>
          <w:bCs/>
        </w:rPr>
        <w:t>e</w:t>
      </w:r>
      <w:r w:rsidR="00B1511C">
        <w:rPr>
          <w:bCs/>
        </w:rPr>
        <w:t xml:space="preserve"> standards</w:t>
      </w:r>
      <w:r w:rsidR="00572CC2">
        <w:rPr>
          <w:bCs/>
        </w:rPr>
        <w:t xml:space="preserve"> expected</w:t>
      </w:r>
      <w:r w:rsidR="007C5863">
        <w:rPr>
          <w:bCs/>
        </w:rPr>
        <w:t xml:space="preserve"> from Panel Counsel</w:t>
      </w:r>
      <w:r w:rsidR="00B1511C">
        <w:rPr>
          <w:bCs/>
        </w:rPr>
        <w:t xml:space="preserve">. </w:t>
      </w:r>
      <w:r w:rsidR="006E6D2E">
        <w:rPr>
          <w:bCs/>
        </w:rPr>
        <w:t>Generally</w:t>
      </w:r>
      <w:r w:rsidR="00B1511C">
        <w:rPr>
          <w:bCs/>
        </w:rPr>
        <w:t xml:space="preserve"> speaking</w:t>
      </w:r>
      <w:r>
        <w:rPr>
          <w:bCs/>
        </w:rPr>
        <w:t>, it is preferable to obtain a reference from a higher grade lawyer, where possible.  There is, however, no point in choosing a referee purely because of their seniority, if this means that they have not seen your work first hand or in detail.</w:t>
      </w:r>
      <w:r w:rsidR="00B1511C">
        <w:rPr>
          <w:bCs/>
        </w:rPr>
        <w:t xml:space="preserve"> </w:t>
      </w:r>
    </w:p>
    <w:p w:rsidR="00513C28" w:rsidRDefault="00513C28">
      <w:pPr>
        <w:jc w:val="both"/>
        <w:rPr>
          <w:rFonts w:ascii="Arial" w:hAnsi="Arial" w:cs="Arial"/>
          <w:bCs/>
          <w:sz w:val="22"/>
        </w:rPr>
      </w:pPr>
    </w:p>
    <w:p w:rsidR="00513C28" w:rsidRDefault="00513C28">
      <w:pPr>
        <w:jc w:val="both"/>
        <w:rPr>
          <w:rFonts w:ascii="Arial" w:hAnsi="Arial" w:cs="Arial"/>
          <w:b/>
          <w:sz w:val="22"/>
          <w:u w:val="single"/>
        </w:rPr>
      </w:pPr>
      <w:r>
        <w:rPr>
          <w:rFonts w:ascii="Arial" w:hAnsi="Arial" w:cs="Arial"/>
          <w:b/>
          <w:sz w:val="22"/>
          <w:u w:val="single"/>
        </w:rPr>
        <w:t>Referee</w:t>
      </w:r>
      <w:r w:rsidR="00E81F81">
        <w:rPr>
          <w:rFonts w:ascii="Arial" w:hAnsi="Arial" w:cs="Arial"/>
          <w:b/>
          <w:sz w:val="22"/>
          <w:u w:val="single"/>
        </w:rPr>
        <w:t xml:space="preserve"> </w:t>
      </w:r>
      <w:r>
        <w:rPr>
          <w:rFonts w:ascii="Arial" w:hAnsi="Arial" w:cs="Arial"/>
          <w:b/>
          <w:sz w:val="22"/>
          <w:u w:val="single"/>
        </w:rPr>
        <w:t xml:space="preserve"> Proforma</w:t>
      </w:r>
    </w:p>
    <w:p w:rsidR="00513C28" w:rsidRDefault="00513C28">
      <w:pPr>
        <w:jc w:val="both"/>
        <w:rPr>
          <w:rFonts w:ascii="Arial" w:hAnsi="Arial" w:cs="Arial"/>
          <w:bCs/>
          <w:sz w:val="22"/>
          <w:u w:val="single"/>
        </w:rPr>
      </w:pPr>
    </w:p>
    <w:p w:rsidR="00513C28" w:rsidRDefault="00513C28">
      <w:pPr>
        <w:jc w:val="both"/>
        <w:rPr>
          <w:rFonts w:ascii="Arial" w:hAnsi="Arial" w:cs="Arial"/>
          <w:sz w:val="22"/>
        </w:rPr>
      </w:pPr>
      <w:r>
        <w:rPr>
          <w:rFonts w:ascii="Arial" w:hAnsi="Arial" w:cs="Arial"/>
          <w:sz w:val="22"/>
        </w:rPr>
        <w:t xml:space="preserve">You should give the referees’ proforma to your referees.  </w:t>
      </w:r>
      <w:r w:rsidR="00E862E5">
        <w:rPr>
          <w:rFonts w:ascii="Arial" w:hAnsi="Arial" w:cs="Arial"/>
          <w:sz w:val="22"/>
        </w:rPr>
        <w:t xml:space="preserve">References from a single referee are better than composite references assembled by someone who does not know you. </w:t>
      </w:r>
      <w:r w:rsidR="00D91A66">
        <w:rPr>
          <w:rFonts w:ascii="Arial" w:hAnsi="Arial" w:cs="Arial"/>
          <w:sz w:val="22"/>
        </w:rPr>
        <w:t>In general single word responses to the questions in the pro forma are not as helpful to the selection board as a more detailed explanation with examples as to why the referee considers the applicant to be “good” or “excellent”.</w:t>
      </w:r>
    </w:p>
    <w:p w:rsidR="00513C28" w:rsidRDefault="00513C28">
      <w:pPr>
        <w:ind w:hanging="2160"/>
        <w:jc w:val="both"/>
        <w:rPr>
          <w:rFonts w:ascii="Arial" w:hAnsi="Arial" w:cs="Arial"/>
          <w:b/>
          <w:sz w:val="22"/>
        </w:rPr>
      </w:pPr>
    </w:p>
    <w:p w:rsidR="00513C28" w:rsidRDefault="00513C28">
      <w:pPr>
        <w:jc w:val="both"/>
        <w:rPr>
          <w:rFonts w:ascii="Arial" w:hAnsi="Arial" w:cs="Arial"/>
          <w:b/>
          <w:sz w:val="22"/>
        </w:rPr>
      </w:pPr>
      <w:r>
        <w:rPr>
          <w:rFonts w:ascii="Arial" w:hAnsi="Arial" w:cs="Arial"/>
          <w:b/>
          <w:sz w:val="22"/>
        </w:rPr>
        <w:t xml:space="preserve">It is your responsibility to ensure that your referees return the proformas </w:t>
      </w:r>
      <w:r w:rsidRPr="002C0644">
        <w:rPr>
          <w:rFonts w:ascii="Arial" w:hAnsi="Arial" w:cs="Arial"/>
          <w:b/>
          <w:sz w:val="22"/>
          <w:u w:val="single"/>
        </w:rPr>
        <w:t>by the deadline.</w:t>
      </w:r>
      <w:r>
        <w:rPr>
          <w:rFonts w:ascii="Arial" w:hAnsi="Arial" w:cs="Arial"/>
          <w:b/>
          <w:sz w:val="22"/>
        </w:rPr>
        <w:t xml:space="preserve"> Please stress to them the importance of doing so.</w:t>
      </w:r>
    </w:p>
    <w:p w:rsidR="002A36B8" w:rsidRDefault="002A36B8">
      <w:pPr>
        <w:jc w:val="both"/>
        <w:rPr>
          <w:rFonts w:ascii="Arial" w:hAnsi="Arial" w:cs="Arial"/>
          <w:b/>
          <w:sz w:val="22"/>
        </w:rPr>
      </w:pPr>
    </w:p>
    <w:p w:rsidR="00513C28" w:rsidRDefault="00513C28">
      <w:pPr>
        <w:jc w:val="both"/>
        <w:rPr>
          <w:rFonts w:ascii="Arial" w:hAnsi="Arial" w:cs="Arial"/>
          <w:sz w:val="22"/>
        </w:rPr>
      </w:pPr>
    </w:p>
    <w:p w:rsidR="00513C28" w:rsidRDefault="00513C28">
      <w:pPr>
        <w:pStyle w:val="Heading5"/>
      </w:pPr>
      <w:r>
        <w:lastRenderedPageBreak/>
        <w:t>Selection</w:t>
      </w:r>
    </w:p>
    <w:p w:rsidR="00513C28" w:rsidRDefault="00513C28">
      <w:pPr>
        <w:jc w:val="both"/>
        <w:rPr>
          <w:rFonts w:ascii="Arial" w:hAnsi="Arial" w:cs="Arial"/>
          <w:sz w:val="22"/>
        </w:rPr>
      </w:pPr>
    </w:p>
    <w:p w:rsidR="00513C28" w:rsidRPr="00C53A82" w:rsidRDefault="00513C28" w:rsidP="00BF458A">
      <w:pPr>
        <w:jc w:val="both"/>
        <w:rPr>
          <w:rFonts w:ascii="Arial" w:hAnsi="Arial" w:cs="Arial"/>
          <w:sz w:val="22"/>
          <w:szCs w:val="22"/>
        </w:rPr>
      </w:pPr>
      <w:r w:rsidRPr="00C53A82">
        <w:rPr>
          <w:rFonts w:ascii="Arial" w:hAnsi="Arial" w:cs="Arial"/>
          <w:sz w:val="22"/>
          <w:szCs w:val="22"/>
        </w:rPr>
        <w:t>A Selection Board appointed by the Attorney General will consider applications.  The Attorney General will appoint</w:t>
      </w:r>
      <w:r w:rsidR="00742685" w:rsidRPr="00C53A82">
        <w:rPr>
          <w:rFonts w:ascii="Arial" w:hAnsi="Arial" w:cs="Arial"/>
          <w:sz w:val="22"/>
          <w:szCs w:val="22"/>
        </w:rPr>
        <w:t xml:space="preserve"> the advocates who appear to him</w:t>
      </w:r>
      <w:r w:rsidRPr="00C53A82">
        <w:rPr>
          <w:rFonts w:ascii="Arial" w:hAnsi="Arial" w:cs="Arial"/>
          <w:sz w:val="22"/>
          <w:szCs w:val="22"/>
        </w:rPr>
        <w:t xml:space="preserve"> to be best qualified</w:t>
      </w:r>
      <w:r w:rsidR="00C53A82" w:rsidRPr="00C53A82">
        <w:rPr>
          <w:rFonts w:ascii="Arial" w:hAnsi="Arial" w:cs="Arial"/>
          <w:sz w:val="22"/>
          <w:szCs w:val="22"/>
          <w:lang w:eastAsia="en-GB"/>
        </w:rPr>
        <w:t xml:space="preserve"> regardless of </w:t>
      </w:r>
      <w:r w:rsidR="00C53A82" w:rsidRPr="00C53A82">
        <w:rPr>
          <w:rFonts w:ascii="Arial" w:hAnsi="Arial" w:cs="Arial"/>
          <w:sz w:val="22"/>
          <w:szCs w:val="22"/>
        </w:rPr>
        <w:t>disability, race, colour, nationality, ethnic or national origin, gender, age, sexual orientation, gender reassignment, marital status, religion/belief or political affiliation</w:t>
      </w:r>
      <w:r w:rsidRPr="00C53A82">
        <w:rPr>
          <w:rFonts w:ascii="Arial" w:hAnsi="Arial" w:cs="Arial"/>
          <w:sz w:val="22"/>
          <w:szCs w:val="22"/>
        </w:rPr>
        <w:t>.  Women, members of ethnic minorities and those with disabilities are particularly encouraged to apply.</w:t>
      </w:r>
    </w:p>
    <w:p w:rsidR="00B60034" w:rsidRDefault="00B60034" w:rsidP="00B60034">
      <w:pPr>
        <w:jc w:val="both"/>
        <w:rPr>
          <w:rFonts w:ascii="Arial" w:hAnsi="Arial" w:cs="Arial"/>
          <w:sz w:val="22"/>
          <w:szCs w:val="22"/>
          <w:lang w:val="en-US"/>
        </w:rPr>
      </w:pPr>
    </w:p>
    <w:p w:rsidR="00B60034" w:rsidRPr="002A36B8" w:rsidRDefault="00B60034" w:rsidP="00B60034">
      <w:pPr>
        <w:ind w:firstLine="720"/>
        <w:rPr>
          <w:rFonts w:ascii="Arial" w:hAnsi="Arial" w:cs="Arial"/>
          <w:sz w:val="22"/>
        </w:rPr>
      </w:pPr>
    </w:p>
    <w:p w:rsidR="00B60034" w:rsidRDefault="000F1473" w:rsidP="00B60034">
      <w:pPr>
        <w:pStyle w:val="Heading5"/>
      </w:pPr>
      <w:r>
        <w:t>Further Information and M</w:t>
      </w:r>
      <w:r w:rsidR="00B60034">
        <w:t>entoring</w:t>
      </w:r>
    </w:p>
    <w:p w:rsidR="00B60034" w:rsidRDefault="00B60034" w:rsidP="00B60034">
      <w:pPr>
        <w:jc w:val="both"/>
        <w:rPr>
          <w:rFonts w:ascii="Arial" w:hAnsi="Arial" w:cs="Arial"/>
          <w:sz w:val="22"/>
        </w:rPr>
      </w:pPr>
    </w:p>
    <w:p w:rsidR="00B60034" w:rsidRDefault="00B60034" w:rsidP="007A18BD">
      <w:pPr>
        <w:jc w:val="both"/>
        <w:rPr>
          <w:rFonts w:ascii="Arial" w:hAnsi="Arial" w:cs="Arial"/>
          <w:sz w:val="22"/>
        </w:rPr>
      </w:pPr>
      <w:r>
        <w:rPr>
          <w:rFonts w:ascii="Arial" w:hAnsi="Arial" w:cs="Arial"/>
          <w:sz w:val="22"/>
        </w:rPr>
        <w:t xml:space="preserve">If you have any queries, please feel free to raise them in the first instance with Diane Macfarlane, Treasury Solicitor’s Department, on 020 7210 3440 or email: </w:t>
      </w:r>
      <w:r w:rsidRPr="00574D0E">
        <w:rPr>
          <w:rFonts w:ascii="Arial" w:hAnsi="Arial" w:cs="Arial"/>
          <w:sz w:val="22"/>
        </w:rPr>
        <w:t xml:space="preserve"> </w:t>
      </w:r>
      <w:hyperlink r:id="rId7" w:history="1">
        <w:r w:rsidRPr="00422D82">
          <w:rPr>
            <w:rStyle w:val="Hyperlink"/>
            <w:rFonts w:ascii="Arial" w:hAnsi="Arial" w:cs="Arial"/>
            <w:sz w:val="22"/>
          </w:rPr>
          <w:t>diane.macfarlane@tsol.gsi.gov.uk</w:t>
        </w:r>
      </w:hyperlink>
      <w:r>
        <w:rPr>
          <w:rFonts w:ascii="Arial" w:hAnsi="Arial" w:cs="Arial"/>
          <w:sz w:val="22"/>
        </w:rPr>
        <w:t>.</w:t>
      </w:r>
    </w:p>
    <w:p w:rsidR="00B60034" w:rsidRDefault="00B60034" w:rsidP="007A18BD">
      <w:pPr>
        <w:jc w:val="both"/>
        <w:rPr>
          <w:rFonts w:ascii="Arial" w:hAnsi="Arial" w:cs="Arial"/>
          <w:sz w:val="22"/>
        </w:rPr>
      </w:pPr>
    </w:p>
    <w:p w:rsidR="00B60034" w:rsidRDefault="00B60034" w:rsidP="007A18BD">
      <w:pPr>
        <w:jc w:val="both"/>
        <w:rPr>
          <w:rFonts w:ascii="Arial" w:hAnsi="Arial" w:cs="Arial"/>
          <w:sz w:val="22"/>
        </w:rPr>
      </w:pPr>
      <w:r>
        <w:rPr>
          <w:rFonts w:ascii="Arial" w:hAnsi="Arial" w:cs="Arial"/>
          <w:sz w:val="22"/>
        </w:rPr>
        <w:t xml:space="preserve">We wish to encourage applications from as wide a range as possible of those eligible to apply.  We will therefore endeavour to put lawyers, who are considering applying for the </w:t>
      </w:r>
      <w:r>
        <w:rPr>
          <w:rFonts w:ascii="Arial" w:hAnsi="Arial" w:cs="Arial"/>
          <w:b/>
          <w:bCs/>
          <w:sz w:val="22"/>
        </w:rPr>
        <w:t>C Panel</w:t>
      </w:r>
      <w:r>
        <w:rPr>
          <w:rFonts w:ascii="Arial" w:hAnsi="Arial" w:cs="Arial"/>
          <w:sz w:val="22"/>
        </w:rPr>
        <w:t xml:space="preserve"> and who want to discuss the application process, in touch with an established Panel member.  Although primarily directed at prospective C panel members, we may also be able to offer similar assistance for applicants to the A or B panel who have not previously been on one of the panels. </w:t>
      </w:r>
    </w:p>
    <w:p w:rsidR="00B60034" w:rsidRDefault="00B60034" w:rsidP="007A18BD">
      <w:pPr>
        <w:jc w:val="both"/>
        <w:rPr>
          <w:rFonts w:ascii="Arial" w:hAnsi="Arial" w:cs="Arial"/>
          <w:sz w:val="22"/>
        </w:rPr>
      </w:pPr>
    </w:p>
    <w:p w:rsidR="00B60034" w:rsidRDefault="00B60034" w:rsidP="007A18BD">
      <w:pPr>
        <w:jc w:val="both"/>
        <w:rPr>
          <w:rFonts w:ascii="Arial" w:hAnsi="Arial" w:cs="Arial"/>
          <w:sz w:val="22"/>
        </w:rPr>
      </w:pPr>
      <w:r>
        <w:rPr>
          <w:rFonts w:ascii="Arial" w:hAnsi="Arial" w:cs="Arial"/>
          <w:sz w:val="22"/>
        </w:rPr>
        <w:t>The mentor will discuss either by telephone or in a meeting the application process, the eligibility criteria and the presentation of relevant information on the application form.</w:t>
      </w:r>
    </w:p>
    <w:p w:rsidR="00B60034" w:rsidRDefault="00B60034" w:rsidP="007A18BD">
      <w:pPr>
        <w:jc w:val="both"/>
        <w:rPr>
          <w:rFonts w:ascii="Arial" w:hAnsi="Arial" w:cs="Arial"/>
          <w:sz w:val="22"/>
        </w:rPr>
      </w:pPr>
    </w:p>
    <w:p w:rsidR="00B60034" w:rsidRDefault="00B60034" w:rsidP="007A18BD">
      <w:pPr>
        <w:jc w:val="both"/>
        <w:rPr>
          <w:rFonts w:ascii="Arial" w:hAnsi="Arial" w:cs="Arial"/>
          <w:sz w:val="22"/>
        </w:rPr>
      </w:pPr>
      <w:r>
        <w:rPr>
          <w:rFonts w:ascii="Arial" w:hAnsi="Arial" w:cs="Arial"/>
          <w:sz w:val="22"/>
        </w:rPr>
        <w:t xml:space="preserve">If you are considering applying for the one of the panels and want a mentor please contact Diane Macfarlane, Treasury Solicitor’s Department, on 020 7210 3440 or email: </w:t>
      </w:r>
      <w:hyperlink r:id="rId8" w:history="1">
        <w:r w:rsidRPr="00422D82">
          <w:rPr>
            <w:rStyle w:val="Hyperlink"/>
            <w:rFonts w:ascii="Arial" w:hAnsi="Arial" w:cs="Arial"/>
            <w:sz w:val="22"/>
          </w:rPr>
          <w:t>diane.macfarlane@tsol.gsi.gov.uk</w:t>
        </w:r>
      </w:hyperlink>
      <w:r>
        <w:rPr>
          <w:rFonts w:ascii="Arial" w:hAnsi="Arial" w:cs="Arial"/>
          <w:sz w:val="22"/>
        </w:rPr>
        <w:t xml:space="preserve"> </w:t>
      </w:r>
      <w:r>
        <w:rPr>
          <w:rFonts w:ascii="Arial" w:hAnsi="Arial" w:cs="Arial"/>
          <w:b/>
          <w:bCs/>
          <w:sz w:val="22"/>
        </w:rPr>
        <w:t>on or before 10 October 2014.</w:t>
      </w:r>
    </w:p>
    <w:p w:rsidR="00B60034" w:rsidRDefault="00B60034" w:rsidP="007A18BD">
      <w:pPr>
        <w:jc w:val="both"/>
        <w:rPr>
          <w:rFonts w:ascii="Arial" w:hAnsi="Arial" w:cs="Arial"/>
          <w:sz w:val="22"/>
        </w:rPr>
      </w:pPr>
    </w:p>
    <w:p w:rsidR="00B60034" w:rsidRDefault="00B60034" w:rsidP="007A18BD">
      <w:pPr>
        <w:jc w:val="both"/>
        <w:rPr>
          <w:rFonts w:ascii="Arial" w:hAnsi="Arial" w:cs="Arial"/>
          <w:sz w:val="22"/>
        </w:rPr>
      </w:pPr>
      <w:r>
        <w:rPr>
          <w:rFonts w:ascii="Arial" w:hAnsi="Arial" w:cs="Arial"/>
          <w:sz w:val="22"/>
        </w:rPr>
        <w:t>Those requesting a mentor will be informed as soon as possible.  You may want to start to pull your application together before you speak to your mentor.</w:t>
      </w:r>
    </w:p>
    <w:p w:rsidR="000F1473" w:rsidRDefault="000F1473" w:rsidP="007A18BD">
      <w:pPr>
        <w:jc w:val="both"/>
        <w:rPr>
          <w:rFonts w:ascii="Arial" w:hAnsi="Arial" w:cs="Arial"/>
          <w:sz w:val="22"/>
        </w:rPr>
      </w:pPr>
    </w:p>
    <w:p w:rsidR="000F1473" w:rsidRDefault="000F1473" w:rsidP="000F1473">
      <w:pPr>
        <w:jc w:val="both"/>
        <w:rPr>
          <w:rFonts w:ascii="Arial" w:hAnsi="Arial" w:cs="Arial"/>
          <w:sz w:val="22"/>
        </w:rPr>
      </w:pPr>
    </w:p>
    <w:p w:rsidR="000F1473" w:rsidRDefault="000F1473" w:rsidP="000F1473">
      <w:pPr>
        <w:pStyle w:val="Heading5"/>
      </w:pPr>
      <w:r>
        <w:t>Information Security</w:t>
      </w:r>
    </w:p>
    <w:p w:rsidR="00B60034" w:rsidRDefault="00B60034" w:rsidP="007A18BD">
      <w:pPr>
        <w:jc w:val="both"/>
        <w:rPr>
          <w:rFonts w:ascii="Arial" w:hAnsi="Arial" w:cs="Arial"/>
          <w:sz w:val="22"/>
        </w:rPr>
      </w:pPr>
    </w:p>
    <w:p w:rsidR="00B60034" w:rsidRDefault="00B60034" w:rsidP="007A18BD">
      <w:pPr>
        <w:jc w:val="both"/>
        <w:rPr>
          <w:rFonts w:ascii="Arial" w:hAnsi="Arial" w:cs="Arial"/>
          <w:sz w:val="22"/>
        </w:rPr>
      </w:pPr>
      <w:r>
        <w:rPr>
          <w:rFonts w:ascii="Arial" w:hAnsi="Arial" w:cs="Arial"/>
          <w:sz w:val="22"/>
        </w:rPr>
        <w:t xml:space="preserve">Those Government Departments that make use of the Panels take information security very seriously. Successful applicants will be expected to safeguard government information in their possession, to adhere to government information security requirements and to complete various questionnaires regarding compliance with those requirements during their membership of the panels. </w:t>
      </w:r>
    </w:p>
    <w:p w:rsidR="00B60034" w:rsidRDefault="00B60034" w:rsidP="007A18BD">
      <w:pPr>
        <w:jc w:val="both"/>
        <w:rPr>
          <w:rFonts w:ascii="Arial" w:hAnsi="Arial" w:cs="Arial"/>
          <w:sz w:val="22"/>
        </w:rPr>
      </w:pPr>
    </w:p>
    <w:p w:rsidR="00513C28" w:rsidRDefault="00513C28">
      <w:pPr>
        <w:jc w:val="both"/>
        <w:rPr>
          <w:rFonts w:ascii="Arial" w:hAnsi="Arial" w:cs="Arial"/>
          <w:sz w:val="22"/>
        </w:rPr>
      </w:pPr>
    </w:p>
    <w:p w:rsidR="00513C28" w:rsidRDefault="00513C28">
      <w:pPr>
        <w:pStyle w:val="Heading5"/>
      </w:pPr>
      <w:r>
        <w:t>Frequently Asked Questions</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b/>
          <w:bCs/>
          <w:sz w:val="22"/>
        </w:rPr>
        <w:t>When will I hear about my application?</w:t>
      </w:r>
    </w:p>
    <w:p w:rsidR="00513C28" w:rsidRDefault="00513C28">
      <w:pPr>
        <w:jc w:val="both"/>
        <w:rPr>
          <w:rFonts w:ascii="Arial" w:hAnsi="Arial" w:cs="Arial"/>
          <w:sz w:val="22"/>
        </w:rPr>
      </w:pPr>
      <w:r>
        <w:rPr>
          <w:rFonts w:ascii="Arial" w:hAnsi="Arial" w:cs="Arial"/>
          <w:sz w:val="22"/>
        </w:rPr>
        <w:t>After the closing date we need to allow time for papers to be distributed to members of the selection board.  The London C Panel selection board meet</w:t>
      </w:r>
      <w:r w:rsidR="005860BF">
        <w:rPr>
          <w:rFonts w:ascii="Arial" w:hAnsi="Arial" w:cs="Arial"/>
          <w:sz w:val="22"/>
        </w:rPr>
        <w:t>s</w:t>
      </w:r>
      <w:r>
        <w:rPr>
          <w:rFonts w:ascii="Arial" w:hAnsi="Arial" w:cs="Arial"/>
          <w:sz w:val="22"/>
        </w:rPr>
        <w:t xml:space="preserve"> in December.   Our target is to </w:t>
      </w:r>
      <w:r w:rsidR="0070359F">
        <w:rPr>
          <w:rFonts w:ascii="Arial" w:hAnsi="Arial" w:cs="Arial"/>
          <w:sz w:val="22"/>
        </w:rPr>
        <w:t xml:space="preserve">notify </w:t>
      </w:r>
      <w:r>
        <w:rPr>
          <w:rFonts w:ascii="Arial" w:hAnsi="Arial" w:cs="Arial"/>
          <w:sz w:val="22"/>
        </w:rPr>
        <w:t xml:space="preserve">candidates </w:t>
      </w:r>
      <w:r w:rsidR="0070359F">
        <w:rPr>
          <w:rFonts w:ascii="Arial" w:hAnsi="Arial" w:cs="Arial"/>
          <w:sz w:val="22"/>
        </w:rPr>
        <w:t xml:space="preserve">of the outcome of their application </w:t>
      </w:r>
      <w:r w:rsidR="00351279">
        <w:rPr>
          <w:rFonts w:ascii="Arial" w:hAnsi="Arial" w:cs="Arial"/>
          <w:sz w:val="22"/>
        </w:rPr>
        <w:t>in</w:t>
      </w:r>
      <w:r w:rsidR="005860BF">
        <w:rPr>
          <w:rFonts w:ascii="Arial" w:hAnsi="Arial" w:cs="Arial"/>
          <w:sz w:val="22"/>
        </w:rPr>
        <w:t xml:space="preserve"> February</w:t>
      </w:r>
      <w:r w:rsidR="0070359F">
        <w:rPr>
          <w:rFonts w:ascii="Arial" w:hAnsi="Arial" w:cs="Arial"/>
          <w:sz w:val="22"/>
        </w:rPr>
        <w:t xml:space="preserve"> 20</w:t>
      </w:r>
      <w:r w:rsidR="00DE6F51">
        <w:rPr>
          <w:rFonts w:ascii="Arial" w:hAnsi="Arial" w:cs="Arial"/>
          <w:sz w:val="22"/>
        </w:rPr>
        <w:t>1</w:t>
      </w:r>
      <w:r w:rsidR="005860BF">
        <w:rPr>
          <w:rFonts w:ascii="Arial" w:hAnsi="Arial" w:cs="Arial"/>
          <w:sz w:val="22"/>
        </w:rPr>
        <w:t>5</w:t>
      </w:r>
      <w:r w:rsidR="0070359F">
        <w:rPr>
          <w:rFonts w:ascii="Arial" w:hAnsi="Arial" w:cs="Arial"/>
          <w:sz w:val="22"/>
        </w:rPr>
        <w:t xml:space="preserve"> at the latest</w:t>
      </w:r>
      <w:r>
        <w:rPr>
          <w:rFonts w:ascii="Arial" w:hAnsi="Arial" w:cs="Arial"/>
          <w:sz w:val="22"/>
        </w:rPr>
        <w:t>.  All candidates will receive a letter once the Attorney General has decided whom to appoint in light of the selection board’s recommendations.</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b/>
          <w:bCs/>
          <w:sz w:val="22"/>
        </w:rPr>
        <w:lastRenderedPageBreak/>
        <w:t>If I have forgotten to put in 3 copies of my form will I be penalised?</w:t>
      </w:r>
    </w:p>
    <w:p w:rsidR="00513C28" w:rsidRDefault="00513C28">
      <w:pPr>
        <w:pStyle w:val="BodyText3"/>
        <w:rPr>
          <w:szCs w:val="20"/>
        </w:rPr>
      </w:pPr>
      <w:r>
        <w:rPr>
          <w:szCs w:val="20"/>
        </w:rPr>
        <w:t xml:space="preserve">No.  Information such as this is not given to the Selection Boards.  There are no trivial ‘technical knockouts’.  However, the board will take into account the amount of care that you appear to have given to completing your form.  </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b/>
          <w:bCs/>
          <w:sz w:val="22"/>
        </w:rPr>
        <w:t>What happens if one of my referees is late sending in their reference?</w:t>
      </w:r>
    </w:p>
    <w:p w:rsidR="00756B13" w:rsidRPr="00D51CBB" w:rsidRDefault="00513C28" w:rsidP="005860BF">
      <w:pPr>
        <w:jc w:val="both"/>
        <w:rPr>
          <w:rFonts w:ascii="Arial" w:hAnsi="Arial" w:cs="Arial"/>
          <w:sz w:val="22"/>
          <w:szCs w:val="22"/>
        </w:rPr>
      </w:pPr>
      <w:r>
        <w:rPr>
          <w:rFonts w:ascii="Arial" w:hAnsi="Arial" w:cs="Arial"/>
          <w:sz w:val="22"/>
        </w:rPr>
        <w:t>If reference forms have not arrived, staff at Treasury Solicitor’s will ring the candidate and ask him or her to chase the referee.  Equally, if we have received references but not an application form, we will get in touch with the candidate to check whether he</w:t>
      </w:r>
      <w:r w:rsidR="001F2CD9">
        <w:rPr>
          <w:rFonts w:ascii="Arial" w:hAnsi="Arial" w:cs="Arial"/>
          <w:sz w:val="22"/>
        </w:rPr>
        <w:t xml:space="preserve"> or she</w:t>
      </w:r>
      <w:r>
        <w:rPr>
          <w:rFonts w:ascii="Arial" w:hAnsi="Arial" w:cs="Arial"/>
          <w:sz w:val="22"/>
        </w:rPr>
        <w:t xml:space="preserve"> sent one in.</w:t>
      </w:r>
      <w:r w:rsidR="005860BF">
        <w:rPr>
          <w:rFonts w:ascii="Arial" w:hAnsi="Arial" w:cs="Arial"/>
          <w:sz w:val="22"/>
        </w:rPr>
        <w:t xml:space="preserve"> </w:t>
      </w:r>
      <w:r w:rsidRPr="00D51CBB">
        <w:rPr>
          <w:rFonts w:ascii="Arial" w:hAnsi="Arial" w:cs="Arial"/>
          <w:sz w:val="22"/>
          <w:szCs w:val="22"/>
        </w:rPr>
        <w:t>Information contained in references is important to the selection board and if, after chasing, we do not receive forms, your application is very likely to be unsuccessful.</w:t>
      </w:r>
      <w:r w:rsidR="00BF458A" w:rsidRPr="00D51CBB">
        <w:rPr>
          <w:rFonts w:ascii="Arial" w:hAnsi="Arial" w:cs="Arial"/>
          <w:sz w:val="22"/>
          <w:szCs w:val="22"/>
        </w:rPr>
        <w:t xml:space="preserve">  </w:t>
      </w:r>
      <w:r w:rsidR="00756B13" w:rsidRPr="00D51CBB">
        <w:rPr>
          <w:rFonts w:ascii="Arial" w:hAnsi="Arial" w:cs="Arial"/>
          <w:b/>
          <w:i/>
          <w:sz w:val="22"/>
          <w:szCs w:val="22"/>
        </w:rPr>
        <w:t xml:space="preserve">It is </w:t>
      </w:r>
      <w:r w:rsidR="003D3447" w:rsidRPr="00D51CBB">
        <w:rPr>
          <w:rFonts w:ascii="Arial" w:hAnsi="Arial" w:cs="Arial"/>
          <w:b/>
          <w:i/>
          <w:sz w:val="22"/>
          <w:szCs w:val="22"/>
        </w:rPr>
        <w:t xml:space="preserve">ultimately </w:t>
      </w:r>
      <w:r w:rsidR="00756B13" w:rsidRPr="00D51CBB">
        <w:rPr>
          <w:rFonts w:ascii="Arial" w:hAnsi="Arial" w:cs="Arial"/>
          <w:b/>
          <w:i/>
          <w:sz w:val="22"/>
          <w:szCs w:val="22"/>
        </w:rPr>
        <w:t>your responsibility to ensure that your referees return the proformas by the deadline. Please stress to them the importance of doing so.</w:t>
      </w:r>
    </w:p>
    <w:p w:rsidR="00A954BD" w:rsidRDefault="00A954BD" w:rsidP="00BF458A">
      <w:pPr>
        <w:pStyle w:val="BodyText3"/>
      </w:pPr>
    </w:p>
    <w:p w:rsidR="00513C28" w:rsidRDefault="00A954BD" w:rsidP="00BF458A">
      <w:pPr>
        <w:pStyle w:val="BodyText3"/>
      </w:pPr>
      <w:r w:rsidRPr="00A954BD">
        <w:rPr>
          <w:b/>
        </w:rPr>
        <w:t>W</w:t>
      </w:r>
      <w:r w:rsidR="00513C28">
        <w:rPr>
          <w:b/>
          <w:bCs/>
        </w:rPr>
        <w:t>ho sits on the Selection Boards?</w:t>
      </w:r>
    </w:p>
    <w:p w:rsidR="00513C28" w:rsidRDefault="00513C28">
      <w:pPr>
        <w:pStyle w:val="BodyText"/>
        <w:ind w:right="0"/>
        <w:jc w:val="both"/>
        <w:rPr>
          <w:rFonts w:ascii="Arial" w:hAnsi="Arial" w:cs="Arial"/>
          <w:sz w:val="22"/>
        </w:rPr>
      </w:pPr>
      <w:r>
        <w:rPr>
          <w:rFonts w:ascii="Arial" w:hAnsi="Arial" w:cs="Arial"/>
          <w:sz w:val="22"/>
        </w:rPr>
        <w:t xml:space="preserve">The selection boards are chaired by </w:t>
      </w:r>
      <w:r w:rsidR="00574D0E">
        <w:rPr>
          <w:rFonts w:ascii="Arial" w:hAnsi="Arial" w:cs="Arial"/>
          <w:sz w:val="22"/>
        </w:rPr>
        <w:t xml:space="preserve">a senior lawyer at the </w:t>
      </w:r>
      <w:r>
        <w:rPr>
          <w:rFonts w:ascii="Arial" w:hAnsi="Arial" w:cs="Arial"/>
          <w:sz w:val="22"/>
        </w:rPr>
        <w:t xml:space="preserve">Treasury Solicitor’s Department and consist of lawyers from various Government Departments and a nominee representing the Bar Council.  </w:t>
      </w:r>
      <w:r w:rsidR="00BC3BD3">
        <w:rPr>
          <w:rFonts w:ascii="Arial" w:hAnsi="Arial" w:cs="Arial"/>
          <w:sz w:val="22"/>
        </w:rPr>
        <w:t>In addition</w:t>
      </w:r>
      <w:r w:rsidR="00A41B66">
        <w:rPr>
          <w:rFonts w:ascii="Arial" w:hAnsi="Arial" w:cs="Arial"/>
          <w:sz w:val="22"/>
        </w:rPr>
        <w:t>,</w:t>
      </w:r>
      <w:r w:rsidR="00BC3BD3">
        <w:rPr>
          <w:rFonts w:ascii="Arial" w:hAnsi="Arial" w:cs="Arial"/>
          <w:sz w:val="22"/>
        </w:rPr>
        <w:t xml:space="preserve"> the First Treasury Counsel or another senior lawyer with experience of government litigation often sits on the A Panel selection board.   A member of a higher panel often </w:t>
      </w:r>
      <w:r>
        <w:rPr>
          <w:rFonts w:ascii="Arial" w:hAnsi="Arial" w:cs="Arial"/>
          <w:sz w:val="22"/>
        </w:rPr>
        <w:t>sits on the B Panel and C Panel selection boards.</w:t>
      </w:r>
    </w:p>
    <w:p w:rsidR="00513C28" w:rsidRDefault="00513C28">
      <w:pPr>
        <w:jc w:val="both"/>
        <w:rPr>
          <w:rFonts w:ascii="Arial" w:hAnsi="Arial" w:cs="Arial"/>
          <w:sz w:val="22"/>
        </w:rPr>
      </w:pPr>
    </w:p>
    <w:p w:rsidR="00513C28" w:rsidRDefault="00513C28">
      <w:pPr>
        <w:jc w:val="both"/>
        <w:rPr>
          <w:rFonts w:ascii="Arial" w:hAnsi="Arial" w:cs="Arial"/>
          <w:b/>
          <w:bCs/>
          <w:sz w:val="22"/>
        </w:rPr>
      </w:pPr>
      <w:r>
        <w:rPr>
          <w:rFonts w:ascii="Arial" w:hAnsi="Arial" w:cs="Arial"/>
          <w:b/>
          <w:bCs/>
          <w:sz w:val="22"/>
        </w:rPr>
        <w:t>Do I have to be a member of a particular set of chambers to get on the Panels?</w:t>
      </w:r>
    </w:p>
    <w:p w:rsidR="00513C28" w:rsidRDefault="00513C28">
      <w:pPr>
        <w:pStyle w:val="BodyText"/>
        <w:ind w:right="0"/>
        <w:jc w:val="both"/>
        <w:rPr>
          <w:rFonts w:ascii="Arial" w:hAnsi="Arial" w:cs="Arial"/>
          <w:sz w:val="22"/>
        </w:rPr>
      </w:pPr>
      <w:r>
        <w:rPr>
          <w:rFonts w:ascii="Arial" w:hAnsi="Arial" w:cs="Arial"/>
          <w:sz w:val="22"/>
        </w:rPr>
        <w:t>No.  Each candidate is considered on his/her individual merits - not on their chambers they practise in.</w:t>
      </w:r>
    </w:p>
    <w:p w:rsidR="00513C28" w:rsidRDefault="00513C28">
      <w:pPr>
        <w:jc w:val="both"/>
        <w:rPr>
          <w:rFonts w:ascii="Arial" w:hAnsi="Arial" w:cs="Arial"/>
          <w:sz w:val="22"/>
        </w:rPr>
      </w:pPr>
    </w:p>
    <w:p w:rsidR="00513C28" w:rsidRDefault="00513C28">
      <w:pPr>
        <w:jc w:val="both"/>
        <w:rPr>
          <w:rFonts w:ascii="Arial" w:hAnsi="Arial" w:cs="Arial"/>
          <w:sz w:val="22"/>
        </w:rPr>
      </w:pPr>
      <w:r>
        <w:rPr>
          <w:rFonts w:ascii="Arial" w:hAnsi="Arial" w:cs="Arial"/>
          <w:b/>
          <w:bCs/>
          <w:sz w:val="22"/>
        </w:rPr>
        <w:t>I did not get a 2.1. Will I be considered?</w:t>
      </w:r>
    </w:p>
    <w:p w:rsidR="00513C28" w:rsidRDefault="00513C28">
      <w:pPr>
        <w:pStyle w:val="BodyText3"/>
        <w:rPr>
          <w:szCs w:val="20"/>
        </w:rPr>
      </w:pPr>
      <w:r>
        <w:rPr>
          <w:szCs w:val="20"/>
        </w:rPr>
        <w:t>Candidates who did not get a 2.1 will be judged on any compensating factors that they have set out in their application forms.  The board will be looking for something over and above ‘a successful career at the Bar’.  A non-exhaustive list of factors that might be considered as compensating would include a postgraduate qualification, excellent results in Bar Finals or advocacy examination or other examples of corresponding intellectual achievement.</w:t>
      </w:r>
    </w:p>
    <w:p w:rsidR="00513C28" w:rsidRDefault="00513C28">
      <w:pPr>
        <w:pStyle w:val="BodyText2"/>
        <w:autoSpaceDE w:val="0"/>
        <w:autoSpaceDN w:val="0"/>
        <w:adjustRightInd w:val="0"/>
        <w:jc w:val="both"/>
        <w:rPr>
          <w:rFonts w:ascii="Arial" w:hAnsi="Arial" w:cs="Arial"/>
          <w:b w:val="0"/>
          <w:bCs w:val="0"/>
          <w:sz w:val="22"/>
          <w:szCs w:val="16"/>
        </w:rPr>
      </w:pPr>
    </w:p>
    <w:p w:rsidR="00513C28" w:rsidRDefault="00513C28">
      <w:pPr>
        <w:pStyle w:val="BodyText2"/>
        <w:autoSpaceDE w:val="0"/>
        <w:autoSpaceDN w:val="0"/>
        <w:adjustRightInd w:val="0"/>
        <w:jc w:val="both"/>
        <w:rPr>
          <w:rFonts w:ascii="Arial" w:hAnsi="Arial" w:cs="Arial"/>
          <w:sz w:val="22"/>
          <w:szCs w:val="16"/>
        </w:rPr>
      </w:pPr>
      <w:r>
        <w:rPr>
          <w:rFonts w:ascii="Arial" w:hAnsi="Arial" w:cs="Arial"/>
          <w:sz w:val="22"/>
          <w:szCs w:val="16"/>
        </w:rPr>
        <w:t>The application asks for details of advocacy work but my specialism rarely requires this.  Can I still apply?</w:t>
      </w:r>
    </w:p>
    <w:p w:rsidR="00513C28" w:rsidRDefault="00513C28">
      <w:pPr>
        <w:pStyle w:val="BodyText3"/>
      </w:pPr>
      <w:r>
        <w:t xml:space="preserve">Yes.  Most Panel Counsel will be expected to take on a range of cases that will invariably involve advocacy work, or at least an appreciation of how a case might play in court. However, where the selection panel is looking for specialist Counsel e.g. tax or charities, it recognises that in certain cases </w:t>
      </w:r>
      <w:r w:rsidR="007F06B6">
        <w:t xml:space="preserve">extensive </w:t>
      </w:r>
      <w:r>
        <w:t>advocacy experience may be less relevant.</w:t>
      </w:r>
    </w:p>
    <w:p w:rsidR="00574D0E" w:rsidRDefault="00574D0E">
      <w:pPr>
        <w:pStyle w:val="BodyText3"/>
      </w:pPr>
    </w:p>
    <w:p w:rsidR="000F1473" w:rsidRDefault="0058222A" w:rsidP="000F1473">
      <w:pPr>
        <w:jc w:val="both"/>
        <w:rPr>
          <w:rFonts w:ascii="Arial" w:hAnsi="Arial" w:cs="Arial"/>
          <w:sz w:val="22"/>
        </w:rPr>
      </w:pPr>
      <w:r>
        <w:t xml:space="preserve"> </w:t>
      </w:r>
    </w:p>
    <w:p w:rsidR="000F1473" w:rsidRDefault="000F1473" w:rsidP="000F1473">
      <w:pPr>
        <w:pStyle w:val="Heading5"/>
      </w:pPr>
      <w:r>
        <w:t>Selection: an individual view from a barrister</w:t>
      </w:r>
    </w:p>
    <w:p w:rsidR="000F1473" w:rsidRDefault="000F1473" w:rsidP="000F1473">
      <w:pPr>
        <w:jc w:val="both"/>
        <w:rPr>
          <w:rFonts w:ascii="Arial" w:hAnsi="Arial" w:cs="Arial"/>
          <w:sz w:val="22"/>
        </w:rPr>
      </w:pPr>
    </w:p>
    <w:p w:rsidR="000F1473" w:rsidRDefault="000F1473" w:rsidP="000F1473">
      <w:pPr>
        <w:jc w:val="both"/>
        <w:rPr>
          <w:rFonts w:ascii="Arial" w:hAnsi="Arial" w:cs="Arial"/>
          <w:sz w:val="22"/>
        </w:rPr>
      </w:pPr>
      <w:r>
        <w:rPr>
          <w:rFonts w:ascii="Arial" w:hAnsi="Arial" w:cs="Arial"/>
          <w:sz w:val="22"/>
        </w:rPr>
        <w:t xml:space="preserve">During the 2013 London Panel Counsel recruitment round, Lucinda Boon, then B Panel Counsel, was invited to be a member of the C Panel selection board. </w:t>
      </w:r>
    </w:p>
    <w:p w:rsidR="000F1473" w:rsidRDefault="000F1473" w:rsidP="000F1473">
      <w:pPr>
        <w:jc w:val="both"/>
        <w:rPr>
          <w:rFonts w:ascii="Arial" w:hAnsi="Arial" w:cs="Arial"/>
          <w:sz w:val="22"/>
        </w:rPr>
      </w:pPr>
    </w:p>
    <w:p w:rsidR="000F1473" w:rsidRDefault="000F1473" w:rsidP="000F1473">
      <w:pPr>
        <w:jc w:val="both"/>
        <w:rPr>
          <w:rFonts w:ascii="Arial" w:hAnsi="Arial" w:cs="Arial"/>
          <w:sz w:val="22"/>
        </w:rPr>
      </w:pPr>
      <w:r>
        <w:rPr>
          <w:rFonts w:ascii="Arial" w:hAnsi="Arial" w:cs="Arial"/>
          <w:sz w:val="22"/>
        </w:rPr>
        <w:t>Here Lucinda shares her view of the selection process:</w:t>
      </w:r>
    </w:p>
    <w:p w:rsidR="000F1473" w:rsidRDefault="000F1473" w:rsidP="000F1473">
      <w:pPr>
        <w:jc w:val="both"/>
        <w:rPr>
          <w:rFonts w:ascii="Arial" w:hAnsi="Arial" w:cs="Arial"/>
          <w:sz w:val="22"/>
        </w:rPr>
      </w:pPr>
    </w:p>
    <w:p w:rsidR="000F1473" w:rsidRPr="00943C47" w:rsidRDefault="000F1473" w:rsidP="000F1473">
      <w:pPr>
        <w:spacing w:after="240"/>
        <w:jc w:val="both"/>
        <w:rPr>
          <w:rFonts w:ascii="Arial" w:hAnsi="Arial" w:cs="Arial"/>
          <w:i/>
          <w:sz w:val="22"/>
          <w:szCs w:val="22"/>
          <w:lang w:val="en-US"/>
        </w:rPr>
      </w:pPr>
      <w:r w:rsidRPr="00943C47">
        <w:rPr>
          <w:rFonts w:ascii="Arial" w:hAnsi="Arial" w:cs="Arial"/>
          <w:i/>
          <w:sz w:val="22"/>
          <w:szCs w:val="22"/>
          <w:lang w:val="en-US"/>
        </w:rPr>
        <w:t xml:space="preserve">My extremely positive experience of sitting on the C Panel selection board, as a representative of the B Panel, has driven me </w:t>
      </w:r>
      <w:r>
        <w:rPr>
          <w:rFonts w:ascii="Arial" w:hAnsi="Arial" w:cs="Arial"/>
          <w:i/>
          <w:sz w:val="22"/>
          <w:szCs w:val="22"/>
          <w:lang w:val="en-US"/>
        </w:rPr>
        <w:t xml:space="preserve">to </w:t>
      </w:r>
      <w:r w:rsidRPr="00943C47">
        <w:rPr>
          <w:rFonts w:ascii="Arial" w:hAnsi="Arial" w:cs="Arial"/>
          <w:i/>
          <w:sz w:val="22"/>
          <w:szCs w:val="22"/>
          <w:lang w:val="en-US"/>
        </w:rPr>
        <w:t xml:space="preserve">write this section to share my experience with applicants.  </w:t>
      </w:r>
    </w:p>
    <w:p w:rsidR="000F1473" w:rsidRPr="00943C47" w:rsidRDefault="000F1473" w:rsidP="000F1473">
      <w:pPr>
        <w:spacing w:after="240"/>
        <w:jc w:val="both"/>
        <w:rPr>
          <w:rFonts w:ascii="Arial" w:hAnsi="Arial" w:cs="Arial"/>
          <w:i/>
          <w:sz w:val="22"/>
          <w:szCs w:val="22"/>
          <w:lang w:val="en-US"/>
        </w:rPr>
      </w:pPr>
      <w:r w:rsidRPr="00943C47">
        <w:rPr>
          <w:rFonts w:ascii="Arial" w:hAnsi="Arial" w:cs="Arial"/>
          <w:i/>
          <w:sz w:val="22"/>
          <w:szCs w:val="22"/>
          <w:lang w:val="en-US"/>
        </w:rPr>
        <w:lastRenderedPageBreak/>
        <w:t xml:space="preserve">Both of my successful applications, to C and B panel, followed unsuccessful attempts. I confess to having found myself wondering about the selection process and what exactly is done to ensure that the process is fair and of the standard an applicant can rightly expect.  Therefore, when I was invited to sit on the C Panel selection board for the 2013 application exercise, I was very keen not only to participate in the process, but to have the opportunity to observe it in action.  Indeed, I had the benefit of witnessing the care and objective scrutiny that is applied and the rigorous checks and balances in place. </w:t>
      </w:r>
    </w:p>
    <w:p w:rsidR="000F1473" w:rsidRPr="00943C47" w:rsidRDefault="000F1473" w:rsidP="000F1473">
      <w:pPr>
        <w:spacing w:after="240"/>
        <w:jc w:val="both"/>
        <w:rPr>
          <w:rFonts w:ascii="Arial" w:hAnsi="Arial" w:cs="Arial"/>
          <w:i/>
          <w:sz w:val="22"/>
          <w:szCs w:val="22"/>
          <w:lang w:val="en-US"/>
        </w:rPr>
      </w:pPr>
      <w:r w:rsidRPr="00943C47">
        <w:rPr>
          <w:rFonts w:ascii="Arial" w:hAnsi="Arial" w:cs="Arial"/>
          <w:i/>
          <w:sz w:val="22"/>
          <w:szCs w:val="22"/>
          <w:lang w:val="en-US"/>
        </w:rPr>
        <w:t xml:space="preserve">The selection board comprises senior and experienced government legal service lawyers and, for C and B Panels, a representative of the panel above.  The board members are divided into pairs and each pair is allocated a proportion of the applications to mark. The pair then meet to discuss their allocated applications and to seek to agree the marks, ready to present to the board. </w:t>
      </w:r>
    </w:p>
    <w:p w:rsidR="000F1473" w:rsidRPr="00943C47" w:rsidRDefault="000F1473" w:rsidP="000F1473">
      <w:pPr>
        <w:spacing w:after="240"/>
        <w:jc w:val="both"/>
        <w:rPr>
          <w:rFonts w:ascii="Arial" w:hAnsi="Arial" w:cs="Arial"/>
          <w:i/>
          <w:sz w:val="22"/>
          <w:szCs w:val="22"/>
          <w:lang w:val="en-US"/>
        </w:rPr>
      </w:pPr>
      <w:r w:rsidRPr="00943C47">
        <w:rPr>
          <w:rFonts w:ascii="Arial" w:hAnsi="Arial" w:cs="Arial"/>
          <w:i/>
          <w:sz w:val="22"/>
          <w:szCs w:val="22"/>
          <w:lang w:val="en-US"/>
        </w:rPr>
        <w:t xml:space="preserve">The meeting of the board is observed by a representative from the Bar Council, who is provided with a copy of all of the applications.  Each pair presents each application to the rest of the group, setting out the merits of each application, and explaining the marks given. The other members of the group ask questions to test or challenge the rationale behind the marks given. Where there is even the slightest indication that one pair may have applied a higher or lower standard than others, or where there is any other doubt, the applications in question are reviewed by other board members. </w:t>
      </w:r>
    </w:p>
    <w:p w:rsidR="000F1473" w:rsidRPr="00943C47" w:rsidRDefault="000F1473" w:rsidP="000F1473">
      <w:pPr>
        <w:spacing w:after="240"/>
        <w:jc w:val="both"/>
        <w:rPr>
          <w:rFonts w:ascii="Arial" w:hAnsi="Arial" w:cs="Arial"/>
          <w:i/>
          <w:sz w:val="22"/>
          <w:szCs w:val="22"/>
          <w:lang w:val="en-US"/>
        </w:rPr>
      </w:pPr>
      <w:r w:rsidRPr="00943C47">
        <w:rPr>
          <w:rFonts w:ascii="Arial" w:hAnsi="Arial" w:cs="Arial"/>
          <w:i/>
          <w:sz w:val="22"/>
          <w:szCs w:val="22"/>
          <w:lang w:val="en-US"/>
        </w:rPr>
        <w:t>During the final process where the successful applicants are identified, there is further discussion, challenge and scrutiny. The whole focus of the day is on ensuring that the same standard is applied to all applications and that only the very best applicants are appointed.  In particular, it is irrelevant: (i) which Chambers the applicant is from; (ii) whether there are other panel members in the applicant’s Chambers; or (iii) that the applicant’s practice involves appearing against the government.</w:t>
      </w:r>
    </w:p>
    <w:p w:rsidR="000F1473" w:rsidRDefault="000F1473" w:rsidP="000F1473">
      <w:pPr>
        <w:jc w:val="both"/>
        <w:rPr>
          <w:rFonts w:ascii="Arial" w:hAnsi="Arial" w:cs="Arial"/>
          <w:sz w:val="22"/>
          <w:szCs w:val="22"/>
          <w:lang w:val="en-US"/>
        </w:rPr>
      </w:pPr>
      <w:r w:rsidRPr="00943C47">
        <w:rPr>
          <w:rFonts w:ascii="Arial" w:hAnsi="Arial" w:cs="Arial"/>
          <w:i/>
          <w:sz w:val="22"/>
          <w:szCs w:val="22"/>
          <w:lang w:val="en-US"/>
        </w:rPr>
        <w:t>My experience left me with real confidence in the process, which I am keen to share, so that the very best applicants are not deterred from applying (or even re-applying, as will sometimes be necessary given the strength of the field of applicants).</w:t>
      </w:r>
    </w:p>
    <w:p w:rsidR="000F1473" w:rsidRDefault="000F1473">
      <w:pPr>
        <w:pStyle w:val="BodyText3"/>
      </w:pPr>
    </w:p>
    <w:p w:rsidR="005F5F54" w:rsidRDefault="005F5F54">
      <w:pPr>
        <w:pStyle w:val="BodyText3"/>
      </w:pPr>
    </w:p>
    <w:p w:rsidR="005F5F54" w:rsidRDefault="005F5F54" w:rsidP="005F5F54">
      <w:pPr>
        <w:pStyle w:val="Heading5"/>
      </w:pPr>
      <w:r>
        <w:t>Checklist</w:t>
      </w:r>
    </w:p>
    <w:p w:rsidR="005F5F54" w:rsidRDefault="005F5F54">
      <w:pPr>
        <w:pStyle w:val="BodyText3"/>
      </w:pPr>
    </w:p>
    <w:p w:rsidR="005F5F54" w:rsidRPr="009154E5" w:rsidRDefault="005F5F54" w:rsidP="005F5F54">
      <w:pPr>
        <w:pStyle w:val="ListParagraph"/>
        <w:numPr>
          <w:ilvl w:val="0"/>
          <w:numId w:val="4"/>
        </w:numPr>
        <w:spacing w:after="200" w:line="276" w:lineRule="auto"/>
        <w:contextualSpacing/>
        <w:rPr>
          <w:rFonts w:ascii="Arial" w:hAnsi="Arial" w:cs="Arial"/>
          <w:sz w:val="22"/>
          <w:szCs w:val="22"/>
        </w:rPr>
      </w:pPr>
      <w:r w:rsidRPr="009154E5">
        <w:rPr>
          <w:rFonts w:ascii="Arial" w:hAnsi="Arial" w:cs="Arial"/>
          <w:sz w:val="22"/>
          <w:szCs w:val="22"/>
        </w:rPr>
        <w:t xml:space="preserve">Will I have 2 years advocacy experience in actual practise by </w:t>
      </w:r>
      <w:r w:rsidR="00351279">
        <w:rPr>
          <w:rFonts w:ascii="Arial" w:hAnsi="Arial" w:cs="Arial"/>
          <w:sz w:val="22"/>
          <w:szCs w:val="22"/>
        </w:rPr>
        <w:t>3</w:t>
      </w:r>
      <w:r w:rsidRPr="009154E5">
        <w:rPr>
          <w:rFonts w:ascii="Arial" w:hAnsi="Arial" w:cs="Arial"/>
          <w:sz w:val="22"/>
          <w:szCs w:val="22"/>
        </w:rPr>
        <w:t xml:space="preserve">1 </w:t>
      </w:r>
      <w:r w:rsidR="00351279">
        <w:rPr>
          <w:rFonts w:ascii="Arial" w:hAnsi="Arial" w:cs="Arial"/>
          <w:sz w:val="22"/>
          <w:szCs w:val="22"/>
        </w:rPr>
        <w:t>October</w:t>
      </w:r>
      <w:r w:rsidRPr="009154E5">
        <w:rPr>
          <w:rFonts w:ascii="Arial" w:hAnsi="Arial" w:cs="Arial"/>
          <w:sz w:val="22"/>
          <w:szCs w:val="22"/>
        </w:rPr>
        <w:t xml:space="preserve"> 201</w:t>
      </w:r>
      <w:r w:rsidR="00351279">
        <w:rPr>
          <w:rFonts w:ascii="Arial" w:hAnsi="Arial" w:cs="Arial"/>
          <w:sz w:val="22"/>
          <w:szCs w:val="22"/>
        </w:rPr>
        <w:t>4</w:t>
      </w:r>
      <w:r w:rsidRPr="009154E5">
        <w:rPr>
          <w:rFonts w:ascii="Arial" w:hAnsi="Arial" w:cs="Arial"/>
          <w:sz w:val="22"/>
          <w:szCs w:val="22"/>
        </w:rPr>
        <w:t xml:space="preserve"> (starting from end of 2</w:t>
      </w:r>
      <w:r w:rsidRPr="005F5F54">
        <w:rPr>
          <w:rFonts w:ascii="Arial" w:hAnsi="Arial" w:cs="Arial"/>
          <w:sz w:val="22"/>
          <w:szCs w:val="22"/>
        </w:rPr>
        <w:t>nd</w:t>
      </w:r>
      <w:r w:rsidRPr="009154E5">
        <w:rPr>
          <w:rFonts w:ascii="Arial" w:hAnsi="Arial" w:cs="Arial"/>
          <w:sz w:val="22"/>
          <w:szCs w:val="22"/>
        </w:rPr>
        <w:t xml:space="preserve"> six months pupillage / end of training contract)?</w:t>
      </w:r>
    </w:p>
    <w:p w:rsidR="005F5F54" w:rsidRPr="009154E5" w:rsidRDefault="005F5F54" w:rsidP="005F5F54">
      <w:pPr>
        <w:pStyle w:val="ListParagraph"/>
        <w:numPr>
          <w:ilvl w:val="0"/>
          <w:numId w:val="4"/>
        </w:numPr>
        <w:spacing w:after="200" w:line="276" w:lineRule="auto"/>
        <w:contextualSpacing/>
        <w:rPr>
          <w:rFonts w:ascii="Arial" w:hAnsi="Arial" w:cs="Arial"/>
          <w:sz w:val="22"/>
          <w:szCs w:val="22"/>
        </w:rPr>
      </w:pPr>
      <w:r w:rsidRPr="009154E5">
        <w:rPr>
          <w:rFonts w:ascii="Arial" w:hAnsi="Arial" w:cs="Arial"/>
          <w:sz w:val="22"/>
          <w:szCs w:val="22"/>
        </w:rPr>
        <w:t>Do I have a substantial professional connection with London or the South East of England or both?</w:t>
      </w:r>
    </w:p>
    <w:p w:rsidR="005F5F54" w:rsidRPr="003D2492" w:rsidRDefault="005F5F54" w:rsidP="005F5F54">
      <w:pPr>
        <w:pStyle w:val="ListParagraph"/>
        <w:numPr>
          <w:ilvl w:val="0"/>
          <w:numId w:val="4"/>
        </w:numPr>
        <w:spacing w:after="200" w:line="276" w:lineRule="auto"/>
        <w:contextualSpacing/>
        <w:rPr>
          <w:rFonts w:ascii="Arial" w:hAnsi="Arial" w:cs="Arial"/>
          <w:sz w:val="22"/>
          <w:szCs w:val="22"/>
        </w:rPr>
      </w:pPr>
      <w:r w:rsidRPr="003D2492">
        <w:rPr>
          <w:rFonts w:ascii="Arial" w:hAnsi="Arial" w:cs="Arial"/>
          <w:sz w:val="22"/>
          <w:szCs w:val="22"/>
        </w:rPr>
        <w:t xml:space="preserve">Have I completed the application form fully and ensured that I am sending </w:t>
      </w:r>
      <w:r w:rsidR="003D2492" w:rsidRPr="003D2492">
        <w:rPr>
          <w:rFonts w:ascii="Arial" w:hAnsi="Arial" w:cs="Arial"/>
          <w:sz w:val="22"/>
          <w:szCs w:val="22"/>
        </w:rPr>
        <w:t xml:space="preserve">everything required including </w:t>
      </w:r>
      <w:r w:rsidRPr="003D2492">
        <w:rPr>
          <w:rFonts w:ascii="Arial" w:hAnsi="Arial" w:cs="Arial"/>
          <w:sz w:val="22"/>
          <w:szCs w:val="22"/>
        </w:rPr>
        <w:t xml:space="preserve">4 copies in total </w:t>
      </w:r>
      <w:r w:rsidR="003D2492">
        <w:rPr>
          <w:rFonts w:ascii="Arial" w:hAnsi="Arial" w:cs="Arial"/>
          <w:sz w:val="22"/>
          <w:szCs w:val="22"/>
        </w:rPr>
        <w:t xml:space="preserve">(each </w:t>
      </w:r>
      <w:r w:rsidRPr="003D2492">
        <w:rPr>
          <w:rFonts w:ascii="Arial" w:hAnsi="Arial" w:cs="Arial"/>
          <w:sz w:val="22"/>
          <w:szCs w:val="22"/>
        </w:rPr>
        <w:t>includ</w:t>
      </w:r>
      <w:r w:rsidR="003D2492" w:rsidRPr="003D2492">
        <w:rPr>
          <w:rFonts w:ascii="Arial" w:hAnsi="Arial" w:cs="Arial"/>
          <w:sz w:val="22"/>
          <w:szCs w:val="22"/>
        </w:rPr>
        <w:t xml:space="preserve">ing </w:t>
      </w:r>
      <w:r w:rsidR="003D2492">
        <w:rPr>
          <w:rFonts w:ascii="Arial" w:hAnsi="Arial" w:cs="Arial"/>
          <w:sz w:val="22"/>
          <w:szCs w:val="22"/>
        </w:rPr>
        <w:t>the</w:t>
      </w:r>
      <w:r w:rsidR="003D2492" w:rsidRPr="003D2492">
        <w:rPr>
          <w:rFonts w:ascii="Arial" w:hAnsi="Arial" w:cs="Arial"/>
          <w:sz w:val="22"/>
          <w:szCs w:val="22"/>
        </w:rPr>
        <w:t xml:space="preserve"> list of cases of which </w:t>
      </w:r>
      <w:r w:rsidR="003D2492">
        <w:rPr>
          <w:rFonts w:ascii="Arial" w:hAnsi="Arial" w:cs="Arial"/>
          <w:sz w:val="22"/>
          <w:szCs w:val="22"/>
        </w:rPr>
        <w:t>I</w:t>
      </w:r>
      <w:r w:rsidR="003D2492" w:rsidRPr="003D2492">
        <w:rPr>
          <w:rFonts w:ascii="Arial" w:hAnsi="Arial" w:cs="Arial"/>
          <w:sz w:val="22"/>
          <w:szCs w:val="22"/>
        </w:rPr>
        <w:t xml:space="preserve"> have had the conduct over the last year or so</w:t>
      </w:r>
      <w:r w:rsidR="003D2492">
        <w:rPr>
          <w:rFonts w:ascii="Arial" w:hAnsi="Arial" w:cs="Arial"/>
          <w:sz w:val="22"/>
          <w:szCs w:val="22"/>
        </w:rPr>
        <w:t xml:space="preserve"> (</w:t>
      </w:r>
      <w:r w:rsidR="003D2492" w:rsidRPr="003D2492">
        <w:rPr>
          <w:rFonts w:ascii="Arial" w:hAnsi="Arial" w:cs="Arial"/>
          <w:sz w:val="22"/>
          <w:szCs w:val="22"/>
        </w:rPr>
        <w:t xml:space="preserve">to give a flavour of </w:t>
      </w:r>
      <w:r w:rsidR="003D2492">
        <w:rPr>
          <w:rFonts w:ascii="Arial" w:hAnsi="Arial" w:cs="Arial"/>
          <w:sz w:val="22"/>
          <w:szCs w:val="22"/>
        </w:rPr>
        <w:t>my</w:t>
      </w:r>
      <w:r w:rsidR="003D2492" w:rsidRPr="003D2492">
        <w:rPr>
          <w:rFonts w:ascii="Arial" w:hAnsi="Arial" w:cs="Arial"/>
          <w:sz w:val="22"/>
          <w:szCs w:val="22"/>
        </w:rPr>
        <w:t xml:space="preserve"> practice</w:t>
      </w:r>
      <w:r w:rsidR="003D2492">
        <w:rPr>
          <w:rFonts w:ascii="Arial" w:hAnsi="Arial" w:cs="Arial"/>
          <w:sz w:val="22"/>
          <w:szCs w:val="22"/>
        </w:rPr>
        <w:t>)</w:t>
      </w:r>
      <w:r w:rsidR="003D2492" w:rsidRPr="003D2492">
        <w:rPr>
          <w:rFonts w:ascii="Arial" w:hAnsi="Arial" w:cs="Arial"/>
          <w:sz w:val="22"/>
          <w:szCs w:val="22"/>
        </w:rPr>
        <w:t xml:space="preserve"> and</w:t>
      </w:r>
      <w:r w:rsidRPr="003D2492">
        <w:rPr>
          <w:rFonts w:ascii="Arial" w:hAnsi="Arial" w:cs="Arial"/>
          <w:sz w:val="22"/>
          <w:szCs w:val="22"/>
        </w:rPr>
        <w:t xml:space="preserve"> examples of my written work</w:t>
      </w:r>
      <w:r w:rsidR="003D2492">
        <w:rPr>
          <w:rFonts w:ascii="Arial" w:hAnsi="Arial" w:cs="Arial"/>
          <w:sz w:val="22"/>
          <w:szCs w:val="22"/>
        </w:rPr>
        <w:t>)</w:t>
      </w:r>
      <w:r w:rsidRPr="003D2492">
        <w:rPr>
          <w:rFonts w:ascii="Arial" w:hAnsi="Arial" w:cs="Arial"/>
          <w:sz w:val="22"/>
          <w:szCs w:val="22"/>
        </w:rPr>
        <w:t>?</w:t>
      </w:r>
    </w:p>
    <w:p w:rsidR="005F5F54" w:rsidRPr="009154E5" w:rsidRDefault="005F5F54" w:rsidP="005F5F54">
      <w:pPr>
        <w:pStyle w:val="ListParagraph"/>
        <w:numPr>
          <w:ilvl w:val="0"/>
          <w:numId w:val="4"/>
        </w:numPr>
        <w:spacing w:after="200" w:line="276" w:lineRule="auto"/>
        <w:contextualSpacing/>
        <w:rPr>
          <w:rFonts w:ascii="Arial" w:hAnsi="Arial" w:cs="Arial"/>
          <w:sz w:val="22"/>
          <w:szCs w:val="22"/>
        </w:rPr>
      </w:pPr>
      <w:r w:rsidRPr="009154E5">
        <w:rPr>
          <w:rFonts w:ascii="Arial" w:hAnsi="Arial" w:cs="Arial"/>
          <w:sz w:val="22"/>
          <w:szCs w:val="22"/>
        </w:rPr>
        <w:t>Have I completed the information security section at the back of the application form?</w:t>
      </w:r>
    </w:p>
    <w:p w:rsidR="005F5F54" w:rsidRPr="009154E5" w:rsidRDefault="005F5F54" w:rsidP="005F5F54">
      <w:pPr>
        <w:pStyle w:val="ListParagraph"/>
        <w:numPr>
          <w:ilvl w:val="0"/>
          <w:numId w:val="4"/>
        </w:numPr>
        <w:spacing w:after="200" w:line="276" w:lineRule="auto"/>
        <w:contextualSpacing/>
        <w:rPr>
          <w:rFonts w:ascii="Arial" w:hAnsi="Arial" w:cs="Arial"/>
          <w:sz w:val="22"/>
          <w:szCs w:val="22"/>
        </w:rPr>
      </w:pPr>
      <w:r w:rsidRPr="009154E5">
        <w:rPr>
          <w:rFonts w:ascii="Arial" w:hAnsi="Arial" w:cs="Arial"/>
          <w:sz w:val="22"/>
          <w:szCs w:val="22"/>
        </w:rPr>
        <w:t>Have I completed my references (5 for A Panel, 3 for B/C Panel)?</w:t>
      </w:r>
    </w:p>
    <w:p w:rsidR="005F5F54" w:rsidRPr="009154E5" w:rsidRDefault="005F5F54" w:rsidP="005F5F54">
      <w:pPr>
        <w:pStyle w:val="ListParagraph"/>
        <w:numPr>
          <w:ilvl w:val="0"/>
          <w:numId w:val="4"/>
        </w:numPr>
        <w:spacing w:after="200" w:line="276" w:lineRule="auto"/>
        <w:contextualSpacing/>
        <w:rPr>
          <w:rFonts w:ascii="Arial" w:hAnsi="Arial" w:cs="Arial"/>
          <w:sz w:val="22"/>
          <w:szCs w:val="22"/>
        </w:rPr>
      </w:pPr>
      <w:r w:rsidRPr="009154E5">
        <w:rPr>
          <w:rFonts w:ascii="Arial" w:hAnsi="Arial" w:cs="Arial"/>
          <w:sz w:val="22"/>
          <w:szCs w:val="22"/>
        </w:rPr>
        <w:t>Have I completed the Equality and Diversity form?</w:t>
      </w:r>
    </w:p>
    <w:p w:rsidR="005F5F54" w:rsidRDefault="005F5F54">
      <w:pPr>
        <w:pStyle w:val="BodyText3"/>
      </w:pPr>
    </w:p>
    <w:sectPr w:rsidR="005F5F5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B26E2"/>
    <w:multiLevelType w:val="hybridMultilevel"/>
    <w:tmpl w:val="DF5C67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0980D3B"/>
    <w:multiLevelType w:val="hybridMultilevel"/>
    <w:tmpl w:val="6284F684"/>
    <w:lvl w:ilvl="0" w:tplc="922655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1F2393"/>
    <w:multiLevelType w:val="hybridMultilevel"/>
    <w:tmpl w:val="00227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AC7763"/>
    <w:multiLevelType w:val="hybridMultilevel"/>
    <w:tmpl w:val="C89C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551C92"/>
    <w:rsid w:val="00006194"/>
    <w:rsid w:val="00050CB5"/>
    <w:rsid w:val="00057E5A"/>
    <w:rsid w:val="000674DE"/>
    <w:rsid w:val="00091DC1"/>
    <w:rsid w:val="000A1E6C"/>
    <w:rsid w:val="000B159A"/>
    <w:rsid w:val="000C69D3"/>
    <w:rsid w:val="000F1473"/>
    <w:rsid w:val="000F4845"/>
    <w:rsid w:val="000F54FA"/>
    <w:rsid w:val="00115394"/>
    <w:rsid w:val="00117123"/>
    <w:rsid w:val="00183C41"/>
    <w:rsid w:val="00184111"/>
    <w:rsid w:val="00197CE1"/>
    <w:rsid w:val="001B4DEB"/>
    <w:rsid w:val="001E47F9"/>
    <w:rsid w:val="001F0A2E"/>
    <w:rsid w:val="001F2CD9"/>
    <w:rsid w:val="00206138"/>
    <w:rsid w:val="0021037D"/>
    <w:rsid w:val="002124CA"/>
    <w:rsid w:val="00216F20"/>
    <w:rsid w:val="002621F3"/>
    <w:rsid w:val="00264FE2"/>
    <w:rsid w:val="0027586C"/>
    <w:rsid w:val="002A263F"/>
    <w:rsid w:val="002A3102"/>
    <w:rsid w:val="002A36B8"/>
    <w:rsid w:val="002C0644"/>
    <w:rsid w:val="002C7C6D"/>
    <w:rsid w:val="002D215D"/>
    <w:rsid w:val="002D747C"/>
    <w:rsid w:val="002E4827"/>
    <w:rsid w:val="002E4934"/>
    <w:rsid w:val="002F2C20"/>
    <w:rsid w:val="003270E8"/>
    <w:rsid w:val="00351279"/>
    <w:rsid w:val="003D2492"/>
    <w:rsid w:val="003D3447"/>
    <w:rsid w:val="00415704"/>
    <w:rsid w:val="0043702C"/>
    <w:rsid w:val="00455B24"/>
    <w:rsid w:val="004A05EE"/>
    <w:rsid w:val="004B64FF"/>
    <w:rsid w:val="00513C28"/>
    <w:rsid w:val="00545422"/>
    <w:rsid w:val="00551C92"/>
    <w:rsid w:val="00572CC2"/>
    <w:rsid w:val="00574D0E"/>
    <w:rsid w:val="0058222A"/>
    <w:rsid w:val="005860BF"/>
    <w:rsid w:val="005D49F0"/>
    <w:rsid w:val="005F5F54"/>
    <w:rsid w:val="00614226"/>
    <w:rsid w:val="006309D1"/>
    <w:rsid w:val="006363D4"/>
    <w:rsid w:val="0064147A"/>
    <w:rsid w:val="006535E1"/>
    <w:rsid w:val="00692674"/>
    <w:rsid w:val="00692B76"/>
    <w:rsid w:val="006B4AD1"/>
    <w:rsid w:val="006E6D2E"/>
    <w:rsid w:val="006F1D42"/>
    <w:rsid w:val="0070359F"/>
    <w:rsid w:val="00742685"/>
    <w:rsid w:val="00756B13"/>
    <w:rsid w:val="007A18BD"/>
    <w:rsid w:val="007A5787"/>
    <w:rsid w:val="007C5863"/>
    <w:rsid w:val="007D6DEA"/>
    <w:rsid w:val="007E06E1"/>
    <w:rsid w:val="007F06B6"/>
    <w:rsid w:val="00823A2B"/>
    <w:rsid w:val="00841C0A"/>
    <w:rsid w:val="008432E2"/>
    <w:rsid w:val="008810AF"/>
    <w:rsid w:val="008A4B7B"/>
    <w:rsid w:val="008C388A"/>
    <w:rsid w:val="009124E5"/>
    <w:rsid w:val="009154CB"/>
    <w:rsid w:val="00943C47"/>
    <w:rsid w:val="00985374"/>
    <w:rsid w:val="00985931"/>
    <w:rsid w:val="009A1921"/>
    <w:rsid w:val="009C469B"/>
    <w:rsid w:val="009D0944"/>
    <w:rsid w:val="009D2E82"/>
    <w:rsid w:val="00A10DEC"/>
    <w:rsid w:val="00A15DE9"/>
    <w:rsid w:val="00A27289"/>
    <w:rsid w:val="00A41B66"/>
    <w:rsid w:val="00A64835"/>
    <w:rsid w:val="00A94694"/>
    <w:rsid w:val="00A954BD"/>
    <w:rsid w:val="00AA73EE"/>
    <w:rsid w:val="00AB74D2"/>
    <w:rsid w:val="00AE1156"/>
    <w:rsid w:val="00AE5EFD"/>
    <w:rsid w:val="00AE754E"/>
    <w:rsid w:val="00AF68CD"/>
    <w:rsid w:val="00B1511C"/>
    <w:rsid w:val="00B1764B"/>
    <w:rsid w:val="00B3420A"/>
    <w:rsid w:val="00B41565"/>
    <w:rsid w:val="00B54504"/>
    <w:rsid w:val="00B60034"/>
    <w:rsid w:val="00B60D57"/>
    <w:rsid w:val="00BC3BD3"/>
    <w:rsid w:val="00BC4E76"/>
    <w:rsid w:val="00BD5248"/>
    <w:rsid w:val="00BF458A"/>
    <w:rsid w:val="00C01469"/>
    <w:rsid w:val="00C21191"/>
    <w:rsid w:val="00C30DD2"/>
    <w:rsid w:val="00C53A82"/>
    <w:rsid w:val="00C85116"/>
    <w:rsid w:val="00CB19A4"/>
    <w:rsid w:val="00D24890"/>
    <w:rsid w:val="00D51CBB"/>
    <w:rsid w:val="00D91A66"/>
    <w:rsid w:val="00D94D0B"/>
    <w:rsid w:val="00DB2EDF"/>
    <w:rsid w:val="00DE6F51"/>
    <w:rsid w:val="00E20976"/>
    <w:rsid w:val="00E272C5"/>
    <w:rsid w:val="00E312D1"/>
    <w:rsid w:val="00E5652E"/>
    <w:rsid w:val="00E712B2"/>
    <w:rsid w:val="00E81F81"/>
    <w:rsid w:val="00E862E5"/>
    <w:rsid w:val="00EA171C"/>
    <w:rsid w:val="00ED219A"/>
    <w:rsid w:val="00F4554E"/>
    <w:rsid w:val="00F530C1"/>
    <w:rsid w:val="00F84218"/>
    <w:rsid w:val="00FD757B"/>
    <w:rsid w:val="00FE33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CG Omega" w:hAnsi="CG Omega"/>
      <w:b/>
      <w:szCs w:val="20"/>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Arial" w:hAnsi="Arial" w:cs="Arial"/>
      <w:bCs/>
      <w:sz w:val="22"/>
      <w:szCs w:val="20"/>
      <w:u w:val="single"/>
    </w:rPr>
  </w:style>
  <w:style w:type="paragraph" w:styleId="Heading3">
    <w:name w:val="heading 3"/>
    <w:basedOn w:val="Normal"/>
    <w:next w:val="Normal"/>
    <w:qFormat/>
    <w:pPr>
      <w:keepNext/>
      <w:overflowPunct w:val="0"/>
      <w:autoSpaceDE w:val="0"/>
      <w:autoSpaceDN w:val="0"/>
      <w:adjustRightInd w:val="0"/>
      <w:jc w:val="both"/>
      <w:textAlignment w:val="baseline"/>
      <w:outlineLvl w:val="2"/>
    </w:pPr>
    <w:rPr>
      <w:rFonts w:ascii="Arial" w:hAnsi="Arial" w:cs="Arial"/>
      <w:bCs/>
      <w:sz w:val="22"/>
      <w:szCs w:val="20"/>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ascii="Arial" w:hAnsi="Arial" w:cs="Arial"/>
      <w:b/>
      <w:sz w:val="22"/>
      <w:szCs w:val="20"/>
    </w:rPr>
  </w:style>
  <w:style w:type="paragraph" w:styleId="Heading5">
    <w:name w:val="heading 5"/>
    <w:basedOn w:val="Normal"/>
    <w:next w:val="Normal"/>
    <w:qFormat/>
    <w:pPr>
      <w:keepNext/>
      <w:pBdr>
        <w:top w:val="single" w:sz="4" w:space="1" w:color="C0C0C0" w:shadow="1"/>
        <w:left w:val="single" w:sz="4" w:space="4" w:color="C0C0C0" w:shadow="1"/>
        <w:bottom w:val="single" w:sz="4" w:space="1" w:color="C0C0C0" w:shadow="1"/>
        <w:right w:val="single" w:sz="4" w:space="4" w:color="C0C0C0" w:shadow="1"/>
      </w:pBdr>
      <w:overflowPunct w:val="0"/>
      <w:autoSpaceDE w:val="0"/>
      <w:autoSpaceDN w:val="0"/>
      <w:adjustRightInd w:val="0"/>
      <w:jc w:val="both"/>
      <w:textAlignment w:val="baseline"/>
      <w:outlineLvl w:val="4"/>
    </w:pPr>
    <w:rPr>
      <w:rFonts w:ascii="Arial" w:hAnsi="Arial" w:cs="Arial"/>
      <w:b/>
      <w:sz w:val="22"/>
      <w:szCs w:val="20"/>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cs="Arial"/>
      <w:b/>
      <w:bCs/>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720"/>
    </w:pPr>
    <w:rPr>
      <w:rFonts w:ascii="Bookman Old Style" w:hAnsi="Bookman Old Style"/>
    </w:rPr>
  </w:style>
  <w:style w:type="character" w:styleId="Hyperlink">
    <w:name w:val="Hyperlink"/>
    <w:rPr>
      <w:color w:val="0000FF"/>
      <w:u w:val="single"/>
    </w:rPr>
  </w:style>
  <w:style w:type="paragraph" w:styleId="BodyText2">
    <w:name w:val="Body Text 2"/>
    <w:basedOn w:val="Normal"/>
    <w:rPr>
      <w:b/>
      <w:bCs/>
    </w:rPr>
  </w:style>
  <w:style w:type="paragraph" w:styleId="BodyText3">
    <w:name w:val="Body Text 3"/>
    <w:basedOn w:val="Normal"/>
    <w:pPr>
      <w:overflowPunct w:val="0"/>
      <w:autoSpaceDE w:val="0"/>
      <w:autoSpaceDN w:val="0"/>
      <w:adjustRightInd w:val="0"/>
      <w:jc w:val="both"/>
      <w:textAlignment w:val="baseline"/>
    </w:pPr>
    <w:rPr>
      <w:rFonts w:ascii="Arial" w:hAnsi="Arial" w:cs="Arial"/>
      <w:sz w:val="22"/>
      <w:szCs w:val="16"/>
    </w:rPr>
  </w:style>
  <w:style w:type="paragraph" w:styleId="BalloonText">
    <w:name w:val="Balloon Text"/>
    <w:basedOn w:val="Normal"/>
    <w:semiHidden/>
    <w:rsid w:val="00AE1156"/>
    <w:rPr>
      <w:rFonts w:ascii="Tahoma" w:hAnsi="Tahoma" w:cs="Tahoma"/>
      <w:sz w:val="16"/>
      <w:szCs w:val="16"/>
    </w:rPr>
  </w:style>
  <w:style w:type="character" w:styleId="CommentReference">
    <w:name w:val="annotation reference"/>
    <w:semiHidden/>
    <w:rsid w:val="00614226"/>
    <w:rPr>
      <w:sz w:val="16"/>
      <w:szCs w:val="16"/>
    </w:rPr>
  </w:style>
  <w:style w:type="paragraph" w:styleId="CommentText">
    <w:name w:val="annotation text"/>
    <w:basedOn w:val="Normal"/>
    <w:semiHidden/>
    <w:rsid w:val="00614226"/>
    <w:rPr>
      <w:sz w:val="20"/>
      <w:szCs w:val="20"/>
    </w:rPr>
  </w:style>
  <w:style w:type="paragraph" w:styleId="CommentSubject">
    <w:name w:val="annotation subject"/>
    <w:basedOn w:val="CommentText"/>
    <w:next w:val="CommentText"/>
    <w:semiHidden/>
    <w:rsid w:val="00614226"/>
    <w:rPr>
      <w:b/>
      <w:bCs/>
    </w:rPr>
  </w:style>
  <w:style w:type="paragraph" w:styleId="ListParagraph">
    <w:name w:val="List Paragraph"/>
    <w:basedOn w:val="Normal"/>
    <w:uiPriority w:val="34"/>
    <w:qFormat/>
    <w:rsid w:val="00006194"/>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macfarlane@tsol.gsi.gov.uk" TargetMode="External"/><Relationship Id="rId3" Type="http://schemas.openxmlformats.org/officeDocument/2006/relationships/settings" Target="settings.xml"/><Relationship Id="rId7" Type="http://schemas.openxmlformats.org/officeDocument/2006/relationships/hyperlink" Target="mailto:diane.macfarlane@tsol.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e.macfarlane@tsol.gsi.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3236</Words>
  <Characters>18449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21642</CharactersWithSpaces>
  <SharedDoc>false</SharedDoc>
  <HLinks>
    <vt:vector size="18" baseType="variant">
      <vt:variant>
        <vt:i4>5898299</vt:i4>
      </vt:variant>
      <vt:variant>
        <vt:i4>6</vt:i4>
      </vt:variant>
      <vt:variant>
        <vt:i4>0</vt:i4>
      </vt:variant>
      <vt:variant>
        <vt:i4>5</vt:i4>
      </vt:variant>
      <vt:variant>
        <vt:lpwstr>mailto:diane.macfarlane@tsol.gsi.gov.uk</vt:lpwstr>
      </vt:variant>
      <vt:variant>
        <vt:lpwstr/>
      </vt:variant>
      <vt:variant>
        <vt:i4>5898299</vt:i4>
      </vt:variant>
      <vt:variant>
        <vt:i4>3</vt:i4>
      </vt:variant>
      <vt:variant>
        <vt:i4>0</vt:i4>
      </vt:variant>
      <vt:variant>
        <vt:i4>5</vt:i4>
      </vt:variant>
      <vt:variant>
        <vt:lpwstr>mailto:diane.macfarlane@tsol.gsi.gov.uk</vt:lpwstr>
      </vt:variant>
      <vt:variant>
        <vt:lpwstr/>
      </vt:variant>
      <vt:variant>
        <vt:i4>5898299</vt:i4>
      </vt:variant>
      <vt:variant>
        <vt:i4>0</vt:i4>
      </vt:variant>
      <vt:variant>
        <vt:i4>0</vt:i4>
      </vt:variant>
      <vt:variant>
        <vt:i4>5</vt:i4>
      </vt:variant>
      <vt:variant>
        <vt:lpwstr>mailto:diane.macfarlane@tsol.gsi.gov.uk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dc:creator>
  <cp:keywords/>
  <cp:lastModifiedBy>Lindsey Price</cp:lastModifiedBy>
  <cp:revision>2</cp:revision>
  <cp:lastPrinted>2014-09-25T10:31:00Z</cp:lastPrinted>
  <dcterms:created xsi:type="dcterms:W3CDTF">2014-09-30T16:16:00Z</dcterms:created>
  <dcterms:modified xsi:type="dcterms:W3CDTF">2014-09-30T16:16:00Z</dcterms:modified>
</cp:coreProperties>
</file>