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5.xml" ContentType="application/vnd.openxmlformats-officedocument.wordprocessingml.header+xml"/>
  <Override PartName="/word/footer1.xml" ContentType="application/vnd.openxmlformats-officedocument.wordprocessingml.foot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D873" w14:textId="77777777" w:rsidR="00435158" w:rsidRDefault="00A90FBD" w:rsidP="008629A2">
      <w:pPr>
        <w:pStyle w:val="CoverSubTitle"/>
        <w:tabs>
          <w:tab w:val="left" w:pos="1276"/>
        </w:tabs>
        <w:spacing w:after="0"/>
      </w:pPr>
      <w:bookmarkStart w:id="0" w:name="_GoBack"/>
      <w:bookmarkEnd w:id="0"/>
      <w:r>
        <w:rPr>
          <w:noProof/>
          <w:lang w:eastAsia="en-GB"/>
        </w:rPr>
        <w:drawing>
          <wp:inline distT="0" distB="0" distL="0" distR="0" wp14:anchorId="6893DBE7" wp14:editId="6893DBE8">
            <wp:extent cx="1633855" cy="118872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1188720"/>
                    </a:xfrm>
                    <a:prstGeom prst="rect">
                      <a:avLst/>
                    </a:prstGeom>
                    <a:noFill/>
                  </pic:spPr>
                </pic:pic>
              </a:graphicData>
            </a:graphic>
          </wp:inline>
        </w:drawing>
      </w:r>
    </w:p>
    <w:p w14:paraId="6893D874" w14:textId="77777777" w:rsidR="00435158" w:rsidRDefault="00435158" w:rsidP="00300A34">
      <w:pPr>
        <w:pStyle w:val="CoverSubTitle"/>
        <w:spacing w:after="0"/>
      </w:pPr>
    </w:p>
    <w:p w14:paraId="6893D875" w14:textId="77777777" w:rsidR="00435158" w:rsidRDefault="00435158" w:rsidP="00300A34">
      <w:pPr>
        <w:pStyle w:val="BodyText"/>
      </w:pPr>
    </w:p>
    <w:p w14:paraId="6893D876" w14:textId="77777777" w:rsidR="00435158" w:rsidRDefault="00435158" w:rsidP="00300A34">
      <w:pPr>
        <w:spacing w:before="0"/>
      </w:pPr>
    </w:p>
    <w:p w14:paraId="6893D877" w14:textId="77777777" w:rsidR="005D3906" w:rsidRDefault="005D3906" w:rsidP="00300A34">
      <w:pPr>
        <w:spacing w:before="0"/>
      </w:pPr>
    </w:p>
    <w:p w14:paraId="6893D878" w14:textId="77777777" w:rsidR="005D3906" w:rsidRDefault="00A90FBD" w:rsidP="00300A34">
      <w:pPr>
        <w:spacing w:before="0"/>
      </w:pPr>
      <w:r>
        <w:rPr>
          <w:noProof/>
          <w:lang w:eastAsia="en-GB"/>
        </w:rPr>
        <mc:AlternateContent>
          <mc:Choice Requires="wps">
            <w:drawing>
              <wp:anchor distT="0" distB="0" distL="114300" distR="114300" simplePos="0" relativeHeight="251656192" behindDoc="0" locked="0" layoutInCell="1" allowOverlap="1" wp14:anchorId="6893DBE9" wp14:editId="6893DBEA">
                <wp:simplePos x="0" y="0"/>
                <wp:positionH relativeFrom="column">
                  <wp:posOffset>-342900</wp:posOffset>
                </wp:positionH>
                <wp:positionV relativeFrom="paragraph">
                  <wp:posOffset>48895</wp:posOffset>
                </wp:positionV>
                <wp:extent cx="6983730" cy="6983730"/>
                <wp:effectExtent l="0" t="0" r="26670" b="266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6893DC56" w14:textId="77777777" w:rsidR="00E83F72" w:rsidRDefault="00E83F72" w:rsidP="00EF55CC"/>
                          <w:p w14:paraId="6893DC57" w14:textId="77777777" w:rsidR="00E83F72" w:rsidRDefault="00E83F72" w:rsidP="00DA248B">
                            <w:pPr>
                              <w:pStyle w:val="CoverSubTitle"/>
                              <w:ind w:left="454"/>
                              <w:rPr>
                                <w:sz w:val="56"/>
                              </w:rPr>
                            </w:pPr>
                            <w:r>
                              <w:rPr>
                                <w:sz w:val="56"/>
                              </w:rPr>
                              <w:t>Creative Industries Economic Estimates</w:t>
                            </w:r>
                          </w:p>
                          <w:p w14:paraId="6893DC58" w14:textId="77777777" w:rsidR="00E83F72" w:rsidRDefault="00E83F72" w:rsidP="00DA248B">
                            <w:pPr>
                              <w:pStyle w:val="CoverSubTitle"/>
                              <w:ind w:left="454"/>
                              <w:rPr>
                                <w:sz w:val="56"/>
                              </w:rPr>
                            </w:pPr>
                            <w:r>
                              <w:rPr>
                                <w:sz w:val="56"/>
                              </w:rPr>
                              <w:t>January 2014</w:t>
                            </w:r>
                          </w:p>
                          <w:p w14:paraId="6893DC59" w14:textId="77777777" w:rsidR="00E83F72" w:rsidRDefault="00E83F72" w:rsidP="00DA248B">
                            <w:pPr>
                              <w:pStyle w:val="CoverSubTitle"/>
                              <w:ind w:left="454"/>
                            </w:pPr>
                            <w:r>
                              <w:t xml:space="preserve">Statistical Release   </w:t>
                            </w:r>
                          </w:p>
                          <w:p w14:paraId="6893DC5A" w14:textId="578CFCAA" w:rsidR="00E83F72" w:rsidRDefault="00E83F72" w:rsidP="00DA248B">
                            <w:pPr>
                              <w:pStyle w:val="CoverDate"/>
                              <w:ind w:left="454"/>
                            </w:pPr>
                            <w:r>
                              <w:t>Date: 14/01/2014</w:t>
                            </w:r>
                          </w:p>
                          <w:p w14:paraId="6893DC5B" w14:textId="77777777" w:rsidR="00E83F72" w:rsidRDefault="00E83F72" w:rsidP="00C95C8D">
                            <w:pPr>
                              <w:pStyle w:val="CoverDate"/>
                            </w:pPr>
                          </w:p>
                          <w:p w14:paraId="4ECDBF5B" w14:textId="77777777" w:rsidR="00E83F72" w:rsidRDefault="00E83F72" w:rsidP="00C95C8D">
                            <w:pPr>
                              <w:pStyle w:val="CoverDate"/>
                            </w:pPr>
                          </w:p>
                          <w:p w14:paraId="4632F5DA" w14:textId="77777777" w:rsidR="00E83F72" w:rsidRDefault="00E83F72" w:rsidP="00C95C8D">
                            <w:pPr>
                              <w:pStyle w:val="CoverDate"/>
                            </w:pPr>
                          </w:p>
                          <w:p w14:paraId="2C0E8656" w14:textId="77777777" w:rsidR="00E83F72" w:rsidRDefault="00E83F72" w:rsidP="00C95C8D">
                            <w:pPr>
                              <w:pStyle w:val="CoverDate"/>
                            </w:pPr>
                          </w:p>
                          <w:p w14:paraId="4444586D" w14:textId="77777777" w:rsidR="00E83F72" w:rsidRDefault="00E83F72" w:rsidP="00C95C8D">
                            <w:pPr>
                              <w:pStyle w:val="CoverDate"/>
                            </w:pPr>
                          </w:p>
                          <w:p w14:paraId="0D011682" w14:textId="77777777" w:rsidR="00E83F72" w:rsidRDefault="00E83F72" w:rsidP="00C95C8D">
                            <w:pPr>
                              <w:pStyle w:val="CoverDate"/>
                            </w:pPr>
                          </w:p>
                          <w:p w14:paraId="7DC92295" w14:textId="77777777" w:rsidR="00E83F72" w:rsidRDefault="00E83F72" w:rsidP="00C95C8D">
                            <w:pPr>
                              <w:pStyle w:val="CoverDate"/>
                            </w:pPr>
                          </w:p>
                          <w:p w14:paraId="2840B886" w14:textId="77777777" w:rsidR="00E83F72" w:rsidRDefault="00E83F72" w:rsidP="00C95C8D">
                            <w:pPr>
                              <w:pStyle w:val="CoverDate"/>
                            </w:pPr>
                          </w:p>
                          <w:p w14:paraId="55F3B309" w14:textId="77777777" w:rsidR="00E83F72" w:rsidRDefault="00E83F72" w:rsidP="00C95C8D">
                            <w:pPr>
                              <w:pStyle w:val="CoverDate"/>
                            </w:pPr>
                          </w:p>
                          <w:p w14:paraId="01284F9E" w14:textId="77777777" w:rsidR="00E83F72" w:rsidRDefault="00E83F72" w:rsidP="00C95C8D">
                            <w:pPr>
                              <w:pStyle w:val="CoverDate"/>
                            </w:pPr>
                          </w:p>
                          <w:p w14:paraId="028310BB" w14:textId="2BFE12E7" w:rsidR="00E83F72" w:rsidRPr="00074A9E" w:rsidRDefault="00E83F72" w:rsidP="00074A9E">
                            <w:pPr>
                              <w:pStyle w:val="CoverDate"/>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ut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c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2pLbrSYCAABRBAAADgAAAAAAAAAAAAAAAAAuAgAAZHJzL2Uy&#10;b0RvYy54bWxQSwECLQAUAAYACAAAACEATl9sGOEAAAALAQAADwAAAAAAAAAAAAAAAACABAAAZHJz&#10;L2Rvd25yZXYueG1sUEsFBgAAAAAEAAQA8wAAAI4FAAAAAA==&#10;">
                <v:textbox>
                  <w:txbxContent>
                    <w:p w14:paraId="6893DC56" w14:textId="77777777" w:rsidR="00E83F72" w:rsidRDefault="00E83F72" w:rsidP="00EF55CC"/>
                    <w:p w14:paraId="6893DC57" w14:textId="77777777" w:rsidR="00E83F72" w:rsidRDefault="00E83F72" w:rsidP="00DA248B">
                      <w:pPr>
                        <w:pStyle w:val="CoverSubTitle"/>
                        <w:ind w:left="454"/>
                        <w:rPr>
                          <w:sz w:val="56"/>
                        </w:rPr>
                      </w:pPr>
                      <w:r>
                        <w:rPr>
                          <w:sz w:val="56"/>
                        </w:rPr>
                        <w:t>Creative Industries Economic Estimates</w:t>
                      </w:r>
                    </w:p>
                    <w:p w14:paraId="6893DC58" w14:textId="77777777" w:rsidR="00E83F72" w:rsidRDefault="00E83F72" w:rsidP="00DA248B">
                      <w:pPr>
                        <w:pStyle w:val="CoverSubTitle"/>
                        <w:ind w:left="454"/>
                        <w:rPr>
                          <w:sz w:val="56"/>
                        </w:rPr>
                      </w:pPr>
                      <w:r>
                        <w:rPr>
                          <w:sz w:val="56"/>
                        </w:rPr>
                        <w:t>January 2014</w:t>
                      </w:r>
                    </w:p>
                    <w:p w14:paraId="6893DC59" w14:textId="77777777" w:rsidR="00E83F72" w:rsidRDefault="00E83F72" w:rsidP="00DA248B">
                      <w:pPr>
                        <w:pStyle w:val="CoverSubTitle"/>
                        <w:ind w:left="454"/>
                      </w:pPr>
                      <w:r>
                        <w:t xml:space="preserve">Statistical Release   </w:t>
                      </w:r>
                    </w:p>
                    <w:p w14:paraId="6893DC5A" w14:textId="578CFCAA" w:rsidR="00E83F72" w:rsidRDefault="00E83F72" w:rsidP="00DA248B">
                      <w:pPr>
                        <w:pStyle w:val="CoverDate"/>
                        <w:ind w:left="454"/>
                      </w:pPr>
                      <w:r>
                        <w:t>Date: 14/01/2014</w:t>
                      </w:r>
                    </w:p>
                    <w:p w14:paraId="6893DC5B" w14:textId="77777777" w:rsidR="00E83F72" w:rsidRDefault="00E83F72" w:rsidP="00C95C8D">
                      <w:pPr>
                        <w:pStyle w:val="CoverDate"/>
                      </w:pPr>
                    </w:p>
                    <w:p w14:paraId="4ECDBF5B" w14:textId="77777777" w:rsidR="00E83F72" w:rsidRDefault="00E83F72" w:rsidP="00C95C8D">
                      <w:pPr>
                        <w:pStyle w:val="CoverDate"/>
                      </w:pPr>
                    </w:p>
                    <w:p w14:paraId="4632F5DA" w14:textId="77777777" w:rsidR="00E83F72" w:rsidRDefault="00E83F72" w:rsidP="00C95C8D">
                      <w:pPr>
                        <w:pStyle w:val="CoverDate"/>
                      </w:pPr>
                    </w:p>
                    <w:p w14:paraId="2C0E8656" w14:textId="77777777" w:rsidR="00E83F72" w:rsidRDefault="00E83F72" w:rsidP="00C95C8D">
                      <w:pPr>
                        <w:pStyle w:val="CoverDate"/>
                      </w:pPr>
                    </w:p>
                    <w:p w14:paraId="4444586D" w14:textId="77777777" w:rsidR="00E83F72" w:rsidRDefault="00E83F72" w:rsidP="00C95C8D">
                      <w:pPr>
                        <w:pStyle w:val="CoverDate"/>
                      </w:pPr>
                    </w:p>
                    <w:p w14:paraId="0D011682" w14:textId="77777777" w:rsidR="00E83F72" w:rsidRDefault="00E83F72" w:rsidP="00C95C8D">
                      <w:pPr>
                        <w:pStyle w:val="CoverDate"/>
                      </w:pPr>
                    </w:p>
                    <w:p w14:paraId="7DC92295" w14:textId="77777777" w:rsidR="00E83F72" w:rsidRDefault="00E83F72" w:rsidP="00C95C8D">
                      <w:pPr>
                        <w:pStyle w:val="CoverDate"/>
                      </w:pPr>
                    </w:p>
                    <w:p w14:paraId="2840B886" w14:textId="77777777" w:rsidR="00E83F72" w:rsidRDefault="00E83F72" w:rsidP="00C95C8D">
                      <w:pPr>
                        <w:pStyle w:val="CoverDate"/>
                      </w:pPr>
                    </w:p>
                    <w:p w14:paraId="55F3B309" w14:textId="77777777" w:rsidR="00E83F72" w:rsidRDefault="00E83F72" w:rsidP="00C95C8D">
                      <w:pPr>
                        <w:pStyle w:val="CoverDate"/>
                      </w:pPr>
                    </w:p>
                    <w:p w14:paraId="01284F9E" w14:textId="77777777" w:rsidR="00E83F72" w:rsidRDefault="00E83F72" w:rsidP="00C95C8D">
                      <w:pPr>
                        <w:pStyle w:val="CoverDate"/>
                      </w:pPr>
                    </w:p>
                    <w:p w14:paraId="028310BB" w14:textId="2BFE12E7" w:rsidR="00E83F72" w:rsidRPr="00074A9E" w:rsidRDefault="00E83F72" w:rsidP="00074A9E">
                      <w:pPr>
                        <w:pStyle w:val="CoverDate"/>
                        <w:rPr>
                          <w:sz w:val="36"/>
                          <w:szCs w:val="36"/>
                        </w:rPr>
                      </w:pPr>
                    </w:p>
                  </w:txbxContent>
                </v:textbox>
              </v:shape>
            </w:pict>
          </mc:Fallback>
        </mc:AlternateContent>
      </w:r>
    </w:p>
    <w:p w14:paraId="6893D879" w14:textId="77777777" w:rsidR="005D3906" w:rsidRDefault="005D3906" w:rsidP="00300A34">
      <w:pPr>
        <w:spacing w:before="0"/>
      </w:pPr>
    </w:p>
    <w:p w14:paraId="6893D87A" w14:textId="77777777" w:rsidR="00FD27B8" w:rsidRDefault="00FD27B8" w:rsidP="00300A34">
      <w:pPr>
        <w:spacing w:before="0"/>
      </w:pPr>
    </w:p>
    <w:p w14:paraId="6893D87B" w14:textId="77777777" w:rsidR="005D3906" w:rsidRDefault="005D3906" w:rsidP="00300A34">
      <w:pPr>
        <w:spacing w:before="0"/>
      </w:pPr>
    </w:p>
    <w:p w14:paraId="6893D87C" w14:textId="77777777" w:rsidR="005D3906" w:rsidRDefault="005D3906" w:rsidP="00300A34">
      <w:pPr>
        <w:spacing w:before="0"/>
      </w:pPr>
    </w:p>
    <w:p w14:paraId="6893D87D" w14:textId="77777777" w:rsidR="005D3906" w:rsidRDefault="005D3906" w:rsidP="00300A34">
      <w:pPr>
        <w:spacing w:before="0"/>
      </w:pPr>
    </w:p>
    <w:p w14:paraId="6893D87E" w14:textId="77777777" w:rsidR="005D3906" w:rsidRDefault="005D3906" w:rsidP="00300A34">
      <w:pPr>
        <w:spacing w:before="0"/>
      </w:pPr>
    </w:p>
    <w:p w14:paraId="6893D87F" w14:textId="77777777" w:rsidR="005D3906" w:rsidRDefault="005D3906" w:rsidP="00300A34">
      <w:pPr>
        <w:spacing w:before="0"/>
      </w:pPr>
    </w:p>
    <w:p w14:paraId="6893D880" w14:textId="77777777" w:rsidR="005D3906" w:rsidRDefault="005D3906" w:rsidP="00300A34">
      <w:pPr>
        <w:spacing w:before="0"/>
      </w:pPr>
    </w:p>
    <w:p w14:paraId="6893D881" w14:textId="77777777" w:rsidR="005D3906" w:rsidRDefault="005D3906" w:rsidP="00300A34">
      <w:pPr>
        <w:spacing w:before="0"/>
      </w:pPr>
    </w:p>
    <w:p w14:paraId="6893D882" w14:textId="77777777" w:rsidR="005D3906" w:rsidRDefault="005D3906" w:rsidP="00300A34">
      <w:pPr>
        <w:spacing w:before="0"/>
      </w:pPr>
    </w:p>
    <w:p w14:paraId="6893D883" w14:textId="77777777" w:rsidR="005D3906" w:rsidRDefault="005D3906" w:rsidP="00300A34">
      <w:pPr>
        <w:spacing w:before="0"/>
      </w:pPr>
    </w:p>
    <w:p w14:paraId="6893D884" w14:textId="77777777" w:rsidR="005D3906" w:rsidRDefault="005D3906" w:rsidP="00300A34">
      <w:pPr>
        <w:spacing w:before="0"/>
      </w:pPr>
    </w:p>
    <w:p w14:paraId="6893D885" w14:textId="77777777" w:rsidR="005D3906" w:rsidRDefault="005D3906" w:rsidP="00300A34">
      <w:pPr>
        <w:spacing w:before="0"/>
      </w:pPr>
    </w:p>
    <w:p w14:paraId="6893D886" w14:textId="77777777" w:rsidR="00841BC2" w:rsidRDefault="00841BC2" w:rsidP="00300A34">
      <w:pPr>
        <w:spacing w:before="0"/>
      </w:pPr>
    </w:p>
    <w:p w14:paraId="6893D887" w14:textId="77777777" w:rsidR="00841BC2" w:rsidRDefault="00841BC2" w:rsidP="00300A34">
      <w:pPr>
        <w:spacing w:before="0"/>
      </w:pPr>
    </w:p>
    <w:p w14:paraId="6893D888" w14:textId="77777777" w:rsidR="00841BC2" w:rsidRDefault="00841BC2" w:rsidP="00300A34">
      <w:pPr>
        <w:spacing w:before="0"/>
      </w:pPr>
    </w:p>
    <w:p w14:paraId="6893D889" w14:textId="77777777" w:rsidR="00841BC2" w:rsidRDefault="00841BC2" w:rsidP="00300A34">
      <w:pPr>
        <w:spacing w:before="0"/>
      </w:pPr>
    </w:p>
    <w:p w14:paraId="6893D88A" w14:textId="77777777" w:rsidR="00841BC2" w:rsidRDefault="00841BC2" w:rsidP="00300A34">
      <w:pPr>
        <w:spacing w:before="0"/>
      </w:pPr>
    </w:p>
    <w:p w14:paraId="6893D88B" w14:textId="77777777" w:rsidR="00841BC2" w:rsidRDefault="00841BC2" w:rsidP="00300A34">
      <w:pPr>
        <w:spacing w:before="0"/>
      </w:pPr>
    </w:p>
    <w:p w14:paraId="6893D88C" w14:textId="77777777" w:rsidR="00841BC2" w:rsidRDefault="00841BC2" w:rsidP="00300A34">
      <w:pPr>
        <w:spacing w:before="0"/>
        <w:sectPr w:rsidR="00841BC2" w:rsidSect="00CC02EF">
          <w:headerReference w:type="even" r:id="rId10"/>
          <w:type w:val="oddPage"/>
          <w:pgSz w:w="11906" w:h="16838" w:code="9"/>
          <w:pgMar w:top="794" w:right="1021" w:bottom="1134" w:left="1021" w:header="709" w:footer="709" w:gutter="0"/>
          <w:cols w:space="708"/>
          <w:docGrid w:linePitch="360"/>
        </w:sectPr>
      </w:pPr>
    </w:p>
    <w:p w14:paraId="6893D88D" w14:textId="77777777" w:rsidR="00841BC2" w:rsidRDefault="00841BC2" w:rsidP="00300A34">
      <w:pPr>
        <w:spacing w:before="0"/>
      </w:pPr>
    </w:p>
    <w:p w14:paraId="6893D88E" w14:textId="77777777" w:rsidR="00841BC2" w:rsidRDefault="00841BC2" w:rsidP="00300A34">
      <w:pPr>
        <w:spacing w:before="0"/>
      </w:pPr>
    </w:p>
    <w:p w14:paraId="6893D88F" w14:textId="77777777" w:rsidR="009B069B" w:rsidRDefault="009B069B" w:rsidP="00300A34">
      <w:pPr>
        <w:spacing w:before="0"/>
      </w:pPr>
    </w:p>
    <w:p w14:paraId="6893D890" w14:textId="0F559C5B" w:rsidR="00436012" w:rsidRPr="009F503C" w:rsidRDefault="00A80C17" w:rsidP="00300A34">
      <w:pPr>
        <w:pStyle w:val="MissionStatement"/>
        <w:spacing w:before="0"/>
        <w:ind w:left="1418"/>
        <w:rPr>
          <w:i/>
          <w:sz w:val="36"/>
          <w:szCs w:val="36"/>
        </w:rPr>
      </w:pPr>
      <w:r>
        <w:rPr>
          <w:i/>
          <w:sz w:val="36"/>
          <w:szCs w:val="36"/>
        </w:rPr>
        <w:t xml:space="preserve">The </w:t>
      </w:r>
      <w:r w:rsidR="00E20549">
        <w:rPr>
          <w:i/>
          <w:sz w:val="36"/>
          <w:szCs w:val="36"/>
        </w:rPr>
        <w:t>Creative Industries</w:t>
      </w:r>
      <w:r w:rsidR="004C0909">
        <w:rPr>
          <w:i/>
          <w:sz w:val="36"/>
          <w:szCs w:val="36"/>
        </w:rPr>
        <w:t xml:space="preserve"> Economic Estimates</w:t>
      </w:r>
      <w:r w:rsidR="008E4577" w:rsidRPr="008E4577">
        <w:rPr>
          <w:i/>
          <w:sz w:val="36"/>
          <w:szCs w:val="36"/>
        </w:rPr>
        <w:t xml:space="preserve"> </w:t>
      </w:r>
      <w:r>
        <w:rPr>
          <w:i/>
          <w:sz w:val="36"/>
          <w:szCs w:val="36"/>
        </w:rPr>
        <w:t>are</w:t>
      </w:r>
      <w:r w:rsidR="00436012" w:rsidRPr="009F503C">
        <w:rPr>
          <w:i/>
          <w:sz w:val="36"/>
          <w:szCs w:val="36"/>
        </w:rPr>
        <w:t xml:space="preserve"> </w:t>
      </w:r>
      <w:r w:rsidR="00436012">
        <w:rPr>
          <w:i/>
          <w:sz w:val="36"/>
          <w:szCs w:val="36"/>
        </w:rPr>
        <w:t xml:space="preserve">Official </w:t>
      </w:r>
      <w:r w:rsidR="00436012" w:rsidRPr="009F503C">
        <w:rPr>
          <w:i/>
          <w:sz w:val="36"/>
          <w:szCs w:val="36"/>
        </w:rPr>
        <w:t>Statistic</w:t>
      </w:r>
      <w:r w:rsidR="00DB0B12">
        <w:rPr>
          <w:i/>
          <w:sz w:val="36"/>
          <w:szCs w:val="36"/>
        </w:rPr>
        <w:t>s</w:t>
      </w:r>
      <w:r w:rsidR="00436012" w:rsidRPr="009F503C">
        <w:rPr>
          <w:i/>
          <w:sz w:val="36"/>
          <w:szCs w:val="36"/>
        </w:rPr>
        <w:t xml:space="preserve"> and ha</w:t>
      </w:r>
      <w:r>
        <w:rPr>
          <w:i/>
          <w:sz w:val="36"/>
          <w:szCs w:val="36"/>
        </w:rPr>
        <w:t>ve</w:t>
      </w:r>
      <w:r w:rsidR="00436012" w:rsidRPr="009F503C">
        <w:rPr>
          <w:i/>
          <w:sz w:val="36"/>
          <w:szCs w:val="36"/>
        </w:rPr>
        <w:t xml:space="preserve"> been produced to the standards set out in the Code of Practice for Official Statistics</w:t>
      </w:r>
    </w:p>
    <w:p w14:paraId="6893D891" w14:textId="77777777" w:rsidR="00401C56" w:rsidRPr="00401C56" w:rsidRDefault="00401C56" w:rsidP="00300A34">
      <w:pPr>
        <w:spacing w:before="0"/>
      </w:pPr>
    </w:p>
    <w:p w14:paraId="6893D892" w14:textId="77777777" w:rsidR="005E332B" w:rsidRDefault="005E332B" w:rsidP="00300A34">
      <w:pPr>
        <w:spacing w:before="0"/>
        <w:sectPr w:rsidR="005E332B" w:rsidSect="005A5D21">
          <w:headerReference w:type="even" r:id="rId11"/>
          <w:pgSz w:w="11906" w:h="16838" w:code="9"/>
          <w:pgMar w:top="1418" w:right="1021" w:bottom="1134" w:left="1021" w:header="540" w:footer="709" w:gutter="0"/>
          <w:cols w:space="708"/>
          <w:docGrid w:linePitch="360"/>
        </w:sectPr>
      </w:pPr>
    </w:p>
    <w:p w14:paraId="6893D893" w14:textId="77777777" w:rsidR="00FD27B8" w:rsidRDefault="00FD27B8" w:rsidP="00300A34">
      <w:pPr>
        <w:pStyle w:val="StyleTOCHeadingBottomSinglesolidlineAuto05ptLine"/>
        <w:spacing w:before="0" w:after="0"/>
      </w:pPr>
      <w:r>
        <w:lastRenderedPageBreak/>
        <w:t>Contents</w:t>
      </w:r>
    </w:p>
    <w:p w14:paraId="6893D894" w14:textId="77777777" w:rsidR="00404E69" w:rsidRDefault="00404E69" w:rsidP="00404E69">
      <w:pPr>
        <w:pStyle w:val="TOC1"/>
        <w:tabs>
          <w:tab w:val="right" w:leader="dot" w:pos="9854"/>
        </w:tabs>
        <w:spacing w:before="0" w:after="0" w:line="360" w:lineRule="auto"/>
      </w:pPr>
    </w:p>
    <w:p w14:paraId="6893D895" w14:textId="77777777" w:rsidR="00404E69" w:rsidRDefault="00404E69" w:rsidP="00404E69">
      <w:pPr>
        <w:pStyle w:val="TOC1"/>
        <w:tabs>
          <w:tab w:val="right" w:leader="dot" w:pos="9854"/>
        </w:tabs>
        <w:spacing w:before="0" w:after="0" w:line="360" w:lineRule="auto"/>
      </w:pPr>
    </w:p>
    <w:p w14:paraId="13A7D546" w14:textId="77777777" w:rsidR="008D4939" w:rsidRDefault="00E16F74">
      <w:pPr>
        <w:pStyle w:val="TOC1"/>
        <w:tabs>
          <w:tab w:val="right" w:leader="dot" w:pos="9854"/>
        </w:tabs>
        <w:rPr>
          <w:rFonts w:asciiTheme="minorHAnsi" w:eastAsiaTheme="minorEastAsia" w:hAnsiTheme="minorHAnsi" w:cstheme="minorBidi"/>
          <w:noProof/>
          <w:szCs w:val="22"/>
          <w:lang w:eastAsia="en-GB"/>
        </w:rPr>
      </w:pPr>
      <w:r>
        <w:fldChar w:fldCharType="begin"/>
      </w:r>
      <w:r>
        <w:instrText xml:space="preserve"> TOC \o "1-3" </w:instrText>
      </w:r>
      <w:r>
        <w:fldChar w:fldCharType="separate"/>
      </w:r>
      <w:r w:rsidR="008D4939">
        <w:rPr>
          <w:noProof/>
        </w:rPr>
        <w:t>Chapter 1: Introduction</w:t>
      </w:r>
      <w:r w:rsidR="008D4939">
        <w:rPr>
          <w:noProof/>
        </w:rPr>
        <w:tab/>
      </w:r>
      <w:r w:rsidR="008D4939">
        <w:rPr>
          <w:noProof/>
        </w:rPr>
        <w:fldChar w:fldCharType="begin"/>
      </w:r>
      <w:r w:rsidR="008D4939">
        <w:rPr>
          <w:noProof/>
        </w:rPr>
        <w:instrText xml:space="preserve"> PAGEREF _Toc377305033 \h </w:instrText>
      </w:r>
      <w:r w:rsidR="008D4939">
        <w:rPr>
          <w:noProof/>
        </w:rPr>
      </w:r>
      <w:r w:rsidR="008D4939">
        <w:rPr>
          <w:noProof/>
        </w:rPr>
        <w:fldChar w:fldCharType="separate"/>
      </w:r>
      <w:r w:rsidR="00AC4340">
        <w:rPr>
          <w:noProof/>
        </w:rPr>
        <w:t>4</w:t>
      </w:r>
      <w:r w:rsidR="008D4939">
        <w:rPr>
          <w:noProof/>
        </w:rPr>
        <w:fldChar w:fldCharType="end"/>
      </w:r>
    </w:p>
    <w:p w14:paraId="28AD919C" w14:textId="77777777"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Chapter 2: Key Findings</w:t>
      </w:r>
      <w:r>
        <w:rPr>
          <w:noProof/>
        </w:rPr>
        <w:tab/>
      </w:r>
      <w:r>
        <w:rPr>
          <w:noProof/>
        </w:rPr>
        <w:fldChar w:fldCharType="begin"/>
      </w:r>
      <w:r>
        <w:rPr>
          <w:noProof/>
        </w:rPr>
        <w:instrText xml:space="preserve"> PAGEREF _Toc377305034 \h </w:instrText>
      </w:r>
      <w:r>
        <w:rPr>
          <w:noProof/>
        </w:rPr>
      </w:r>
      <w:r>
        <w:rPr>
          <w:noProof/>
        </w:rPr>
        <w:fldChar w:fldCharType="separate"/>
      </w:r>
      <w:r w:rsidR="00AC4340">
        <w:rPr>
          <w:noProof/>
        </w:rPr>
        <w:t>7</w:t>
      </w:r>
      <w:r>
        <w:rPr>
          <w:noProof/>
        </w:rPr>
        <w:fldChar w:fldCharType="end"/>
      </w:r>
    </w:p>
    <w:p w14:paraId="25B7C379" w14:textId="166F4C14" w:rsidR="008D4939" w:rsidRDefault="008D4939">
      <w:pPr>
        <w:pStyle w:val="TOC1"/>
        <w:tabs>
          <w:tab w:val="right" w:leader="dot" w:pos="9854"/>
        </w:tabs>
        <w:rPr>
          <w:rFonts w:asciiTheme="minorHAnsi" w:eastAsiaTheme="minorEastAsia" w:hAnsiTheme="minorHAnsi" w:cstheme="minorBidi"/>
          <w:noProof/>
          <w:szCs w:val="22"/>
          <w:lang w:eastAsia="en-GB"/>
        </w:rPr>
      </w:pPr>
      <w:r w:rsidRPr="00FE7683">
        <w:rPr>
          <w:bCs/>
          <w:noProof/>
        </w:rPr>
        <w:t xml:space="preserve">Chapter 3: </w:t>
      </w:r>
      <w:r>
        <w:rPr>
          <w:bCs/>
          <w:noProof/>
        </w:rPr>
        <w:t xml:space="preserve">Employment </w:t>
      </w:r>
      <w:r w:rsidRPr="00FE7683">
        <w:rPr>
          <w:bCs/>
          <w:noProof/>
        </w:rPr>
        <w:t>(2011-2012)</w:t>
      </w:r>
      <w:r>
        <w:rPr>
          <w:noProof/>
        </w:rPr>
        <w:tab/>
      </w:r>
      <w:r>
        <w:rPr>
          <w:noProof/>
        </w:rPr>
        <w:fldChar w:fldCharType="begin"/>
      </w:r>
      <w:r>
        <w:rPr>
          <w:noProof/>
        </w:rPr>
        <w:instrText xml:space="preserve"> PAGEREF _Toc377305035 \h </w:instrText>
      </w:r>
      <w:r>
        <w:rPr>
          <w:noProof/>
        </w:rPr>
      </w:r>
      <w:r>
        <w:rPr>
          <w:noProof/>
        </w:rPr>
        <w:fldChar w:fldCharType="separate"/>
      </w:r>
      <w:r w:rsidR="00AC4340">
        <w:rPr>
          <w:noProof/>
        </w:rPr>
        <w:t>8</w:t>
      </w:r>
      <w:r>
        <w:rPr>
          <w:noProof/>
        </w:rPr>
        <w:fldChar w:fldCharType="end"/>
      </w:r>
    </w:p>
    <w:p w14:paraId="15D2BC78" w14:textId="77777777" w:rsidR="008D4939" w:rsidRDefault="008D4939">
      <w:pPr>
        <w:pStyle w:val="TOC2"/>
        <w:tabs>
          <w:tab w:val="right" w:leader="dot" w:pos="9854"/>
        </w:tabs>
        <w:rPr>
          <w:rFonts w:asciiTheme="minorHAnsi" w:eastAsiaTheme="minorEastAsia" w:hAnsiTheme="minorHAnsi" w:cstheme="minorBidi"/>
          <w:i w:val="0"/>
          <w:noProof/>
          <w:szCs w:val="22"/>
          <w:lang w:eastAsia="en-GB"/>
        </w:rPr>
      </w:pPr>
      <w:r>
        <w:rPr>
          <w:noProof/>
        </w:rPr>
        <w:t>Employment in the Creative Economy</w:t>
      </w:r>
      <w:r>
        <w:rPr>
          <w:noProof/>
        </w:rPr>
        <w:tab/>
      </w:r>
      <w:r>
        <w:rPr>
          <w:noProof/>
        </w:rPr>
        <w:fldChar w:fldCharType="begin"/>
      </w:r>
      <w:r>
        <w:rPr>
          <w:noProof/>
        </w:rPr>
        <w:instrText xml:space="preserve"> PAGEREF _Toc377305036 \h </w:instrText>
      </w:r>
      <w:r>
        <w:rPr>
          <w:noProof/>
        </w:rPr>
      </w:r>
      <w:r>
        <w:rPr>
          <w:noProof/>
        </w:rPr>
        <w:fldChar w:fldCharType="separate"/>
      </w:r>
      <w:r w:rsidR="00AC4340">
        <w:rPr>
          <w:noProof/>
        </w:rPr>
        <w:t>8</w:t>
      </w:r>
      <w:r>
        <w:rPr>
          <w:noProof/>
        </w:rPr>
        <w:fldChar w:fldCharType="end"/>
      </w:r>
    </w:p>
    <w:p w14:paraId="50951452" w14:textId="77777777" w:rsidR="008D4939" w:rsidRDefault="008D4939">
      <w:pPr>
        <w:pStyle w:val="TOC2"/>
        <w:tabs>
          <w:tab w:val="right" w:leader="dot" w:pos="9854"/>
        </w:tabs>
        <w:rPr>
          <w:rFonts w:asciiTheme="minorHAnsi" w:eastAsiaTheme="minorEastAsia" w:hAnsiTheme="minorHAnsi" w:cstheme="minorBidi"/>
          <w:i w:val="0"/>
          <w:noProof/>
          <w:szCs w:val="22"/>
          <w:lang w:eastAsia="en-GB"/>
        </w:rPr>
      </w:pPr>
      <w:r>
        <w:rPr>
          <w:noProof/>
        </w:rPr>
        <w:t>Employment in the Creative Industries</w:t>
      </w:r>
      <w:r>
        <w:rPr>
          <w:noProof/>
        </w:rPr>
        <w:tab/>
      </w:r>
      <w:r>
        <w:rPr>
          <w:noProof/>
        </w:rPr>
        <w:fldChar w:fldCharType="begin"/>
      </w:r>
      <w:r>
        <w:rPr>
          <w:noProof/>
        </w:rPr>
        <w:instrText xml:space="preserve"> PAGEREF _Toc377305037 \h </w:instrText>
      </w:r>
      <w:r>
        <w:rPr>
          <w:noProof/>
        </w:rPr>
      </w:r>
      <w:r>
        <w:rPr>
          <w:noProof/>
        </w:rPr>
        <w:fldChar w:fldCharType="separate"/>
      </w:r>
      <w:r w:rsidR="00AC4340">
        <w:rPr>
          <w:noProof/>
        </w:rPr>
        <w:t>13</w:t>
      </w:r>
      <w:r>
        <w:rPr>
          <w:noProof/>
        </w:rPr>
        <w:fldChar w:fldCharType="end"/>
      </w:r>
    </w:p>
    <w:p w14:paraId="023967A2" w14:textId="03D9DB8D"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Chapter 4: Gross Value Added (2008 – 2012)</w:t>
      </w:r>
      <w:r>
        <w:rPr>
          <w:noProof/>
        </w:rPr>
        <w:tab/>
      </w:r>
      <w:r>
        <w:rPr>
          <w:noProof/>
        </w:rPr>
        <w:fldChar w:fldCharType="begin"/>
      </w:r>
      <w:r>
        <w:rPr>
          <w:noProof/>
        </w:rPr>
        <w:instrText xml:space="preserve"> PAGEREF _Toc377305038 \h </w:instrText>
      </w:r>
      <w:r>
        <w:rPr>
          <w:noProof/>
        </w:rPr>
      </w:r>
      <w:r>
        <w:rPr>
          <w:noProof/>
        </w:rPr>
        <w:fldChar w:fldCharType="separate"/>
      </w:r>
      <w:r w:rsidR="00AC4340">
        <w:rPr>
          <w:noProof/>
        </w:rPr>
        <w:t>15</w:t>
      </w:r>
      <w:r>
        <w:rPr>
          <w:noProof/>
        </w:rPr>
        <w:fldChar w:fldCharType="end"/>
      </w:r>
    </w:p>
    <w:p w14:paraId="6F495D28" w14:textId="54A907AD"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Chapter 5: Exports of Services (2009 – 2011)</w:t>
      </w:r>
      <w:r>
        <w:rPr>
          <w:noProof/>
        </w:rPr>
        <w:tab/>
      </w:r>
      <w:r>
        <w:rPr>
          <w:noProof/>
        </w:rPr>
        <w:fldChar w:fldCharType="begin"/>
      </w:r>
      <w:r>
        <w:rPr>
          <w:noProof/>
        </w:rPr>
        <w:instrText xml:space="preserve"> PAGEREF _Toc377305039 \h </w:instrText>
      </w:r>
      <w:r>
        <w:rPr>
          <w:noProof/>
        </w:rPr>
      </w:r>
      <w:r>
        <w:rPr>
          <w:noProof/>
        </w:rPr>
        <w:fldChar w:fldCharType="separate"/>
      </w:r>
      <w:r w:rsidR="00AC4340">
        <w:rPr>
          <w:noProof/>
        </w:rPr>
        <w:t>21</w:t>
      </w:r>
      <w:r>
        <w:rPr>
          <w:noProof/>
        </w:rPr>
        <w:fldChar w:fldCharType="end"/>
      </w:r>
    </w:p>
    <w:p w14:paraId="6C87C749" w14:textId="77777777"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Annex A – Creative Occupations</w:t>
      </w:r>
      <w:r>
        <w:rPr>
          <w:noProof/>
        </w:rPr>
        <w:tab/>
      </w:r>
      <w:r>
        <w:rPr>
          <w:noProof/>
        </w:rPr>
        <w:fldChar w:fldCharType="begin"/>
      </w:r>
      <w:r>
        <w:rPr>
          <w:noProof/>
        </w:rPr>
        <w:instrText xml:space="preserve"> PAGEREF _Toc377305040 \h </w:instrText>
      </w:r>
      <w:r>
        <w:rPr>
          <w:noProof/>
        </w:rPr>
      </w:r>
      <w:r>
        <w:rPr>
          <w:noProof/>
        </w:rPr>
        <w:fldChar w:fldCharType="separate"/>
      </w:r>
      <w:r w:rsidR="00AC4340">
        <w:rPr>
          <w:noProof/>
        </w:rPr>
        <w:t>25</w:t>
      </w:r>
      <w:r>
        <w:rPr>
          <w:noProof/>
        </w:rPr>
        <w:fldChar w:fldCharType="end"/>
      </w:r>
    </w:p>
    <w:p w14:paraId="2FF520C0" w14:textId="77777777"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Annex B – Creative Industries</w:t>
      </w:r>
      <w:r>
        <w:rPr>
          <w:noProof/>
        </w:rPr>
        <w:tab/>
      </w:r>
      <w:r>
        <w:rPr>
          <w:noProof/>
        </w:rPr>
        <w:fldChar w:fldCharType="begin"/>
      </w:r>
      <w:r>
        <w:rPr>
          <w:noProof/>
        </w:rPr>
        <w:instrText xml:space="preserve"> PAGEREF _Toc377305041 \h </w:instrText>
      </w:r>
      <w:r>
        <w:rPr>
          <w:noProof/>
        </w:rPr>
      </w:r>
      <w:r>
        <w:rPr>
          <w:noProof/>
        </w:rPr>
        <w:fldChar w:fldCharType="separate"/>
      </w:r>
      <w:r w:rsidR="00AC4340">
        <w:rPr>
          <w:noProof/>
        </w:rPr>
        <w:t>26</w:t>
      </w:r>
      <w:r>
        <w:rPr>
          <w:noProof/>
        </w:rPr>
        <w:fldChar w:fldCharType="end"/>
      </w:r>
    </w:p>
    <w:p w14:paraId="69F62882" w14:textId="77777777"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Annex C – Computer Games</w:t>
      </w:r>
      <w:r>
        <w:rPr>
          <w:noProof/>
        </w:rPr>
        <w:tab/>
      </w:r>
      <w:r>
        <w:rPr>
          <w:noProof/>
        </w:rPr>
        <w:fldChar w:fldCharType="begin"/>
      </w:r>
      <w:r>
        <w:rPr>
          <w:noProof/>
        </w:rPr>
        <w:instrText xml:space="preserve"> PAGEREF _Toc377305042 \h </w:instrText>
      </w:r>
      <w:r>
        <w:rPr>
          <w:noProof/>
        </w:rPr>
      </w:r>
      <w:r>
        <w:rPr>
          <w:noProof/>
        </w:rPr>
        <w:fldChar w:fldCharType="separate"/>
      </w:r>
      <w:r w:rsidR="00AC4340">
        <w:rPr>
          <w:noProof/>
        </w:rPr>
        <w:t>28</w:t>
      </w:r>
      <w:r>
        <w:rPr>
          <w:noProof/>
        </w:rPr>
        <w:fldChar w:fldCharType="end"/>
      </w:r>
    </w:p>
    <w:p w14:paraId="237CFD5D" w14:textId="443F5329"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Background Information</w:t>
      </w:r>
      <w:r>
        <w:rPr>
          <w:noProof/>
        </w:rPr>
        <w:tab/>
      </w:r>
      <w:r>
        <w:rPr>
          <w:noProof/>
        </w:rPr>
        <w:fldChar w:fldCharType="begin"/>
      </w:r>
      <w:r>
        <w:rPr>
          <w:noProof/>
        </w:rPr>
        <w:instrText xml:space="preserve"> PAGEREF _Toc377305043 \h </w:instrText>
      </w:r>
      <w:r>
        <w:rPr>
          <w:noProof/>
        </w:rPr>
      </w:r>
      <w:r>
        <w:rPr>
          <w:noProof/>
        </w:rPr>
        <w:fldChar w:fldCharType="separate"/>
      </w:r>
      <w:r w:rsidR="00AC4340">
        <w:rPr>
          <w:noProof/>
        </w:rPr>
        <w:t>28</w:t>
      </w:r>
      <w:r>
        <w:rPr>
          <w:noProof/>
        </w:rPr>
        <w:fldChar w:fldCharType="end"/>
      </w:r>
      <w:r w:rsidR="00AC4340">
        <w:rPr>
          <w:noProof/>
        </w:rPr>
        <w:t xml:space="preserve"> </w:t>
      </w:r>
    </w:p>
    <w:p w14:paraId="0D108F1D" w14:textId="7EF3F246" w:rsidR="008D4939" w:rsidRDefault="008D4939">
      <w:pPr>
        <w:pStyle w:val="TOC1"/>
        <w:tabs>
          <w:tab w:val="right" w:leader="dot" w:pos="9854"/>
        </w:tabs>
        <w:rPr>
          <w:rFonts w:asciiTheme="minorHAnsi" w:eastAsiaTheme="minorEastAsia" w:hAnsiTheme="minorHAnsi" w:cstheme="minorBidi"/>
          <w:noProof/>
          <w:szCs w:val="22"/>
          <w:lang w:eastAsia="en-GB"/>
        </w:rPr>
      </w:pPr>
      <w:r>
        <w:rPr>
          <w:noProof/>
        </w:rPr>
        <w:t>Glossary</w:t>
      </w:r>
      <w:r>
        <w:rPr>
          <w:noProof/>
        </w:rPr>
        <w:tab/>
      </w:r>
      <w:r>
        <w:rPr>
          <w:noProof/>
        </w:rPr>
        <w:fldChar w:fldCharType="begin"/>
      </w:r>
      <w:r>
        <w:rPr>
          <w:noProof/>
        </w:rPr>
        <w:instrText xml:space="preserve"> PAGEREF _Toc377305044 \h </w:instrText>
      </w:r>
      <w:r>
        <w:rPr>
          <w:noProof/>
        </w:rPr>
      </w:r>
      <w:r>
        <w:rPr>
          <w:noProof/>
        </w:rPr>
        <w:fldChar w:fldCharType="separate"/>
      </w:r>
      <w:r w:rsidR="00AC4340">
        <w:rPr>
          <w:noProof/>
        </w:rPr>
        <w:t>34</w:t>
      </w:r>
      <w:r>
        <w:rPr>
          <w:noProof/>
        </w:rPr>
        <w:fldChar w:fldCharType="end"/>
      </w:r>
    </w:p>
    <w:p w14:paraId="6893D8A1" w14:textId="77777777" w:rsidR="00283206" w:rsidRDefault="00E16F74" w:rsidP="00404E69">
      <w:pPr>
        <w:spacing w:before="0" w:line="360" w:lineRule="auto"/>
      </w:pPr>
      <w:r>
        <w:fldChar w:fldCharType="end"/>
      </w:r>
    </w:p>
    <w:p w14:paraId="6893D8A2" w14:textId="77777777" w:rsidR="0023155C" w:rsidRDefault="0023155C" w:rsidP="00300A34">
      <w:pPr>
        <w:spacing w:before="0"/>
      </w:pPr>
    </w:p>
    <w:p w14:paraId="6893D8A3" w14:textId="77777777" w:rsidR="005A5D21" w:rsidRDefault="005A5D21" w:rsidP="00300A34">
      <w:pPr>
        <w:spacing w:before="0"/>
        <w:sectPr w:rsidR="005A5D21" w:rsidSect="00875264">
          <w:headerReference w:type="even" r:id="rId12"/>
          <w:headerReference w:type="default" r:id="rId13"/>
          <w:type w:val="oddPage"/>
          <w:pgSz w:w="11906" w:h="16838" w:code="9"/>
          <w:pgMar w:top="1418" w:right="1021" w:bottom="1134" w:left="1021" w:header="539" w:footer="709" w:gutter="0"/>
          <w:cols w:space="708"/>
          <w:docGrid w:linePitch="360"/>
        </w:sectPr>
      </w:pPr>
    </w:p>
    <w:p w14:paraId="6893D8A4" w14:textId="77777777" w:rsidR="00FD27B8" w:rsidRDefault="00436012" w:rsidP="003064C8">
      <w:pPr>
        <w:pStyle w:val="Heading1Numbered"/>
        <w:numPr>
          <w:ilvl w:val="0"/>
          <w:numId w:val="3"/>
        </w:numPr>
        <w:spacing w:before="0" w:after="0"/>
        <w:ind w:left="0" w:firstLine="0"/>
      </w:pPr>
      <w:bookmarkStart w:id="1" w:name="_Toc377305033"/>
      <w:r>
        <w:lastRenderedPageBreak/>
        <w:t>Introduction</w:t>
      </w:r>
      <w:bookmarkEnd w:id="1"/>
    </w:p>
    <w:p w14:paraId="6893D8A6" w14:textId="77777777" w:rsidR="00300A34" w:rsidRDefault="00300A34" w:rsidP="002E1D5E">
      <w:pPr>
        <w:spacing w:before="0"/>
        <w:ind w:left="0"/>
        <w:rPr>
          <w:b/>
          <w:bCs/>
          <w:szCs w:val="22"/>
          <w:lang w:val="en"/>
        </w:rPr>
      </w:pPr>
    </w:p>
    <w:p w14:paraId="2FF1C5F4" w14:textId="0C2023DE" w:rsidR="005C146A" w:rsidRPr="006A725B" w:rsidRDefault="005C146A" w:rsidP="005C146A">
      <w:pPr>
        <w:spacing w:before="0"/>
        <w:ind w:left="1134"/>
      </w:pPr>
      <w:r>
        <w:t xml:space="preserve">These Creative Industries Economic Estimates are Official Statistics used to measure the </w:t>
      </w:r>
      <w:r w:rsidRPr="00245E60">
        <w:t>direct</w:t>
      </w:r>
      <w:r>
        <w:t xml:space="preserve"> economic contribution of the Creative Industries to the UK economy. An analysis of the contribution made by the Creative Industries to UK Employment, Gross Value Added (GVA) and Exports of Services has been</w:t>
      </w:r>
      <w:r w:rsidR="00DB0B12">
        <w:t xml:space="preserve"> provided in this release. The</w:t>
      </w:r>
      <w:r>
        <w:t xml:space="preserve"> estimates have been produced using ONS National Statistics sources.</w:t>
      </w:r>
    </w:p>
    <w:p w14:paraId="6943E0CE" w14:textId="77777777" w:rsidR="005C146A" w:rsidRPr="00EB1670" w:rsidRDefault="005C146A" w:rsidP="005C146A">
      <w:pPr>
        <w:spacing w:before="0"/>
        <w:ind w:left="1134"/>
      </w:pPr>
    </w:p>
    <w:p w14:paraId="6C141D65" w14:textId="77777777" w:rsidR="005C146A" w:rsidRDefault="005C146A" w:rsidP="005C146A">
      <w:pPr>
        <w:spacing w:before="0"/>
        <w:ind w:left="1134"/>
      </w:pPr>
      <w:r w:rsidRPr="00EB1670">
        <w:t xml:space="preserve">The Creative Industries were defined in the Government’s </w:t>
      </w:r>
      <w:hyperlink r:id="rId14" w:history="1">
        <w:r w:rsidRPr="00C67109">
          <w:rPr>
            <w:rStyle w:val="Hyperlink"/>
          </w:rPr>
          <w:t>2001 Creative Industries Mapping Document</w:t>
        </w:r>
      </w:hyperlink>
      <w:r w:rsidRPr="00EB1670">
        <w:t xml:space="preserve"> as “those industries which have their origin in individual creativity, skill and talent and which have a potential for wealth and job creation through the generation and exploitation of intellectual property”. </w:t>
      </w:r>
    </w:p>
    <w:p w14:paraId="5AB88E5F" w14:textId="77777777" w:rsidR="005C146A" w:rsidRDefault="005C146A" w:rsidP="005C146A">
      <w:pPr>
        <w:spacing w:before="0"/>
        <w:ind w:left="1134"/>
      </w:pPr>
    </w:p>
    <w:p w14:paraId="753AB4E4" w14:textId="3E1C929F" w:rsidR="005C146A" w:rsidRDefault="005C146A" w:rsidP="00762ADE">
      <w:pPr>
        <w:spacing w:before="0"/>
        <w:ind w:left="1134"/>
      </w:pPr>
      <w:r>
        <w:t>This release retains that definition, but uses a new methodology for determining which occupation and industry codes (in Annex A and Annex B) are classified as “creative”. This methodology makes use of a robust finding from research that having high levels of “creative intensity” – that is, the proportion of the workforce in creative occupations – separates the Creative Industries from other industries</w:t>
      </w:r>
      <w:r w:rsidRPr="00762ADE">
        <w:rPr>
          <w:vertAlign w:val="superscript"/>
        </w:rPr>
        <w:footnoteReference w:id="1"/>
      </w:r>
      <w:r>
        <w:t>.  Therefore these</w:t>
      </w:r>
      <w:r w:rsidR="00762ADE">
        <w:t xml:space="preserve"> estimates</w:t>
      </w:r>
      <w:r>
        <w:t xml:space="preserve"> </w:t>
      </w:r>
      <w:r w:rsidR="00DB0B12">
        <w:t>should not be compared with</w:t>
      </w:r>
      <w:r w:rsidR="00573867">
        <w:t xml:space="preserve"> estimates </w:t>
      </w:r>
      <w:r>
        <w:t>published</w:t>
      </w:r>
      <w:r w:rsidR="00573867">
        <w:t xml:space="preserve"> in previous releases</w:t>
      </w:r>
      <w:r>
        <w:t xml:space="preserve">. </w:t>
      </w:r>
    </w:p>
    <w:p w14:paraId="683A7B9F" w14:textId="77777777" w:rsidR="005C146A" w:rsidRDefault="005C146A" w:rsidP="005C146A">
      <w:pPr>
        <w:spacing w:before="0"/>
        <w:ind w:left="0"/>
      </w:pPr>
    </w:p>
    <w:p w14:paraId="26A57913" w14:textId="13BAFCC6" w:rsidR="005C146A" w:rsidRDefault="005C146A" w:rsidP="005C146A">
      <w:pPr>
        <w:spacing w:before="0"/>
        <w:ind w:left="1134"/>
      </w:pPr>
      <w:r>
        <w:t xml:space="preserve">The methodology comprises </w:t>
      </w:r>
      <w:r w:rsidR="00DB0B12">
        <w:t>three</w:t>
      </w:r>
      <w:r>
        <w:t xml:space="preserve"> steps. First, a set of occupations are identified as creative</w:t>
      </w:r>
      <w:r w:rsidRPr="00EB1670">
        <w:rPr>
          <w:vertAlign w:val="superscript"/>
        </w:rPr>
        <w:footnoteReference w:id="2"/>
      </w:r>
      <w:r>
        <w:t>.  Second</w:t>
      </w:r>
      <w:r w:rsidR="00762ADE">
        <w:t>, creative intensity is calculated</w:t>
      </w:r>
      <w:r>
        <w:t xml:space="preserve"> for all industries in the economy. Third, all industries with a creative intensity above a certain “threshold” are classified as Creative Industries. </w:t>
      </w:r>
    </w:p>
    <w:p w14:paraId="0099F30F" w14:textId="77777777" w:rsidR="00FB6E68" w:rsidRDefault="00FB6E68" w:rsidP="005C146A">
      <w:pPr>
        <w:spacing w:before="0"/>
        <w:ind w:left="1134"/>
      </w:pPr>
    </w:p>
    <w:p w14:paraId="1F71EED6" w14:textId="7E398B17" w:rsidR="00FB6E68" w:rsidRDefault="00FB6E68" w:rsidP="00FB6E68">
      <w:pPr>
        <w:spacing w:before="0"/>
        <w:ind w:left="1134"/>
      </w:pPr>
      <w:r>
        <w:t xml:space="preserve">Uncertainties in the data mean that it is particularly important to review industries with creative intensities around the threshold level, so that the final classification has also drawn on feedback gathered from users through consultation. </w:t>
      </w:r>
    </w:p>
    <w:p w14:paraId="3522A079" w14:textId="77777777" w:rsidR="005C146A" w:rsidRDefault="005C146A" w:rsidP="005C146A">
      <w:pPr>
        <w:spacing w:before="0"/>
        <w:ind w:left="1134"/>
      </w:pPr>
    </w:p>
    <w:p w14:paraId="77738830" w14:textId="077FE378" w:rsidR="0002641E" w:rsidRDefault="0002641E" w:rsidP="00762ADE">
      <w:pPr>
        <w:spacing w:before="0"/>
        <w:ind w:left="1134"/>
        <w:rPr>
          <w:rFonts w:ascii="Times New Roman" w:hAnsi="Times New Roman"/>
          <w:sz w:val="24"/>
          <w:lang w:eastAsia="en-GB"/>
        </w:rPr>
      </w:pPr>
      <w:r>
        <w:t xml:space="preserve">The consultation process, from which the final classification was agreed, was supported by a cross-industry collaboration overseen by the Creative Industries Council, </w:t>
      </w:r>
      <w:r w:rsidR="00762ADE">
        <w:t xml:space="preserve">Creative Skillset, </w:t>
      </w:r>
      <w:r>
        <w:t xml:space="preserve">Creative and Cultural Skills, </w:t>
      </w:r>
      <w:proofErr w:type="spellStart"/>
      <w:r>
        <w:t>Nesta</w:t>
      </w:r>
      <w:proofErr w:type="spellEnd"/>
      <w:r>
        <w:t>, DCMS</w:t>
      </w:r>
      <w:r w:rsidR="00762ADE">
        <w:t xml:space="preserve"> and a range of industry bodies</w:t>
      </w:r>
      <w:r>
        <w:rPr>
          <w:vertAlign w:val="superscript"/>
        </w:rPr>
        <w:footnoteReference w:id="3"/>
      </w:r>
      <w:r w:rsidR="00762ADE">
        <w:t>.</w:t>
      </w:r>
    </w:p>
    <w:p w14:paraId="0C73223E" w14:textId="5544A498" w:rsidR="005C146A" w:rsidRDefault="005C146A" w:rsidP="005C146A">
      <w:pPr>
        <w:spacing w:before="0"/>
        <w:ind w:left="1134"/>
      </w:pPr>
    </w:p>
    <w:p w14:paraId="16EB1806" w14:textId="77777777" w:rsidR="005C146A" w:rsidRDefault="005C146A" w:rsidP="005C146A">
      <w:pPr>
        <w:ind w:left="0"/>
      </w:pPr>
    </w:p>
    <w:p w14:paraId="3966B781" w14:textId="77777777" w:rsidR="0002641E" w:rsidRDefault="0002641E" w:rsidP="005C146A">
      <w:pPr>
        <w:spacing w:before="0"/>
        <w:ind w:left="1191"/>
        <w:rPr>
          <w:b/>
        </w:rPr>
      </w:pPr>
    </w:p>
    <w:p w14:paraId="349A9EC4" w14:textId="77777777" w:rsidR="0002641E" w:rsidRDefault="0002641E" w:rsidP="005C146A">
      <w:pPr>
        <w:spacing w:before="0"/>
        <w:ind w:left="1191"/>
        <w:rPr>
          <w:b/>
        </w:rPr>
      </w:pPr>
    </w:p>
    <w:p w14:paraId="2AC982F2" w14:textId="77777777" w:rsidR="0002641E" w:rsidRDefault="0002641E" w:rsidP="005C146A">
      <w:pPr>
        <w:spacing w:before="0"/>
        <w:ind w:left="1191"/>
        <w:rPr>
          <w:b/>
        </w:rPr>
      </w:pPr>
    </w:p>
    <w:p w14:paraId="2672546D" w14:textId="77777777" w:rsidR="002E3F5A" w:rsidRDefault="002E3F5A" w:rsidP="005C146A">
      <w:pPr>
        <w:spacing w:before="0"/>
        <w:ind w:left="1191"/>
        <w:rPr>
          <w:b/>
        </w:rPr>
      </w:pPr>
    </w:p>
    <w:p w14:paraId="59E1297D" w14:textId="77777777" w:rsidR="00762ADE" w:rsidRDefault="00762ADE">
      <w:pPr>
        <w:spacing w:before="0"/>
        <w:ind w:left="0"/>
        <w:rPr>
          <w:b/>
        </w:rPr>
      </w:pPr>
      <w:r>
        <w:rPr>
          <w:b/>
        </w:rPr>
        <w:br w:type="page"/>
      </w:r>
    </w:p>
    <w:p w14:paraId="54056DFA" w14:textId="74B4DF23" w:rsidR="005C146A" w:rsidRDefault="005C146A" w:rsidP="005C146A">
      <w:pPr>
        <w:spacing w:before="0"/>
        <w:ind w:left="1191"/>
        <w:rPr>
          <w:b/>
        </w:rPr>
      </w:pPr>
      <w:r w:rsidRPr="001A77F5">
        <w:rPr>
          <w:b/>
        </w:rPr>
        <w:lastRenderedPageBreak/>
        <w:t>Data sources</w:t>
      </w:r>
    </w:p>
    <w:p w14:paraId="6F58FAD1" w14:textId="77777777" w:rsidR="005C146A" w:rsidRDefault="005C146A" w:rsidP="005C146A">
      <w:pPr>
        <w:spacing w:before="0"/>
        <w:ind w:left="1191"/>
        <w:rPr>
          <w:b/>
        </w:rPr>
      </w:pPr>
    </w:p>
    <w:p w14:paraId="439B0C73" w14:textId="701ABA76" w:rsidR="005C146A" w:rsidRDefault="005C146A" w:rsidP="005C146A">
      <w:pPr>
        <w:spacing w:before="0"/>
        <w:ind w:left="1191"/>
      </w:pPr>
      <w:r w:rsidRPr="00E509B8">
        <w:t xml:space="preserve">This release has been based on </w:t>
      </w:r>
      <w:r>
        <w:t xml:space="preserve">ONS </w:t>
      </w:r>
      <w:r w:rsidRPr="00E509B8">
        <w:t>data sources which use the latest occupational classification (SOC 2010) and the latest industrial classification (SIC</w:t>
      </w:r>
      <w:r>
        <w:t xml:space="preserve"> </w:t>
      </w:r>
      <w:r w:rsidRPr="00E509B8">
        <w:t>2007)</w:t>
      </w:r>
      <w:r>
        <w:t xml:space="preserve">.  DCMS is </w:t>
      </w:r>
      <w:r w:rsidRPr="00E509B8">
        <w:t>working with ONS on developing longer time series</w:t>
      </w:r>
      <w:r>
        <w:t xml:space="preserve"> which span </w:t>
      </w:r>
      <w:r w:rsidR="0002641E">
        <w:t>periods</w:t>
      </w:r>
      <w:r>
        <w:t xml:space="preserve"> that use earlier classifications</w:t>
      </w:r>
      <w:r w:rsidR="0002641E">
        <w:t>, which will enable historical analysis</w:t>
      </w:r>
      <w:r w:rsidRPr="00E509B8">
        <w:t>.</w:t>
      </w:r>
      <w:r>
        <w:t xml:space="preserve">  </w:t>
      </w:r>
      <w:r w:rsidR="0002641E">
        <w:t>At present,</w:t>
      </w:r>
      <w:r>
        <w:t xml:space="preserve"> consist</w:t>
      </w:r>
      <w:r w:rsidR="0002641E">
        <w:t>ent data are available for the</w:t>
      </w:r>
      <w:r w:rsidR="00762ADE">
        <w:t>se</w:t>
      </w:r>
      <w:r w:rsidR="0002641E">
        <w:t xml:space="preserve"> data sources</w:t>
      </w:r>
      <w:r>
        <w:t xml:space="preserve"> </w:t>
      </w:r>
      <w:r w:rsidR="00762ADE">
        <w:t xml:space="preserve">for the </w:t>
      </w:r>
      <w:r>
        <w:t>time periods outlined below:</w:t>
      </w:r>
    </w:p>
    <w:p w14:paraId="2E39809A" w14:textId="77777777" w:rsidR="005C146A" w:rsidRPr="00334964" w:rsidRDefault="005C146A" w:rsidP="005C146A">
      <w:pPr>
        <w:spacing w:before="0"/>
        <w:ind w:left="1191"/>
      </w:pPr>
    </w:p>
    <w:p w14:paraId="6F077234" w14:textId="182E11DC" w:rsidR="005C146A" w:rsidRDefault="005C146A" w:rsidP="005C146A">
      <w:pPr>
        <w:pStyle w:val="ListParagraph"/>
        <w:numPr>
          <w:ilvl w:val="0"/>
          <w:numId w:val="13"/>
        </w:numPr>
        <w:spacing w:after="0" w:line="240" w:lineRule="auto"/>
        <w:ind w:left="1491" w:hanging="357"/>
        <w:rPr>
          <w:rFonts w:ascii="Arial" w:hAnsi="Arial"/>
          <w:szCs w:val="24"/>
        </w:rPr>
      </w:pPr>
      <w:r w:rsidRPr="00334964">
        <w:rPr>
          <w:rFonts w:ascii="Arial" w:hAnsi="Arial"/>
          <w:szCs w:val="24"/>
        </w:rPr>
        <w:t>Employment data for this release are</w:t>
      </w:r>
      <w:r w:rsidR="0002641E">
        <w:rPr>
          <w:rFonts w:ascii="Arial" w:hAnsi="Arial"/>
          <w:szCs w:val="24"/>
        </w:rPr>
        <w:t xml:space="preserve"> taken</w:t>
      </w:r>
      <w:r w:rsidRPr="00334964">
        <w:rPr>
          <w:rFonts w:ascii="Arial" w:hAnsi="Arial"/>
          <w:szCs w:val="24"/>
        </w:rPr>
        <w:t xml:space="preserve"> from the Annual Population Survey (APS) for 2011 and 2012. </w:t>
      </w:r>
      <w:r w:rsidR="0002641E">
        <w:rPr>
          <w:rFonts w:ascii="Arial" w:hAnsi="Arial"/>
          <w:szCs w:val="24"/>
        </w:rPr>
        <w:t>The u</w:t>
      </w:r>
      <w:r w:rsidRPr="00334964">
        <w:rPr>
          <w:rFonts w:ascii="Arial" w:hAnsi="Arial"/>
          <w:szCs w:val="24"/>
        </w:rPr>
        <w:t xml:space="preserve">pdated occupational coding standard (SOC 2010) was introduced to the APS in </w:t>
      </w:r>
      <w:r w:rsidR="0002641E">
        <w:rPr>
          <w:rFonts w:ascii="Arial" w:hAnsi="Arial"/>
          <w:szCs w:val="24"/>
        </w:rPr>
        <w:t xml:space="preserve">the </w:t>
      </w:r>
      <w:r w:rsidRPr="00334964">
        <w:rPr>
          <w:rFonts w:ascii="Arial" w:hAnsi="Arial"/>
          <w:szCs w:val="24"/>
        </w:rPr>
        <w:t>2011</w:t>
      </w:r>
      <w:r w:rsidR="0002641E">
        <w:rPr>
          <w:rFonts w:ascii="Arial" w:hAnsi="Arial"/>
          <w:szCs w:val="24"/>
        </w:rPr>
        <w:t xml:space="preserve"> data</w:t>
      </w:r>
      <w:r w:rsidRPr="00334964">
        <w:rPr>
          <w:rFonts w:ascii="Arial" w:hAnsi="Arial"/>
          <w:szCs w:val="24"/>
        </w:rPr>
        <w:t>.</w:t>
      </w:r>
    </w:p>
    <w:p w14:paraId="0BB52211" w14:textId="77777777" w:rsidR="005C146A" w:rsidRPr="00334964" w:rsidRDefault="005C146A" w:rsidP="005C146A">
      <w:pPr>
        <w:pStyle w:val="ListParagraph"/>
        <w:spacing w:after="0" w:line="240" w:lineRule="auto"/>
        <w:ind w:left="1491"/>
        <w:rPr>
          <w:rFonts w:ascii="Arial" w:hAnsi="Arial"/>
          <w:szCs w:val="24"/>
        </w:rPr>
      </w:pPr>
    </w:p>
    <w:p w14:paraId="3EE88C51" w14:textId="20CA441B" w:rsidR="005C146A" w:rsidRDefault="005C146A" w:rsidP="005C146A">
      <w:pPr>
        <w:pStyle w:val="ListParagraph"/>
        <w:numPr>
          <w:ilvl w:val="0"/>
          <w:numId w:val="13"/>
        </w:numPr>
        <w:spacing w:after="0" w:line="240" w:lineRule="auto"/>
        <w:ind w:left="1491" w:hanging="357"/>
        <w:rPr>
          <w:rFonts w:ascii="Arial" w:hAnsi="Arial"/>
          <w:szCs w:val="24"/>
        </w:rPr>
      </w:pPr>
      <w:r w:rsidRPr="00334964">
        <w:rPr>
          <w:rFonts w:ascii="Arial" w:hAnsi="Arial"/>
          <w:szCs w:val="24"/>
        </w:rPr>
        <w:t>GVA data are</w:t>
      </w:r>
      <w:r w:rsidR="0002641E">
        <w:rPr>
          <w:rFonts w:ascii="Arial" w:hAnsi="Arial"/>
          <w:szCs w:val="24"/>
        </w:rPr>
        <w:t xml:space="preserve"> taken</w:t>
      </w:r>
      <w:r w:rsidRPr="00334964">
        <w:rPr>
          <w:rFonts w:ascii="Arial" w:hAnsi="Arial"/>
          <w:szCs w:val="24"/>
        </w:rPr>
        <w:t xml:space="preserve"> from the Annual Business Survey (ABS)</w:t>
      </w:r>
      <w:r w:rsidR="0002641E">
        <w:rPr>
          <w:rFonts w:ascii="Arial" w:hAnsi="Arial"/>
          <w:szCs w:val="24"/>
        </w:rPr>
        <w:t xml:space="preserve"> for the years from</w:t>
      </w:r>
      <w:r w:rsidRPr="00334964">
        <w:rPr>
          <w:rFonts w:ascii="Arial" w:hAnsi="Arial"/>
          <w:szCs w:val="24"/>
        </w:rPr>
        <w:t xml:space="preserve"> 2008 to 2012</w:t>
      </w:r>
      <w:r w:rsidR="0002641E">
        <w:rPr>
          <w:rFonts w:ascii="Arial" w:hAnsi="Arial"/>
          <w:szCs w:val="24"/>
        </w:rPr>
        <w:t xml:space="preserve"> inclusive</w:t>
      </w:r>
      <w:r w:rsidRPr="00334964">
        <w:rPr>
          <w:rFonts w:ascii="Arial" w:hAnsi="Arial"/>
          <w:szCs w:val="24"/>
        </w:rPr>
        <w:t xml:space="preserve">. The ABS introduced the latest industrial classification (SIC 2007) in </w:t>
      </w:r>
      <w:r w:rsidR="0002641E">
        <w:rPr>
          <w:rFonts w:ascii="Arial" w:hAnsi="Arial"/>
          <w:szCs w:val="24"/>
        </w:rPr>
        <w:t xml:space="preserve">the </w:t>
      </w:r>
      <w:r w:rsidRPr="00334964">
        <w:rPr>
          <w:rFonts w:ascii="Arial" w:hAnsi="Arial"/>
          <w:szCs w:val="24"/>
        </w:rPr>
        <w:t>2008</w:t>
      </w:r>
      <w:r w:rsidR="0002641E">
        <w:rPr>
          <w:rFonts w:ascii="Arial" w:hAnsi="Arial"/>
          <w:szCs w:val="24"/>
        </w:rPr>
        <w:t xml:space="preserve"> data</w:t>
      </w:r>
      <w:r w:rsidRPr="00334964">
        <w:rPr>
          <w:rFonts w:ascii="Arial" w:hAnsi="Arial"/>
          <w:szCs w:val="24"/>
        </w:rPr>
        <w:t>.</w:t>
      </w:r>
    </w:p>
    <w:p w14:paraId="7A5BC45B" w14:textId="77777777" w:rsidR="005C146A" w:rsidRPr="00D22BB9" w:rsidRDefault="005C146A" w:rsidP="005C146A">
      <w:pPr>
        <w:ind w:left="0"/>
      </w:pPr>
    </w:p>
    <w:p w14:paraId="2D88DB75" w14:textId="7D815EDA" w:rsidR="005C146A" w:rsidRPr="00334964" w:rsidRDefault="005C146A" w:rsidP="005C146A">
      <w:pPr>
        <w:pStyle w:val="ListParagraph"/>
        <w:numPr>
          <w:ilvl w:val="0"/>
          <w:numId w:val="13"/>
        </w:numPr>
        <w:spacing w:after="0" w:line="240" w:lineRule="auto"/>
        <w:ind w:left="1491" w:hanging="357"/>
        <w:rPr>
          <w:rFonts w:ascii="Arial" w:hAnsi="Arial"/>
          <w:szCs w:val="24"/>
        </w:rPr>
      </w:pPr>
      <w:r w:rsidRPr="00334964">
        <w:rPr>
          <w:rFonts w:ascii="Arial" w:hAnsi="Arial"/>
          <w:szCs w:val="24"/>
        </w:rPr>
        <w:t>Exports of Services data</w:t>
      </w:r>
      <w:r w:rsidR="0002641E">
        <w:rPr>
          <w:rFonts w:ascii="Arial" w:hAnsi="Arial"/>
          <w:szCs w:val="24"/>
        </w:rPr>
        <w:t xml:space="preserve"> taken</w:t>
      </w:r>
      <w:r w:rsidRPr="00334964">
        <w:rPr>
          <w:rFonts w:ascii="Arial" w:hAnsi="Arial"/>
          <w:szCs w:val="24"/>
        </w:rPr>
        <w:t xml:space="preserve"> are from the </w:t>
      </w:r>
      <w:r>
        <w:rPr>
          <w:rFonts w:ascii="Arial" w:hAnsi="Arial"/>
          <w:szCs w:val="24"/>
        </w:rPr>
        <w:t>International Trade i</w:t>
      </w:r>
      <w:r w:rsidRPr="00334964">
        <w:rPr>
          <w:rFonts w:ascii="Arial" w:hAnsi="Arial"/>
          <w:szCs w:val="24"/>
        </w:rPr>
        <w:t>n Services (ITIS) survey</w:t>
      </w:r>
      <w:r w:rsidR="0002641E">
        <w:rPr>
          <w:rFonts w:ascii="Arial" w:hAnsi="Arial"/>
          <w:szCs w:val="24"/>
        </w:rPr>
        <w:t xml:space="preserve"> from</w:t>
      </w:r>
      <w:r w:rsidRPr="00334964">
        <w:rPr>
          <w:rFonts w:ascii="Arial" w:hAnsi="Arial"/>
          <w:szCs w:val="24"/>
        </w:rPr>
        <w:t xml:space="preserve"> 2009 to 2011</w:t>
      </w:r>
      <w:r w:rsidR="0002641E">
        <w:rPr>
          <w:rFonts w:ascii="Arial" w:hAnsi="Arial"/>
          <w:szCs w:val="24"/>
        </w:rPr>
        <w:t xml:space="preserve"> inclusive</w:t>
      </w:r>
      <w:r w:rsidRPr="00334964">
        <w:rPr>
          <w:rFonts w:ascii="Arial" w:hAnsi="Arial"/>
          <w:szCs w:val="24"/>
        </w:rPr>
        <w:t>. The latest i</w:t>
      </w:r>
      <w:r w:rsidR="00CA3586">
        <w:rPr>
          <w:rFonts w:ascii="Arial" w:hAnsi="Arial"/>
          <w:szCs w:val="24"/>
        </w:rPr>
        <w:t>ndustrial classification (SIC 2</w:t>
      </w:r>
      <w:r w:rsidRPr="00334964">
        <w:rPr>
          <w:rFonts w:ascii="Arial" w:hAnsi="Arial"/>
          <w:szCs w:val="24"/>
        </w:rPr>
        <w:t>007) was introduced in 2009.</w:t>
      </w:r>
    </w:p>
    <w:p w14:paraId="7657EFD7" w14:textId="77777777" w:rsidR="005C146A" w:rsidRDefault="005C146A" w:rsidP="005C146A">
      <w:pPr>
        <w:spacing w:before="0"/>
        <w:ind w:left="0"/>
      </w:pPr>
    </w:p>
    <w:p w14:paraId="2699113B" w14:textId="77777777" w:rsidR="005C146A" w:rsidRPr="001A77F5" w:rsidRDefault="005C146A" w:rsidP="005C146A">
      <w:pPr>
        <w:spacing w:before="0"/>
        <w:ind w:left="1134"/>
        <w:rPr>
          <w:b/>
        </w:rPr>
      </w:pPr>
      <w:r w:rsidRPr="001A77F5">
        <w:rPr>
          <w:b/>
        </w:rPr>
        <w:t>Terminology</w:t>
      </w:r>
    </w:p>
    <w:p w14:paraId="5936BD27" w14:textId="77777777" w:rsidR="005C146A" w:rsidRDefault="005C146A" w:rsidP="005C146A">
      <w:pPr>
        <w:spacing w:before="0"/>
        <w:ind w:left="0"/>
      </w:pPr>
    </w:p>
    <w:p w14:paraId="24036E44" w14:textId="77777777" w:rsidR="005C146A" w:rsidRDefault="005C146A" w:rsidP="005C146A">
      <w:pPr>
        <w:spacing w:before="0"/>
        <w:ind w:left="1134"/>
      </w:pPr>
      <w:r>
        <w:t>Throughout the report symbols have been used to indicate whether the analysis refers to:</w:t>
      </w:r>
    </w:p>
    <w:p w14:paraId="32A9EC2A" w14:textId="77777777" w:rsidR="005C146A" w:rsidRDefault="005C146A" w:rsidP="005C146A">
      <w:pPr>
        <w:spacing w:before="0"/>
        <w:ind w:left="1497"/>
      </w:pPr>
    </w:p>
    <w:p w14:paraId="4B0301D7" w14:textId="77777777" w:rsidR="0002641E" w:rsidRDefault="005C146A" w:rsidP="005C146A">
      <w:pPr>
        <w:pStyle w:val="ListParagraph"/>
        <w:numPr>
          <w:ilvl w:val="0"/>
          <w:numId w:val="19"/>
        </w:numPr>
        <w:spacing w:after="0" w:line="240" w:lineRule="auto"/>
        <w:ind w:left="1491"/>
        <w:rPr>
          <w:rFonts w:ascii="Arial" w:hAnsi="Arial"/>
          <w:szCs w:val="24"/>
        </w:rPr>
      </w:pPr>
      <w:r w:rsidRPr="0002641E">
        <w:rPr>
          <w:rFonts w:ascii="Arial" w:hAnsi="Arial"/>
          <w:szCs w:val="24"/>
        </w:rPr>
        <w:t xml:space="preserve">The Creative Economy, which includes the contribution of </w:t>
      </w:r>
      <w:r w:rsidR="0002641E" w:rsidRPr="0002641E">
        <w:rPr>
          <w:rFonts w:ascii="Arial" w:hAnsi="Arial"/>
          <w:szCs w:val="24"/>
        </w:rPr>
        <w:t xml:space="preserve">those who are in creative occupations outside the creative industries as well as all </w:t>
      </w:r>
      <w:r w:rsidRPr="0002641E">
        <w:rPr>
          <w:rFonts w:ascii="Arial" w:hAnsi="Arial"/>
          <w:szCs w:val="24"/>
        </w:rPr>
        <w:t>those employed in the Creative Industries</w:t>
      </w:r>
      <w:r w:rsidR="0002641E">
        <w:rPr>
          <w:rFonts w:ascii="Arial" w:hAnsi="Arial"/>
          <w:szCs w:val="24"/>
        </w:rPr>
        <w:t>.</w:t>
      </w:r>
    </w:p>
    <w:p w14:paraId="139A16C1" w14:textId="4D6A6C06" w:rsidR="005C146A" w:rsidRPr="0002641E" w:rsidRDefault="005C146A" w:rsidP="0002641E">
      <w:pPr>
        <w:ind w:left="1131"/>
      </w:pPr>
      <w:r w:rsidRPr="0002641E">
        <w:t xml:space="preserve"> </w:t>
      </w:r>
    </w:p>
    <w:p w14:paraId="19679F2A" w14:textId="70ED37DA" w:rsidR="005C146A" w:rsidRPr="009A06E2" w:rsidRDefault="005C146A" w:rsidP="005C146A">
      <w:pPr>
        <w:pStyle w:val="ListParagraph"/>
        <w:numPr>
          <w:ilvl w:val="0"/>
          <w:numId w:val="19"/>
        </w:numPr>
        <w:spacing w:after="0" w:line="240" w:lineRule="auto"/>
        <w:ind w:left="1491" w:hanging="357"/>
        <w:rPr>
          <w:rFonts w:ascii="Arial" w:hAnsi="Arial"/>
          <w:szCs w:val="24"/>
        </w:rPr>
      </w:pPr>
      <w:r w:rsidRPr="009A06E2">
        <w:rPr>
          <w:rFonts w:ascii="Arial" w:hAnsi="Arial"/>
          <w:szCs w:val="24"/>
        </w:rPr>
        <w:t xml:space="preserve">The </w:t>
      </w:r>
      <w:r>
        <w:rPr>
          <w:rFonts w:ascii="Arial" w:hAnsi="Arial"/>
          <w:szCs w:val="24"/>
        </w:rPr>
        <w:t>Creative Industries</w:t>
      </w:r>
      <w:r w:rsidRPr="009A06E2">
        <w:rPr>
          <w:rFonts w:ascii="Arial" w:hAnsi="Arial"/>
          <w:szCs w:val="24"/>
        </w:rPr>
        <w:t xml:space="preserve">, a </w:t>
      </w:r>
      <w:r>
        <w:rPr>
          <w:rFonts w:ascii="Arial" w:hAnsi="Arial"/>
          <w:szCs w:val="24"/>
        </w:rPr>
        <w:t>subset of the Creative Economy</w:t>
      </w:r>
      <w:r w:rsidRPr="009A06E2">
        <w:rPr>
          <w:rFonts w:ascii="Arial" w:hAnsi="Arial"/>
          <w:szCs w:val="24"/>
        </w:rPr>
        <w:t xml:space="preserve"> which includes only</w:t>
      </w:r>
      <w:r>
        <w:rPr>
          <w:rFonts w:ascii="Arial" w:hAnsi="Arial"/>
          <w:szCs w:val="24"/>
        </w:rPr>
        <w:t xml:space="preserve"> those working in the Creative Industries</w:t>
      </w:r>
      <w:r w:rsidRPr="009A06E2">
        <w:rPr>
          <w:rFonts w:ascii="Arial" w:hAnsi="Arial"/>
          <w:szCs w:val="24"/>
        </w:rPr>
        <w:t xml:space="preserve"> </w:t>
      </w:r>
      <w:r>
        <w:rPr>
          <w:rFonts w:ascii="Arial" w:hAnsi="Arial"/>
          <w:szCs w:val="24"/>
        </w:rPr>
        <w:t xml:space="preserve">themselves </w:t>
      </w:r>
      <w:r w:rsidRPr="009A06E2">
        <w:rPr>
          <w:rFonts w:ascii="Arial" w:hAnsi="Arial"/>
          <w:szCs w:val="24"/>
        </w:rPr>
        <w:t>(</w:t>
      </w:r>
      <w:r>
        <w:rPr>
          <w:rFonts w:ascii="Arial" w:hAnsi="Arial"/>
          <w:szCs w:val="24"/>
        </w:rPr>
        <w:t xml:space="preserve">and </w:t>
      </w:r>
      <w:r w:rsidRPr="009A06E2">
        <w:rPr>
          <w:rFonts w:ascii="Arial" w:hAnsi="Arial"/>
          <w:szCs w:val="24"/>
        </w:rPr>
        <w:t>w</w:t>
      </w:r>
      <w:r>
        <w:rPr>
          <w:rFonts w:ascii="Arial" w:hAnsi="Arial"/>
          <w:szCs w:val="24"/>
        </w:rPr>
        <w:t xml:space="preserve">ho may </w:t>
      </w:r>
      <w:r w:rsidR="0002641E">
        <w:rPr>
          <w:rFonts w:ascii="Arial" w:hAnsi="Arial"/>
          <w:szCs w:val="24"/>
        </w:rPr>
        <w:t xml:space="preserve">either </w:t>
      </w:r>
      <w:r>
        <w:rPr>
          <w:rFonts w:ascii="Arial" w:hAnsi="Arial"/>
          <w:szCs w:val="24"/>
        </w:rPr>
        <w:t>be in creative occupations or in other</w:t>
      </w:r>
      <w:r w:rsidRPr="009A06E2">
        <w:rPr>
          <w:rFonts w:ascii="Arial" w:hAnsi="Arial"/>
          <w:szCs w:val="24"/>
        </w:rPr>
        <w:t xml:space="preserve"> roles</w:t>
      </w:r>
      <w:r>
        <w:rPr>
          <w:rFonts w:ascii="Arial" w:hAnsi="Arial"/>
          <w:szCs w:val="24"/>
        </w:rPr>
        <w:t xml:space="preserve"> e.g. finance</w:t>
      </w:r>
      <w:r w:rsidRPr="009A06E2">
        <w:rPr>
          <w:rFonts w:ascii="Arial" w:hAnsi="Arial"/>
          <w:szCs w:val="24"/>
        </w:rPr>
        <w:t>).</w:t>
      </w:r>
    </w:p>
    <w:p w14:paraId="3751D8D0" w14:textId="77777777" w:rsidR="005C146A" w:rsidRPr="00D452B7" w:rsidRDefault="005C146A" w:rsidP="005C146A">
      <w:pPr>
        <w:ind w:left="1191"/>
      </w:pPr>
      <w:r>
        <w:rPr>
          <w:noProof/>
          <w:lang w:eastAsia="en-GB"/>
        </w:rPr>
        <w:drawing>
          <wp:anchor distT="0" distB="0" distL="114300" distR="114300" simplePos="0" relativeHeight="251810816" behindDoc="1" locked="0" layoutInCell="1" allowOverlap="1" wp14:anchorId="13A08A26" wp14:editId="10E09991">
            <wp:simplePos x="0" y="0"/>
            <wp:positionH relativeFrom="column">
              <wp:posOffset>2602865</wp:posOffset>
            </wp:positionH>
            <wp:positionV relativeFrom="paragraph">
              <wp:posOffset>161290</wp:posOffset>
            </wp:positionV>
            <wp:extent cx="1895475" cy="981075"/>
            <wp:effectExtent l="0" t="0" r="0" b="9525"/>
            <wp:wrapNone/>
            <wp:docPr id="314" name="Diagram 3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59F77323" w14:textId="77777777" w:rsidR="005C146A" w:rsidRDefault="005C146A" w:rsidP="005C146A">
      <w:pPr>
        <w:tabs>
          <w:tab w:val="left" w:pos="4536"/>
        </w:tabs>
        <w:ind w:left="1191"/>
      </w:pPr>
      <w:r>
        <w:t>Creative Economy:</w:t>
      </w:r>
      <w:r w:rsidRPr="00773EE4">
        <w:rPr>
          <w:noProof/>
          <w:lang w:eastAsia="en-GB"/>
        </w:rPr>
        <w:t xml:space="preserve"> </w:t>
      </w:r>
    </w:p>
    <w:p w14:paraId="0508DBD0" w14:textId="77777777" w:rsidR="005C146A" w:rsidRDefault="005C146A" w:rsidP="005C146A">
      <w:pPr>
        <w:tabs>
          <w:tab w:val="left" w:pos="3217"/>
        </w:tabs>
        <w:ind w:left="1191"/>
      </w:pPr>
    </w:p>
    <w:p w14:paraId="3FE562B9" w14:textId="77777777" w:rsidR="005C146A" w:rsidRDefault="005C146A" w:rsidP="005C146A">
      <w:pPr>
        <w:ind w:left="1191"/>
      </w:pPr>
    </w:p>
    <w:p w14:paraId="5E093AD5" w14:textId="77777777" w:rsidR="005C146A" w:rsidRPr="00D452B7" w:rsidRDefault="005C146A" w:rsidP="005C146A">
      <w:pPr>
        <w:ind w:left="1191"/>
      </w:pPr>
    </w:p>
    <w:p w14:paraId="2322DF3D" w14:textId="77777777" w:rsidR="005C146A" w:rsidRDefault="005C146A" w:rsidP="005C146A">
      <w:pPr>
        <w:ind w:left="1191"/>
      </w:pPr>
      <w:r>
        <w:rPr>
          <w:noProof/>
          <w:lang w:eastAsia="en-GB"/>
        </w:rPr>
        <w:drawing>
          <wp:anchor distT="0" distB="0" distL="114300" distR="114300" simplePos="0" relativeHeight="251809792" behindDoc="1" locked="0" layoutInCell="1" allowOverlap="1" wp14:anchorId="13700747" wp14:editId="4BD3D9BA">
            <wp:simplePos x="0" y="0"/>
            <wp:positionH relativeFrom="column">
              <wp:posOffset>2597785</wp:posOffset>
            </wp:positionH>
            <wp:positionV relativeFrom="paragraph">
              <wp:posOffset>193040</wp:posOffset>
            </wp:positionV>
            <wp:extent cx="1899920" cy="937895"/>
            <wp:effectExtent l="0" t="0" r="0" b="14605"/>
            <wp:wrapNone/>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0BDAE32E" w14:textId="77777777" w:rsidR="005C146A" w:rsidRDefault="005C146A" w:rsidP="005C146A">
      <w:pPr>
        <w:tabs>
          <w:tab w:val="left" w:pos="4536"/>
        </w:tabs>
        <w:ind w:left="1191"/>
      </w:pPr>
      <w:r>
        <w:t>Creative Industries:</w:t>
      </w:r>
    </w:p>
    <w:p w14:paraId="674A2224" w14:textId="77777777" w:rsidR="005C146A" w:rsidRDefault="005C146A" w:rsidP="005C146A">
      <w:pPr>
        <w:tabs>
          <w:tab w:val="left" w:pos="4536"/>
        </w:tabs>
        <w:ind w:left="1191"/>
      </w:pPr>
    </w:p>
    <w:p w14:paraId="220CB564" w14:textId="77777777" w:rsidR="005C146A" w:rsidRDefault="005C146A" w:rsidP="005C146A">
      <w:pPr>
        <w:tabs>
          <w:tab w:val="left" w:pos="4536"/>
        </w:tabs>
        <w:ind w:left="1191"/>
      </w:pPr>
    </w:p>
    <w:p w14:paraId="5C978FE6" w14:textId="77777777" w:rsidR="005C146A" w:rsidRDefault="005C146A" w:rsidP="005C146A">
      <w:pPr>
        <w:tabs>
          <w:tab w:val="left" w:pos="4536"/>
        </w:tabs>
        <w:ind w:left="1191"/>
      </w:pPr>
    </w:p>
    <w:p w14:paraId="3D784AD7" w14:textId="77777777" w:rsidR="005C146A" w:rsidRDefault="005C146A" w:rsidP="005C146A">
      <w:pPr>
        <w:ind w:left="1191"/>
      </w:pPr>
    </w:p>
    <w:p w14:paraId="4ADBDD3E" w14:textId="572F9847" w:rsidR="005C146A" w:rsidRDefault="005C146A" w:rsidP="005C146A">
      <w:pPr>
        <w:ind w:left="1191"/>
      </w:pPr>
      <w:r>
        <w:t xml:space="preserve">Statistics on Employment </w:t>
      </w:r>
      <w:r w:rsidR="0002641E">
        <w:t>are</w:t>
      </w:r>
      <w:r>
        <w:t xml:space="preserve"> provided on both bases as the data source </w:t>
      </w:r>
      <w:r w:rsidR="00CA3586">
        <w:t xml:space="preserve">(APS) </w:t>
      </w:r>
      <w:r>
        <w:t xml:space="preserve">allows this.  GVA and Exports of Services </w:t>
      </w:r>
      <w:r w:rsidR="0002641E">
        <w:t>are</w:t>
      </w:r>
      <w:r>
        <w:t xml:space="preserve"> provided on a Creative Industries basis only as sources for these data are collected </w:t>
      </w:r>
      <w:r w:rsidR="0002641E">
        <w:t>on an</w:t>
      </w:r>
      <w:r>
        <w:t xml:space="preserve"> industry</w:t>
      </w:r>
      <w:r w:rsidR="0002641E">
        <w:t xml:space="preserve"> basis</w:t>
      </w:r>
      <w:r>
        <w:t xml:space="preserve"> only. </w:t>
      </w:r>
    </w:p>
    <w:p w14:paraId="35D76B03" w14:textId="57F1BE66" w:rsidR="005C146A" w:rsidRDefault="005C146A" w:rsidP="005C146A">
      <w:pPr>
        <w:spacing w:before="0"/>
        <w:ind w:left="0"/>
        <w:rPr>
          <w:b/>
        </w:rPr>
      </w:pPr>
    </w:p>
    <w:p w14:paraId="243121E4" w14:textId="500CB467" w:rsidR="005C146A" w:rsidRPr="00D635BF" w:rsidRDefault="005C146A" w:rsidP="00762ADE">
      <w:pPr>
        <w:spacing w:before="0"/>
        <w:ind w:left="1191"/>
        <w:rPr>
          <w:b/>
        </w:rPr>
      </w:pPr>
      <w:r>
        <w:rPr>
          <w:b/>
        </w:rPr>
        <w:lastRenderedPageBreak/>
        <w:t>Groups</w:t>
      </w:r>
    </w:p>
    <w:p w14:paraId="0BEDEC77" w14:textId="77777777" w:rsidR="005C146A" w:rsidRPr="00D635BF" w:rsidRDefault="005C146A" w:rsidP="005C146A">
      <w:pPr>
        <w:spacing w:before="0"/>
        <w:ind w:left="1191"/>
        <w:rPr>
          <w:b/>
        </w:rPr>
      </w:pPr>
    </w:p>
    <w:p w14:paraId="3BD4ED6C" w14:textId="406C4890" w:rsidR="00D06D06" w:rsidRDefault="005C146A" w:rsidP="00D06D06">
      <w:pPr>
        <w:spacing w:before="0"/>
        <w:ind w:left="1191"/>
      </w:pPr>
      <w:r>
        <w:t xml:space="preserve">To provide more detail, this release breaks down the creative sector into groups. </w:t>
      </w:r>
      <w:r w:rsidR="00FA5B1A">
        <w:t xml:space="preserve">Three groupings – by industries (SIC 2007), by occupations (SOC 2010), and by industry and occupations. </w:t>
      </w:r>
    </w:p>
    <w:p w14:paraId="419AE149" w14:textId="77777777" w:rsidR="00D06D06" w:rsidRDefault="00D06D06" w:rsidP="00D06D06">
      <w:pPr>
        <w:spacing w:before="0"/>
        <w:ind w:left="1191"/>
      </w:pPr>
    </w:p>
    <w:p w14:paraId="41B5328F" w14:textId="3A6385C7" w:rsidR="005C146A" w:rsidRDefault="00762ADE" w:rsidP="00D06D06">
      <w:pPr>
        <w:spacing w:before="0"/>
        <w:ind w:left="1191"/>
      </w:pPr>
      <w:r>
        <w:rPr>
          <w:rFonts w:cs="Arial"/>
        </w:rPr>
        <w:t>Advertising and marketing</w:t>
      </w:r>
      <w:r w:rsidR="00D06D06">
        <w:rPr>
          <w:rFonts w:cs="Arial"/>
        </w:rPr>
        <w:t xml:space="preserve"> has been used as an example.</w:t>
      </w:r>
    </w:p>
    <w:p w14:paraId="5F6162E0" w14:textId="77777777" w:rsidR="005C146A" w:rsidRPr="00975065" w:rsidRDefault="005C146A" w:rsidP="005C146A">
      <w:pPr>
        <w:spacing w:before="0"/>
        <w:ind w:left="1191"/>
        <w:rPr>
          <w:rFonts w:cs="Arial"/>
        </w:rPr>
      </w:pPr>
      <w:r w:rsidRPr="00975065">
        <w:rPr>
          <w:rFonts w:cs="Arial"/>
        </w:rPr>
        <w:t xml:space="preserve"> </w:t>
      </w:r>
    </w:p>
    <w:p w14:paraId="361B1DCB" w14:textId="6C453616" w:rsidR="005C146A" w:rsidRPr="00975065" w:rsidRDefault="005C146A" w:rsidP="005C146A">
      <w:pPr>
        <w:pStyle w:val="ListParagraph"/>
        <w:numPr>
          <w:ilvl w:val="0"/>
          <w:numId w:val="20"/>
        </w:numPr>
        <w:rPr>
          <w:rFonts w:ascii="Arial" w:hAnsi="Arial" w:cs="Arial"/>
        </w:rPr>
      </w:pPr>
      <w:r w:rsidRPr="00975065">
        <w:rPr>
          <w:rFonts w:ascii="Arial" w:hAnsi="Arial" w:cs="Arial"/>
        </w:rPr>
        <w:t xml:space="preserve">Creative Industries groups (Annex A) </w:t>
      </w:r>
      <w:r w:rsidR="00FA5B1A">
        <w:rPr>
          <w:rFonts w:ascii="Arial" w:hAnsi="Arial" w:cs="Arial"/>
        </w:rPr>
        <w:t>attempt to consider</w:t>
      </w:r>
      <w:r w:rsidRPr="00975065">
        <w:rPr>
          <w:rFonts w:ascii="Arial" w:hAnsi="Arial" w:cs="Arial"/>
        </w:rPr>
        <w:t xml:space="preserve"> </w:t>
      </w:r>
      <w:r w:rsidR="00FA5B1A">
        <w:rPr>
          <w:rFonts w:ascii="Arial" w:hAnsi="Arial" w:cs="Arial"/>
        </w:rPr>
        <w:t>related industries, insofar as this is permitted by the industrial classification.</w:t>
      </w:r>
      <w:r w:rsidRPr="00975065">
        <w:rPr>
          <w:rFonts w:ascii="Arial" w:hAnsi="Arial" w:cs="Arial"/>
        </w:rPr>
        <w:t xml:space="preserve">  </w:t>
      </w:r>
    </w:p>
    <w:tbl>
      <w:tblPr>
        <w:tblW w:w="7938" w:type="dxa"/>
        <w:tblInd w:w="1242" w:type="dxa"/>
        <w:tblLook w:val="04A0" w:firstRow="1" w:lastRow="0" w:firstColumn="1" w:lastColumn="0" w:noHBand="0" w:noVBand="1"/>
        <w:tblCaption w:val="Table 10: Creative Industries"/>
        <w:tblDescription w:val="This shows a list of the Creative Industries, their relavent Standard Industrial Classifications, and the Creative Industries Group that they are included in"/>
      </w:tblPr>
      <w:tblGrid>
        <w:gridCol w:w="1560"/>
        <w:gridCol w:w="800"/>
        <w:gridCol w:w="5578"/>
      </w:tblGrid>
      <w:tr w:rsidR="005C146A" w:rsidRPr="00407D42" w14:paraId="13F0A2A2" w14:textId="77777777" w:rsidTr="00FF0D0A">
        <w:trPr>
          <w:trHeight w:val="300"/>
        </w:trPr>
        <w:tc>
          <w:tcPr>
            <w:tcW w:w="1560" w:type="dxa"/>
            <w:tcBorders>
              <w:top w:val="single" w:sz="4" w:space="0" w:color="auto"/>
              <w:left w:val="single" w:sz="4" w:space="0" w:color="auto"/>
              <w:bottom w:val="single" w:sz="4" w:space="0" w:color="auto"/>
              <w:right w:val="nil"/>
            </w:tcBorders>
            <w:shd w:val="clear" w:color="auto" w:fill="auto"/>
            <w:noWrap/>
            <w:vAlign w:val="center"/>
            <w:hideMark/>
          </w:tcPr>
          <w:p w14:paraId="4952B63C" w14:textId="77777777" w:rsidR="005C146A" w:rsidRPr="00407D42" w:rsidRDefault="005C146A" w:rsidP="00FF0D0A">
            <w:pPr>
              <w:spacing w:before="0"/>
              <w:ind w:left="0"/>
              <w:jc w:val="center"/>
              <w:rPr>
                <w:rFonts w:cs="Arial"/>
                <w:b/>
                <w:bCs/>
                <w:color w:val="000000"/>
                <w:szCs w:val="22"/>
                <w:lang w:eastAsia="en-GB"/>
              </w:rPr>
            </w:pPr>
            <w:r>
              <w:rPr>
                <w:rFonts w:cs="Arial"/>
                <w:b/>
                <w:bCs/>
                <w:color w:val="000000"/>
                <w:szCs w:val="22"/>
                <w:lang w:eastAsia="en-GB"/>
              </w:rPr>
              <w:t>Creative Industries</w:t>
            </w:r>
            <w:r w:rsidRPr="00407D42">
              <w:rPr>
                <w:rFonts w:cs="Arial"/>
                <w:b/>
                <w:bCs/>
                <w:color w:val="000000"/>
                <w:szCs w:val="22"/>
                <w:lang w:eastAsia="en-GB"/>
              </w:rPr>
              <w:t xml:space="preserve"> Group</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EC33" w14:textId="77777777" w:rsidR="005C146A" w:rsidRPr="00407D42" w:rsidRDefault="005C146A" w:rsidP="00FF0D0A">
            <w:pPr>
              <w:spacing w:before="0"/>
              <w:ind w:left="0"/>
              <w:rPr>
                <w:rFonts w:cs="Arial"/>
                <w:b/>
                <w:bCs/>
                <w:color w:val="000000"/>
                <w:szCs w:val="22"/>
                <w:lang w:eastAsia="en-GB"/>
              </w:rPr>
            </w:pPr>
            <w:r w:rsidRPr="00407D42">
              <w:rPr>
                <w:rFonts w:cs="Arial"/>
                <w:b/>
                <w:bCs/>
                <w:color w:val="000000"/>
                <w:szCs w:val="22"/>
                <w:lang w:eastAsia="en-GB"/>
              </w:rPr>
              <w:t>SIC</w:t>
            </w:r>
            <w:r>
              <w:rPr>
                <w:rFonts w:cs="Arial"/>
                <w:b/>
                <w:bCs/>
                <w:color w:val="000000"/>
                <w:szCs w:val="22"/>
                <w:lang w:eastAsia="en-GB"/>
              </w:rPr>
              <w:t xml:space="preserve"> 2007</w:t>
            </w:r>
          </w:p>
        </w:tc>
        <w:tc>
          <w:tcPr>
            <w:tcW w:w="5578" w:type="dxa"/>
            <w:tcBorders>
              <w:top w:val="single" w:sz="4" w:space="0" w:color="auto"/>
              <w:left w:val="nil"/>
              <w:bottom w:val="single" w:sz="4" w:space="0" w:color="auto"/>
              <w:right w:val="single" w:sz="4" w:space="0" w:color="auto"/>
            </w:tcBorders>
            <w:shd w:val="clear" w:color="auto" w:fill="auto"/>
            <w:noWrap/>
            <w:vAlign w:val="bottom"/>
            <w:hideMark/>
          </w:tcPr>
          <w:p w14:paraId="1AE3102F" w14:textId="77777777" w:rsidR="005C146A" w:rsidRPr="00407D42" w:rsidRDefault="005C146A" w:rsidP="00FF0D0A">
            <w:pPr>
              <w:spacing w:before="0"/>
              <w:ind w:left="0"/>
              <w:rPr>
                <w:rFonts w:cs="Arial"/>
                <w:b/>
                <w:bCs/>
                <w:color w:val="000000"/>
                <w:szCs w:val="22"/>
                <w:lang w:eastAsia="en-GB"/>
              </w:rPr>
            </w:pPr>
            <w:r w:rsidRPr="00407D42">
              <w:rPr>
                <w:rFonts w:cs="Arial"/>
                <w:b/>
                <w:bCs/>
                <w:color w:val="000000"/>
                <w:szCs w:val="22"/>
                <w:lang w:eastAsia="en-GB"/>
              </w:rPr>
              <w:t>Des</w:t>
            </w:r>
            <w:r>
              <w:rPr>
                <w:rFonts w:cs="Arial"/>
                <w:b/>
                <w:bCs/>
                <w:color w:val="000000"/>
                <w:szCs w:val="22"/>
                <w:lang w:eastAsia="en-GB"/>
              </w:rPr>
              <w:t>c</w:t>
            </w:r>
            <w:r w:rsidRPr="00407D42">
              <w:rPr>
                <w:rFonts w:cs="Arial"/>
                <w:b/>
                <w:bCs/>
                <w:color w:val="000000"/>
                <w:szCs w:val="22"/>
                <w:lang w:eastAsia="en-GB"/>
              </w:rPr>
              <w:t>ription</w:t>
            </w:r>
          </w:p>
        </w:tc>
      </w:tr>
      <w:tr w:rsidR="005C146A" w:rsidRPr="00407D42" w14:paraId="7194E1B3" w14:textId="77777777" w:rsidTr="00FF0D0A">
        <w:trPr>
          <w:trHeight w:val="285"/>
        </w:trPr>
        <w:tc>
          <w:tcPr>
            <w:tcW w:w="1560" w:type="dxa"/>
            <w:vMerge w:val="restart"/>
            <w:tcBorders>
              <w:top w:val="nil"/>
              <w:left w:val="single" w:sz="4" w:space="0" w:color="auto"/>
              <w:bottom w:val="single" w:sz="4" w:space="0" w:color="000000"/>
              <w:right w:val="nil"/>
            </w:tcBorders>
            <w:shd w:val="clear" w:color="auto" w:fill="auto"/>
            <w:vAlign w:val="center"/>
            <w:hideMark/>
          </w:tcPr>
          <w:p w14:paraId="119BE63D" w14:textId="77777777" w:rsidR="005C146A" w:rsidRPr="00407D42"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800" w:type="dxa"/>
            <w:tcBorders>
              <w:top w:val="nil"/>
              <w:left w:val="single" w:sz="4" w:space="0" w:color="auto"/>
              <w:bottom w:val="nil"/>
              <w:right w:val="single" w:sz="4" w:space="0" w:color="auto"/>
            </w:tcBorders>
            <w:shd w:val="clear" w:color="auto" w:fill="auto"/>
            <w:noWrap/>
            <w:vAlign w:val="bottom"/>
            <w:hideMark/>
          </w:tcPr>
          <w:p w14:paraId="24DC6D48"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70.21</w:t>
            </w:r>
          </w:p>
        </w:tc>
        <w:tc>
          <w:tcPr>
            <w:tcW w:w="5578" w:type="dxa"/>
            <w:tcBorders>
              <w:top w:val="nil"/>
              <w:left w:val="nil"/>
              <w:bottom w:val="nil"/>
              <w:right w:val="single" w:sz="4" w:space="0" w:color="auto"/>
            </w:tcBorders>
            <w:shd w:val="clear" w:color="auto" w:fill="auto"/>
            <w:noWrap/>
            <w:vAlign w:val="bottom"/>
            <w:hideMark/>
          </w:tcPr>
          <w:p w14:paraId="375922B2"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Public relations and communication activities</w:t>
            </w:r>
          </w:p>
        </w:tc>
      </w:tr>
      <w:tr w:rsidR="005C146A" w:rsidRPr="00407D42" w14:paraId="13E3D4CB" w14:textId="77777777" w:rsidTr="00FF0D0A">
        <w:trPr>
          <w:trHeight w:val="285"/>
        </w:trPr>
        <w:tc>
          <w:tcPr>
            <w:tcW w:w="1560" w:type="dxa"/>
            <w:vMerge/>
            <w:tcBorders>
              <w:top w:val="nil"/>
              <w:left w:val="single" w:sz="4" w:space="0" w:color="auto"/>
              <w:bottom w:val="single" w:sz="4" w:space="0" w:color="000000"/>
              <w:right w:val="nil"/>
            </w:tcBorders>
            <w:vAlign w:val="center"/>
            <w:hideMark/>
          </w:tcPr>
          <w:p w14:paraId="77A38476" w14:textId="77777777" w:rsidR="005C146A" w:rsidRPr="00407D42" w:rsidRDefault="005C146A" w:rsidP="00FF0D0A">
            <w:pPr>
              <w:spacing w:before="0"/>
              <w:ind w:left="0"/>
              <w:rPr>
                <w:rFonts w:cs="Arial"/>
                <w:b/>
                <w:bCs/>
                <w:color w:val="000000"/>
                <w:szCs w:val="22"/>
                <w:lang w:eastAsia="en-GB"/>
              </w:rPr>
            </w:pPr>
          </w:p>
        </w:tc>
        <w:tc>
          <w:tcPr>
            <w:tcW w:w="800" w:type="dxa"/>
            <w:tcBorders>
              <w:top w:val="nil"/>
              <w:left w:val="single" w:sz="4" w:space="0" w:color="auto"/>
              <w:bottom w:val="nil"/>
              <w:right w:val="single" w:sz="4" w:space="0" w:color="auto"/>
            </w:tcBorders>
            <w:shd w:val="clear" w:color="auto" w:fill="auto"/>
            <w:noWrap/>
            <w:vAlign w:val="bottom"/>
            <w:hideMark/>
          </w:tcPr>
          <w:p w14:paraId="571DAD69"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73.11</w:t>
            </w:r>
          </w:p>
        </w:tc>
        <w:tc>
          <w:tcPr>
            <w:tcW w:w="5578" w:type="dxa"/>
            <w:tcBorders>
              <w:top w:val="nil"/>
              <w:left w:val="nil"/>
              <w:bottom w:val="nil"/>
              <w:right w:val="single" w:sz="4" w:space="0" w:color="auto"/>
            </w:tcBorders>
            <w:shd w:val="clear" w:color="auto" w:fill="auto"/>
            <w:noWrap/>
            <w:vAlign w:val="bottom"/>
            <w:hideMark/>
          </w:tcPr>
          <w:p w14:paraId="28926971"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Advertising agencies</w:t>
            </w:r>
          </w:p>
        </w:tc>
      </w:tr>
      <w:tr w:rsidR="005C146A" w:rsidRPr="00407D42" w14:paraId="74266D39" w14:textId="77777777" w:rsidTr="00FF0D0A">
        <w:trPr>
          <w:trHeight w:val="285"/>
        </w:trPr>
        <w:tc>
          <w:tcPr>
            <w:tcW w:w="1560" w:type="dxa"/>
            <w:vMerge/>
            <w:tcBorders>
              <w:top w:val="nil"/>
              <w:left w:val="single" w:sz="4" w:space="0" w:color="auto"/>
              <w:bottom w:val="single" w:sz="4" w:space="0" w:color="000000"/>
              <w:right w:val="nil"/>
            </w:tcBorders>
            <w:vAlign w:val="center"/>
            <w:hideMark/>
          </w:tcPr>
          <w:p w14:paraId="266720D3" w14:textId="77777777" w:rsidR="005C146A" w:rsidRPr="00407D42" w:rsidRDefault="005C146A" w:rsidP="00FF0D0A">
            <w:pPr>
              <w:spacing w:before="0"/>
              <w:ind w:left="0"/>
              <w:rPr>
                <w:rFonts w:cs="Arial"/>
                <w:b/>
                <w:bCs/>
                <w:color w:val="000000"/>
                <w:szCs w:val="22"/>
                <w:lang w:eastAsia="en-GB"/>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631784" w14:textId="77777777" w:rsidR="005C146A" w:rsidRPr="00407D42" w:rsidRDefault="005C146A" w:rsidP="00FF0D0A">
            <w:pPr>
              <w:spacing w:before="0"/>
              <w:ind w:left="0"/>
              <w:jc w:val="right"/>
              <w:rPr>
                <w:rFonts w:cs="Arial"/>
                <w:color w:val="000000"/>
                <w:szCs w:val="22"/>
                <w:lang w:eastAsia="en-GB"/>
              </w:rPr>
            </w:pPr>
            <w:r w:rsidRPr="00407D42">
              <w:rPr>
                <w:rFonts w:cs="Arial"/>
                <w:color w:val="000000"/>
                <w:szCs w:val="22"/>
                <w:lang w:eastAsia="en-GB"/>
              </w:rPr>
              <w:t>73.12</w:t>
            </w:r>
          </w:p>
        </w:tc>
        <w:tc>
          <w:tcPr>
            <w:tcW w:w="5578" w:type="dxa"/>
            <w:tcBorders>
              <w:top w:val="nil"/>
              <w:left w:val="nil"/>
              <w:bottom w:val="single" w:sz="4" w:space="0" w:color="auto"/>
              <w:right w:val="single" w:sz="4" w:space="0" w:color="auto"/>
            </w:tcBorders>
            <w:shd w:val="clear" w:color="auto" w:fill="auto"/>
            <w:noWrap/>
            <w:vAlign w:val="bottom"/>
            <w:hideMark/>
          </w:tcPr>
          <w:p w14:paraId="3D8A0D21" w14:textId="77777777" w:rsidR="005C146A" w:rsidRPr="00407D42" w:rsidRDefault="005C146A" w:rsidP="00FF0D0A">
            <w:pPr>
              <w:spacing w:before="0"/>
              <w:ind w:left="0"/>
              <w:rPr>
                <w:rFonts w:cs="Arial"/>
                <w:color w:val="000000"/>
                <w:szCs w:val="22"/>
                <w:lang w:eastAsia="en-GB"/>
              </w:rPr>
            </w:pPr>
            <w:r w:rsidRPr="00407D42">
              <w:rPr>
                <w:rFonts w:cs="Arial"/>
                <w:color w:val="000000"/>
                <w:szCs w:val="22"/>
                <w:lang w:eastAsia="en-GB"/>
              </w:rPr>
              <w:t>Media representation</w:t>
            </w:r>
          </w:p>
        </w:tc>
      </w:tr>
    </w:tbl>
    <w:p w14:paraId="0139136E" w14:textId="77777777" w:rsidR="005C146A" w:rsidRDefault="005C146A" w:rsidP="005C146A">
      <w:pPr>
        <w:spacing w:before="0"/>
        <w:ind w:left="0"/>
      </w:pPr>
    </w:p>
    <w:p w14:paraId="05AB0FD9" w14:textId="77777777" w:rsidR="005C146A" w:rsidRPr="00975065" w:rsidRDefault="005C146A" w:rsidP="005C146A">
      <w:pPr>
        <w:spacing w:before="0"/>
        <w:ind w:left="1191"/>
        <w:rPr>
          <w:rFonts w:cs="Arial"/>
        </w:rPr>
      </w:pPr>
    </w:p>
    <w:p w14:paraId="0E8BA3BF" w14:textId="18180359" w:rsidR="005C146A" w:rsidRPr="00975065" w:rsidRDefault="005C146A" w:rsidP="005C146A">
      <w:pPr>
        <w:pStyle w:val="ListParagraph"/>
        <w:numPr>
          <w:ilvl w:val="0"/>
          <w:numId w:val="20"/>
        </w:numPr>
        <w:rPr>
          <w:rFonts w:ascii="Arial" w:hAnsi="Arial" w:cs="Arial"/>
        </w:rPr>
      </w:pPr>
      <w:r w:rsidRPr="00975065">
        <w:rPr>
          <w:rFonts w:ascii="Arial" w:hAnsi="Arial" w:cs="Arial"/>
        </w:rPr>
        <w:t>Creative Occupations groups (Annex B)</w:t>
      </w:r>
      <w:r w:rsidR="00FA5B1A">
        <w:rPr>
          <w:rFonts w:ascii="Arial" w:hAnsi="Arial" w:cs="Arial"/>
        </w:rPr>
        <w:t xml:space="preserve"> attempt to consider related occupations, insofar as this is permitted by the occupational classification.</w:t>
      </w:r>
    </w:p>
    <w:tbl>
      <w:tblPr>
        <w:tblW w:w="7938" w:type="dxa"/>
        <w:tblInd w:w="1242" w:type="dxa"/>
        <w:tblLook w:val="04A0" w:firstRow="1" w:lastRow="0" w:firstColumn="1" w:lastColumn="0" w:noHBand="0" w:noVBand="1"/>
      </w:tblPr>
      <w:tblGrid>
        <w:gridCol w:w="1549"/>
        <w:gridCol w:w="868"/>
        <w:gridCol w:w="5521"/>
      </w:tblGrid>
      <w:tr w:rsidR="005C146A" w:rsidRPr="008F4244" w14:paraId="48751216" w14:textId="77777777" w:rsidTr="00FF0D0A">
        <w:trPr>
          <w:trHeight w:val="300"/>
        </w:trPr>
        <w:tc>
          <w:tcPr>
            <w:tcW w:w="1549" w:type="dxa"/>
            <w:tcBorders>
              <w:top w:val="single" w:sz="4" w:space="0" w:color="auto"/>
              <w:left w:val="single" w:sz="4" w:space="0" w:color="auto"/>
              <w:bottom w:val="single" w:sz="4" w:space="0" w:color="auto"/>
              <w:right w:val="nil"/>
            </w:tcBorders>
            <w:shd w:val="clear" w:color="auto" w:fill="auto"/>
            <w:noWrap/>
            <w:vAlign w:val="bottom"/>
            <w:hideMark/>
          </w:tcPr>
          <w:p w14:paraId="1E157FF0" w14:textId="77777777" w:rsidR="005C146A" w:rsidRPr="008F4244" w:rsidRDefault="005C146A" w:rsidP="00FF0D0A">
            <w:pPr>
              <w:spacing w:before="0"/>
              <w:ind w:left="0"/>
              <w:jc w:val="center"/>
              <w:rPr>
                <w:rFonts w:cs="Arial"/>
                <w:b/>
                <w:bCs/>
                <w:color w:val="000000"/>
                <w:szCs w:val="22"/>
                <w:lang w:eastAsia="en-GB"/>
              </w:rPr>
            </w:pPr>
            <w:r>
              <w:rPr>
                <w:rFonts w:cs="Arial"/>
                <w:b/>
                <w:bCs/>
                <w:color w:val="000000"/>
                <w:szCs w:val="22"/>
                <w:lang w:eastAsia="en-GB"/>
              </w:rPr>
              <w:t>Creative Occupations</w:t>
            </w:r>
            <w:r w:rsidRPr="008F4244">
              <w:rPr>
                <w:rFonts w:cs="Arial"/>
                <w:b/>
                <w:bCs/>
                <w:color w:val="000000"/>
                <w:szCs w:val="22"/>
                <w:lang w:eastAsia="en-GB"/>
              </w:rPr>
              <w:t xml:space="preserve"> Group</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9D618" w14:textId="77777777" w:rsidR="005C146A" w:rsidRPr="008F4244" w:rsidRDefault="005C146A" w:rsidP="00FF0D0A">
            <w:pPr>
              <w:spacing w:before="0"/>
              <w:ind w:left="0"/>
              <w:rPr>
                <w:rFonts w:cs="Arial"/>
                <w:b/>
                <w:bCs/>
                <w:color w:val="000000"/>
                <w:szCs w:val="22"/>
                <w:lang w:eastAsia="en-GB"/>
              </w:rPr>
            </w:pPr>
            <w:r>
              <w:rPr>
                <w:rFonts w:cs="Arial"/>
                <w:b/>
                <w:bCs/>
                <w:color w:val="000000"/>
                <w:szCs w:val="22"/>
                <w:lang w:eastAsia="en-GB"/>
              </w:rPr>
              <w:t>SOC 2010</w:t>
            </w:r>
          </w:p>
        </w:tc>
        <w:tc>
          <w:tcPr>
            <w:tcW w:w="5521" w:type="dxa"/>
            <w:tcBorders>
              <w:top w:val="single" w:sz="4" w:space="0" w:color="auto"/>
              <w:left w:val="nil"/>
              <w:bottom w:val="single" w:sz="4" w:space="0" w:color="auto"/>
              <w:right w:val="single" w:sz="4" w:space="0" w:color="auto"/>
            </w:tcBorders>
            <w:shd w:val="clear" w:color="auto" w:fill="auto"/>
            <w:noWrap/>
            <w:vAlign w:val="bottom"/>
            <w:hideMark/>
          </w:tcPr>
          <w:p w14:paraId="74F725E1" w14:textId="77777777" w:rsidR="005C146A" w:rsidRPr="008F4244" w:rsidRDefault="005C146A" w:rsidP="00FF0D0A">
            <w:pPr>
              <w:spacing w:before="0"/>
              <w:ind w:left="0"/>
              <w:rPr>
                <w:rFonts w:cs="Arial"/>
                <w:b/>
                <w:bCs/>
                <w:color w:val="000000"/>
                <w:szCs w:val="22"/>
                <w:lang w:eastAsia="en-GB"/>
              </w:rPr>
            </w:pPr>
            <w:r w:rsidRPr="008F4244">
              <w:rPr>
                <w:rFonts w:cs="Arial"/>
                <w:b/>
                <w:bCs/>
                <w:color w:val="000000"/>
                <w:szCs w:val="22"/>
                <w:lang w:eastAsia="en-GB"/>
              </w:rPr>
              <w:t>Des</w:t>
            </w:r>
            <w:r>
              <w:rPr>
                <w:rFonts w:cs="Arial"/>
                <w:b/>
                <w:bCs/>
                <w:color w:val="000000"/>
                <w:szCs w:val="22"/>
                <w:lang w:eastAsia="en-GB"/>
              </w:rPr>
              <w:t>c</w:t>
            </w:r>
            <w:r w:rsidRPr="008F4244">
              <w:rPr>
                <w:rFonts w:cs="Arial"/>
                <w:b/>
                <w:bCs/>
                <w:color w:val="000000"/>
                <w:szCs w:val="22"/>
                <w:lang w:eastAsia="en-GB"/>
              </w:rPr>
              <w:t>ription</w:t>
            </w:r>
          </w:p>
        </w:tc>
      </w:tr>
      <w:tr w:rsidR="005C146A" w:rsidRPr="008F4244" w14:paraId="34731AE9" w14:textId="77777777" w:rsidTr="00FF0D0A">
        <w:trPr>
          <w:trHeight w:val="285"/>
        </w:trPr>
        <w:tc>
          <w:tcPr>
            <w:tcW w:w="1549" w:type="dxa"/>
            <w:vMerge w:val="restart"/>
            <w:tcBorders>
              <w:top w:val="nil"/>
              <w:left w:val="single" w:sz="4" w:space="0" w:color="auto"/>
              <w:bottom w:val="single" w:sz="4" w:space="0" w:color="000000"/>
              <w:right w:val="nil"/>
            </w:tcBorders>
            <w:shd w:val="clear" w:color="auto" w:fill="auto"/>
            <w:vAlign w:val="center"/>
            <w:hideMark/>
          </w:tcPr>
          <w:p w14:paraId="4E43BEAB" w14:textId="77777777" w:rsidR="005C146A" w:rsidRPr="00811844"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868" w:type="dxa"/>
            <w:tcBorders>
              <w:top w:val="nil"/>
              <w:left w:val="single" w:sz="4" w:space="0" w:color="auto"/>
              <w:bottom w:val="nil"/>
              <w:right w:val="single" w:sz="4" w:space="0" w:color="auto"/>
            </w:tcBorders>
            <w:shd w:val="clear" w:color="auto" w:fill="auto"/>
            <w:noWrap/>
            <w:vAlign w:val="bottom"/>
            <w:hideMark/>
          </w:tcPr>
          <w:p w14:paraId="17F67672"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1132</w:t>
            </w:r>
          </w:p>
        </w:tc>
        <w:tc>
          <w:tcPr>
            <w:tcW w:w="5521" w:type="dxa"/>
            <w:tcBorders>
              <w:top w:val="nil"/>
              <w:left w:val="nil"/>
              <w:bottom w:val="nil"/>
              <w:right w:val="single" w:sz="4" w:space="0" w:color="auto"/>
            </w:tcBorders>
            <w:shd w:val="clear" w:color="auto" w:fill="auto"/>
            <w:noWrap/>
            <w:vAlign w:val="bottom"/>
            <w:hideMark/>
          </w:tcPr>
          <w:p w14:paraId="652AC276"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Marketing and sales directors</w:t>
            </w:r>
          </w:p>
        </w:tc>
      </w:tr>
      <w:tr w:rsidR="005C146A" w:rsidRPr="008F4244" w14:paraId="3E6013A7"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3EDC21A7"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1E03E8AC"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1134</w:t>
            </w:r>
          </w:p>
        </w:tc>
        <w:tc>
          <w:tcPr>
            <w:tcW w:w="5521" w:type="dxa"/>
            <w:tcBorders>
              <w:top w:val="nil"/>
              <w:left w:val="nil"/>
              <w:bottom w:val="nil"/>
              <w:right w:val="single" w:sz="4" w:space="0" w:color="auto"/>
            </w:tcBorders>
            <w:shd w:val="clear" w:color="auto" w:fill="auto"/>
            <w:noWrap/>
            <w:vAlign w:val="bottom"/>
            <w:hideMark/>
          </w:tcPr>
          <w:p w14:paraId="1701E2A2"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Advertising and public relations directors</w:t>
            </w:r>
          </w:p>
        </w:tc>
      </w:tr>
      <w:tr w:rsidR="005C146A" w:rsidRPr="008F4244" w14:paraId="0DCB20F5"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06DECD5B"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2C78CDD0"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2472</w:t>
            </w:r>
          </w:p>
        </w:tc>
        <w:tc>
          <w:tcPr>
            <w:tcW w:w="5521" w:type="dxa"/>
            <w:tcBorders>
              <w:top w:val="nil"/>
              <w:left w:val="nil"/>
              <w:bottom w:val="nil"/>
              <w:right w:val="single" w:sz="4" w:space="0" w:color="auto"/>
            </w:tcBorders>
            <w:shd w:val="clear" w:color="auto" w:fill="auto"/>
            <w:noWrap/>
            <w:vAlign w:val="bottom"/>
            <w:hideMark/>
          </w:tcPr>
          <w:p w14:paraId="317C6F6B"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Public relations professionals</w:t>
            </w:r>
          </w:p>
        </w:tc>
      </w:tr>
      <w:tr w:rsidR="005C146A" w:rsidRPr="008F4244" w14:paraId="1B8E5926"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44BC1C9D"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nil"/>
              <w:right w:val="single" w:sz="4" w:space="0" w:color="auto"/>
            </w:tcBorders>
            <w:shd w:val="clear" w:color="auto" w:fill="auto"/>
            <w:noWrap/>
            <w:vAlign w:val="bottom"/>
            <w:hideMark/>
          </w:tcPr>
          <w:p w14:paraId="7FA2830E"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2473</w:t>
            </w:r>
          </w:p>
        </w:tc>
        <w:tc>
          <w:tcPr>
            <w:tcW w:w="5521" w:type="dxa"/>
            <w:tcBorders>
              <w:top w:val="nil"/>
              <w:left w:val="nil"/>
              <w:bottom w:val="nil"/>
              <w:right w:val="single" w:sz="4" w:space="0" w:color="auto"/>
            </w:tcBorders>
            <w:shd w:val="clear" w:color="auto" w:fill="auto"/>
            <w:noWrap/>
            <w:vAlign w:val="bottom"/>
            <w:hideMark/>
          </w:tcPr>
          <w:p w14:paraId="188AAFFE"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Advertising accounts managers and creative directors</w:t>
            </w:r>
          </w:p>
        </w:tc>
      </w:tr>
      <w:tr w:rsidR="005C146A" w:rsidRPr="008F4244" w14:paraId="708B4D41" w14:textId="77777777" w:rsidTr="00FF0D0A">
        <w:trPr>
          <w:trHeight w:val="285"/>
        </w:trPr>
        <w:tc>
          <w:tcPr>
            <w:tcW w:w="1549" w:type="dxa"/>
            <w:vMerge/>
            <w:tcBorders>
              <w:top w:val="nil"/>
              <w:left w:val="single" w:sz="4" w:space="0" w:color="auto"/>
              <w:bottom w:val="single" w:sz="4" w:space="0" w:color="000000"/>
              <w:right w:val="nil"/>
            </w:tcBorders>
            <w:vAlign w:val="center"/>
            <w:hideMark/>
          </w:tcPr>
          <w:p w14:paraId="3EFED149" w14:textId="77777777" w:rsidR="005C146A" w:rsidRPr="00811844" w:rsidRDefault="005C146A" w:rsidP="00FF0D0A">
            <w:pPr>
              <w:spacing w:before="0"/>
              <w:ind w:left="0"/>
              <w:rPr>
                <w:rFonts w:cs="Arial"/>
                <w:b/>
                <w:bCs/>
                <w:color w:val="000000"/>
                <w:szCs w:val="22"/>
                <w:lang w:eastAsia="en-GB"/>
              </w:rPr>
            </w:pPr>
          </w:p>
        </w:tc>
        <w:tc>
          <w:tcPr>
            <w:tcW w:w="868" w:type="dxa"/>
            <w:tcBorders>
              <w:top w:val="nil"/>
              <w:left w:val="single" w:sz="4" w:space="0" w:color="auto"/>
              <w:bottom w:val="single" w:sz="4" w:space="0" w:color="auto"/>
              <w:right w:val="single" w:sz="4" w:space="0" w:color="auto"/>
            </w:tcBorders>
            <w:shd w:val="clear" w:color="auto" w:fill="auto"/>
            <w:noWrap/>
            <w:vAlign w:val="bottom"/>
            <w:hideMark/>
          </w:tcPr>
          <w:p w14:paraId="50AFA620"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3543</w:t>
            </w:r>
          </w:p>
        </w:tc>
        <w:tc>
          <w:tcPr>
            <w:tcW w:w="5521" w:type="dxa"/>
            <w:tcBorders>
              <w:top w:val="nil"/>
              <w:left w:val="nil"/>
              <w:bottom w:val="single" w:sz="4" w:space="0" w:color="auto"/>
              <w:right w:val="single" w:sz="4" w:space="0" w:color="auto"/>
            </w:tcBorders>
            <w:shd w:val="clear" w:color="auto" w:fill="auto"/>
            <w:noWrap/>
            <w:vAlign w:val="bottom"/>
            <w:hideMark/>
          </w:tcPr>
          <w:p w14:paraId="7D84F3D6" w14:textId="77777777" w:rsidR="005C146A" w:rsidRPr="008F4244" w:rsidRDefault="005C146A" w:rsidP="00FF0D0A">
            <w:pPr>
              <w:spacing w:before="0"/>
              <w:ind w:left="0"/>
              <w:rPr>
                <w:rFonts w:cs="Arial"/>
                <w:color w:val="000000"/>
                <w:szCs w:val="22"/>
                <w:lang w:eastAsia="en-GB"/>
              </w:rPr>
            </w:pPr>
            <w:r w:rsidRPr="008F4244">
              <w:rPr>
                <w:rFonts w:cs="Arial"/>
                <w:color w:val="000000"/>
                <w:szCs w:val="22"/>
                <w:lang w:eastAsia="en-GB"/>
              </w:rPr>
              <w:t>Marketing associate professionals</w:t>
            </w:r>
          </w:p>
        </w:tc>
      </w:tr>
    </w:tbl>
    <w:p w14:paraId="2B1FA1D6" w14:textId="77777777" w:rsidR="005C146A" w:rsidRDefault="005C146A" w:rsidP="005C146A">
      <w:pPr>
        <w:spacing w:before="0"/>
        <w:ind w:left="1191"/>
      </w:pPr>
    </w:p>
    <w:p w14:paraId="779065E1" w14:textId="77777777" w:rsidR="005C146A" w:rsidRDefault="005C146A" w:rsidP="005C146A">
      <w:pPr>
        <w:spacing w:before="0"/>
        <w:ind w:left="1191"/>
      </w:pPr>
    </w:p>
    <w:p w14:paraId="79A17274" w14:textId="3CE29B5A" w:rsidR="005C146A" w:rsidRPr="00975065" w:rsidRDefault="005C146A" w:rsidP="005C146A">
      <w:pPr>
        <w:pStyle w:val="ListParagraph"/>
        <w:numPr>
          <w:ilvl w:val="0"/>
          <w:numId w:val="20"/>
        </w:numPr>
        <w:rPr>
          <w:rFonts w:ascii="Arial" w:hAnsi="Arial" w:cs="Arial"/>
        </w:rPr>
      </w:pPr>
      <w:r w:rsidRPr="00975065">
        <w:rPr>
          <w:rFonts w:ascii="Arial" w:hAnsi="Arial" w:cs="Arial"/>
        </w:rPr>
        <w:t xml:space="preserve">Creative Economy groups combine both of the above </w:t>
      </w:r>
      <w:r>
        <w:rPr>
          <w:rFonts w:ascii="Arial" w:hAnsi="Arial" w:cs="Arial"/>
        </w:rPr>
        <w:t>classifications</w:t>
      </w:r>
      <w:r w:rsidRPr="00975065">
        <w:rPr>
          <w:rFonts w:ascii="Arial" w:hAnsi="Arial" w:cs="Arial"/>
        </w:rPr>
        <w:t xml:space="preserve"> under the same heading</w:t>
      </w:r>
      <w:r>
        <w:rPr>
          <w:rFonts w:ascii="Arial" w:hAnsi="Arial" w:cs="Arial"/>
        </w:rPr>
        <w:t xml:space="preserve">s so that the contribution of </w:t>
      </w:r>
      <w:r w:rsidR="00FA5B1A">
        <w:rPr>
          <w:rFonts w:ascii="Arial" w:hAnsi="Arial" w:cs="Arial"/>
        </w:rPr>
        <w:t>a</w:t>
      </w:r>
      <w:r>
        <w:rPr>
          <w:rFonts w:ascii="Arial" w:hAnsi="Arial" w:cs="Arial"/>
        </w:rPr>
        <w:t xml:space="preserve"> creative sector across the whole economy can be measured</w:t>
      </w:r>
      <w:r w:rsidR="00D06D06">
        <w:rPr>
          <w:rFonts w:ascii="Arial" w:hAnsi="Arial" w:cs="Arial"/>
        </w:rPr>
        <w:t xml:space="preserve"> (</w:t>
      </w:r>
      <w:r w:rsidR="008374AD">
        <w:rPr>
          <w:rFonts w:ascii="Arial" w:hAnsi="Arial" w:cs="Arial"/>
        </w:rPr>
        <w:t>i.e.</w:t>
      </w:r>
      <w:r w:rsidR="00D06D06">
        <w:rPr>
          <w:rFonts w:ascii="Arial" w:hAnsi="Arial" w:cs="Arial"/>
        </w:rPr>
        <w:t xml:space="preserve"> across</w:t>
      </w:r>
      <w:r>
        <w:rPr>
          <w:rFonts w:ascii="Arial" w:hAnsi="Arial" w:cs="Arial"/>
        </w:rPr>
        <w:t xml:space="preserve"> all elements of the </w:t>
      </w:r>
      <w:r w:rsidRPr="00D8143B">
        <w:rPr>
          <w:rFonts w:ascii="Arial" w:hAnsi="Arial" w:cs="Arial"/>
        </w:rPr>
        <w:t>“Creative Trident”</w:t>
      </w:r>
      <w:r>
        <w:rPr>
          <w:rFonts w:ascii="Arial" w:hAnsi="Arial" w:cs="Arial"/>
        </w:rPr>
        <w:t xml:space="preserve"> described in Chapter 3</w:t>
      </w:r>
      <w:r w:rsidR="00D06D06">
        <w:rPr>
          <w:rFonts w:ascii="Arial" w:hAnsi="Arial" w:cs="Arial"/>
        </w:rPr>
        <w:t>)</w:t>
      </w:r>
      <w:r>
        <w:rPr>
          <w:rFonts w:ascii="Arial" w:hAnsi="Arial" w:cs="Arial"/>
        </w:rPr>
        <w:t>.</w:t>
      </w:r>
    </w:p>
    <w:tbl>
      <w:tblPr>
        <w:tblW w:w="4962" w:type="dxa"/>
        <w:tblInd w:w="1242" w:type="dxa"/>
        <w:tblLook w:val="04A0" w:firstRow="1" w:lastRow="0" w:firstColumn="1" w:lastColumn="0" w:noHBand="0" w:noVBand="1"/>
      </w:tblPr>
      <w:tblGrid>
        <w:gridCol w:w="1985"/>
        <w:gridCol w:w="1428"/>
        <w:gridCol w:w="1549"/>
      </w:tblGrid>
      <w:tr w:rsidR="005C146A" w:rsidRPr="008F4244" w14:paraId="45053434" w14:textId="77777777" w:rsidTr="00FF0D0A">
        <w:trPr>
          <w:trHeight w:val="300"/>
        </w:trPr>
        <w:tc>
          <w:tcPr>
            <w:tcW w:w="1985" w:type="dxa"/>
            <w:tcBorders>
              <w:top w:val="single" w:sz="4" w:space="0" w:color="auto"/>
              <w:left w:val="single" w:sz="4" w:space="0" w:color="auto"/>
              <w:bottom w:val="single" w:sz="4" w:space="0" w:color="auto"/>
              <w:right w:val="nil"/>
            </w:tcBorders>
            <w:shd w:val="clear" w:color="auto" w:fill="auto"/>
            <w:noWrap/>
            <w:vAlign w:val="bottom"/>
            <w:hideMark/>
          </w:tcPr>
          <w:p w14:paraId="41B0C6CC" w14:textId="77777777" w:rsidR="005C146A" w:rsidRPr="008F4244" w:rsidRDefault="005C146A" w:rsidP="00FF0D0A">
            <w:pPr>
              <w:spacing w:before="0"/>
              <w:ind w:left="0"/>
              <w:rPr>
                <w:rFonts w:cs="Arial"/>
                <w:b/>
                <w:bCs/>
                <w:color w:val="000000"/>
                <w:szCs w:val="22"/>
                <w:lang w:eastAsia="en-GB"/>
              </w:rPr>
            </w:pPr>
          </w:p>
        </w:tc>
        <w:tc>
          <w:tcPr>
            <w:tcW w:w="1701" w:type="dxa"/>
            <w:tcBorders>
              <w:top w:val="single" w:sz="4" w:space="0" w:color="auto"/>
              <w:left w:val="single" w:sz="4" w:space="0" w:color="auto"/>
              <w:bottom w:val="single" w:sz="4" w:space="0" w:color="auto"/>
              <w:right w:val="single" w:sz="4" w:space="0" w:color="auto"/>
            </w:tcBorders>
          </w:tcPr>
          <w:p w14:paraId="35C76749" w14:textId="77777777" w:rsidR="005C146A" w:rsidRDefault="005C146A" w:rsidP="00FF0D0A">
            <w:pPr>
              <w:spacing w:before="0"/>
              <w:ind w:left="0"/>
              <w:rPr>
                <w:rFonts w:cs="Arial"/>
                <w:b/>
                <w:bCs/>
                <w:color w:val="000000"/>
                <w:szCs w:val="22"/>
                <w:lang w:eastAsia="en-GB"/>
              </w:rPr>
            </w:pPr>
            <w:r>
              <w:rPr>
                <w:rFonts w:cs="Arial"/>
                <w:b/>
                <w:bCs/>
                <w:color w:val="000000"/>
                <w:szCs w:val="22"/>
                <w:lang w:eastAsia="en-GB"/>
              </w:rPr>
              <w:t>Creative Industries g</w:t>
            </w:r>
            <w:r w:rsidRPr="00407D42">
              <w:rPr>
                <w:rFonts w:cs="Arial"/>
                <w:b/>
                <w:bCs/>
                <w:color w:val="000000"/>
                <w:szCs w:val="22"/>
                <w:lang w:eastAsia="en-GB"/>
              </w:rPr>
              <w:t>roup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39EE" w14:textId="77777777" w:rsidR="005C146A" w:rsidRPr="008F4244" w:rsidRDefault="005C146A" w:rsidP="00FF0D0A">
            <w:pPr>
              <w:spacing w:before="0"/>
              <w:ind w:left="0"/>
              <w:rPr>
                <w:rFonts w:cs="Arial"/>
                <w:b/>
                <w:bCs/>
                <w:color w:val="000000"/>
                <w:szCs w:val="22"/>
                <w:lang w:eastAsia="en-GB"/>
              </w:rPr>
            </w:pPr>
            <w:r>
              <w:rPr>
                <w:rFonts w:cs="Arial"/>
                <w:b/>
                <w:bCs/>
                <w:color w:val="000000"/>
                <w:szCs w:val="22"/>
                <w:lang w:eastAsia="en-GB"/>
              </w:rPr>
              <w:t>Creative Occupations g</w:t>
            </w:r>
            <w:r w:rsidRPr="008F4244">
              <w:rPr>
                <w:rFonts w:cs="Arial"/>
                <w:b/>
                <w:bCs/>
                <w:color w:val="000000"/>
                <w:szCs w:val="22"/>
                <w:lang w:eastAsia="en-GB"/>
              </w:rPr>
              <w:t>roup</w:t>
            </w:r>
          </w:p>
        </w:tc>
      </w:tr>
      <w:tr w:rsidR="005C146A" w:rsidRPr="008F4244" w14:paraId="1AAE7678" w14:textId="77777777" w:rsidTr="00FF0D0A">
        <w:trPr>
          <w:trHeight w:val="285"/>
        </w:trPr>
        <w:tc>
          <w:tcPr>
            <w:tcW w:w="1985" w:type="dxa"/>
            <w:vMerge w:val="restart"/>
            <w:tcBorders>
              <w:top w:val="nil"/>
              <w:left w:val="single" w:sz="4" w:space="0" w:color="auto"/>
              <w:right w:val="nil"/>
            </w:tcBorders>
            <w:shd w:val="clear" w:color="auto" w:fill="auto"/>
            <w:vAlign w:val="center"/>
          </w:tcPr>
          <w:p w14:paraId="73B09970" w14:textId="77777777" w:rsidR="005C146A" w:rsidRDefault="005C146A" w:rsidP="00FF0D0A">
            <w:pPr>
              <w:spacing w:before="0"/>
              <w:ind w:left="0"/>
              <w:jc w:val="center"/>
              <w:rPr>
                <w:rFonts w:cs="Arial"/>
                <w:b/>
                <w:bCs/>
                <w:color w:val="000000"/>
                <w:szCs w:val="22"/>
                <w:lang w:eastAsia="en-GB"/>
              </w:rPr>
            </w:pPr>
            <w:r>
              <w:rPr>
                <w:rFonts w:cs="Arial"/>
                <w:b/>
                <w:bCs/>
                <w:color w:val="000000"/>
                <w:szCs w:val="22"/>
                <w:lang w:eastAsia="en-GB"/>
              </w:rPr>
              <w:t>Creative Economy g</w:t>
            </w:r>
            <w:r w:rsidRPr="008F4244">
              <w:rPr>
                <w:rFonts w:cs="Arial"/>
                <w:b/>
                <w:bCs/>
                <w:color w:val="000000"/>
                <w:szCs w:val="22"/>
                <w:lang w:eastAsia="en-GB"/>
              </w:rPr>
              <w:t>roup</w:t>
            </w:r>
            <w:r>
              <w:rPr>
                <w:rFonts w:cs="Arial"/>
                <w:b/>
                <w:bCs/>
                <w:color w:val="000000"/>
                <w:szCs w:val="22"/>
                <w:lang w:eastAsia="en-GB"/>
              </w:rPr>
              <w:t>:</w:t>
            </w:r>
          </w:p>
          <w:p w14:paraId="58FB42C4" w14:textId="77777777" w:rsidR="005C146A" w:rsidRDefault="005C146A" w:rsidP="00FF0D0A">
            <w:pPr>
              <w:spacing w:before="0"/>
              <w:ind w:left="0"/>
              <w:jc w:val="center"/>
              <w:rPr>
                <w:rFonts w:cs="Arial"/>
                <w:b/>
                <w:bCs/>
                <w:color w:val="000000"/>
                <w:szCs w:val="22"/>
                <w:lang w:eastAsia="en-GB"/>
              </w:rPr>
            </w:pPr>
          </w:p>
          <w:p w14:paraId="3A3D3464" w14:textId="77777777" w:rsidR="005C146A" w:rsidRDefault="005C146A" w:rsidP="00FF0D0A">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1701" w:type="dxa"/>
            <w:tcBorders>
              <w:top w:val="nil"/>
              <w:left w:val="single" w:sz="4" w:space="0" w:color="auto"/>
              <w:bottom w:val="nil"/>
              <w:right w:val="single" w:sz="4" w:space="0" w:color="auto"/>
            </w:tcBorders>
          </w:tcPr>
          <w:p w14:paraId="590FBC57" w14:textId="77777777" w:rsidR="005C146A" w:rsidRDefault="005C146A" w:rsidP="00FF0D0A">
            <w:pPr>
              <w:spacing w:before="0"/>
              <w:ind w:left="0"/>
              <w:jc w:val="right"/>
              <w:rPr>
                <w:rFonts w:cs="Arial"/>
                <w:b/>
                <w:bCs/>
                <w:color w:val="000000"/>
                <w:szCs w:val="22"/>
                <w:lang w:eastAsia="en-GB"/>
              </w:rPr>
            </w:pPr>
            <w:r w:rsidRPr="00407D42">
              <w:rPr>
                <w:rFonts w:cs="Arial"/>
                <w:b/>
                <w:bCs/>
                <w:color w:val="000000"/>
                <w:szCs w:val="22"/>
                <w:lang w:eastAsia="en-GB"/>
              </w:rPr>
              <w:t>SIC</w:t>
            </w:r>
            <w:r>
              <w:rPr>
                <w:rFonts w:cs="Arial"/>
                <w:b/>
                <w:bCs/>
                <w:color w:val="000000"/>
                <w:szCs w:val="22"/>
                <w:lang w:eastAsia="en-GB"/>
              </w:rPr>
              <w:t xml:space="preserve"> 2007</w:t>
            </w:r>
          </w:p>
        </w:tc>
        <w:tc>
          <w:tcPr>
            <w:tcW w:w="1276" w:type="dxa"/>
            <w:tcBorders>
              <w:top w:val="nil"/>
              <w:left w:val="single" w:sz="4" w:space="0" w:color="auto"/>
              <w:bottom w:val="nil"/>
              <w:right w:val="single" w:sz="4" w:space="0" w:color="auto"/>
            </w:tcBorders>
            <w:shd w:val="clear" w:color="auto" w:fill="auto"/>
            <w:noWrap/>
            <w:vAlign w:val="bottom"/>
          </w:tcPr>
          <w:p w14:paraId="4BB9318B" w14:textId="77777777" w:rsidR="005C146A" w:rsidRPr="008F4244" w:rsidRDefault="005C146A" w:rsidP="00FF0D0A">
            <w:pPr>
              <w:spacing w:before="0"/>
              <w:ind w:left="0"/>
              <w:jc w:val="right"/>
              <w:rPr>
                <w:rFonts w:cs="Arial"/>
                <w:color w:val="000000"/>
                <w:szCs w:val="22"/>
                <w:lang w:eastAsia="en-GB"/>
              </w:rPr>
            </w:pPr>
            <w:r>
              <w:rPr>
                <w:rFonts w:cs="Arial"/>
                <w:b/>
                <w:bCs/>
                <w:color w:val="000000"/>
                <w:szCs w:val="22"/>
                <w:lang w:eastAsia="en-GB"/>
              </w:rPr>
              <w:t xml:space="preserve">SOC </w:t>
            </w:r>
            <w:r w:rsidRPr="008F4244">
              <w:rPr>
                <w:rFonts w:cs="Arial"/>
                <w:b/>
                <w:bCs/>
                <w:color w:val="000000"/>
                <w:szCs w:val="22"/>
                <w:lang w:eastAsia="en-GB"/>
              </w:rPr>
              <w:t>2010</w:t>
            </w:r>
          </w:p>
        </w:tc>
      </w:tr>
      <w:tr w:rsidR="005C146A" w:rsidRPr="008F4244" w14:paraId="134FEAED" w14:textId="77777777" w:rsidTr="00FF0D0A">
        <w:trPr>
          <w:trHeight w:val="285"/>
        </w:trPr>
        <w:tc>
          <w:tcPr>
            <w:tcW w:w="1985" w:type="dxa"/>
            <w:vMerge/>
            <w:tcBorders>
              <w:left w:val="single" w:sz="4" w:space="0" w:color="auto"/>
              <w:right w:val="nil"/>
            </w:tcBorders>
            <w:shd w:val="clear" w:color="auto" w:fill="auto"/>
            <w:vAlign w:val="center"/>
            <w:hideMark/>
          </w:tcPr>
          <w:p w14:paraId="32038C52" w14:textId="77777777" w:rsidR="005C146A" w:rsidRPr="00811844" w:rsidRDefault="005C146A" w:rsidP="00FF0D0A">
            <w:pPr>
              <w:spacing w:before="0"/>
              <w:ind w:left="0"/>
              <w:jc w:val="center"/>
              <w:rPr>
                <w:rFonts w:cs="Arial"/>
                <w:b/>
                <w:bCs/>
                <w:color w:val="000000"/>
                <w:szCs w:val="22"/>
                <w:lang w:eastAsia="en-GB"/>
              </w:rPr>
            </w:pPr>
          </w:p>
        </w:tc>
        <w:tc>
          <w:tcPr>
            <w:tcW w:w="1701" w:type="dxa"/>
            <w:tcBorders>
              <w:top w:val="nil"/>
              <w:left w:val="single" w:sz="4" w:space="0" w:color="auto"/>
              <w:bottom w:val="nil"/>
              <w:right w:val="single" w:sz="4" w:space="0" w:color="auto"/>
            </w:tcBorders>
            <w:vAlign w:val="bottom"/>
          </w:tcPr>
          <w:p w14:paraId="4D2AFE81"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70.21</w:t>
            </w:r>
          </w:p>
        </w:tc>
        <w:tc>
          <w:tcPr>
            <w:tcW w:w="1276" w:type="dxa"/>
            <w:tcBorders>
              <w:top w:val="nil"/>
              <w:left w:val="single" w:sz="4" w:space="0" w:color="auto"/>
              <w:bottom w:val="nil"/>
              <w:right w:val="single" w:sz="4" w:space="0" w:color="auto"/>
            </w:tcBorders>
            <w:shd w:val="clear" w:color="auto" w:fill="auto"/>
            <w:noWrap/>
            <w:vAlign w:val="bottom"/>
            <w:hideMark/>
          </w:tcPr>
          <w:p w14:paraId="0572771B"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1132</w:t>
            </w:r>
          </w:p>
        </w:tc>
      </w:tr>
      <w:tr w:rsidR="005C146A" w:rsidRPr="008F4244" w14:paraId="09268CA8" w14:textId="77777777" w:rsidTr="00FF0D0A">
        <w:trPr>
          <w:trHeight w:val="285"/>
        </w:trPr>
        <w:tc>
          <w:tcPr>
            <w:tcW w:w="1985" w:type="dxa"/>
            <w:vMerge/>
            <w:tcBorders>
              <w:left w:val="single" w:sz="4" w:space="0" w:color="auto"/>
              <w:right w:val="nil"/>
            </w:tcBorders>
            <w:vAlign w:val="center"/>
            <w:hideMark/>
          </w:tcPr>
          <w:p w14:paraId="7BF44EB3" w14:textId="77777777" w:rsidR="005C146A" w:rsidRPr="00811844" w:rsidRDefault="005C146A" w:rsidP="00FF0D0A">
            <w:pPr>
              <w:spacing w:before="0"/>
              <w:ind w:left="0"/>
              <w:rPr>
                <w:rFonts w:cs="Arial"/>
                <w:b/>
                <w:bCs/>
                <w:color w:val="000000"/>
                <w:szCs w:val="22"/>
                <w:lang w:eastAsia="en-GB"/>
              </w:rPr>
            </w:pPr>
          </w:p>
        </w:tc>
        <w:tc>
          <w:tcPr>
            <w:tcW w:w="1701" w:type="dxa"/>
            <w:tcBorders>
              <w:top w:val="nil"/>
              <w:left w:val="single" w:sz="4" w:space="0" w:color="auto"/>
              <w:bottom w:val="nil"/>
              <w:right w:val="single" w:sz="4" w:space="0" w:color="auto"/>
            </w:tcBorders>
            <w:vAlign w:val="bottom"/>
          </w:tcPr>
          <w:p w14:paraId="667C299A"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73.11</w:t>
            </w:r>
          </w:p>
        </w:tc>
        <w:tc>
          <w:tcPr>
            <w:tcW w:w="1276" w:type="dxa"/>
            <w:tcBorders>
              <w:top w:val="nil"/>
              <w:left w:val="single" w:sz="4" w:space="0" w:color="auto"/>
              <w:bottom w:val="nil"/>
              <w:right w:val="single" w:sz="4" w:space="0" w:color="auto"/>
            </w:tcBorders>
            <w:shd w:val="clear" w:color="auto" w:fill="auto"/>
            <w:noWrap/>
            <w:vAlign w:val="bottom"/>
            <w:hideMark/>
          </w:tcPr>
          <w:p w14:paraId="4454ED75"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1134</w:t>
            </w:r>
          </w:p>
        </w:tc>
      </w:tr>
      <w:tr w:rsidR="005C146A" w:rsidRPr="008F4244" w14:paraId="6681BFC7" w14:textId="77777777" w:rsidTr="00FF0D0A">
        <w:trPr>
          <w:trHeight w:val="285"/>
        </w:trPr>
        <w:tc>
          <w:tcPr>
            <w:tcW w:w="1985" w:type="dxa"/>
            <w:vMerge/>
            <w:tcBorders>
              <w:left w:val="single" w:sz="4" w:space="0" w:color="auto"/>
              <w:right w:val="nil"/>
            </w:tcBorders>
            <w:vAlign w:val="center"/>
            <w:hideMark/>
          </w:tcPr>
          <w:p w14:paraId="26EEB2C5" w14:textId="77777777" w:rsidR="005C146A" w:rsidRPr="00811844" w:rsidRDefault="005C146A" w:rsidP="00FF0D0A">
            <w:pPr>
              <w:spacing w:before="0"/>
              <w:ind w:left="0"/>
              <w:rPr>
                <w:rFonts w:cs="Arial"/>
                <w:b/>
                <w:bCs/>
                <w:color w:val="000000"/>
                <w:szCs w:val="22"/>
                <w:lang w:eastAsia="en-GB"/>
              </w:rPr>
            </w:pPr>
          </w:p>
        </w:tc>
        <w:tc>
          <w:tcPr>
            <w:tcW w:w="1701" w:type="dxa"/>
            <w:tcBorders>
              <w:top w:val="nil"/>
              <w:left w:val="single" w:sz="4" w:space="0" w:color="auto"/>
              <w:bottom w:val="nil"/>
              <w:right w:val="single" w:sz="4" w:space="0" w:color="auto"/>
            </w:tcBorders>
            <w:vAlign w:val="bottom"/>
          </w:tcPr>
          <w:p w14:paraId="2E4CE9B6" w14:textId="77777777" w:rsidR="005C146A" w:rsidRPr="008F4244" w:rsidRDefault="005C146A" w:rsidP="00FF0D0A">
            <w:pPr>
              <w:spacing w:before="0"/>
              <w:ind w:left="0"/>
              <w:jc w:val="right"/>
              <w:rPr>
                <w:rFonts w:cs="Arial"/>
                <w:color w:val="000000"/>
                <w:szCs w:val="22"/>
                <w:lang w:eastAsia="en-GB"/>
              </w:rPr>
            </w:pPr>
            <w:r w:rsidRPr="00407D42">
              <w:rPr>
                <w:rFonts w:cs="Arial"/>
                <w:color w:val="000000"/>
                <w:szCs w:val="22"/>
                <w:lang w:eastAsia="en-GB"/>
              </w:rPr>
              <w:t>73.12</w:t>
            </w:r>
          </w:p>
        </w:tc>
        <w:tc>
          <w:tcPr>
            <w:tcW w:w="1276" w:type="dxa"/>
            <w:tcBorders>
              <w:top w:val="nil"/>
              <w:left w:val="single" w:sz="4" w:space="0" w:color="auto"/>
              <w:bottom w:val="nil"/>
              <w:right w:val="single" w:sz="4" w:space="0" w:color="auto"/>
            </w:tcBorders>
            <w:shd w:val="clear" w:color="auto" w:fill="auto"/>
            <w:noWrap/>
            <w:vAlign w:val="bottom"/>
            <w:hideMark/>
          </w:tcPr>
          <w:p w14:paraId="57AEC328"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2472</w:t>
            </w:r>
          </w:p>
        </w:tc>
      </w:tr>
      <w:tr w:rsidR="005C146A" w:rsidRPr="008F4244" w14:paraId="2CBBF211" w14:textId="77777777" w:rsidTr="00FF0D0A">
        <w:trPr>
          <w:trHeight w:val="285"/>
        </w:trPr>
        <w:tc>
          <w:tcPr>
            <w:tcW w:w="1985" w:type="dxa"/>
            <w:vMerge/>
            <w:tcBorders>
              <w:left w:val="single" w:sz="4" w:space="0" w:color="auto"/>
              <w:right w:val="nil"/>
            </w:tcBorders>
            <w:vAlign w:val="center"/>
            <w:hideMark/>
          </w:tcPr>
          <w:p w14:paraId="1AA724DD" w14:textId="77777777" w:rsidR="005C146A" w:rsidRPr="00811844" w:rsidRDefault="005C146A" w:rsidP="00FF0D0A">
            <w:pPr>
              <w:spacing w:before="0"/>
              <w:ind w:left="0"/>
              <w:rPr>
                <w:rFonts w:cs="Arial"/>
                <w:b/>
                <w:bCs/>
                <w:color w:val="000000"/>
                <w:szCs w:val="22"/>
                <w:lang w:eastAsia="en-GB"/>
              </w:rPr>
            </w:pPr>
          </w:p>
        </w:tc>
        <w:tc>
          <w:tcPr>
            <w:tcW w:w="1701" w:type="dxa"/>
            <w:tcBorders>
              <w:top w:val="nil"/>
              <w:left w:val="single" w:sz="4" w:space="0" w:color="auto"/>
              <w:bottom w:val="nil"/>
              <w:right w:val="single" w:sz="4" w:space="0" w:color="auto"/>
            </w:tcBorders>
          </w:tcPr>
          <w:p w14:paraId="193DF786" w14:textId="77777777" w:rsidR="005C146A" w:rsidRPr="008F4244" w:rsidRDefault="005C146A" w:rsidP="00FF0D0A">
            <w:pPr>
              <w:spacing w:before="0"/>
              <w:ind w:left="0"/>
              <w:jc w:val="right"/>
              <w:rPr>
                <w:rFonts w:cs="Arial"/>
                <w:color w:val="000000"/>
                <w:szCs w:val="22"/>
                <w:lang w:eastAsia="en-GB"/>
              </w:rPr>
            </w:pPr>
          </w:p>
        </w:tc>
        <w:tc>
          <w:tcPr>
            <w:tcW w:w="1276" w:type="dxa"/>
            <w:tcBorders>
              <w:top w:val="nil"/>
              <w:left w:val="single" w:sz="4" w:space="0" w:color="auto"/>
              <w:bottom w:val="nil"/>
              <w:right w:val="single" w:sz="4" w:space="0" w:color="auto"/>
            </w:tcBorders>
            <w:shd w:val="clear" w:color="auto" w:fill="auto"/>
            <w:noWrap/>
            <w:vAlign w:val="bottom"/>
            <w:hideMark/>
          </w:tcPr>
          <w:p w14:paraId="794D7CDC"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2473</w:t>
            </w:r>
          </w:p>
        </w:tc>
      </w:tr>
      <w:tr w:rsidR="005C146A" w:rsidRPr="008F4244" w14:paraId="2211CCE6" w14:textId="77777777" w:rsidTr="00FF0D0A">
        <w:trPr>
          <w:trHeight w:val="285"/>
        </w:trPr>
        <w:tc>
          <w:tcPr>
            <w:tcW w:w="1985" w:type="dxa"/>
            <w:vMerge/>
            <w:tcBorders>
              <w:left w:val="single" w:sz="4" w:space="0" w:color="auto"/>
              <w:bottom w:val="single" w:sz="4" w:space="0" w:color="000000"/>
              <w:right w:val="nil"/>
            </w:tcBorders>
            <w:vAlign w:val="center"/>
            <w:hideMark/>
          </w:tcPr>
          <w:p w14:paraId="41425077" w14:textId="77777777" w:rsidR="005C146A" w:rsidRPr="00811844" w:rsidRDefault="005C146A" w:rsidP="00FF0D0A">
            <w:pPr>
              <w:spacing w:before="0"/>
              <w:ind w:left="0"/>
              <w:rPr>
                <w:rFonts w:cs="Arial"/>
                <w:b/>
                <w:bCs/>
                <w:color w:val="000000"/>
                <w:szCs w:val="22"/>
                <w:lang w:eastAsia="en-GB"/>
              </w:rPr>
            </w:pPr>
          </w:p>
        </w:tc>
        <w:tc>
          <w:tcPr>
            <w:tcW w:w="1701" w:type="dxa"/>
            <w:tcBorders>
              <w:top w:val="nil"/>
              <w:left w:val="single" w:sz="4" w:space="0" w:color="auto"/>
              <w:bottom w:val="single" w:sz="4" w:space="0" w:color="auto"/>
              <w:right w:val="single" w:sz="4" w:space="0" w:color="auto"/>
            </w:tcBorders>
          </w:tcPr>
          <w:p w14:paraId="2815BA5A" w14:textId="77777777" w:rsidR="005C146A" w:rsidRPr="008F4244" w:rsidRDefault="005C146A" w:rsidP="00FF0D0A">
            <w:pPr>
              <w:spacing w:before="0"/>
              <w:ind w:left="0"/>
              <w:jc w:val="right"/>
              <w:rPr>
                <w:rFonts w:cs="Arial"/>
                <w:color w:val="000000"/>
                <w:szCs w:val="22"/>
                <w:lang w:eastAsia="en-GB"/>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49ACF5B" w14:textId="77777777" w:rsidR="005C146A" w:rsidRPr="008F4244" w:rsidRDefault="005C146A" w:rsidP="00FF0D0A">
            <w:pPr>
              <w:spacing w:before="0"/>
              <w:ind w:left="0"/>
              <w:jc w:val="right"/>
              <w:rPr>
                <w:rFonts w:cs="Arial"/>
                <w:color w:val="000000"/>
                <w:szCs w:val="22"/>
                <w:lang w:eastAsia="en-GB"/>
              </w:rPr>
            </w:pPr>
            <w:r w:rsidRPr="008F4244">
              <w:rPr>
                <w:rFonts w:cs="Arial"/>
                <w:color w:val="000000"/>
                <w:szCs w:val="22"/>
                <w:lang w:eastAsia="en-GB"/>
              </w:rPr>
              <w:t>3543</w:t>
            </w:r>
          </w:p>
        </w:tc>
      </w:tr>
    </w:tbl>
    <w:p w14:paraId="1FEE4A2E" w14:textId="77777777" w:rsidR="005C146A" w:rsidRDefault="005C146A" w:rsidP="005C146A">
      <w:pPr>
        <w:ind w:left="0"/>
      </w:pPr>
    </w:p>
    <w:p w14:paraId="529D1336" w14:textId="77777777" w:rsidR="00B7324A" w:rsidRPr="00D452B7" w:rsidRDefault="00B7324A" w:rsidP="00F3554D">
      <w:pPr>
        <w:ind w:left="1134"/>
      </w:pPr>
    </w:p>
    <w:p w14:paraId="6893D8B2" w14:textId="6C095D07" w:rsidR="00436012" w:rsidRDefault="006F686E" w:rsidP="003064C8">
      <w:pPr>
        <w:pStyle w:val="Heading1Numbered"/>
        <w:numPr>
          <w:ilvl w:val="0"/>
          <w:numId w:val="3"/>
        </w:numPr>
        <w:spacing w:before="0" w:after="0"/>
        <w:ind w:left="0" w:firstLine="0"/>
      </w:pPr>
      <w:bookmarkStart w:id="2" w:name="_Toc377305034"/>
      <w:r>
        <w:lastRenderedPageBreak/>
        <w:t xml:space="preserve">Key </w:t>
      </w:r>
      <w:r w:rsidR="00090F17">
        <w:t>F</w:t>
      </w:r>
      <w:r w:rsidR="00436012">
        <w:t>indin</w:t>
      </w:r>
      <w:r>
        <w:t>gs</w:t>
      </w:r>
      <w:bookmarkEnd w:id="2"/>
    </w:p>
    <w:p w14:paraId="7C58344F" w14:textId="77777777" w:rsidR="006F686E" w:rsidRDefault="006F686E" w:rsidP="000676BE">
      <w:pPr>
        <w:spacing w:before="0"/>
      </w:pPr>
    </w:p>
    <w:p w14:paraId="6893D8B5" w14:textId="76D1DA51" w:rsidR="0021164E" w:rsidRDefault="005D693F" w:rsidP="000676BE">
      <w:pPr>
        <w:spacing w:before="0"/>
      </w:pPr>
      <w:r>
        <w:t>Data for three key areas of ec</w:t>
      </w:r>
      <w:r w:rsidR="008C70DD">
        <w:t>onomic contribution are presented</w:t>
      </w:r>
      <w:r>
        <w:t xml:space="preserve">; Employment, GVA and </w:t>
      </w:r>
      <w:r w:rsidR="0063115C">
        <w:t>Exports of Services</w:t>
      </w:r>
      <w:r>
        <w:t>.</w:t>
      </w:r>
    </w:p>
    <w:p w14:paraId="6893D8B6" w14:textId="77777777" w:rsidR="005D693F" w:rsidRDefault="005D693F" w:rsidP="000676BE">
      <w:pPr>
        <w:spacing w:before="0"/>
      </w:pPr>
    </w:p>
    <w:p w14:paraId="6893D8B7" w14:textId="2A1B399E" w:rsidR="005D693F" w:rsidRPr="00FA7C6C" w:rsidRDefault="00C062C0" w:rsidP="000676BE">
      <w:pPr>
        <w:spacing w:before="0"/>
        <w:rPr>
          <w:b/>
        </w:rPr>
      </w:pPr>
      <w:r>
        <w:rPr>
          <w:b/>
        </w:rPr>
        <w:t xml:space="preserve">Creative Economy </w:t>
      </w:r>
      <w:r w:rsidR="005D693F" w:rsidRPr="00FA7C6C">
        <w:rPr>
          <w:b/>
        </w:rPr>
        <w:t>Employment</w:t>
      </w:r>
      <w:r w:rsidR="00CA787E" w:rsidRPr="00FA7C6C">
        <w:rPr>
          <w:b/>
        </w:rPr>
        <w:t xml:space="preserve"> (2011 – 2012)</w:t>
      </w:r>
    </w:p>
    <w:p w14:paraId="6893D8B8" w14:textId="5DE6527B" w:rsidR="009B310D" w:rsidRDefault="00992B7B" w:rsidP="000676BE">
      <w:pPr>
        <w:spacing w:before="0"/>
        <w:rPr>
          <w:u w:val="single"/>
        </w:rPr>
      </w:pPr>
      <w:r>
        <w:rPr>
          <w:noProof/>
          <w:lang w:eastAsia="en-GB"/>
        </w:rPr>
        <w:drawing>
          <wp:anchor distT="0" distB="0" distL="114300" distR="114300" simplePos="0" relativeHeight="251773952" behindDoc="1" locked="0" layoutInCell="1" allowOverlap="1" wp14:anchorId="7D299AC2" wp14:editId="1DE1FCAB">
            <wp:simplePos x="0" y="0"/>
            <wp:positionH relativeFrom="leftMargin">
              <wp:posOffset>984053</wp:posOffset>
            </wp:positionH>
            <wp:positionV relativeFrom="paragraph">
              <wp:posOffset>6985</wp:posOffset>
            </wp:positionV>
            <wp:extent cx="1080000" cy="540000"/>
            <wp:effectExtent l="0" t="0" r="0" b="1270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5D6C9631" w14:textId="16B29E3C" w:rsidR="00B7324A" w:rsidRDefault="004556A9" w:rsidP="00B7324A">
      <w:pPr>
        <w:pStyle w:val="ListParagraph"/>
        <w:numPr>
          <w:ilvl w:val="0"/>
          <w:numId w:val="10"/>
        </w:numPr>
        <w:rPr>
          <w:rFonts w:ascii="Arial" w:hAnsi="Arial" w:cs="Arial"/>
        </w:rPr>
      </w:pPr>
      <w:r w:rsidRPr="00CC117F">
        <w:rPr>
          <w:rFonts w:ascii="Arial" w:hAnsi="Arial" w:cs="Arial"/>
        </w:rPr>
        <w:t>The Creative Economy accounted for</w:t>
      </w:r>
      <w:r w:rsidR="00243176">
        <w:rPr>
          <w:rFonts w:ascii="Arial" w:hAnsi="Arial" w:cs="Arial"/>
        </w:rPr>
        <w:t xml:space="preserve"> 2.55</w:t>
      </w:r>
      <w:r w:rsidR="00B7324A">
        <w:rPr>
          <w:rFonts w:ascii="Arial" w:hAnsi="Arial" w:cs="Arial"/>
        </w:rPr>
        <w:t xml:space="preserve"> </w:t>
      </w:r>
      <w:r w:rsidR="00243176">
        <w:rPr>
          <w:rFonts w:ascii="Arial" w:hAnsi="Arial" w:cs="Arial"/>
        </w:rPr>
        <w:t>million jobs in 2012,</w:t>
      </w:r>
      <w:r w:rsidRPr="00CC117F">
        <w:rPr>
          <w:rFonts w:ascii="Arial" w:hAnsi="Arial" w:cs="Arial"/>
        </w:rPr>
        <w:t xml:space="preserve"> </w:t>
      </w:r>
      <w:r w:rsidR="008C70DD">
        <w:rPr>
          <w:rFonts w:ascii="Arial" w:hAnsi="Arial" w:cs="Arial"/>
        </w:rPr>
        <w:t xml:space="preserve">or </w:t>
      </w:r>
      <w:r w:rsidRPr="00CC117F">
        <w:rPr>
          <w:rFonts w:ascii="Arial" w:hAnsi="Arial" w:cs="Arial"/>
        </w:rPr>
        <w:t>1 out o</w:t>
      </w:r>
      <w:r w:rsidR="00243176">
        <w:rPr>
          <w:rFonts w:ascii="Arial" w:hAnsi="Arial" w:cs="Arial"/>
        </w:rPr>
        <w:t xml:space="preserve">f every 12 jobs in the </w:t>
      </w:r>
      <w:r w:rsidR="002E3F5A">
        <w:rPr>
          <w:rFonts w:ascii="Arial" w:hAnsi="Arial" w:cs="Arial"/>
        </w:rPr>
        <w:t>UK</w:t>
      </w:r>
      <w:r w:rsidR="00243176">
        <w:rPr>
          <w:rFonts w:ascii="Arial" w:hAnsi="Arial" w:cs="Arial"/>
        </w:rPr>
        <w:t>.</w:t>
      </w:r>
    </w:p>
    <w:p w14:paraId="43A16B47" w14:textId="162264FC" w:rsidR="00682226" w:rsidRPr="00682226" w:rsidRDefault="00682226" w:rsidP="00682226">
      <w:pPr>
        <w:pStyle w:val="ListParagraph"/>
        <w:numPr>
          <w:ilvl w:val="0"/>
          <w:numId w:val="10"/>
        </w:numPr>
        <w:rPr>
          <w:rFonts w:ascii="Arial" w:hAnsi="Arial" w:cs="Arial"/>
        </w:rPr>
      </w:pPr>
      <w:r>
        <w:rPr>
          <w:rFonts w:ascii="Arial" w:hAnsi="Arial" w:cs="Arial"/>
        </w:rPr>
        <w:t xml:space="preserve">IT, software and computer services was the largest Creative Economy group, with employment of 791 thousand in 2012 (31% of employment in the Creative Economy).  </w:t>
      </w:r>
    </w:p>
    <w:p w14:paraId="6893D8BC" w14:textId="24CE0FD5" w:rsidR="00573C1D" w:rsidRDefault="00573C1D" w:rsidP="00573C1D">
      <w:pPr>
        <w:pStyle w:val="ListParagraph"/>
        <w:numPr>
          <w:ilvl w:val="0"/>
          <w:numId w:val="10"/>
        </w:numPr>
        <w:rPr>
          <w:rFonts w:ascii="Arial" w:hAnsi="Arial" w:cs="Arial"/>
        </w:rPr>
      </w:pPr>
      <w:r w:rsidRPr="00CC117F">
        <w:rPr>
          <w:rFonts w:ascii="Arial" w:hAnsi="Arial" w:cs="Arial"/>
        </w:rPr>
        <w:t>Employment within the Creative Economy grew by 143 thousand (</w:t>
      </w:r>
      <w:r w:rsidR="00EE587D">
        <w:rPr>
          <w:rFonts w:ascii="Arial" w:hAnsi="Arial" w:cs="Arial"/>
        </w:rPr>
        <w:t>6.0</w:t>
      </w:r>
      <w:r w:rsidR="00682226">
        <w:rPr>
          <w:rFonts w:ascii="Arial" w:hAnsi="Arial" w:cs="Arial"/>
        </w:rPr>
        <w:t>%) between 2011 and 2012, a</w:t>
      </w:r>
      <w:r w:rsidR="00B7324A">
        <w:rPr>
          <w:rFonts w:ascii="Arial" w:hAnsi="Arial" w:cs="Arial"/>
        </w:rPr>
        <w:t xml:space="preserve"> </w:t>
      </w:r>
      <w:r w:rsidR="00AB4345">
        <w:rPr>
          <w:rFonts w:ascii="Arial" w:hAnsi="Arial" w:cs="Arial"/>
        </w:rPr>
        <w:t xml:space="preserve">higher rate </w:t>
      </w:r>
      <w:r w:rsidR="00DF35DE">
        <w:rPr>
          <w:rFonts w:ascii="Arial" w:hAnsi="Arial" w:cs="Arial"/>
        </w:rPr>
        <w:t>than for the UK Economy</w:t>
      </w:r>
      <w:r w:rsidR="00AB4345">
        <w:rPr>
          <w:rFonts w:ascii="Arial" w:hAnsi="Arial" w:cs="Arial"/>
        </w:rPr>
        <w:t xml:space="preserve"> as a whole (0.7%)</w:t>
      </w:r>
      <w:r w:rsidR="005741E3">
        <w:rPr>
          <w:rFonts w:ascii="Arial" w:hAnsi="Arial" w:cs="Arial"/>
        </w:rPr>
        <w:t>.</w:t>
      </w:r>
    </w:p>
    <w:p w14:paraId="18D710A3" w14:textId="1407A615" w:rsidR="00C062C0" w:rsidRDefault="00E71AA0" w:rsidP="00C062C0">
      <w:pPr>
        <w:rPr>
          <w:rFonts w:cs="Arial"/>
          <w:b/>
        </w:rPr>
      </w:pPr>
      <w:r w:rsidRPr="00FA7C6C">
        <w:rPr>
          <w:b/>
          <w:noProof/>
          <w:lang w:eastAsia="en-GB"/>
        </w:rPr>
        <w:drawing>
          <wp:anchor distT="0" distB="0" distL="114300" distR="114300" simplePos="0" relativeHeight="251799552" behindDoc="1" locked="0" layoutInCell="1" allowOverlap="1" wp14:anchorId="320C64B8" wp14:editId="7AEC5382">
            <wp:simplePos x="0" y="0"/>
            <wp:positionH relativeFrom="leftMargin">
              <wp:posOffset>983615</wp:posOffset>
            </wp:positionH>
            <wp:positionV relativeFrom="paragraph">
              <wp:posOffset>17145</wp:posOffset>
            </wp:positionV>
            <wp:extent cx="1079500" cy="539750"/>
            <wp:effectExtent l="0" t="0" r="0" b="1270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00C062C0">
        <w:rPr>
          <w:rFonts w:cs="Arial"/>
          <w:b/>
        </w:rPr>
        <w:t>Creative Industries Employment (2011 – 2012)</w:t>
      </w:r>
    </w:p>
    <w:p w14:paraId="25B26658" w14:textId="77777777" w:rsidR="00C062C0" w:rsidRDefault="00C062C0" w:rsidP="00C062C0">
      <w:pPr>
        <w:rPr>
          <w:rFonts w:cs="Arial"/>
          <w:b/>
        </w:rPr>
      </w:pPr>
    </w:p>
    <w:p w14:paraId="3DC2AFEB" w14:textId="6B7CAAD6" w:rsidR="00C062C0" w:rsidRPr="00C062C0" w:rsidRDefault="00682226" w:rsidP="00C062C0">
      <w:pPr>
        <w:pStyle w:val="ListParagraph"/>
        <w:numPr>
          <w:ilvl w:val="0"/>
          <w:numId w:val="18"/>
        </w:numPr>
        <w:rPr>
          <w:rFonts w:cs="Arial"/>
          <w:b/>
        </w:rPr>
      </w:pPr>
      <w:r>
        <w:rPr>
          <w:rFonts w:ascii="Arial" w:hAnsi="Arial" w:cs="Arial"/>
        </w:rPr>
        <w:t>The Creative Industries accounted for</w:t>
      </w:r>
      <w:r w:rsidR="00C062C0">
        <w:rPr>
          <w:rFonts w:ascii="Arial" w:hAnsi="Arial" w:cs="Arial"/>
        </w:rPr>
        <w:t xml:space="preserve"> 1.68 </w:t>
      </w:r>
      <w:r>
        <w:rPr>
          <w:rFonts w:ascii="Arial" w:hAnsi="Arial" w:cs="Arial"/>
        </w:rPr>
        <w:t xml:space="preserve">million jobs in 2012, </w:t>
      </w:r>
      <w:r w:rsidR="00C062C0">
        <w:rPr>
          <w:rFonts w:ascii="Arial" w:hAnsi="Arial" w:cs="Arial"/>
        </w:rPr>
        <w:t>5.6 per cent of the total number of jobs in the UK.</w:t>
      </w:r>
    </w:p>
    <w:p w14:paraId="3877C8B7" w14:textId="68AC5A16" w:rsidR="00C062C0" w:rsidRPr="00682226" w:rsidRDefault="00C062C0" w:rsidP="00682226">
      <w:pPr>
        <w:pStyle w:val="ListParagraph"/>
        <w:numPr>
          <w:ilvl w:val="0"/>
          <w:numId w:val="10"/>
        </w:numPr>
        <w:rPr>
          <w:rFonts w:ascii="Arial" w:hAnsi="Arial" w:cs="Arial"/>
        </w:rPr>
      </w:pPr>
      <w:r w:rsidRPr="00C062C0">
        <w:rPr>
          <w:rFonts w:ascii="Arial" w:hAnsi="Arial" w:cs="Arial"/>
        </w:rPr>
        <w:t xml:space="preserve">Employment in the Creative Industries increased by </w:t>
      </w:r>
      <w:r>
        <w:rPr>
          <w:rFonts w:ascii="Arial" w:hAnsi="Arial" w:cs="Arial"/>
        </w:rPr>
        <w:t>8.6 per cent between 2011 and 2012</w:t>
      </w:r>
      <w:r w:rsidR="00CA72BB">
        <w:rPr>
          <w:rFonts w:ascii="Arial" w:hAnsi="Arial" w:cs="Arial"/>
        </w:rPr>
        <w:t>,</w:t>
      </w:r>
      <w:r w:rsidR="00682226">
        <w:rPr>
          <w:rFonts w:ascii="Arial" w:hAnsi="Arial" w:cs="Arial"/>
        </w:rPr>
        <w:t xml:space="preserve"> a higher rate than for the UK Economy as a whole (0.7%).</w:t>
      </w:r>
    </w:p>
    <w:p w14:paraId="448E3478" w14:textId="77777777" w:rsidR="00C062C0" w:rsidRPr="00E71AA0" w:rsidRDefault="00C062C0" w:rsidP="00E71AA0">
      <w:pPr>
        <w:ind w:left="2288"/>
        <w:rPr>
          <w:rFonts w:cs="Arial"/>
        </w:rPr>
      </w:pPr>
    </w:p>
    <w:p w14:paraId="2D11D54B" w14:textId="203061FC" w:rsidR="00337C89" w:rsidRPr="00FA7C6C" w:rsidRDefault="00DC142E" w:rsidP="008F3B9F">
      <w:pPr>
        <w:spacing w:before="0"/>
        <w:rPr>
          <w:b/>
        </w:rPr>
      </w:pPr>
      <w:r w:rsidRPr="00FA7C6C">
        <w:rPr>
          <w:b/>
          <w:noProof/>
          <w:lang w:eastAsia="en-GB"/>
        </w:rPr>
        <w:drawing>
          <wp:anchor distT="0" distB="0" distL="114300" distR="114300" simplePos="0" relativeHeight="251706368" behindDoc="1" locked="0" layoutInCell="1" allowOverlap="1" wp14:anchorId="6893DBED" wp14:editId="36A1F797">
            <wp:simplePos x="0" y="0"/>
            <wp:positionH relativeFrom="leftMargin">
              <wp:posOffset>984052</wp:posOffset>
            </wp:positionH>
            <wp:positionV relativeFrom="paragraph">
              <wp:posOffset>72711</wp:posOffset>
            </wp:positionV>
            <wp:extent cx="1080000" cy="540000"/>
            <wp:effectExtent l="0" t="0" r="0" b="1270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page">
              <wp14:pctWidth>0</wp14:pctWidth>
            </wp14:sizeRelH>
            <wp14:sizeRelV relativeFrom="page">
              <wp14:pctHeight>0</wp14:pctHeight>
            </wp14:sizeRelV>
          </wp:anchor>
        </w:drawing>
      </w:r>
      <w:r w:rsidR="00573C1D" w:rsidRPr="00FA7C6C">
        <w:rPr>
          <w:b/>
        </w:rPr>
        <w:t>G</w:t>
      </w:r>
      <w:r w:rsidR="009B310D" w:rsidRPr="00FA7C6C">
        <w:rPr>
          <w:b/>
        </w:rPr>
        <w:t xml:space="preserve">ross </w:t>
      </w:r>
      <w:r w:rsidR="00573C1D" w:rsidRPr="00FA7C6C">
        <w:rPr>
          <w:b/>
        </w:rPr>
        <w:t>V</w:t>
      </w:r>
      <w:r w:rsidR="009B310D" w:rsidRPr="00FA7C6C">
        <w:rPr>
          <w:b/>
        </w:rPr>
        <w:t xml:space="preserve">alue </w:t>
      </w:r>
      <w:r w:rsidR="00573C1D" w:rsidRPr="00FA7C6C">
        <w:rPr>
          <w:b/>
        </w:rPr>
        <w:t>A</w:t>
      </w:r>
      <w:r w:rsidR="009B310D" w:rsidRPr="00FA7C6C">
        <w:rPr>
          <w:b/>
        </w:rPr>
        <w:t>dded (GVA)</w:t>
      </w:r>
      <w:r w:rsidR="00CA787E" w:rsidRPr="00FA7C6C">
        <w:rPr>
          <w:b/>
        </w:rPr>
        <w:t xml:space="preserve"> (2008 </w:t>
      </w:r>
      <w:r w:rsidR="001500AB" w:rsidRPr="00FA7C6C">
        <w:rPr>
          <w:b/>
        </w:rPr>
        <w:t>–</w:t>
      </w:r>
      <w:r w:rsidR="00CA787E" w:rsidRPr="00FA7C6C">
        <w:rPr>
          <w:b/>
        </w:rPr>
        <w:t xml:space="preserve"> 2012)</w:t>
      </w:r>
    </w:p>
    <w:p w14:paraId="00804387" w14:textId="77777777" w:rsidR="0071224E" w:rsidRPr="008F3B9F" w:rsidRDefault="0071224E" w:rsidP="008F3B9F">
      <w:pPr>
        <w:spacing w:before="0"/>
        <w:rPr>
          <w:u w:val="single"/>
        </w:rPr>
      </w:pPr>
    </w:p>
    <w:p w14:paraId="6893D8C1" w14:textId="0C870F32" w:rsidR="00984A5E" w:rsidRPr="0071224E" w:rsidRDefault="009B310D" w:rsidP="0071224E">
      <w:pPr>
        <w:spacing w:before="0"/>
      </w:pPr>
      <w:r w:rsidRPr="0071224E">
        <w:t>Gross Value Added (GVA)</w:t>
      </w:r>
      <w:r w:rsidR="00647965">
        <w:t xml:space="preserve"> </w:t>
      </w:r>
      <w:r w:rsidR="00E71AA0">
        <w:t xml:space="preserve">is measured </w:t>
      </w:r>
      <w:r w:rsidR="00AB4345" w:rsidRPr="0071224E">
        <w:t>in current prices (</w:t>
      </w:r>
      <w:r w:rsidR="00B7324A">
        <w:t>i.e. they do not account for</w:t>
      </w:r>
      <w:r w:rsidR="00AB4345" w:rsidRPr="0071224E">
        <w:t xml:space="preserve"> inflation)</w:t>
      </w:r>
      <w:r w:rsidRPr="0071224E">
        <w:t xml:space="preserve">. </w:t>
      </w:r>
    </w:p>
    <w:p w14:paraId="6893D8C2" w14:textId="27900FA5" w:rsidR="00573C1D" w:rsidRPr="00CC117F" w:rsidRDefault="00AB4345" w:rsidP="00573C1D">
      <w:pPr>
        <w:pStyle w:val="ListParagraph"/>
        <w:numPr>
          <w:ilvl w:val="0"/>
          <w:numId w:val="11"/>
        </w:numPr>
        <w:rPr>
          <w:rFonts w:ascii="Arial" w:hAnsi="Arial" w:cs="Arial"/>
          <w:u w:val="single"/>
        </w:rPr>
      </w:pPr>
      <w:r>
        <w:rPr>
          <w:rFonts w:ascii="Arial" w:hAnsi="Arial" w:cs="Arial"/>
        </w:rPr>
        <w:t>GVA of t</w:t>
      </w:r>
      <w:r w:rsidR="00573C1D" w:rsidRPr="00CC117F">
        <w:rPr>
          <w:rFonts w:ascii="Arial" w:hAnsi="Arial" w:cs="Arial"/>
        </w:rPr>
        <w:t xml:space="preserve">he </w:t>
      </w:r>
      <w:r w:rsidR="00E20549">
        <w:rPr>
          <w:rFonts w:ascii="Arial" w:hAnsi="Arial" w:cs="Arial"/>
        </w:rPr>
        <w:t>Creative Industries</w:t>
      </w:r>
      <w:r w:rsidR="00573C1D" w:rsidRPr="00CC117F">
        <w:rPr>
          <w:rFonts w:ascii="Arial" w:hAnsi="Arial" w:cs="Arial"/>
        </w:rPr>
        <w:t xml:space="preserve"> </w:t>
      </w:r>
      <w:r>
        <w:rPr>
          <w:rFonts w:ascii="Arial" w:hAnsi="Arial" w:cs="Arial"/>
        </w:rPr>
        <w:t>was</w:t>
      </w:r>
      <w:r w:rsidR="009B310D" w:rsidRPr="00CC117F">
        <w:rPr>
          <w:rFonts w:ascii="Arial" w:hAnsi="Arial" w:cs="Arial"/>
        </w:rPr>
        <w:t xml:space="preserve"> </w:t>
      </w:r>
      <w:r w:rsidR="00243176">
        <w:rPr>
          <w:rFonts w:ascii="Arial" w:hAnsi="Arial" w:cs="Arial"/>
        </w:rPr>
        <w:t>£71.4</w:t>
      </w:r>
      <w:r>
        <w:rPr>
          <w:rFonts w:ascii="Arial" w:hAnsi="Arial" w:cs="Arial"/>
        </w:rPr>
        <w:t xml:space="preserve"> billion in 2012 and accounted</w:t>
      </w:r>
      <w:r w:rsidR="009B310D" w:rsidRPr="00CC117F">
        <w:rPr>
          <w:rFonts w:ascii="Arial" w:hAnsi="Arial" w:cs="Arial"/>
        </w:rPr>
        <w:t xml:space="preserve"> for 5</w:t>
      </w:r>
      <w:r w:rsidR="00243176">
        <w:rPr>
          <w:rFonts w:ascii="Arial" w:hAnsi="Arial" w:cs="Arial"/>
        </w:rPr>
        <w:t>.2</w:t>
      </w:r>
      <w:r w:rsidR="00E5330F">
        <w:rPr>
          <w:rFonts w:ascii="Arial" w:hAnsi="Arial" w:cs="Arial"/>
        </w:rPr>
        <w:t xml:space="preserve"> per cent of the UK Economy</w:t>
      </w:r>
      <w:r w:rsidR="009B310D" w:rsidRPr="00CC117F">
        <w:rPr>
          <w:rFonts w:ascii="Arial" w:hAnsi="Arial" w:cs="Arial"/>
        </w:rPr>
        <w:t>.</w:t>
      </w:r>
    </w:p>
    <w:p w14:paraId="6893D8C3" w14:textId="7C8F7A51" w:rsidR="00984A5E" w:rsidRPr="00CC117F" w:rsidRDefault="009B310D" w:rsidP="00573C1D">
      <w:pPr>
        <w:pStyle w:val="ListParagraph"/>
        <w:numPr>
          <w:ilvl w:val="0"/>
          <w:numId w:val="11"/>
        </w:numPr>
        <w:rPr>
          <w:rFonts w:ascii="Arial" w:hAnsi="Arial" w:cs="Arial"/>
          <w:u w:val="single"/>
        </w:rPr>
      </w:pPr>
      <w:r w:rsidRPr="00CC117F">
        <w:rPr>
          <w:rFonts w:ascii="Arial" w:hAnsi="Arial" w:cs="Arial"/>
        </w:rPr>
        <w:t xml:space="preserve">GVA of the </w:t>
      </w:r>
      <w:r w:rsidR="00E20549">
        <w:rPr>
          <w:rFonts w:ascii="Arial" w:hAnsi="Arial" w:cs="Arial"/>
        </w:rPr>
        <w:t>Creative Industries</w:t>
      </w:r>
      <w:r w:rsidRPr="00CC117F">
        <w:rPr>
          <w:rFonts w:ascii="Arial" w:hAnsi="Arial" w:cs="Arial"/>
        </w:rPr>
        <w:t xml:space="preserve"> has </w:t>
      </w:r>
      <w:r w:rsidR="00243176">
        <w:rPr>
          <w:rFonts w:ascii="Arial" w:hAnsi="Arial" w:cs="Arial"/>
        </w:rPr>
        <w:t>increased</w:t>
      </w:r>
      <w:r w:rsidRPr="00CC117F">
        <w:rPr>
          <w:rFonts w:ascii="Arial" w:hAnsi="Arial" w:cs="Arial"/>
        </w:rPr>
        <w:t xml:space="preserve"> by </w:t>
      </w:r>
      <w:r w:rsidR="00243176">
        <w:rPr>
          <w:rFonts w:ascii="Arial" w:hAnsi="Arial" w:cs="Arial"/>
        </w:rPr>
        <w:t xml:space="preserve">15.6 </w:t>
      </w:r>
      <w:r w:rsidR="00214FCC">
        <w:rPr>
          <w:rFonts w:ascii="Arial" w:hAnsi="Arial" w:cs="Arial"/>
        </w:rPr>
        <w:t>per cent</w:t>
      </w:r>
      <w:r w:rsidR="00243176">
        <w:rPr>
          <w:rFonts w:ascii="Arial" w:hAnsi="Arial" w:cs="Arial"/>
        </w:rPr>
        <w:t xml:space="preserve"> </w:t>
      </w:r>
      <w:r w:rsidRPr="00CC117F">
        <w:rPr>
          <w:rFonts w:ascii="Arial" w:hAnsi="Arial" w:cs="Arial"/>
        </w:rPr>
        <w:t>since 2008</w:t>
      </w:r>
      <w:r w:rsidR="00433D30">
        <w:rPr>
          <w:rFonts w:ascii="Arial" w:hAnsi="Arial" w:cs="Arial"/>
        </w:rPr>
        <w:t xml:space="preserve">, compared </w:t>
      </w:r>
      <w:r w:rsidR="00B7324A">
        <w:rPr>
          <w:rFonts w:ascii="Arial" w:hAnsi="Arial" w:cs="Arial"/>
        </w:rPr>
        <w:t>with</w:t>
      </w:r>
      <w:r w:rsidR="00433D30">
        <w:rPr>
          <w:rFonts w:ascii="Arial" w:hAnsi="Arial" w:cs="Arial"/>
        </w:rPr>
        <w:t xml:space="preserve"> an increa</w:t>
      </w:r>
      <w:r w:rsidR="005B7298">
        <w:rPr>
          <w:rFonts w:ascii="Arial" w:hAnsi="Arial" w:cs="Arial"/>
        </w:rPr>
        <w:t>se of</w:t>
      </w:r>
      <w:r w:rsidR="00AB4345">
        <w:rPr>
          <w:rFonts w:ascii="Arial" w:hAnsi="Arial" w:cs="Arial"/>
        </w:rPr>
        <w:t xml:space="preserve"> 5.4 per cent for</w:t>
      </w:r>
      <w:r w:rsidR="00433D30">
        <w:rPr>
          <w:rFonts w:ascii="Arial" w:hAnsi="Arial" w:cs="Arial"/>
        </w:rPr>
        <w:t xml:space="preserve"> the UK </w:t>
      </w:r>
      <w:r w:rsidR="00526132">
        <w:rPr>
          <w:rFonts w:ascii="Arial" w:hAnsi="Arial" w:cs="Arial"/>
        </w:rPr>
        <w:t xml:space="preserve">Economy </w:t>
      </w:r>
      <w:r w:rsidR="00433D30">
        <w:rPr>
          <w:rFonts w:ascii="Arial" w:hAnsi="Arial" w:cs="Arial"/>
        </w:rPr>
        <w:t>as a whole</w:t>
      </w:r>
      <w:r w:rsidRPr="00CC117F">
        <w:rPr>
          <w:rFonts w:ascii="Arial" w:hAnsi="Arial" w:cs="Arial"/>
        </w:rPr>
        <w:t>.</w:t>
      </w:r>
    </w:p>
    <w:p w14:paraId="6893D8C4" w14:textId="04C72F87" w:rsidR="009B310D" w:rsidRPr="00CC117F" w:rsidRDefault="00AC5975" w:rsidP="00573C1D">
      <w:pPr>
        <w:pStyle w:val="ListParagraph"/>
        <w:numPr>
          <w:ilvl w:val="0"/>
          <w:numId w:val="11"/>
        </w:numPr>
        <w:rPr>
          <w:rFonts w:ascii="Arial" w:hAnsi="Arial" w:cs="Arial"/>
          <w:u w:val="single"/>
        </w:rPr>
      </w:pPr>
      <w:r>
        <w:rPr>
          <w:rFonts w:ascii="Arial" w:hAnsi="Arial" w:cs="Arial"/>
        </w:rPr>
        <w:t xml:space="preserve">GVA </w:t>
      </w:r>
      <w:r w:rsidR="00880416">
        <w:rPr>
          <w:rFonts w:ascii="Arial" w:hAnsi="Arial" w:cs="Arial"/>
        </w:rPr>
        <w:t>of</w:t>
      </w:r>
      <w:r>
        <w:rPr>
          <w:rFonts w:ascii="Arial" w:hAnsi="Arial" w:cs="Arial"/>
        </w:rPr>
        <w:t xml:space="preserve"> the </w:t>
      </w:r>
      <w:r w:rsidR="00E20549">
        <w:rPr>
          <w:rFonts w:ascii="Arial" w:hAnsi="Arial" w:cs="Arial"/>
        </w:rPr>
        <w:t>Creative Industries</w:t>
      </w:r>
      <w:r w:rsidR="00CE1C1B">
        <w:rPr>
          <w:rFonts w:ascii="Arial" w:hAnsi="Arial" w:cs="Arial"/>
        </w:rPr>
        <w:t xml:space="preserve"> increased by </w:t>
      </w:r>
      <w:r w:rsidR="00351BFE">
        <w:rPr>
          <w:rFonts w:ascii="Arial" w:hAnsi="Arial" w:cs="Arial"/>
        </w:rPr>
        <w:t>9.</w:t>
      </w:r>
      <w:r w:rsidR="00583E1F">
        <w:rPr>
          <w:rFonts w:ascii="Arial" w:hAnsi="Arial" w:cs="Arial"/>
        </w:rPr>
        <w:t>4</w:t>
      </w:r>
      <w:r w:rsidR="00351BFE">
        <w:rPr>
          <w:rFonts w:ascii="Arial" w:hAnsi="Arial" w:cs="Arial"/>
        </w:rPr>
        <w:t xml:space="preserve"> per cent between 2011 and 2012, </w:t>
      </w:r>
      <w:r w:rsidR="007C6FD8">
        <w:rPr>
          <w:rFonts w:ascii="Arial" w:hAnsi="Arial" w:cs="Arial"/>
        </w:rPr>
        <w:t>higher</w:t>
      </w:r>
      <w:r w:rsidR="00682226">
        <w:rPr>
          <w:rFonts w:ascii="Arial" w:hAnsi="Arial" w:cs="Arial"/>
        </w:rPr>
        <w:t xml:space="preserve"> than for any Blue Book industry s</w:t>
      </w:r>
      <w:r w:rsidR="00CE1C1B">
        <w:rPr>
          <w:rFonts w:ascii="Arial" w:hAnsi="Arial" w:cs="Arial"/>
        </w:rPr>
        <w:t>ector</w:t>
      </w:r>
      <w:r w:rsidR="00682226">
        <w:rPr>
          <w:rFonts w:ascii="Arial" w:hAnsi="Arial" w:cs="Arial"/>
        </w:rPr>
        <w:t xml:space="preserve"> in the National Accounts</w:t>
      </w:r>
      <w:r w:rsidR="00351BFE">
        <w:rPr>
          <w:rFonts w:ascii="Arial" w:hAnsi="Arial" w:cs="Arial"/>
        </w:rPr>
        <w:t>.</w:t>
      </w:r>
      <w:r w:rsidR="00433D30">
        <w:rPr>
          <w:rFonts w:ascii="Arial" w:hAnsi="Arial" w:cs="Arial"/>
        </w:rPr>
        <w:t xml:space="preserve"> </w:t>
      </w:r>
    </w:p>
    <w:p w14:paraId="1AFB9FB1" w14:textId="23E055DF" w:rsidR="0071224E" w:rsidRPr="00FA7C6C" w:rsidRDefault="00DC142E" w:rsidP="0071224E">
      <w:pPr>
        <w:spacing w:before="0"/>
        <w:rPr>
          <w:rFonts w:cs="Arial"/>
          <w:b/>
        </w:rPr>
      </w:pPr>
      <w:r w:rsidRPr="00FA7C6C">
        <w:rPr>
          <w:b/>
          <w:noProof/>
          <w:lang w:eastAsia="en-GB"/>
        </w:rPr>
        <w:drawing>
          <wp:anchor distT="0" distB="0" distL="114300" distR="114300" simplePos="0" relativeHeight="251704320" behindDoc="1" locked="0" layoutInCell="1" allowOverlap="1" wp14:anchorId="6893DBEF" wp14:editId="7EA42A01">
            <wp:simplePos x="0" y="0"/>
            <wp:positionH relativeFrom="leftMargin">
              <wp:posOffset>984052</wp:posOffset>
            </wp:positionH>
            <wp:positionV relativeFrom="paragraph">
              <wp:posOffset>62551</wp:posOffset>
            </wp:positionV>
            <wp:extent cx="1080000" cy="540000"/>
            <wp:effectExtent l="0" t="0" r="0" b="127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sidR="0063115C">
        <w:rPr>
          <w:rFonts w:cs="Arial"/>
          <w:b/>
        </w:rPr>
        <w:t>Exports of Services</w:t>
      </w:r>
      <w:r w:rsidR="00CA787E" w:rsidRPr="00FA7C6C">
        <w:rPr>
          <w:rFonts w:cs="Arial"/>
          <w:b/>
        </w:rPr>
        <w:t xml:space="preserve"> (2009 – 2011)</w:t>
      </w:r>
    </w:p>
    <w:p w14:paraId="6E3EF9FE" w14:textId="77777777" w:rsidR="0071224E" w:rsidRPr="00CC117F" w:rsidRDefault="0071224E" w:rsidP="0071224E">
      <w:pPr>
        <w:spacing w:before="0"/>
        <w:rPr>
          <w:rFonts w:cs="Arial"/>
          <w:u w:val="single"/>
        </w:rPr>
      </w:pPr>
    </w:p>
    <w:p w14:paraId="6893D8C8" w14:textId="7DBDBB61" w:rsidR="00984A5E" w:rsidRPr="00CC117F" w:rsidRDefault="0063115C" w:rsidP="005741E3">
      <w:pPr>
        <w:spacing w:before="0"/>
        <w:rPr>
          <w:rFonts w:cs="Arial"/>
        </w:rPr>
      </w:pPr>
      <w:r>
        <w:rPr>
          <w:rFonts w:cs="Arial"/>
        </w:rPr>
        <w:t>Exports of Services</w:t>
      </w:r>
      <w:r w:rsidR="00984A5E" w:rsidRPr="00CC117F">
        <w:rPr>
          <w:rFonts w:cs="Arial"/>
        </w:rPr>
        <w:t xml:space="preserve"> </w:t>
      </w:r>
      <w:r w:rsidR="00E71AA0">
        <w:rPr>
          <w:rFonts w:cs="Arial"/>
        </w:rPr>
        <w:t>are measured in</w:t>
      </w:r>
      <w:r w:rsidR="00AB4345">
        <w:rPr>
          <w:rFonts w:cs="Arial"/>
        </w:rPr>
        <w:t xml:space="preserve"> current prices (</w:t>
      </w:r>
      <w:r w:rsidR="00B7324A">
        <w:rPr>
          <w:rFonts w:cs="Arial"/>
        </w:rPr>
        <w:t xml:space="preserve">i.e. they do not account for </w:t>
      </w:r>
      <w:r w:rsidR="00AB4345">
        <w:rPr>
          <w:rFonts w:cs="Arial"/>
        </w:rPr>
        <w:t>inflation)</w:t>
      </w:r>
      <w:r w:rsidR="00984A5E" w:rsidRPr="00CC117F">
        <w:rPr>
          <w:rFonts w:cs="Arial"/>
        </w:rPr>
        <w:t>.</w:t>
      </w:r>
    </w:p>
    <w:p w14:paraId="4FDBD33F" w14:textId="24D0E3CD" w:rsidR="00AC5975" w:rsidRDefault="00DB2FA4" w:rsidP="00984A5E">
      <w:pPr>
        <w:pStyle w:val="ListParagraph"/>
        <w:numPr>
          <w:ilvl w:val="0"/>
          <w:numId w:val="12"/>
        </w:numPr>
        <w:rPr>
          <w:rFonts w:ascii="Arial" w:hAnsi="Arial" w:cs="Arial"/>
        </w:rPr>
      </w:pPr>
      <w:r w:rsidRPr="00CC117F">
        <w:rPr>
          <w:rFonts w:ascii="Arial" w:hAnsi="Arial" w:cs="Arial"/>
        </w:rPr>
        <w:t xml:space="preserve">The value of services exported by the </w:t>
      </w:r>
      <w:r w:rsidR="00E20549">
        <w:rPr>
          <w:rFonts w:ascii="Arial" w:hAnsi="Arial" w:cs="Arial"/>
        </w:rPr>
        <w:t>Creative Industries</w:t>
      </w:r>
      <w:r w:rsidRPr="00CC117F">
        <w:rPr>
          <w:rFonts w:ascii="Arial" w:hAnsi="Arial" w:cs="Arial"/>
        </w:rPr>
        <w:t xml:space="preserve"> was £15.5 billion in 2011, 8</w:t>
      </w:r>
      <w:r w:rsidR="005573EB" w:rsidRPr="00CC117F">
        <w:rPr>
          <w:rFonts w:ascii="Arial" w:hAnsi="Arial" w:cs="Arial"/>
        </w:rPr>
        <w:t>.0</w:t>
      </w:r>
      <w:r w:rsidRPr="00CC117F">
        <w:rPr>
          <w:rFonts w:ascii="Arial" w:hAnsi="Arial" w:cs="Arial"/>
        </w:rPr>
        <w:t xml:space="preserve"> per cent of total UK service exports</w:t>
      </w:r>
      <w:r w:rsidR="00AC5975">
        <w:rPr>
          <w:rFonts w:ascii="Arial" w:hAnsi="Arial" w:cs="Arial"/>
        </w:rPr>
        <w:t xml:space="preserve">. </w:t>
      </w:r>
    </w:p>
    <w:p w14:paraId="6893D8C9" w14:textId="6DA25A33" w:rsidR="00984A5E" w:rsidRPr="00CC117F" w:rsidRDefault="00AC5975" w:rsidP="00984A5E">
      <w:pPr>
        <w:pStyle w:val="ListParagraph"/>
        <w:numPr>
          <w:ilvl w:val="0"/>
          <w:numId w:val="12"/>
        </w:numPr>
        <w:rPr>
          <w:rFonts w:ascii="Arial" w:hAnsi="Arial" w:cs="Arial"/>
        </w:rPr>
      </w:pPr>
      <w:r>
        <w:rPr>
          <w:rFonts w:ascii="Arial" w:hAnsi="Arial" w:cs="Arial"/>
        </w:rPr>
        <w:t xml:space="preserve">Between 2009 and 2011 the value of service exports from the </w:t>
      </w:r>
      <w:r w:rsidR="00E20549">
        <w:rPr>
          <w:rFonts w:ascii="Arial" w:hAnsi="Arial" w:cs="Arial"/>
        </w:rPr>
        <w:t>Creative Industries</w:t>
      </w:r>
      <w:r>
        <w:rPr>
          <w:rFonts w:ascii="Arial" w:hAnsi="Arial" w:cs="Arial"/>
        </w:rPr>
        <w:t xml:space="preserve"> increased by </w:t>
      </w:r>
      <w:r w:rsidR="00076E1F">
        <w:rPr>
          <w:rFonts w:ascii="Arial" w:hAnsi="Arial" w:cs="Arial"/>
        </w:rPr>
        <w:t>16.1 per cent.</w:t>
      </w:r>
      <w:r w:rsidR="00880416">
        <w:rPr>
          <w:rFonts w:ascii="Arial" w:hAnsi="Arial" w:cs="Arial"/>
        </w:rPr>
        <w:t xml:space="preserve"> This compares with an increase of 11.5 per cent for total UK service exports.</w:t>
      </w:r>
    </w:p>
    <w:p w14:paraId="6893D8CF" w14:textId="5185BC4C" w:rsidR="00470EAA" w:rsidRPr="008521FA" w:rsidRDefault="00992B7B" w:rsidP="009C7B06">
      <w:pPr>
        <w:pStyle w:val="Heading1"/>
        <w:pBdr>
          <w:bottom w:val="single" w:sz="4" w:space="4" w:color="auto"/>
        </w:pBdr>
        <w:spacing w:before="560"/>
        <w:rPr>
          <w:bCs/>
        </w:rPr>
      </w:pPr>
      <w:bookmarkStart w:id="3" w:name="_Toc377305035"/>
      <w:r w:rsidRPr="008521FA">
        <w:rPr>
          <w:rStyle w:val="Strong"/>
          <w:b w:val="0"/>
          <w:noProof/>
          <w:lang w:eastAsia="en-GB"/>
        </w:rPr>
        <w:lastRenderedPageBreak/>
        <w:drawing>
          <wp:anchor distT="0" distB="0" distL="114300" distR="114300" simplePos="0" relativeHeight="251776000" behindDoc="1" locked="0" layoutInCell="1" allowOverlap="1" wp14:anchorId="1D5E6F67" wp14:editId="113F728F">
            <wp:simplePos x="0" y="0"/>
            <wp:positionH relativeFrom="leftMargin">
              <wp:posOffset>176530</wp:posOffset>
            </wp:positionH>
            <wp:positionV relativeFrom="topMargin">
              <wp:posOffset>450215</wp:posOffset>
            </wp:positionV>
            <wp:extent cx="1440000" cy="720000"/>
            <wp:effectExtent l="0" t="0" r="0" b="23495"/>
            <wp:wrapNone/>
            <wp:docPr id="315" name="Diagram 3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page">
              <wp14:pctWidth>0</wp14:pctWidth>
            </wp14:sizeRelH>
            <wp14:sizeRelV relativeFrom="page">
              <wp14:pctHeight>0</wp14:pctHeight>
            </wp14:sizeRelV>
          </wp:anchor>
        </w:drawing>
      </w:r>
      <w:r w:rsidR="006F686E" w:rsidRPr="008521FA">
        <w:rPr>
          <w:rStyle w:val="Strong"/>
          <w:b w:val="0"/>
        </w:rPr>
        <w:t>C</w:t>
      </w:r>
      <w:r w:rsidR="006F686E" w:rsidRPr="008521FA">
        <w:rPr>
          <w:bCs/>
        </w:rPr>
        <w:t xml:space="preserve">hapter 3: </w:t>
      </w:r>
      <w:r w:rsidR="00660799" w:rsidRPr="008521FA">
        <w:rPr>
          <w:bCs/>
        </w:rPr>
        <w:t>Employment</w:t>
      </w:r>
      <w:r w:rsidR="00647965">
        <w:rPr>
          <w:bCs/>
        </w:rPr>
        <w:t xml:space="preserve">            (2011 – </w:t>
      </w:r>
      <w:r w:rsidR="00CA787E" w:rsidRPr="008521FA">
        <w:rPr>
          <w:bCs/>
        </w:rPr>
        <w:t>2012)</w:t>
      </w:r>
      <w:bookmarkEnd w:id="3"/>
    </w:p>
    <w:p w14:paraId="666C1C20" w14:textId="16F9F89F" w:rsidR="00CB51F5" w:rsidRDefault="00FA5B1A" w:rsidP="00CB51F5">
      <w:bookmarkStart w:id="4" w:name="_Toc377305036"/>
      <w:r>
        <w:t>Employment d</w:t>
      </w:r>
      <w:r w:rsidR="00CB51F5">
        <w:t xml:space="preserve">ata </w:t>
      </w:r>
      <w:r>
        <w:t>a</w:t>
      </w:r>
      <w:r w:rsidR="00CB51F5">
        <w:t>re taken from the Annual Population Survey</w:t>
      </w:r>
      <w:r w:rsidR="00DD61B4">
        <w:t xml:space="preserve"> (APS)</w:t>
      </w:r>
      <w:r w:rsidR="00CB51F5">
        <w:t xml:space="preserve"> for 2011 and 2012. Data f</w:t>
      </w:r>
      <w:r>
        <w:t>or</w:t>
      </w:r>
      <w:r w:rsidR="00CB51F5">
        <w:t xml:space="preserve"> earlier </w:t>
      </w:r>
      <w:r>
        <w:t>years</w:t>
      </w:r>
      <w:r w:rsidR="00CB51F5">
        <w:t xml:space="preserve"> are </w:t>
      </w:r>
      <w:r>
        <w:t>constructed using</w:t>
      </w:r>
      <w:r w:rsidR="00CB51F5">
        <w:t xml:space="preserve"> different Standard Occupational Classification (SOC) codes and are, therefore, not comparable.</w:t>
      </w:r>
    </w:p>
    <w:p w14:paraId="527C146E" w14:textId="33268FB8" w:rsidR="00DD61B4" w:rsidRDefault="00762ADE" w:rsidP="00DD61B4">
      <w:r>
        <w:t>Employment figures are calculated</w:t>
      </w:r>
      <w:r w:rsidR="00DD61B4">
        <w:t xml:space="preserve"> using APS data and are the number of </w:t>
      </w:r>
      <w:r w:rsidR="005B7298">
        <w:t xml:space="preserve">jobs plus </w:t>
      </w:r>
      <w:r w:rsidR="00FA5B1A">
        <w:t xml:space="preserve">the </w:t>
      </w:r>
      <w:r w:rsidR="005B7298">
        <w:t>number of second jobs.</w:t>
      </w:r>
      <w:r w:rsidR="00DD61B4">
        <w:t xml:space="preserve"> </w:t>
      </w:r>
      <w:r>
        <w:t>Full time and part time jobs count equally and have not been converted into full time equivalents.</w:t>
      </w:r>
    </w:p>
    <w:p w14:paraId="5D72048A" w14:textId="7A251B70" w:rsidR="00387781" w:rsidRPr="00387781" w:rsidRDefault="00387781" w:rsidP="008D4939">
      <w:pPr>
        <w:pStyle w:val="Heading2"/>
      </w:pPr>
      <w:r>
        <w:t>Employment in the Creative Economy</w:t>
      </w:r>
      <w:bookmarkEnd w:id="4"/>
    </w:p>
    <w:p w14:paraId="096C7237" w14:textId="76847EE8" w:rsidR="008B6185" w:rsidRDefault="00625126" w:rsidP="00762ADE">
      <w:r>
        <w:t xml:space="preserve">Employment in </w:t>
      </w:r>
      <w:r w:rsidR="00517042">
        <w:t>the Creative E</w:t>
      </w:r>
      <w:r w:rsidR="002131DD">
        <w:t>conomy</w:t>
      </w:r>
      <w:r w:rsidR="00C92A76">
        <w:t xml:space="preserve"> </w:t>
      </w:r>
      <w:r w:rsidR="00FA5B1A">
        <w:t>is</w:t>
      </w:r>
      <w:r w:rsidR="00414BA1">
        <w:t xml:space="preserve"> measured on the “</w:t>
      </w:r>
      <w:r w:rsidR="00992B7B">
        <w:t>Creative T</w:t>
      </w:r>
      <w:r w:rsidR="00414BA1">
        <w:t>rident”</w:t>
      </w:r>
      <w:r w:rsidR="00992B7B">
        <w:rPr>
          <w:rStyle w:val="FootnoteReference"/>
        </w:rPr>
        <w:footnoteReference w:id="4"/>
      </w:r>
      <w:r w:rsidR="009F1CEB">
        <w:t xml:space="preserve"> </w:t>
      </w:r>
      <w:r w:rsidR="009E4DD2">
        <w:t>basis</w:t>
      </w:r>
      <w:r w:rsidR="0021164E">
        <w:t xml:space="preserve"> using data from the </w:t>
      </w:r>
      <w:r w:rsidR="00880416">
        <w:t>Annual Population Survey (APS</w:t>
      </w:r>
      <w:r w:rsidR="0021164E">
        <w:t>)</w:t>
      </w:r>
      <w:r w:rsidR="00A44468">
        <w:t>.</w:t>
      </w:r>
      <w:r w:rsidR="00DF5DB2">
        <w:t xml:space="preserve"> The </w:t>
      </w:r>
      <w:r w:rsidR="00992B7B">
        <w:t>T</w:t>
      </w:r>
      <w:r w:rsidR="00DF5DB2">
        <w:t xml:space="preserve">rident basis </w:t>
      </w:r>
      <w:r w:rsidR="00C92A76">
        <w:t>looks</w:t>
      </w:r>
      <w:r w:rsidR="00DF5DB2">
        <w:t xml:space="preserve"> at:</w:t>
      </w:r>
    </w:p>
    <w:p w14:paraId="46C69BA4" w14:textId="77777777" w:rsidR="00762ADE" w:rsidRDefault="00762ADE" w:rsidP="00762ADE"/>
    <w:p w14:paraId="3B5A1AAC" w14:textId="153C401A" w:rsidR="00555E11" w:rsidRPr="008B6185" w:rsidRDefault="008B6185" w:rsidP="00555E11">
      <w:pPr>
        <w:pStyle w:val="ListParagraph"/>
        <w:numPr>
          <w:ilvl w:val="0"/>
          <w:numId w:val="7"/>
        </w:numPr>
        <w:rPr>
          <w:rFonts w:ascii="Arial" w:hAnsi="Arial" w:cs="Arial"/>
        </w:rPr>
      </w:pPr>
      <w:r w:rsidRPr="008B6185">
        <w:rPr>
          <w:rFonts w:ascii="Arial" w:hAnsi="Arial" w:cs="Arial"/>
        </w:rPr>
        <w:t>J</w:t>
      </w:r>
      <w:r w:rsidR="00555E11" w:rsidRPr="008B6185">
        <w:rPr>
          <w:rFonts w:ascii="Arial" w:hAnsi="Arial" w:cs="Arial"/>
        </w:rPr>
        <w:t xml:space="preserve">obs in the </w:t>
      </w:r>
      <w:r w:rsidR="00E20549">
        <w:rPr>
          <w:rFonts w:ascii="Arial" w:hAnsi="Arial" w:cs="Arial"/>
        </w:rPr>
        <w:t>Creative Industries</w:t>
      </w:r>
      <w:r w:rsidRPr="008B6185">
        <w:rPr>
          <w:rFonts w:ascii="Arial" w:hAnsi="Arial" w:cs="Arial"/>
        </w:rPr>
        <w:t xml:space="preserve"> not classified as creative</w:t>
      </w:r>
    </w:p>
    <w:p w14:paraId="1903AC5A" w14:textId="50A8ACA3" w:rsidR="008B6185" w:rsidRPr="008B6185" w:rsidRDefault="008B6185" w:rsidP="008B6185">
      <w:pPr>
        <w:pStyle w:val="ListParagraph"/>
        <w:numPr>
          <w:ilvl w:val="0"/>
          <w:numId w:val="7"/>
        </w:numPr>
        <w:rPr>
          <w:rFonts w:ascii="Arial" w:hAnsi="Arial" w:cs="Arial"/>
        </w:rPr>
      </w:pPr>
      <w:r w:rsidRPr="008B6185">
        <w:rPr>
          <w:rFonts w:ascii="Arial" w:hAnsi="Arial" w:cs="Arial"/>
        </w:rPr>
        <w:t xml:space="preserve">Creative Jobs in the </w:t>
      </w:r>
      <w:r w:rsidR="00E20549">
        <w:rPr>
          <w:rFonts w:ascii="Arial" w:hAnsi="Arial" w:cs="Arial"/>
        </w:rPr>
        <w:t>Creative Industries</w:t>
      </w:r>
    </w:p>
    <w:p w14:paraId="3FB83630" w14:textId="2E21B22F" w:rsidR="008B6185" w:rsidRPr="008B6185" w:rsidRDefault="008B6185" w:rsidP="008B6185">
      <w:pPr>
        <w:pStyle w:val="ListParagraph"/>
        <w:numPr>
          <w:ilvl w:val="0"/>
          <w:numId w:val="7"/>
        </w:numPr>
        <w:rPr>
          <w:rFonts w:ascii="Arial" w:hAnsi="Arial" w:cs="Arial"/>
        </w:rPr>
      </w:pPr>
      <w:r w:rsidRPr="008B6185">
        <w:rPr>
          <w:rFonts w:ascii="Arial" w:hAnsi="Arial" w:cs="Arial"/>
        </w:rPr>
        <w:t xml:space="preserve">Creative Jobs outside the </w:t>
      </w:r>
      <w:r w:rsidR="00E20549">
        <w:rPr>
          <w:rFonts w:ascii="Arial" w:hAnsi="Arial" w:cs="Arial"/>
        </w:rPr>
        <w:t>Creative Industries</w:t>
      </w:r>
      <w:r w:rsidRPr="008B6185">
        <w:rPr>
          <w:rFonts w:ascii="Arial" w:hAnsi="Arial" w:cs="Arial"/>
        </w:rPr>
        <w:t xml:space="preserve"> (“embedded” jobs)</w:t>
      </w:r>
    </w:p>
    <w:p w14:paraId="6893D8D1" w14:textId="781D61D4" w:rsidR="007755A1" w:rsidRDefault="008B6185" w:rsidP="007C2700">
      <w:r>
        <w:t>Creative Economy = 1+2+3</w:t>
      </w:r>
    </w:p>
    <w:p w14:paraId="52C2CD91" w14:textId="4A0410FE" w:rsidR="00075A7C" w:rsidRDefault="00E20549" w:rsidP="00075A7C">
      <w:r>
        <w:t>Creative Industries</w:t>
      </w:r>
      <w:r w:rsidR="008B6185">
        <w:t xml:space="preserve"> = 1+2</w:t>
      </w:r>
    </w:p>
    <w:p w14:paraId="16550760" w14:textId="442E58A4" w:rsidR="00075A7C" w:rsidRPr="00075A7C" w:rsidRDefault="00075A7C" w:rsidP="007C2700">
      <w:pPr>
        <w:rPr>
          <w:b/>
        </w:rPr>
      </w:pPr>
      <w:r>
        <w:rPr>
          <w:b/>
        </w:rPr>
        <w:t>Figure 1: The Creative Economy</w:t>
      </w:r>
      <w:r w:rsidR="009C7B06">
        <w:rPr>
          <w:b/>
        </w:rPr>
        <w:t>, 2012</w:t>
      </w:r>
    </w:p>
    <w:p w14:paraId="74CBE1CF" w14:textId="4FF9FEE1" w:rsidR="008B6185" w:rsidRDefault="00617F12" w:rsidP="007C2700">
      <w:r>
        <w:rPr>
          <w:noProof/>
          <w:lang w:eastAsia="en-GB"/>
        </w:rPr>
        <mc:AlternateContent>
          <mc:Choice Requires="wps">
            <w:drawing>
              <wp:anchor distT="0" distB="0" distL="114300" distR="114300" simplePos="0" relativeHeight="251732992" behindDoc="0" locked="0" layoutInCell="1" allowOverlap="1" wp14:anchorId="30946E6F" wp14:editId="547E9E48">
                <wp:simplePos x="0" y="0"/>
                <wp:positionH relativeFrom="column">
                  <wp:posOffset>2690495</wp:posOffset>
                </wp:positionH>
                <wp:positionV relativeFrom="paragraph">
                  <wp:posOffset>222885</wp:posOffset>
                </wp:positionV>
                <wp:extent cx="1897380" cy="1897380"/>
                <wp:effectExtent l="0" t="0" r="26670" b="26670"/>
                <wp:wrapNone/>
                <wp:docPr id="23" name="Circle2" descr="A Venn Diagram representing the Creative Industries, Creative Jobs and their overlap." title="The Creative Economy"/>
                <wp:cNvGraphicFramePr/>
                <a:graphic xmlns:a="http://schemas.openxmlformats.org/drawingml/2006/main">
                  <a:graphicData uri="http://schemas.microsoft.com/office/word/2010/wordprocessingShape">
                    <wps:wsp>
                      <wps:cNvSpPr/>
                      <wps:spPr>
                        <a:xfrm>
                          <a:off x="0" y="0"/>
                          <a:ext cx="1897380" cy="1897380"/>
                        </a:xfrm>
                        <a:prstGeom prst="ellipse">
                          <a:avLst/>
                        </a:prstGeom>
                        <a:solidFill>
                          <a:schemeClr val="accent1">
                            <a:lumMod val="60000"/>
                            <a:lumOff val="4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id="Circle2" o:spid="_x0000_s1026" alt="Title: The Creative Economy - Description: A Venn Diagram representing the Creative Industries, Creative Jobs and their overlap." style="position:absolute;margin-left:211.85pt;margin-top:17.55pt;width:149.4pt;height:149.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" fillcolor="#95b3d7 [1940]" strokecolor="black [3213]" strokeweight="2pt">
                <v:fill opacity="59110f"/>
              </v:oval>
            </w:pict>
          </mc:Fallback>
        </mc:AlternateContent>
      </w:r>
      <w:r>
        <w:rPr>
          <w:noProof/>
          <w:lang w:eastAsia="en-GB"/>
        </w:rPr>
        <mc:AlternateContent>
          <mc:Choice Requires="wps">
            <w:drawing>
              <wp:anchor distT="0" distB="0" distL="114300" distR="114300" simplePos="0" relativeHeight="251731968" behindDoc="0" locked="0" layoutInCell="1" allowOverlap="1" wp14:anchorId="06B4F484" wp14:editId="188B0DAB">
                <wp:simplePos x="0" y="0"/>
                <wp:positionH relativeFrom="column">
                  <wp:posOffset>2028190</wp:posOffset>
                </wp:positionH>
                <wp:positionV relativeFrom="paragraph">
                  <wp:posOffset>241935</wp:posOffset>
                </wp:positionV>
                <wp:extent cx="1859280" cy="1859280"/>
                <wp:effectExtent l="0" t="0" r="26670" b="26670"/>
                <wp:wrapNone/>
                <wp:docPr id="4" name="Circle1" descr="A Venn Diagram representing the Creative Industries, Creative Jobs and their overlap." title="The Creative Economy"/>
                <wp:cNvGraphicFramePr/>
                <a:graphic xmlns:a="http://schemas.openxmlformats.org/drawingml/2006/main">
                  <a:graphicData uri="http://schemas.microsoft.com/office/word/2010/wordprocessingShape">
                    <wps:wsp>
                      <wps:cNvSpPr/>
                      <wps:spPr>
                        <a:xfrm>
                          <a:off x="0" y="0"/>
                          <a:ext cx="1859280" cy="1859280"/>
                        </a:xfrm>
                        <a:prstGeom prst="ellipse">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oval id="Circle1" o:spid="_x0000_s1026" alt="Title: The Creative Economy - Description: A Venn Diagram representing the Creative Industries, Creative Jobs and their overlap." style="position:absolute;margin-left:159.7pt;margin-top:19.05pt;width:146.4pt;height:146.4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" fillcolor="#95b3d7 [1940]" strokecolor="black [3213]" strokeweight="2pt"/>
            </w:pict>
          </mc:Fallback>
        </mc:AlternateContent>
      </w:r>
    </w:p>
    <w:p w14:paraId="6893D8D5" w14:textId="4F73BEF2" w:rsidR="00517042" w:rsidRDefault="008E32EB" w:rsidP="00DF5DB2">
      <w:pPr>
        <w:rPr>
          <w:u w:val="single"/>
        </w:rPr>
      </w:pPr>
      <w:r>
        <w:rPr>
          <w:noProof/>
          <w:lang w:eastAsia="en-GB"/>
        </w:rPr>
        <mc:AlternateContent>
          <mc:Choice Requires="wps">
            <w:drawing>
              <wp:anchor distT="0" distB="0" distL="114300" distR="114300" simplePos="0" relativeHeight="251742208" behindDoc="0" locked="0" layoutInCell="1" allowOverlap="1" wp14:anchorId="0DC2FDE6" wp14:editId="299826F9">
                <wp:simplePos x="0" y="0"/>
                <wp:positionH relativeFrom="column">
                  <wp:posOffset>2028825</wp:posOffset>
                </wp:positionH>
                <wp:positionV relativeFrom="paragraph">
                  <wp:posOffset>-635</wp:posOffset>
                </wp:positionV>
                <wp:extent cx="1859280" cy="1868805"/>
                <wp:effectExtent l="0" t="0" r="26670" b="17145"/>
                <wp:wrapNone/>
                <wp:docPr id="306" name="Oval 306"/>
                <wp:cNvGraphicFramePr/>
                <a:graphic xmlns:a="http://schemas.openxmlformats.org/drawingml/2006/main">
                  <a:graphicData uri="http://schemas.microsoft.com/office/word/2010/wordprocessingShape">
                    <wps:wsp>
                      <wps:cNvSpPr/>
                      <wps:spPr>
                        <a:xfrm>
                          <a:off x="0" y="0"/>
                          <a:ext cx="1859280" cy="1868805"/>
                        </a:xfrm>
                        <a:prstGeom prst="ellipse">
                          <a:avLst/>
                        </a:prstGeom>
                        <a:no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6" o:spid="_x0000_s1026" style="position:absolute;margin-left:159.75pt;margin-top:-.05pt;width:146.4pt;height:14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" filled="f" strokecolor="#1c1a10 [334]" strokeweight="2pt"/>
            </w:pict>
          </mc:Fallback>
        </mc:AlternateContent>
      </w:r>
    </w:p>
    <w:p w14:paraId="20666A98" w14:textId="1F07E462" w:rsidR="008B6185" w:rsidRDefault="009C7B06" w:rsidP="00DF5DB2">
      <w:pPr>
        <w:rPr>
          <w:u w:val="single"/>
        </w:rPr>
      </w:pPr>
      <w:r w:rsidRPr="00CA529C">
        <w:rPr>
          <w:noProof/>
          <w:u w:val="single"/>
          <w:lang w:eastAsia="en-GB"/>
        </w:rPr>
        <mc:AlternateContent>
          <mc:Choice Requires="wps">
            <w:drawing>
              <wp:anchor distT="0" distB="0" distL="114300" distR="114300" simplePos="0" relativeHeight="251751424" behindDoc="0" locked="0" layoutInCell="1" allowOverlap="1" wp14:anchorId="15E2688C" wp14:editId="475A4C3F">
                <wp:simplePos x="0" y="0"/>
                <wp:positionH relativeFrom="column">
                  <wp:posOffset>4820623</wp:posOffset>
                </wp:positionH>
                <wp:positionV relativeFrom="paragraph">
                  <wp:posOffset>60069</wp:posOffset>
                </wp:positionV>
                <wp:extent cx="1115695" cy="4984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98475"/>
                        </a:xfrm>
                        <a:prstGeom prst="rect">
                          <a:avLst/>
                        </a:prstGeom>
                        <a:noFill/>
                        <a:ln w="9525">
                          <a:noFill/>
                          <a:miter lim="800000"/>
                          <a:headEnd/>
                          <a:tailEnd/>
                        </a:ln>
                      </wps:spPr>
                      <wps:txbx>
                        <w:txbxContent>
                          <w:p w14:paraId="3A8EA740" w14:textId="5CA6C0B5" w:rsidR="00E83F72" w:rsidRDefault="00E83F72" w:rsidP="00CA529C">
                            <w:pPr>
                              <w:ind w:left="0"/>
                            </w:pPr>
                            <w:r>
                              <w:t xml:space="preserve">866,000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9.6pt;margin-top:4.75pt;width:87.85pt;height:3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" filled="f" stroked="f">
                <v:textbox>
                  <w:txbxContent>
                    <w:p w14:paraId="3A8EA740" w14:textId="5CA6C0B5" w:rsidR="00E83F72" w:rsidRDefault="00E83F72" w:rsidP="00CA529C">
                      <w:pPr>
                        <w:ind w:left="0"/>
                      </w:pPr>
                      <w:r>
                        <w:t xml:space="preserve">866,000 jobs </w:t>
                      </w:r>
                    </w:p>
                  </w:txbxContent>
                </v:textbox>
              </v:shape>
            </w:pict>
          </mc:Fallback>
        </mc:AlternateContent>
      </w:r>
      <w:r w:rsidRPr="00CA529C">
        <w:rPr>
          <w:noProof/>
          <w:u w:val="single"/>
          <w:lang w:eastAsia="en-GB"/>
        </w:rPr>
        <mc:AlternateContent>
          <mc:Choice Requires="wps">
            <w:drawing>
              <wp:anchor distT="0" distB="0" distL="114300" distR="114300" simplePos="0" relativeHeight="251744256" behindDoc="0" locked="0" layoutInCell="1" allowOverlap="1" wp14:anchorId="66B46048" wp14:editId="083027C8">
                <wp:simplePos x="0" y="0"/>
                <wp:positionH relativeFrom="column">
                  <wp:posOffset>320040</wp:posOffset>
                </wp:positionH>
                <wp:positionV relativeFrom="paragraph">
                  <wp:posOffset>48260</wp:posOffset>
                </wp:positionV>
                <wp:extent cx="1067435" cy="581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81660"/>
                        </a:xfrm>
                        <a:prstGeom prst="rect">
                          <a:avLst/>
                        </a:prstGeom>
                        <a:noFill/>
                        <a:ln w="9525">
                          <a:noFill/>
                          <a:miter lim="800000"/>
                          <a:headEnd/>
                          <a:tailEnd/>
                        </a:ln>
                      </wps:spPr>
                      <wps:txbx>
                        <w:txbxContent>
                          <w:p w14:paraId="722672E9" w14:textId="410B5934" w:rsidR="00E83F72" w:rsidRDefault="00E83F72" w:rsidP="00075A7C">
                            <w:pPr>
                              <w:ind w:left="0"/>
                              <w:jc w:val="center"/>
                            </w:pPr>
                            <w:r>
                              <w:t xml:space="preserve">796,000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pt;margin-top:3.8pt;width:84.05pt;height:45.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" filled="f" stroked="f">
                <v:textbox>
                  <w:txbxContent>
                    <w:p w14:paraId="722672E9" w14:textId="410B5934" w:rsidR="00E83F72" w:rsidRDefault="00E83F72" w:rsidP="00075A7C">
                      <w:pPr>
                        <w:ind w:left="0"/>
                        <w:jc w:val="center"/>
                      </w:pPr>
                      <w:r>
                        <w:t xml:space="preserve">796,000 jobs </w:t>
                      </w:r>
                    </w:p>
                  </w:txbxContent>
                </v:textbox>
              </v:shape>
            </w:pict>
          </mc:Fallback>
        </mc:AlternateContent>
      </w:r>
    </w:p>
    <w:p w14:paraId="14140F0E" w14:textId="56EB617D" w:rsidR="008B6185" w:rsidRDefault="009C7B06" w:rsidP="00DF5DB2">
      <w:pPr>
        <w:rPr>
          <w:u w:val="single"/>
        </w:rPr>
      </w:pPr>
      <w:r>
        <w:rPr>
          <w:noProof/>
          <w:u w:val="single"/>
          <w:lang w:eastAsia="en-GB"/>
        </w:rPr>
        <mc:AlternateContent>
          <mc:Choice Requires="wps">
            <w:drawing>
              <wp:anchor distT="0" distB="0" distL="114300" distR="114300" simplePos="0" relativeHeight="251753472" behindDoc="0" locked="0" layoutInCell="1" allowOverlap="1" wp14:anchorId="5A55A873" wp14:editId="398771D2">
                <wp:simplePos x="0" y="0"/>
                <wp:positionH relativeFrom="column">
                  <wp:posOffset>4274820</wp:posOffset>
                </wp:positionH>
                <wp:positionV relativeFrom="paragraph">
                  <wp:posOffset>54610</wp:posOffset>
                </wp:positionV>
                <wp:extent cx="546100" cy="308610"/>
                <wp:effectExtent l="38100" t="0" r="25400" b="53340"/>
                <wp:wrapNone/>
                <wp:docPr id="295" name="Straight Arrow Connector 295"/>
                <wp:cNvGraphicFramePr/>
                <a:graphic xmlns:a="http://schemas.openxmlformats.org/drawingml/2006/main">
                  <a:graphicData uri="http://schemas.microsoft.com/office/word/2010/wordprocessingShape">
                    <wps:wsp>
                      <wps:cNvCnPr/>
                      <wps:spPr>
                        <a:xfrm flipH="1">
                          <a:off x="0" y="0"/>
                          <a:ext cx="546100" cy="308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5" o:spid="_x0000_s1026" type="#_x0000_t32" style="position:absolute;margin-left:336.6pt;margin-top:4.3pt;width:43pt;height:24.3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" strokecolor="#4579b8 [3044]">
                <v:stroke endarrow="open"/>
              </v:shape>
            </w:pict>
          </mc:Fallback>
        </mc:AlternateContent>
      </w:r>
      <w:r>
        <w:rPr>
          <w:noProof/>
          <w:u w:val="single"/>
          <w:lang w:eastAsia="en-GB"/>
        </w:rPr>
        <mc:AlternateContent>
          <mc:Choice Requires="wps">
            <w:drawing>
              <wp:anchor distT="0" distB="0" distL="114300" distR="114300" simplePos="0" relativeHeight="251745280" behindDoc="0" locked="0" layoutInCell="1" allowOverlap="1" wp14:anchorId="0948A619" wp14:editId="0CD153A1">
                <wp:simplePos x="0" y="0"/>
                <wp:positionH relativeFrom="column">
                  <wp:posOffset>1317625</wp:posOffset>
                </wp:positionH>
                <wp:positionV relativeFrom="paragraph">
                  <wp:posOffset>54610</wp:posOffset>
                </wp:positionV>
                <wp:extent cx="961390" cy="320040"/>
                <wp:effectExtent l="0" t="0" r="67310" b="80010"/>
                <wp:wrapNone/>
                <wp:docPr id="12" name="Straight Arrow Connector 12"/>
                <wp:cNvGraphicFramePr/>
                <a:graphic xmlns:a="http://schemas.openxmlformats.org/drawingml/2006/main">
                  <a:graphicData uri="http://schemas.microsoft.com/office/word/2010/wordprocessingShape">
                    <wps:wsp>
                      <wps:cNvCnPr/>
                      <wps:spPr>
                        <a:xfrm>
                          <a:off x="0" y="0"/>
                          <a:ext cx="96139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3.75pt;margin-top:4.3pt;width:75.7pt;height:2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" strokecolor="#4579b8 [3044]">
                <v:stroke endarrow="open"/>
              </v:shape>
            </w:pict>
          </mc:Fallback>
        </mc:AlternateContent>
      </w:r>
      <w:r w:rsidR="00617F12" w:rsidRPr="00617F12">
        <w:rPr>
          <w:noProof/>
          <w:u w:val="single"/>
          <w:lang w:eastAsia="en-GB"/>
        </w:rPr>
        <mc:AlternateContent>
          <mc:Choice Requires="wps">
            <w:drawing>
              <wp:anchor distT="0" distB="0" distL="114300" distR="114300" simplePos="0" relativeHeight="251735040" behindDoc="0" locked="0" layoutInCell="1" allowOverlap="1" wp14:anchorId="09128812" wp14:editId="070649F7">
                <wp:simplePos x="0" y="0"/>
                <wp:positionH relativeFrom="column">
                  <wp:posOffset>2279650</wp:posOffset>
                </wp:positionH>
                <wp:positionV relativeFrom="paragraph">
                  <wp:posOffset>155575</wp:posOffset>
                </wp:positionV>
                <wp:extent cx="237490" cy="4273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427355"/>
                        </a:xfrm>
                        <a:prstGeom prst="rect">
                          <a:avLst/>
                        </a:prstGeom>
                        <a:noFill/>
                        <a:ln w="9525">
                          <a:noFill/>
                          <a:miter lim="800000"/>
                          <a:headEnd/>
                          <a:tailEnd/>
                        </a:ln>
                      </wps:spPr>
                      <wps:txbx>
                        <w:txbxContent>
                          <w:p w14:paraId="562F8B58" w14:textId="55B28B08" w:rsidR="00E83F72" w:rsidRPr="00617F12" w:rsidRDefault="00E83F72" w:rsidP="00617F12">
                            <w:pPr>
                              <w:ind w:left="0"/>
                              <w:rPr>
                                <w:b/>
                                <w:sz w:val="24"/>
                              </w:rPr>
                            </w:pPr>
                            <w:r w:rsidRPr="00617F12">
                              <w:rPr>
                                <w:b/>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5pt;margin-top:12.25pt;width:18.7pt;height:3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" filled="f" stroked="f">
                <v:textbox>
                  <w:txbxContent>
                    <w:p w14:paraId="562F8B58" w14:textId="55B28B08" w:rsidR="00E83F72" w:rsidRPr="00617F12" w:rsidRDefault="00E83F72" w:rsidP="00617F12">
                      <w:pPr>
                        <w:ind w:left="0"/>
                        <w:rPr>
                          <w:b/>
                          <w:sz w:val="24"/>
                        </w:rPr>
                      </w:pPr>
                      <w:r w:rsidRPr="00617F12">
                        <w:rPr>
                          <w:b/>
                          <w:sz w:val="24"/>
                        </w:rPr>
                        <w:t>1</w:t>
                      </w:r>
                    </w:p>
                  </w:txbxContent>
                </v:textbox>
              </v:shape>
            </w:pict>
          </mc:Fallback>
        </mc:AlternateContent>
      </w:r>
      <w:r w:rsidR="00617F12" w:rsidRPr="00617F12">
        <w:rPr>
          <w:noProof/>
          <w:u w:val="single"/>
          <w:lang w:eastAsia="en-GB"/>
        </w:rPr>
        <mc:AlternateContent>
          <mc:Choice Requires="wps">
            <w:drawing>
              <wp:anchor distT="0" distB="0" distL="114300" distR="114300" simplePos="0" relativeHeight="251739136" behindDoc="0" locked="0" layoutInCell="1" allowOverlap="1" wp14:anchorId="7DAC74FE" wp14:editId="1750487F">
                <wp:simplePos x="0" y="0"/>
                <wp:positionH relativeFrom="column">
                  <wp:posOffset>4035417</wp:posOffset>
                </wp:positionH>
                <wp:positionV relativeFrom="paragraph">
                  <wp:posOffset>153728</wp:posOffset>
                </wp:positionV>
                <wp:extent cx="237507" cy="4273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7" cy="427355"/>
                        </a:xfrm>
                        <a:prstGeom prst="rect">
                          <a:avLst/>
                        </a:prstGeom>
                        <a:noFill/>
                        <a:ln w="9525">
                          <a:noFill/>
                          <a:miter lim="800000"/>
                          <a:headEnd/>
                          <a:tailEnd/>
                        </a:ln>
                      </wps:spPr>
                      <wps:txbx>
                        <w:txbxContent>
                          <w:p w14:paraId="3D15C00F" w14:textId="6D58B124" w:rsidR="00E83F72" w:rsidRPr="00617F12" w:rsidRDefault="00E83F72" w:rsidP="00617F12">
                            <w:pPr>
                              <w:ind w:left="0"/>
                              <w:rPr>
                                <w:b/>
                                <w:sz w:val="24"/>
                              </w:rPr>
                            </w:pPr>
                            <w:r>
                              <w:rPr>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7.75pt;margin-top:12.1pt;width:18.7pt;height:3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" filled="f" stroked="f">
                <v:textbox>
                  <w:txbxContent>
                    <w:p w14:paraId="3D15C00F" w14:textId="6D58B124" w:rsidR="00E83F72" w:rsidRPr="00617F12" w:rsidRDefault="00E83F72" w:rsidP="00617F12">
                      <w:pPr>
                        <w:ind w:left="0"/>
                        <w:rPr>
                          <w:b/>
                          <w:sz w:val="24"/>
                        </w:rPr>
                      </w:pPr>
                      <w:r>
                        <w:rPr>
                          <w:b/>
                          <w:sz w:val="24"/>
                        </w:rPr>
                        <w:t>3</w:t>
                      </w:r>
                    </w:p>
                  </w:txbxContent>
                </v:textbox>
              </v:shape>
            </w:pict>
          </mc:Fallback>
        </mc:AlternateContent>
      </w:r>
      <w:r w:rsidR="00617F12" w:rsidRPr="00617F12">
        <w:rPr>
          <w:noProof/>
          <w:u w:val="single"/>
          <w:lang w:eastAsia="en-GB"/>
        </w:rPr>
        <mc:AlternateContent>
          <mc:Choice Requires="wps">
            <w:drawing>
              <wp:anchor distT="0" distB="0" distL="114300" distR="114300" simplePos="0" relativeHeight="251737088" behindDoc="0" locked="0" layoutInCell="1" allowOverlap="1" wp14:anchorId="34E33569" wp14:editId="7DF9F9B6">
                <wp:simplePos x="0" y="0"/>
                <wp:positionH relativeFrom="column">
                  <wp:posOffset>3132892</wp:posOffset>
                </wp:positionH>
                <wp:positionV relativeFrom="paragraph">
                  <wp:posOffset>153728</wp:posOffset>
                </wp:positionV>
                <wp:extent cx="237507" cy="4273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07" cy="427355"/>
                        </a:xfrm>
                        <a:prstGeom prst="rect">
                          <a:avLst/>
                        </a:prstGeom>
                        <a:noFill/>
                        <a:ln w="9525">
                          <a:noFill/>
                          <a:miter lim="800000"/>
                          <a:headEnd/>
                          <a:tailEnd/>
                        </a:ln>
                      </wps:spPr>
                      <wps:txbx>
                        <w:txbxContent>
                          <w:p w14:paraId="614E2916" w14:textId="0AC8313E" w:rsidR="00E83F72" w:rsidRPr="00617F12" w:rsidRDefault="00E83F72" w:rsidP="00617F12">
                            <w:pPr>
                              <w:ind w:left="0"/>
                              <w:rPr>
                                <w:b/>
                                <w:sz w:val="24"/>
                              </w:rPr>
                            </w:pPr>
                            <w:r>
                              <w:rPr>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6.7pt;margin-top:12.1pt;width:18.7pt;height:33.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" filled="f" stroked="f">
                <v:textbox>
                  <w:txbxContent>
                    <w:p w14:paraId="614E2916" w14:textId="0AC8313E" w:rsidR="00E83F72" w:rsidRPr="00617F12" w:rsidRDefault="00E83F72" w:rsidP="00617F12">
                      <w:pPr>
                        <w:ind w:left="0"/>
                        <w:rPr>
                          <w:b/>
                          <w:sz w:val="24"/>
                        </w:rPr>
                      </w:pPr>
                      <w:r>
                        <w:rPr>
                          <w:b/>
                          <w:sz w:val="24"/>
                        </w:rPr>
                        <w:t>2</w:t>
                      </w:r>
                    </w:p>
                  </w:txbxContent>
                </v:textbox>
              </v:shape>
            </w:pict>
          </mc:Fallback>
        </mc:AlternateContent>
      </w:r>
    </w:p>
    <w:p w14:paraId="60924AA6" w14:textId="6C5BF35F" w:rsidR="008B6185" w:rsidRDefault="008B6185" w:rsidP="00DF5DB2">
      <w:pPr>
        <w:rPr>
          <w:u w:val="single"/>
        </w:rPr>
      </w:pPr>
    </w:p>
    <w:p w14:paraId="6746B5D8" w14:textId="5419EDE9" w:rsidR="008B6185" w:rsidRDefault="008B6185" w:rsidP="00DF5DB2">
      <w:pPr>
        <w:rPr>
          <w:u w:val="single"/>
        </w:rPr>
      </w:pPr>
    </w:p>
    <w:p w14:paraId="1EBAFCC2" w14:textId="4CCD25CE" w:rsidR="008B6185" w:rsidRDefault="00CA529C" w:rsidP="00DF5DB2">
      <w:pPr>
        <w:rPr>
          <w:u w:val="single"/>
        </w:rPr>
      </w:pPr>
      <w:r>
        <w:rPr>
          <w:noProof/>
          <w:u w:val="single"/>
          <w:lang w:eastAsia="en-GB"/>
        </w:rPr>
        <mc:AlternateContent>
          <mc:Choice Requires="wps">
            <w:drawing>
              <wp:anchor distT="0" distB="0" distL="114300" distR="114300" simplePos="0" relativeHeight="251749376" behindDoc="0" locked="0" layoutInCell="1" allowOverlap="1" wp14:anchorId="46CDCCD0" wp14:editId="493BA16E">
                <wp:simplePos x="0" y="0"/>
                <wp:positionH relativeFrom="column">
                  <wp:posOffset>3229701</wp:posOffset>
                </wp:positionH>
                <wp:positionV relativeFrom="paragraph">
                  <wp:posOffset>28122</wp:posOffset>
                </wp:positionV>
                <wp:extent cx="0" cy="855023"/>
                <wp:effectExtent l="95250" t="38100" r="57150" b="21590"/>
                <wp:wrapNone/>
                <wp:docPr id="20" name="Straight Arrow Connector 20"/>
                <wp:cNvGraphicFramePr/>
                <a:graphic xmlns:a="http://schemas.openxmlformats.org/drawingml/2006/main">
                  <a:graphicData uri="http://schemas.microsoft.com/office/word/2010/wordprocessingShape">
                    <wps:wsp>
                      <wps:cNvCnPr/>
                      <wps:spPr>
                        <a:xfrm flipV="1">
                          <a:off x="0" y="0"/>
                          <a:ext cx="0" cy="8550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54.3pt;margin-top:2.2pt;width:0;height:67.3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" strokecolor="#4579b8 [3044]">
                <v:stroke endarrow="open"/>
              </v:shape>
            </w:pict>
          </mc:Fallback>
        </mc:AlternateContent>
      </w:r>
    </w:p>
    <w:p w14:paraId="067F576D" w14:textId="77777777" w:rsidR="008B6185" w:rsidRDefault="008B6185" w:rsidP="00DF5DB2">
      <w:pPr>
        <w:rPr>
          <w:u w:val="single"/>
        </w:rPr>
      </w:pPr>
    </w:p>
    <w:p w14:paraId="5E49A5DF" w14:textId="77777777" w:rsidR="008B6185" w:rsidRDefault="008B6185" w:rsidP="00DF5DB2">
      <w:pPr>
        <w:rPr>
          <w:u w:val="single"/>
        </w:rPr>
      </w:pPr>
    </w:p>
    <w:p w14:paraId="4A6D3B78" w14:textId="0484C084" w:rsidR="008B6185" w:rsidRDefault="00CA529C" w:rsidP="00DF5DB2">
      <w:pPr>
        <w:rPr>
          <w:u w:val="single"/>
        </w:rPr>
      </w:pPr>
      <w:r w:rsidRPr="00CA529C">
        <w:rPr>
          <w:noProof/>
          <w:u w:val="single"/>
          <w:lang w:eastAsia="en-GB"/>
        </w:rPr>
        <mc:AlternateContent>
          <mc:Choice Requires="wps">
            <w:drawing>
              <wp:anchor distT="0" distB="0" distL="114300" distR="114300" simplePos="0" relativeHeight="251747328" behindDoc="0" locked="0" layoutInCell="1" allowOverlap="1" wp14:anchorId="0EE3F856" wp14:editId="0FACC47E">
                <wp:simplePos x="0" y="0"/>
                <wp:positionH relativeFrom="column">
                  <wp:posOffset>2861953</wp:posOffset>
                </wp:positionH>
                <wp:positionV relativeFrom="paragraph">
                  <wp:posOffset>77577</wp:posOffset>
                </wp:positionV>
                <wp:extent cx="1028008" cy="498764"/>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08" cy="498764"/>
                        </a:xfrm>
                        <a:prstGeom prst="rect">
                          <a:avLst/>
                        </a:prstGeom>
                        <a:noFill/>
                        <a:ln w="9525">
                          <a:noFill/>
                          <a:miter lim="800000"/>
                          <a:headEnd/>
                          <a:tailEnd/>
                        </a:ln>
                      </wps:spPr>
                      <wps:txbx>
                        <w:txbxContent>
                          <w:p w14:paraId="16E8EB7E" w14:textId="6B6A009F" w:rsidR="00E83F72" w:rsidRDefault="00E83F72" w:rsidP="00CA529C">
                            <w:pPr>
                              <w:ind w:left="0"/>
                            </w:pPr>
                            <w:r>
                              <w:t xml:space="preserve">888,000 jobs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5.35pt;margin-top:6.1pt;width:80.95pt;height:3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" filled="f" stroked="f">
                <v:textbox>
                  <w:txbxContent>
                    <w:p w14:paraId="16E8EB7E" w14:textId="6B6A009F" w:rsidR="00E83F72" w:rsidRDefault="00E83F72" w:rsidP="00CA529C">
                      <w:pPr>
                        <w:ind w:left="0"/>
                      </w:pPr>
                      <w:r>
                        <w:t xml:space="preserve">888,000 jobs </w:t>
                      </w:r>
                    </w:p>
                  </w:txbxContent>
                </v:textbox>
              </v:shape>
            </w:pict>
          </mc:Fallback>
        </mc:AlternateContent>
      </w:r>
    </w:p>
    <w:p w14:paraId="6E2BD9B0" w14:textId="4EC0F441" w:rsidR="009C7B06" w:rsidRPr="00C173ED" w:rsidRDefault="009C7B06" w:rsidP="00F45594">
      <w:pPr>
        <w:spacing w:before="0"/>
        <w:ind w:left="2160"/>
        <w:rPr>
          <w:i/>
        </w:rPr>
      </w:pPr>
    </w:p>
    <w:p w14:paraId="1D69A8DC" w14:textId="23FBB052" w:rsidR="00C173ED" w:rsidRPr="00C173ED" w:rsidRDefault="00F45594" w:rsidP="00F45594">
      <w:pPr>
        <w:spacing w:before="0"/>
        <w:ind w:left="2160"/>
        <w:rPr>
          <w:i/>
        </w:rPr>
      </w:pPr>
      <w:r>
        <w:rPr>
          <w:i/>
        </w:rPr>
        <w:t>Source: ONS APS</w:t>
      </w:r>
      <w:r w:rsidR="00C173ED" w:rsidRPr="00C173ED">
        <w:rPr>
          <w:i/>
        </w:rPr>
        <w:t xml:space="preserve"> 2012</w:t>
      </w:r>
    </w:p>
    <w:p w14:paraId="6893D8D7" w14:textId="3567B1F1" w:rsidR="00517042" w:rsidRPr="00075A7C" w:rsidRDefault="00FA5B1A" w:rsidP="00DF5DB2">
      <w:pPr>
        <w:rPr>
          <w:b/>
        </w:rPr>
      </w:pPr>
      <w:r>
        <w:rPr>
          <w:b/>
        </w:rPr>
        <w:lastRenderedPageBreak/>
        <w:t>Key f</w:t>
      </w:r>
      <w:r w:rsidR="00517042" w:rsidRPr="00075A7C">
        <w:rPr>
          <w:b/>
        </w:rPr>
        <w:t>indings</w:t>
      </w:r>
    </w:p>
    <w:p w14:paraId="361EB329" w14:textId="55B308D6" w:rsidR="009D0CA4" w:rsidRDefault="00C92A76" w:rsidP="00DF5DB2">
      <w:r>
        <w:t>I</w:t>
      </w:r>
      <w:r w:rsidR="007C2700">
        <w:t>n 2012, there</w:t>
      </w:r>
      <w:r w:rsidR="00517042">
        <w:t xml:space="preserve"> were 2.55 million jobs in the Creative E</w:t>
      </w:r>
      <w:r w:rsidR="007C2700">
        <w:t xml:space="preserve">conomy. </w:t>
      </w:r>
      <w:r w:rsidR="00222B9D">
        <w:t>This means that</w:t>
      </w:r>
      <w:r w:rsidR="00880416">
        <w:t xml:space="preserve"> the Creative Economy accounted fo</w:t>
      </w:r>
      <w:r w:rsidR="001F2836">
        <w:t xml:space="preserve">r </w:t>
      </w:r>
      <w:r w:rsidR="00290333">
        <w:t>1 out of ever</w:t>
      </w:r>
      <w:r w:rsidR="00517042">
        <w:t>y 12 jobs in the UK</w:t>
      </w:r>
      <w:r w:rsidR="00992B7B">
        <w:t xml:space="preserve"> (30.15 million)</w:t>
      </w:r>
      <w:r w:rsidR="00290333">
        <w:t xml:space="preserve">. </w:t>
      </w:r>
    </w:p>
    <w:p w14:paraId="6893D8D8" w14:textId="59141F0E" w:rsidR="00A90FBD" w:rsidRDefault="00AC09F9" w:rsidP="00DF5DB2">
      <w:r>
        <w:t>1.68</w:t>
      </w:r>
      <w:r w:rsidR="00A44468">
        <w:t xml:space="preserve"> million</w:t>
      </w:r>
      <w:r w:rsidR="007C2700">
        <w:t xml:space="preserve"> </w:t>
      </w:r>
      <w:proofErr w:type="gramStart"/>
      <w:r w:rsidR="007C2700">
        <w:t>of</w:t>
      </w:r>
      <w:proofErr w:type="gramEnd"/>
      <w:r w:rsidR="007C2700">
        <w:t xml:space="preserve"> these jobs were in </w:t>
      </w:r>
      <w:r w:rsidR="001F2836">
        <w:t xml:space="preserve">the </w:t>
      </w:r>
      <w:r w:rsidR="00E20549">
        <w:t>Creative Industries</w:t>
      </w:r>
      <w:r w:rsidR="001F2836">
        <w:t xml:space="preserve"> themselves</w:t>
      </w:r>
      <w:r w:rsidR="007C2700">
        <w:t xml:space="preserve"> (a full list of </w:t>
      </w:r>
      <w:r w:rsidR="00E20549">
        <w:t>Creative Industries</w:t>
      </w:r>
      <w:r w:rsidR="007C2700">
        <w:t xml:space="preserve"> can be found in </w:t>
      </w:r>
      <w:r w:rsidR="007C2700" w:rsidRPr="00AC09F9">
        <w:t xml:space="preserve">Annex </w:t>
      </w:r>
      <w:r w:rsidR="00EE210D">
        <w:t>B</w:t>
      </w:r>
      <w:r w:rsidR="007C2700">
        <w:t>)</w:t>
      </w:r>
      <w:r w:rsidR="00880416">
        <w:t xml:space="preserve">, with the remaining 0.87 million jobs </w:t>
      </w:r>
      <w:r w:rsidR="00337C89">
        <w:t xml:space="preserve">outside the </w:t>
      </w:r>
      <w:r w:rsidR="00E20549">
        <w:t>Creative Industries</w:t>
      </w:r>
      <w:r w:rsidR="007C2700">
        <w:t xml:space="preserve">. </w:t>
      </w:r>
    </w:p>
    <w:p w14:paraId="48CC62D9" w14:textId="54058A2F" w:rsidR="00FA5B1A" w:rsidRDefault="00337C89" w:rsidP="00E71AA0">
      <w:r>
        <w:t>These</w:t>
      </w:r>
      <w:r w:rsidR="003A55D0">
        <w:t xml:space="preserve"> </w:t>
      </w:r>
      <w:r w:rsidR="00605E1D">
        <w:t>0.87 million</w:t>
      </w:r>
      <w:r>
        <w:t xml:space="preserve"> creative</w:t>
      </w:r>
      <w:r w:rsidR="003A55D0">
        <w:t xml:space="preserve"> jobs outside o</w:t>
      </w:r>
      <w:r w:rsidR="009D0CA4">
        <w:t xml:space="preserve">f the </w:t>
      </w:r>
      <w:r w:rsidR="00E20549">
        <w:t>Creative Industries</w:t>
      </w:r>
      <w:r w:rsidR="009D0CA4">
        <w:t xml:space="preserve"> include</w:t>
      </w:r>
      <w:r w:rsidR="003A55D0">
        <w:t xml:space="preserve">, for example, someone working in </w:t>
      </w:r>
      <w:r w:rsidR="009D0CA4">
        <w:t xml:space="preserve">an </w:t>
      </w:r>
      <w:r w:rsidR="003A55D0">
        <w:t>advertising</w:t>
      </w:r>
      <w:r w:rsidR="009D0CA4">
        <w:t xml:space="preserve"> role</w:t>
      </w:r>
      <w:r w:rsidR="003A55D0" w:rsidRPr="003A55D0">
        <w:t xml:space="preserve"> </w:t>
      </w:r>
      <w:r w:rsidR="003A55D0">
        <w:t xml:space="preserve">in a </w:t>
      </w:r>
      <w:r w:rsidR="009D0CA4">
        <w:t>financial institution.</w:t>
      </w:r>
    </w:p>
    <w:p w14:paraId="62FB1E0C" w14:textId="77777777" w:rsidR="00FA5B1A" w:rsidRDefault="00FA5B1A" w:rsidP="00FA5B1A">
      <w:r w:rsidRPr="009D0CA4">
        <w:t>Employment within the Creative Economy grew by 143 thousand (6.0%) between 2011 and 2012, a higher rate than for the UK Economy as a whole (0.7%).</w:t>
      </w:r>
    </w:p>
    <w:p w14:paraId="7CF40461" w14:textId="63F90329" w:rsidR="00E71AA0" w:rsidRDefault="00351BFE" w:rsidP="00E71AA0">
      <w:r>
        <w:rPr>
          <w:noProof/>
          <w:lang w:eastAsia="en-GB"/>
        </w:rPr>
        <w:drawing>
          <wp:anchor distT="0" distB="0" distL="114300" distR="114300" simplePos="0" relativeHeight="251790336" behindDoc="1" locked="0" layoutInCell="1" allowOverlap="1" wp14:anchorId="4BE84C76" wp14:editId="184E6CA0">
            <wp:simplePos x="0" y="0"/>
            <wp:positionH relativeFrom="leftMargin">
              <wp:posOffset>176530</wp:posOffset>
            </wp:positionH>
            <wp:positionV relativeFrom="topMargin">
              <wp:posOffset>450215</wp:posOffset>
            </wp:positionV>
            <wp:extent cx="1440000" cy="720000"/>
            <wp:effectExtent l="0" t="0" r="0" b="23495"/>
            <wp:wrapNone/>
            <wp:docPr id="326" name="Diagram 3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page">
              <wp14:pctWidth>0</wp14:pctWidth>
            </wp14:sizeRelH>
            <wp14:sizeRelV relativeFrom="page">
              <wp14:pctHeight>0</wp14:pctHeight>
            </wp14:sizeRelV>
          </wp:anchor>
        </w:drawing>
      </w:r>
    </w:p>
    <w:p w14:paraId="35E1FF1E" w14:textId="3858EDA2" w:rsidR="002F7A73" w:rsidRPr="00E71AA0" w:rsidRDefault="002F7A73" w:rsidP="005D3D5F">
      <w:pPr>
        <w:ind w:left="-850"/>
      </w:pPr>
      <w:r>
        <w:rPr>
          <w:b/>
        </w:rPr>
        <w:t>Table 1</w:t>
      </w:r>
      <w:r w:rsidRPr="00FA7C6C">
        <w:rPr>
          <w:b/>
        </w:rPr>
        <w:t xml:space="preserve">: Employment in the Creative Economy in 2012 </w:t>
      </w:r>
    </w:p>
    <w:tbl>
      <w:tblPr>
        <w:tblW w:w="10882" w:type="dxa"/>
        <w:tblInd w:w="-851" w:type="dxa"/>
        <w:tblLook w:val="04A0" w:firstRow="1" w:lastRow="0" w:firstColumn="1" w:lastColumn="0" w:noHBand="0" w:noVBand="1"/>
      </w:tblPr>
      <w:tblGrid>
        <w:gridCol w:w="5260"/>
        <w:gridCol w:w="1340"/>
        <w:gridCol w:w="1340"/>
        <w:gridCol w:w="1383"/>
        <w:gridCol w:w="1559"/>
      </w:tblGrid>
      <w:tr w:rsidR="006F686E" w:rsidRPr="006F686E" w14:paraId="4771FD8F" w14:textId="77777777" w:rsidTr="005B7298">
        <w:trPr>
          <w:trHeight w:val="123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A90C"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Economy Group</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D9A2161"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"Support" jobs in the Creative Industries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CFF4EEC"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Jobs in Creative Industries</w:t>
            </w:r>
          </w:p>
        </w:tc>
        <w:tc>
          <w:tcPr>
            <w:tcW w:w="1383" w:type="dxa"/>
            <w:tcBorders>
              <w:top w:val="single" w:sz="4" w:space="0" w:color="auto"/>
              <w:left w:val="nil"/>
              <w:bottom w:val="single" w:sz="4" w:space="0" w:color="auto"/>
              <w:right w:val="nil"/>
            </w:tcBorders>
            <w:shd w:val="clear" w:color="auto" w:fill="auto"/>
            <w:vAlign w:val="center"/>
            <w:hideMark/>
          </w:tcPr>
          <w:p w14:paraId="39836E8E"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Creative Jobs outside of the Creative Industries</w:t>
            </w:r>
          </w:p>
        </w:tc>
        <w:tc>
          <w:tcPr>
            <w:tcW w:w="1559"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35079F" w14:textId="77777777" w:rsidR="006F686E" w:rsidRPr="006F686E" w:rsidRDefault="006F686E" w:rsidP="006F686E">
            <w:pPr>
              <w:spacing w:before="0"/>
              <w:ind w:left="0"/>
              <w:jc w:val="center"/>
              <w:rPr>
                <w:rFonts w:cs="Arial"/>
                <w:b/>
                <w:bCs/>
                <w:color w:val="000000"/>
                <w:szCs w:val="22"/>
                <w:lang w:eastAsia="en-GB"/>
              </w:rPr>
            </w:pPr>
            <w:r w:rsidRPr="006F686E">
              <w:rPr>
                <w:rFonts w:cs="Arial"/>
                <w:b/>
                <w:bCs/>
                <w:color w:val="000000"/>
                <w:szCs w:val="22"/>
                <w:lang w:eastAsia="en-GB"/>
              </w:rPr>
              <w:t>Employment in the Creative Economy</w:t>
            </w:r>
          </w:p>
        </w:tc>
      </w:tr>
      <w:tr w:rsidR="00F67E8C" w:rsidRPr="006F686E" w14:paraId="2AFC7BDB"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7B192386" w14:textId="4A52DA27"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Advertising and marketing</w:t>
            </w:r>
          </w:p>
        </w:tc>
        <w:tc>
          <w:tcPr>
            <w:tcW w:w="1340" w:type="dxa"/>
            <w:tcBorders>
              <w:top w:val="nil"/>
              <w:left w:val="nil"/>
              <w:bottom w:val="nil"/>
              <w:right w:val="single" w:sz="4" w:space="0" w:color="auto"/>
            </w:tcBorders>
            <w:shd w:val="clear" w:color="auto" w:fill="auto"/>
            <w:noWrap/>
            <w:vAlign w:val="bottom"/>
            <w:hideMark/>
          </w:tcPr>
          <w:p w14:paraId="0E74D4F4" w14:textId="39430A42" w:rsidR="00F67E8C" w:rsidRPr="006F686E" w:rsidRDefault="00F67E8C" w:rsidP="006F686E">
            <w:pPr>
              <w:spacing w:before="0"/>
              <w:ind w:left="0"/>
              <w:jc w:val="right"/>
              <w:rPr>
                <w:rFonts w:cs="Arial"/>
                <w:color w:val="000000"/>
                <w:szCs w:val="22"/>
                <w:lang w:eastAsia="en-GB"/>
              </w:rPr>
            </w:pPr>
            <w:r>
              <w:rPr>
                <w:rFonts w:cs="Arial"/>
                <w:color w:val="000000"/>
                <w:szCs w:val="22"/>
              </w:rPr>
              <w:t>68,000</w:t>
            </w:r>
          </w:p>
        </w:tc>
        <w:tc>
          <w:tcPr>
            <w:tcW w:w="1340" w:type="dxa"/>
            <w:tcBorders>
              <w:top w:val="nil"/>
              <w:left w:val="nil"/>
              <w:bottom w:val="nil"/>
              <w:right w:val="single" w:sz="4" w:space="0" w:color="auto"/>
            </w:tcBorders>
            <w:shd w:val="clear" w:color="auto" w:fill="auto"/>
            <w:noWrap/>
            <w:vAlign w:val="bottom"/>
            <w:hideMark/>
          </w:tcPr>
          <w:p w14:paraId="331A3F20" w14:textId="3890B3FE" w:rsidR="00F67E8C" w:rsidRPr="006F686E" w:rsidRDefault="00F67E8C" w:rsidP="006F686E">
            <w:pPr>
              <w:spacing w:before="0"/>
              <w:ind w:left="0"/>
              <w:jc w:val="right"/>
              <w:rPr>
                <w:rFonts w:cs="Arial"/>
                <w:color w:val="000000"/>
                <w:szCs w:val="22"/>
                <w:lang w:eastAsia="en-GB"/>
              </w:rPr>
            </w:pPr>
            <w:r>
              <w:rPr>
                <w:rFonts w:cs="Arial"/>
                <w:color w:val="000000"/>
                <w:szCs w:val="22"/>
              </w:rPr>
              <w:t>75,000</w:t>
            </w:r>
          </w:p>
        </w:tc>
        <w:tc>
          <w:tcPr>
            <w:tcW w:w="1383" w:type="dxa"/>
            <w:tcBorders>
              <w:top w:val="nil"/>
              <w:left w:val="nil"/>
              <w:bottom w:val="nil"/>
              <w:right w:val="single" w:sz="4" w:space="0" w:color="auto"/>
            </w:tcBorders>
            <w:shd w:val="clear" w:color="auto" w:fill="auto"/>
            <w:noWrap/>
            <w:vAlign w:val="bottom"/>
            <w:hideMark/>
          </w:tcPr>
          <w:p w14:paraId="10F48818"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322,000 </w:t>
            </w:r>
          </w:p>
        </w:tc>
        <w:tc>
          <w:tcPr>
            <w:tcW w:w="1559" w:type="dxa"/>
            <w:tcBorders>
              <w:top w:val="nil"/>
              <w:left w:val="double" w:sz="6" w:space="0" w:color="auto"/>
              <w:bottom w:val="nil"/>
              <w:right w:val="single" w:sz="4" w:space="0" w:color="auto"/>
            </w:tcBorders>
            <w:shd w:val="clear" w:color="auto" w:fill="auto"/>
            <w:noWrap/>
            <w:vAlign w:val="bottom"/>
            <w:hideMark/>
          </w:tcPr>
          <w:p w14:paraId="1015AF8D"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465,000 </w:t>
            </w:r>
          </w:p>
        </w:tc>
      </w:tr>
      <w:tr w:rsidR="00F67E8C" w:rsidRPr="006F686E" w14:paraId="4B878246"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3284CE9" w14:textId="02CCAD0A"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Architecture</w:t>
            </w:r>
          </w:p>
        </w:tc>
        <w:tc>
          <w:tcPr>
            <w:tcW w:w="1340" w:type="dxa"/>
            <w:tcBorders>
              <w:top w:val="nil"/>
              <w:left w:val="nil"/>
              <w:bottom w:val="nil"/>
              <w:right w:val="single" w:sz="4" w:space="0" w:color="auto"/>
            </w:tcBorders>
            <w:shd w:val="clear" w:color="auto" w:fill="auto"/>
            <w:noWrap/>
            <w:vAlign w:val="bottom"/>
            <w:hideMark/>
          </w:tcPr>
          <w:p w14:paraId="2C1B6402" w14:textId="544C6B83" w:rsidR="00F67E8C" w:rsidRPr="006F686E" w:rsidRDefault="00F67E8C" w:rsidP="006F686E">
            <w:pPr>
              <w:spacing w:before="0"/>
              <w:ind w:left="0"/>
              <w:jc w:val="right"/>
              <w:rPr>
                <w:rFonts w:cs="Arial"/>
                <w:color w:val="000000"/>
                <w:szCs w:val="22"/>
                <w:lang w:eastAsia="en-GB"/>
              </w:rPr>
            </w:pPr>
            <w:r>
              <w:rPr>
                <w:rFonts w:cs="Arial"/>
                <w:color w:val="000000"/>
                <w:szCs w:val="22"/>
              </w:rPr>
              <w:t>34,000</w:t>
            </w:r>
          </w:p>
        </w:tc>
        <w:tc>
          <w:tcPr>
            <w:tcW w:w="1340" w:type="dxa"/>
            <w:tcBorders>
              <w:top w:val="nil"/>
              <w:left w:val="nil"/>
              <w:bottom w:val="nil"/>
              <w:right w:val="single" w:sz="4" w:space="0" w:color="auto"/>
            </w:tcBorders>
            <w:shd w:val="clear" w:color="auto" w:fill="auto"/>
            <w:noWrap/>
            <w:vAlign w:val="bottom"/>
            <w:hideMark/>
          </w:tcPr>
          <w:p w14:paraId="31D860A4" w14:textId="37536955" w:rsidR="00F67E8C" w:rsidRPr="006F686E" w:rsidRDefault="00F67E8C" w:rsidP="006F686E">
            <w:pPr>
              <w:spacing w:before="0"/>
              <w:ind w:left="0"/>
              <w:jc w:val="right"/>
              <w:rPr>
                <w:rFonts w:cs="Arial"/>
                <w:color w:val="000000"/>
                <w:szCs w:val="22"/>
                <w:lang w:eastAsia="en-GB"/>
              </w:rPr>
            </w:pPr>
            <w:r>
              <w:rPr>
                <w:rFonts w:cs="Arial"/>
                <w:color w:val="000000"/>
                <w:szCs w:val="22"/>
              </w:rPr>
              <w:t>55,000</w:t>
            </w:r>
          </w:p>
        </w:tc>
        <w:tc>
          <w:tcPr>
            <w:tcW w:w="1383" w:type="dxa"/>
            <w:tcBorders>
              <w:top w:val="nil"/>
              <w:left w:val="nil"/>
              <w:bottom w:val="nil"/>
              <w:right w:val="single" w:sz="4" w:space="0" w:color="auto"/>
            </w:tcBorders>
            <w:shd w:val="clear" w:color="auto" w:fill="auto"/>
            <w:noWrap/>
            <w:vAlign w:val="bottom"/>
            <w:hideMark/>
          </w:tcPr>
          <w:p w14:paraId="55004B18"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30,000 </w:t>
            </w:r>
          </w:p>
        </w:tc>
        <w:tc>
          <w:tcPr>
            <w:tcW w:w="1559" w:type="dxa"/>
            <w:tcBorders>
              <w:top w:val="nil"/>
              <w:left w:val="double" w:sz="6" w:space="0" w:color="auto"/>
              <w:bottom w:val="nil"/>
              <w:right w:val="single" w:sz="4" w:space="0" w:color="auto"/>
            </w:tcBorders>
            <w:shd w:val="clear" w:color="auto" w:fill="auto"/>
            <w:noWrap/>
            <w:vAlign w:val="bottom"/>
            <w:hideMark/>
          </w:tcPr>
          <w:p w14:paraId="074DB78E"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120,000 </w:t>
            </w:r>
          </w:p>
        </w:tc>
      </w:tr>
      <w:tr w:rsidR="00F67E8C" w:rsidRPr="006F686E" w14:paraId="1080E8FD"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289DA068" w14:textId="1C309FC9"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Crafts</w:t>
            </w:r>
          </w:p>
        </w:tc>
        <w:tc>
          <w:tcPr>
            <w:tcW w:w="1340" w:type="dxa"/>
            <w:tcBorders>
              <w:top w:val="nil"/>
              <w:left w:val="nil"/>
              <w:bottom w:val="nil"/>
              <w:right w:val="single" w:sz="4" w:space="0" w:color="auto"/>
            </w:tcBorders>
            <w:shd w:val="clear" w:color="auto" w:fill="auto"/>
            <w:noWrap/>
            <w:vAlign w:val="bottom"/>
            <w:hideMark/>
          </w:tcPr>
          <w:p w14:paraId="421F7B9D" w14:textId="1BFC708B" w:rsidR="00F67E8C" w:rsidRPr="006F686E" w:rsidRDefault="00F67E8C" w:rsidP="006F686E">
            <w:pPr>
              <w:spacing w:before="0"/>
              <w:ind w:left="0"/>
              <w:jc w:val="right"/>
              <w:rPr>
                <w:rFonts w:cs="Arial"/>
                <w:color w:val="000000"/>
                <w:szCs w:val="22"/>
                <w:lang w:eastAsia="en-GB"/>
              </w:rPr>
            </w:pPr>
            <w:r>
              <w:rPr>
                <w:rFonts w:cs="Arial"/>
                <w:color w:val="000000"/>
                <w:szCs w:val="22"/>
              </w:rPr>
              <w:t>4,000</w:t>
            </w:r>
          </w:p>
        </w:tc>
        <w:tc>
          <w:tcPr>
            <w:tcW w:w="1340" w:type="dxa"/>
            <w:tcBorders>
              <w:top w:val="nil"/>
              <w:left w:val="nil"/>
              <w:bottom w:val="nil"/>
              <w:right w:val="single" w:sz="4" w:space="0" w:color="auto"/>
            </w:tcBorders>
            <w:shd w:val="clear" w:color="auto" w:fill="auto"/>
            <w:noWrap/>
            <w:vAlign w:val="bottom"/>
            <w:hideMark/>
          </w:tcPr>
          <w:p w14:paraId="4CD61AF7" w14:textId="5B47DADB" w:rsidR="00F67E8C" w:rsidRPr="006F686E" w:rsidRDefault="00F67E8C" w:rsidP="006F686E">
            <w:pPr>
              <w:spacing w:before="0"/>
              <w:ind w:left="0"/>
              <w:jc w:val="right"/>
              <w:rPr>
                <w:rFonts w:cs="Arial"/>
                <w:color w:val="000000"/>
                <w:szCs w:val="22"/>
                <w:lang w:eastAsia="en-GB"/>
              </w:rPr>
            </w:pPr>
            <w:r>
              <w:rPr>
                <w:rFonts w:cs="Arial"/>
                <w:color w:val="000000"/>
                <w:szCs w:val="22"/>
              </w:rPr>
              <w:t>3,000</w:t>
            </w:r>
          </w:p>
        </w:tc>
        <w:tc>
          <w:tcPr>
            <w:tcW w:w="1383" w:type="dxa"/>
            <w:tcBorders>
              <w:top w:val="nil"/>
              <w:left w:val="nil"/>
              <w:bottom w:val="nil"/>
              <w:right w:val="single" w:sz="4" w:space="0" w:color="auto"/>
            </w:tcBorders>
            <w:shd w:val="clear" w:color="auto" w:fill="auto"/>
            <w:noWrap/>
            <w:vAlign w:val="bottom"/>
            <w:hideMark/>
          </w:tcPr>
          <w:p w14:paraId="4CD542E8"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95,000 </w:t>
            </w:r>
          </w:p>
        </w:tc>
        <w:tc>
          <w:tcPr>
            <w:tcW w:w="1559" w:type="dxa"/>
            <w:tcBorders>
              <w:top w:val="nil"/>
              <w:left w:val="double" w:sz="6" w:space="0" w:color="auto"/>
              <w:bottom w:val="nil"/>
              <w:right w:val="single" w:sz="4" w:space="0" w:color="auto"/>
            </w:tcBorders>
            <w:shd w:val="clear" w:color="auto" w:fill="auto"/>
            <w:noWrap/>
            <w:vAlign w:val="bottom"/>
            <w:hideMark/>
          </w:tcPr>
          <w:p w14:paraId="2C749B92"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102,000 </w:t>
            </w:r>
          </w:p>
        </w:tc>
      </w:tr>
      <w:tr w:rsidR="00F67E8C" w:rsidRPr="006F686E" w14:paraId="7DC356DF"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C76E72F" w14:textId="45E41249"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Design: product, graphic and fashion design</w:t>
            </w:r>
          </w:p>
        </w:tc>
        <w:tc>
          <w:tcPr>
            <w:tcW w:w="1340" w:type="dxa"/>
            <w:tcBorders>
              <w:top w:val="nil"/>
              <w:left w:val="nil"/>
              <w:bottom w:val="nil"/>
              <w:right w:val="single" w:sz="4" w:space="0" w:color="auto"/>
            </w:tcBorders>
            <w:shd w:val="clear" w:color="auto" w:fill="auto"/>
            <w:noWrap/>
            <w:vAlign w:val="bottom"/>
            <w:hideMark/>
          </w:tcPr>
          <w:p w14:paraId="388FD589" w14:textId="2270E133" w:rsidR="00F67E8C" w:rsidRPr="006F686E" w:rsidRDefault="00F67E8C" w:rsidP="006F686E">
            <w:pPr>
              <w:spacing w:before="0"/>
              <w:ind w:left="0"/>
              <w:jc w:val="right"/>
              <w:rPr>
                <w:rFonts w:cs="Arial"/>
                <w:color w:val="000000"/>
                <w:szCs w:val="22"/>
                <w:lang w:eastAsia="en-GB"/>
              </w:rPr>
            </w:pPr>
            <w:r>
              <w:rPr>
                <w:rFonts w:cs="Arial"/>
                <w:color w:val="000000"/>
                <w:szCs w:val="22"/>
              </w:rPr>
              <w:t>43,000</w:t>
            </w:r>
          </w:p>
        </w:tc>
        <w:tc>
          <w:tcPr>
            <w:tcW w:w="1340" w:type="dxa"/>
            <w:tcBorders>
              <w:top w:val="nil"/>
              <w:left w:val="nil"/>
              <w:bottom w:val="nil"/>
              <w:right w:val="single" w:sz="4" w:space="0" w:color="auto"/>
            </w:tcBorders>
            <w:shd w:val="clear" w:color="auto" w:fill="auto"/>
            <w:noWrap/>
            <w:vAlign w:val="bottom"/>
            <w:hideMark/>
          </w:tcPr>
          <w:p w14:paraId="00FFABFC" w14:textId="3804C49A" w:rsidR="00F67E8C" w:rsidRPr="006F686E" w:rsidRDefault="00F67E8C" w:rsidP="006F686E">
            <w:pPr>
              <w:spacing w:before="0"/>
              <w:ind w:left="0"/>
              <w:jc w:val="right"/>
              <w:rPr>
                <w:rFonts w:cs="Arial"/>
                <w:color w:val="000000"/>
                <w:szCs w:val="22"/>
                <w:lang w:eastAsia="en-GB"/>
              </w:rPr>
            </w:pPr>
            <w:r>
              <w:rPr>
                <w:rFonts w:cs="Arial"/>
                <w:color w:val="000000"/>
                <w:szCs w:val="22"/>
              </w:rPr>
              <w:t>73,000</w:t>
            </w:r>
          </w:p>
        </w:tc>
        <w:tc>
          <w:tcPr>
            <w:tcW w:w="1383" w:type="dxa"/>
            <w:tcBorders>
              <w:top w:val="nil"/>
              <w:left w:val="nil"/>
              <w:bottom w:val="nil"/>
              <w:right w:val="single" w:sz="4" w:space="0" w:color="auto"/>
            </w:tcBorders>
            <w:shd w:val="clear" w:color="auto" w:fill="auto"/>
            <w:noWrap/>
            <w:vAlign w:val="bottom"/>
            <w:hideMark/>
          </w:tcPr>
          <w:p w14:paraId="6B759366"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50,000 </w:t>
            </w:r>
          </w:p>
        </w:tc>
        <w:tc>
          <w:tcPr>
            <w:tcW w:w="1559" w:type="dxa"/>
            <w:tcBorders>
              <w:top w:val="nil"/>
              <w:left w:val="double" w:sz="6" w:space="0" w:color="auto"/>
              <w:bottom w:val="nil"/>
              <w:right w:val="single" w:sz="4" w:space="0" w:color="auto"/>
            </w:tcBorders>
            <w:shd w:val="clear" w:color="auto" w:fill="auto"/>
            <w:noWrap/>
            <w:vAlign w:val="bottom"/>
            <w:hideMark/>
          </w:tcPr>
          <w:p w14:paraId="18A49A62"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166,000 </w:t>
            </w:r>
          </w:p>
        </w:tc>
      </w:tr>
      <w:tr w:rsidR="00F67E8C" w:rsidRPr="006F686E" w14:paraId="565C9AE8"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49E8AED5" w14:textId="449B5A62"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Film, TV, video, radio and photography</w:t>
            </w:r>
          </w:p>
        </w:tc>
        <w:tc>
          <w:tcPr>
            <w:tcW w:w="1340" w:type="dxa"/>
            <w:tcBorders>
              <w:top w:val="nil"/>
              <w:left w:val="nil"/>
              <w:bottom w:val="nil"/>
              <w:right w:val="single" w:sz="4" w:space="0" w:color="auto"/>
            </w:tcBorders>
            <w:shd w:val="clear" w:color="auto" w:fill="auto"/>
            <w:noWrap/>
            <w:vAlign w:val="bottom"/>
            <w:hideMark/>
          </w:tcPr>
          <w:p w14:paraId="7E880AF3" w14:textId="08EEECA9" w:rsidR="00F67E8C" w:rsidRPr="006F686E" w:rsidRDefault="00F67E8C" w:rsidP="006F686E">
            <w:pPr>
              <w:spacing w:before="0"/>
              <w:ind w:left="0"/>
              <w:jc w:val="right"/>
              <w:rPr>
                <w:rFonts w:cs="Arial"/>
                <w:color w:val="000000"/>
                <w:szCs w:val="22"/>
                <w:lang w:eastAsia="en-GB"/>
              </w:rPr>
            </w:pPr>
            <w:r>
              <w:rPr>
                <w:rFonts w:cs="Arial"/>
                <w:color w:val="000000"/>
                <w:szCs w:val="22"/>
              </w:rPr>
              <w:t>92,000</w:t>
            </w:r>
          </w:p>
        </w:tc>
        <w:tc>
          <w:tcPr>
            <w:tcW w:w="1340" w:type="dxa"/>
            <w:tcBorders>
              <w:top w:val="nil"/>
              <w:left w:val="nil"/>
              <w:bottom w:val="nil"/>
              <w:right w:val="single" w:sz="4" w:space="0" w:color="auto"/>
            </w:tcBorders>
            <w:shd w:val="clear" w:color="auto" w:fill="auto"/>
            <w:noWrap/>
            <w:vAlign w:val="bottom"/>
            <w:hideMark/>
          </w:tcPr>
          <w:p w14:paraId="441909DB" w14:textId="19736E27" w:rsidR="00F67E8C" w:rsidRPr="006F686E" w:rsidRDefault="00F67E8C" w:rsidP="006F686E">
            <w:pPr>
              <w:spacing w:before="0"/>
              <w:ind w:left="0"/>
              <w:jc w:val="right"/>
              <w:rPr>
                <w:rFonts w:cs="Arial"/>
                <w:color w:val="000000"/>
                <w:szCs w:val="22"/>
                <w:lang w:eastAsia="en-GB"/>
              </w:rPr>
            </w:pPr>
            <w:r>
              <w:rPr>
                <w:rFonts w:cs="Arial"/>
                <w:color w:val="000000"/>
                <w:szCs w:val="22"/>
              </w:rPr>
              <w:t>146,000</w:t>
            </w:r>
          </w:p>
        </w:tc>
        <w:tc>
          <w:tcPr>
            <w:tcW w:w="1383" w:type="dxa"/>
            <w:tcBorders>
              <w:top w:val="nil"/>
              <w:left w:val="nil"/>
              <w:bottom w:val="nil"/>
              <w:right w:val="single" w:sz="4" w:space="0" w:color="auto"/>
            </w:tcBorders>
            <w:shd w:val="clear" w:color="auto" w:fill="auto"/>
            <w:noWrap/>
            <w:vAlign w:val="bottom"/>
            <w:hideMark/>
          </w:tcPr>
          <w:p w14:paraId="0F9C00E3"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28,000 </w:t>
            </w:r>
          </w:p>
        </w:tc>
        <w:tc>
          <w:tcPr>
            <w:tcW w:w="1559" w:type="dxa"/>
            <w:tcBorders>
              <w:top w:val="nil"/>
              <w:left w:val="double" w:sz="6" w:space="0" w:color="auto"/>
              <w:bottom w:val="nil"/>
              <w:right w:val="single" w:sz="4" w:space="0" w:color="auto"/>
            </w:tcBorders>
            <w:shd w:val="clear" w:color="auto" w:fill="auto"/>
            <w:noWrap/>
            <w:vAlign w:val="bottom"/>
            <w:hideMark/>
          </w:tcPr>
          <w:p w14:paraId="6EDAAE46"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266,000 </w:t>
            </w:r>
          </w:p>
        </w:tc>
      </w:tr>
      <w:tr w:rsidR="00F67E8C" w:rsidRPr="006F686E" w14:paraId="77A4C300"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39AF8A47" w14:textId="1E4E52F6"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IT, software and computer services</w:t>
            </w:r>
          </w:p>
        </w:tc>
        <w:tc>
          <w:tcPr>
            <w:tcW w:w="1340" w:type="dxa"/>
            <w:tcBorders>
              <w:top w:val="nil"/>
              <w:left w:val="nil"/>
              <w:bottom w:val="nil"/>
              <w:right w:val="single" w:sz="4" w:space="0" w:color="auto"/>
            </w:tcBorders>
            <w:shd w:val="clear" w:color="auto" w:fill="auto"/>
            <w:noWrap/>
            <w:vAlign w:val="bottom"/>
            <w:hideMark/>
          </w:tcPr>
          <w:p w14:paraId="1E589106" w14:textId="76C5EF56" w:rsidR="00F67E8C" w:rsidRPr="006F686E" w:rsidRDefault="00F67E8C" w:rsidP="006F686E">
            <w:pPr>
              <w:spacing w:before="0"/>
              <w:ind w:left="0"/>
              <w:jc w:val="right"/>
              <w:rPr>
                <w:rFonts w:cs="Arial"/>
                <w:color w:val="000000"/>
                <w:szCs w:val="22"/>
                <w:lang w:eastAsia="en-GB"/>
              </w:rPr>
            </w:pPr>
            <w:r>
              <w:rPr>
                <w:rFonts w:cs="Arial"/>
                <w:color w:val="000000"/>
                <w:szCs w:val="22"/>
              </w:rPr>
              <w:t>316,000</w:t>
            </w:r>
          </w:p>
        </w:tc>
        <w:tc>
          <w:tcPr>
            <w:tcW w:w="1340" w:type="dxa"/>
            <w:tcBorders>
              <w:top w:val="nil"/>
              <w:left w:val="nil"/>
              <w:bottom w:val="nil"/>
              <w:right w:val="single" w:sz="4" w:space="0" w:color="auto"/>
            </w:tcBorders>
            <w:shd w:val="clear" w:color="auto" w:fill="auto"/>
            <w:noWrap/>
            <w:vAlign w:val="bottom"/>
            <w:hideMark/>
          </w:tcPr>
          <w:p w14:paraId="46C054BE" w14:textId="7CA0615A" w:rsidR="00F67E8C" w:rsidRPr="006F686E" w:rsidRDefault="00F67E8C" w:rsidP="006F686E">
            <w:pPr>
              <w:spacing w:before="0"/>
              <w:ind w:left="0"/>
              <w:jc w:val="right"/>
              <w:rPr>
                <w:rFonts w:cs="Arial"/>
                <w:color w:val="000000"/>
                <w:szCs w:val="22"/>
                <w:lang w:eastAsia="en-GB"/>
              </w:rPr>
            </w:pPr>
            <w:r>
              <w:rPr>
                <w:rFonts w:cs="Arial"/>
                <w:color w:val="000000"/>
                <w:szCs w:val="22"/>
              </w:rPr>
              <w:t>242,000</w:t>
            </w:r>
          </w:p>
        </w:tc>
        <w:tc>
          <w:tcPr>
            <w:tcW w:w="1383" w:type="dxa"/>
            <w:tcBorders>
              <w:top w:val="nil"/>
              <w:left w:val="nil"/>
              <w:bottom w:val="nil"/>
              <w:right w:val="single" w:sz="4" w:space="0" w:color="auto"/>
            </w:tcBorders>
            <w:shd w:val="clear" w:color="auto" w:fill="auto"/>
            <w:noWrap/>
            <w:vAlign w:val="bottom"/>
            <w:hideMark/>
          </w:tcPr>
          <w:p w14:paraId="5B7FD463"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233,000 </w:t>
            </w:r>
          </w:p>
        </w:tc>
        <w:tc>
          <w:tcPr>
            <w:tcW w:w="1559" w:type="dxa"/>
            <w:tcBorders>
              <w:top w:val="nil"/>
              <w:left w:val="double" w:sz="6" w:space="0" w:color="auto"/>
              <w:bottom w:val="nil"/>
              <w:right w:val="single" w:sz="4" w:space="0" w:color="auto"/>
            </w:tcBorders>
            <w:shd w:val="clear" w:color="auto" w:fill="auto"/>
            <w:noWrap/>
            <w:vAlign w:val="bottom"/>
            <w:hideMark/>
          </w:tcPr>
          <w:p w14:paraId="5203D239"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791,000 </w:t>
            </w:r>
          </w:p>
        </w:tc>
      </w:tr>
      <w:tr w:rsidR="00F67E8C" w:rsidRPr="006F686E" w14:paraId="2F379574"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06D9BF3B" w14:textId="50719E3A"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Publishing</w:t>
            </w:r>
          </w:p>
        </w:tc>
        <w:tc>
          <w:tcPr>
            <w:tcW w:w="1340" w:type="dxa"/>
            <w:tcBorders>
              <w:top w:val="nil"/>
              <w:left w:val="nil"/>
              <w:bottom w:val="nil"/>
              <w:right w:val="single" w:sz="4" w:space="0" w:color="auto"/>
            </w:tcBorders>
            <w:shd w:val="clear" w:color="auto" w:fill="auto"/>
            <w:noWrap/>
            <w:vAlign w:val="bottom"/>
            <w:hideMark/>
          </w:tcPr>
          <w:p w14:paraId="6A89E105" w14:textId="0060F985" w:rsidR="00F67E8C" w:rsidRPr="006F686E" w:rsidRDefault="00F67E8C" w:rsidP="006F686E">
            <w:pPr>
              <w:spacing w:before="0"/>
              <w:ind w:left="0"/>
              <w:jc w:val="right"/>
              <w:rPr>
                <w:rFonts w:cs="Arial"/>
                <w:color w:val="000000"/>
                <w:szCs w:val="22"/>
                <w:lang w:eastAsia="en-GB"/>
              </w:rPr>
            </w:pPr>
            <w:r>
              <w:rPr>
                <w:rFonts w:cs="Arial"/>
                <w:color w:val="000000"/>
                <w:szCs w:val="22"/>
              </w:rPr>
              <w:t>104,000</w:t>
            </w:r>
          </w:p>
        </w:tc>
        <w:tc>
          <w:tcPr>
            <w:tcW w:w="1340" w:type="dxa"/>
            <w:tcBorders>
              <w:top w:val="nil"/>
              <w:left w:val="nil"/>
              <w:bottom w:val="nil"/>
              <w:right w:val="single" w:sz="4" w:space="0" w:color="auto"/>
            </w:tcBorders>
            <w:shd w:val="clear" w:color="auto" w:fill="auto"/>
            <w:noWrap/>
            <w:vAlign w:val="bottom"/>
            <w:hideMark/>
          </w:tcPr>
          <w:p w14:paraId="468A6B8F" w14:textId="76E7724F" w:rsidR="00F67E8C" w:rsidRPr="006F686E" w:rsidRDefault="00F67E8C" w:rsidP="006F686E">
            <w:pPr>
              <w:spacing w:before="0"/>
              <w:ind w:left="0"/>
              <w:jc w:val="right"/>
              <w:rPr>
                <w:rFonts w:cs="Arial"/>
                <w:color w:val="000000"/>
                <w:szCs w:val="22"/>
                <w:lang w:eastAsia="en-GB"/>
              </w:rPr>
            </w:pPr>
            <w:r>
              <w:rPr>
                <w:rFonts w:cs="Arial"/>
                <w:color w:val="000000"/>
                <w:szCs w:val="22"/>
              </w:rPr>
              <w:t>119,000</w:t>
            </w:r>
          </w:p>
        </w:tc>
        <w:tc>
          <w:tcPr>
            <w:tcW w:w="1383" w:type="dxa"/>
            <w:tcBorders>
              <w:top w:val="nil"/>
              <w:left w:val="nil"/>
              <w:bottom w:val="nil"/>
              <w:right w:val="single" w:sz="4" w:space="0" w:color="auto"/>
            </w:tcBorders>
            <w:shd w:val="clear" w:color="auto" w:fill="auto"/>
            <w:noWrap/>
            <w:vAlign w:val="bottom"/>
            <w:hideMark/>
          </w:tcPr>
          <w:p w14:paraId="474D389F"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32,000 </w:t>
            </w:r>
          </w:p>
        </w:tc>
        <w:tc>
          <w:tcPr>
            <w:tcW w:w="1559" w:type="dxa"/>
            <w:tcBorders>
              <w:top w:val="nil"/>
              <w:left w:val="double" w:sz="6" w:space="0" w:color="auto"/>
              <w:bottom w:val="nil"/>
              <w:right w:val="single" w:sz="4" w:space="0" w:color="auto"/>
            </w:tcBorders>
            <w:shd w:val="clear" w:color="auto" w:fill="auto"/>
            <w:noWrap/>
            <w:vAlign w:val="bottom"/>
            <w:hideMark/>
          </w:tcPr>
          <w:p w14:paraId="78820646"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255,000 </w:t>
            </w:r>
          </w:p>
        </w:tc>
      </w:tr>
      <w:tr w:rsidR="00F67E8C" w:rsidRPr="006F686E" w14:paraId="7DBC5C8E" w14:textId="77777777" w:rsidTr="005B7298">
        <w:trPr>
          <w:trHeight w:val="340"/>
        </w:trPr>
        <w:tc>
          <w:tcPr>
            <w:tcW w:w="5260" w:type="dxa"/>
            <w:tcBorders>
              <w:top w:val="nil"/>
              <w:left w:val="single" w:sz="4" w:space="0" w:color="auto"/>
              <w:bottom w:val="nil"/>
              <w:right w:val="single" w:sz="4" w:space="0" w:color="auto"/>
            </w:tcBorders>
            <w:shd w:val="clear" w:color="auto" w:fill="auto"/>
            <w:noWrap/>
            <w:vAlign w:val="bottom"/>
            <w:hideMark/>
          </w:tcPr>
          <w:p w14:paraId="026D5DE2" w14:textId="4D926885"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Museums, galleries and libraries</w:t>
            </w:r>
          </w:p>
        </w:tc>
        <w:tc>
          <w:tcPr>
            <w:tcW w:w="1340" w:type="dxa"/>
            <w:tcBorders>
              <w:top w:val="nil"/>
              <w:left w:val="nil"/>
              <w:bottom w:val="nil"/>
              <w:right w:val="single" w:sz="4" w:space="0" w:color="auto"/>
            </w:tcBorders>
            <w:shd w:val="clear" w:color="auto" w:fill="auto"/>
            <w:noWrap/>
            <w:vAlign w:val="bottom"/>
            <w:hideMark/>
          </w:tcPr>
          <w:p w14:paraId="38B7594E" w14:textId="6846B8D8" w:rsidR="00F67E8C" w:rsidRPr="006F686E" w:rsidRDefault="00F67E8C" w:rsidP="006F686E">
            <w:pPr>
              <w:spacing w:before="0"/>
              <w:ind w:left="0"/>
              <w:jc w:val="right"/>
              <w:rPr>
                <w:rFonts w:cs="Arial"/>
                <w:color w:val="000000"/>
                <w:szCs w:val="22"/>
                <w:lang w:eastAsia="en-GB"/>
              </w:rPr>
            </w:pPr>
            <w:r>
              <w:rPr>
                <w:rFonts w:cs="Arial"/>
                <w:color w:val="000000"/>
                <w:szCs w:val="22"/>
              </w:rPr>
              <w:t>68,000</w:t>
            </w:r>
          </w:p>
        </w:tc>
        <w:tc>
          <w:tcPr>
            <w:tcW w:w="1340" w:type="dxa"/>
            <w:tcBorders>
              <w:top w:val="nil"/>
              <w:left w:val="nil"/>
              <w:bottom w:val="nil"/>
              <w:right w:val="single" w:sz="4" w:space="0" w:color="auto"/>
            </w:tcBorders>
            <w:shd w:val="clear" w:color="auto" w:fill="auto"/>
            <w:noWrap/>
            <w:vAlign w:val="bottom"/>
            <w:hideMark/>
          </w:tcPr>
          <w:p w14:paraId="6CE9D3A3" w14:textId="0FAD076F" w:rsidR="00F67E8C" w:rsidRPr="006F686E" w:rsidRDefault="00F67E8C" w:rsidP="006F686E">
            <w:pPr>
              <w:spacing w:before="0"/>
              <w:ind w:left="0"/>
              <w:jc w:val="right"/>
              <w:rPr>
                <w:rFonts w:cs="Arial"/>
                <w:color w:val="000000"/>
                <w:szCs w:val="22"/>
                <w:lang w:eastAsia="en-GB"/>
              </w:rPr>
            </w:pPr>
            <w:r>
              <w:rPr>
                <w:rFonts w:cs="Arial"/>
                <w:color w:val="000000"/>
                <w:szCs w:val="22"/>
              </w:rPr>
              <w:t>18,000</w:t>
            </w:r>
          </w:p>
        </w:tc>
        <w:tc>
          <w:tcPr>
            <w:tcW w:w="1383" w:type="dxa"/>
            <w:tcBorders>
              <w:top w:val="nil"/>
              <w:left w:val="nil"/>
              <w:bottom w:val="nil"/>
              <w:right w:val="single" w:sz="4" w:space="0" w:color="auto"/>
            </w:tcBorders>
            <w:shd w:val="clear" w:color="auto" w:fill="auto"/>
            <w:noWrap/>
            <w:vAlign w:val="bottom"/>
            <w:hideMark/>
          </w:tcPr>
          <w:p w14:paraId="6168FDF0"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22,000 </w:t>
            </w:r>
          </w:p>
        </w:tc>
        <w:tc>
          <w:tcPr>
            <w:tcW w:w="1559" w:type="dxa"/>
            <w:tcBorders>
              <w:top w:val="nil"/>
              <w:left w:val="double" w:sz="6" w:space="0" w:color="auto"/>
              <w:bottom w:val="nil"/>
              <w:right w:val="single" w:sz="4" w:space="0" w:color="auto"/>
            </w:tcBorders>
            <w:shd w:val="clear" w:color="auto" w:fill="auto"/>
            <w:noWrap/>
            <w:vAlign w:val="bottom"/>
            <w:hideMark/>
          </w:tcPr>
          <w:p w14:paraId="13E2C56B"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108,000 </w:t>
            </w:r>
          </w:p>
        </w:tc>
      </w:tr>
      <w:tr w:rsidR="00F67E8C" w:rsidRPr="006F686E" w14:paraId="2D63FC88" w14:textId="77777777" w:rsidTr="005B7298">
        <w:trPr>
          <w:trHeight w:val="340"/>
        </w:trPr>
        <w:tc>
          <w:tcPr>
            <w:tcW w:w="5260" w:type="dxa"/>
            <w:tcBorders>
              <w:top w:val="nil"/>
              <w:left w:val="single" w:sz="4" w:space="0" w:color="auto"/>
              <w:bottom w:val="double" w:sz="6" w:space="0" w:color="auto"/>
              <w:right w:val="single" w:sz="4" w:space="0" w:color="auto"/>
            </w:tcBorders>
            <w:shd w:val="clear" w:color="auto" w:fill="auto"/>
            <w:noWrap/>
            <w:vAlign w:val="bottom"/>
            <w:hideMark/>
          </w:tcPr>
          <w:p w14:paraId="3E37A6C0" w14:textId="078A95C0" w:rsidR="00F67E8C" w:rsidRPr="00DD61B4" w:rsidRDefault="00F67E8C" w:rsidP="006F686E">
            <w:pPr>
              <w:spacing w:before="0"/>
              <w:ind w:left="0"/>
              <w:rPr>
                <w:rFonts w:cs="Arial"/>
                <w:bCs/>
                <w:color w:val="000000"/>
                <w:szCs w:val="22"/>
                <w:lang w:eastAsia="en-GB"/>
              </w:rPr>
            </w:pPr>
            <w:r w:rsidRPr="00DD61B4">
              <w:rPr>
                <w:rFonts w:cs="Arial"/>
                <w:bCs/>
                <w:color w:val="000000"/>
                <w:szCs w:val="22"/>
                <w:lang w:eastAsia="en-GB"/>
              </w:rPr>
              <w:t>Music, performing and visual arts</w:t>
            </w:r>
          </w:p>
        </w:tc>
        <w:tc>
          <w:tcPr>
            <w:tcW w:w="1340" w:type="dxa"/>
            <w:tcBorders>
              <w:top w:val="nil"/>
              <w:left w:val="nil"/>
              <w:bottom w:val="double" w:sz="6" w:space="0" w:color="auto"/>
              <w:right w:val="single" w:sz="4" w:space="0" w:color="auto"/>
            </w:tcBorders>
            <w:shd w:val="clear" w:color="auto" w:fill="auto"/>
            <w:noWrap/>
            <w:vAlign w:val="bottom"/>
            <w:hideMark/>
          </w:tcPr>
          <w:p w14:paraId="7804F4A1" w14:textId="14FE2F94" w:rsidR="00F67E8C" w:rsidRPr="006F686E" w:rsidRDefault="00F67E8C" w:rsidP="006F686E">
            <w:pPr>
              <w:spacing w:before="0"/>
              <w:ind w:left="0"/>
              <w:jc w:val="right"/>
              <w:rPr>
                <w:rFonts w:cs="Arial"/>
                <w:color w:val="000000"/>
                <w:szCs w:val="22"/>
                <w:lang w:eastAsia="en-GB"/>
              </w:rPr>
            </w:pPr>
            <w:r>
              <w:rPr>
                <w:rFonts w:cs="Arial"/>
                <w:color w:val="000000"/>
                <w:szCs w:val="22"/>
              </w:rPr>
              <w:t>66,000</w:t>
            </w:r>
          </w:p>
        </w:tc>
        <w:tc>
          <w:tcPr>
            <w:tcW w:w="1340" w:type="dxa"/>
            <w:tcBorders>
              <w:top w:val="nil"/>
              <w:left w:val="nil"/>
              <w:bottom w:val="double" w:sz="6" w:space="0" w:color="auto"/>
              <w:right w:val="single" w:sz="4" w:space="0" w:color="auto"/>
            </w:tcBorders>
            <w:shd w:val="clear" w:color="auto" w:fill="auto"/>
            <w:noWrap/>
            <w:vAlign w:val="bottom"/>
            <w:hideMark/>
          </w:tcPr>
          <w:p w14:paraId="7129BF5E" w14:textId="5C4D9F16" w:rsidR="00F67E8C" w:rsidRPr="006F686E" w:rsidRDefault="00F67E8C" w:rsidP="006F686E">
            <w:pPr>
              <w:spacing w:before="0"/>
              <w:ind w:left="0"/>
              <w:jc w:val="right"/>
              <w:rPr>
                <w:rFonts w:cs="Arial"/>
                <w:color w:val="000000"/>
                <w:szCs w:val="22"/>
                <w:lang w:eastAsia="en-GB"/>
              </w:rPr>
            </w:pPr>
            <w:r>
              <w:rPr>
                <w:rFonts w:cs="Arial"/>
                <w:color w:val="000000"/>
                <w:szCs w:val="22"/>
              </w:rPr>
              <w:t>158,000</w:t>
            </w:r>
          </w:p>
        </w:tc>
        <w:tc>
          <w:tcPr>
            <w:tcW w:w="1383" w:type="dxa"/>
            <w:tcBorders>
              <w:top w:val="nil"/>
              <w:left w:val="nil"/>
              <w:bottom w:val="double" w:sz="6" w:space="0" w:color="auto"/>
              <w:right w:val="single" w:sz="4" w:space="0" w:color="auto"/>
            </w:tcBorders>
            <w:shd w:val="clear" w:color="auto" w:fill="auto"/>
            <w:noWrap/>
            <w:vAlign w:val="bottom"/>
            <w:hideMark/>
          </w:tcPr>
          <w:p w14:paraId="699F7527"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53,000 </w:t>
            </w:r>
          </w:p>
        </w:tc>
        <w:tc>
          <w:tcPr>
            <w:tcW w:w="1559" w:type="dxa"/>
            <w:tcBorders>
              <w:top w:val="nil"/>
              <w:left w:val="double" w:sz="6" w:space="0" w:color="auto"/>
              <w:bottom w:val="double" w:sz="6" w:space="0" w:color="auto"/>
              <w:right w:val="single" w:sz="4" w:space="0" w:color="auto"/>
            </w:tcBorders>
            <w:shd w:val="clear" w:color="auto" w:fill="auto"/>
            <w:noWrap/>
            <w:vAlign w:val="bottom"/>
            <w:hideMark/>
          </w:tcPr>
          <w:p w14:paraId="255E4AB0"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277,000 </w:t>
            </w:r>
          </w:p>
        </w:tc>
      </w:tr>
      <w:tr w:rsidR="00F67E8C" w:rsidRPr="006F686E" w14:paraId="76C16E44"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FDBC8E4" w14:textId="65565CAB" w:rsidR="00F67E8C" w:rsidRPr="006F686E" w:rsidRDefault="00F67E8C" w:rsidP="006F686E">
            <w:pPr>
              <w:spacing w:before="0"/>
              <w:ind w:left="0"/>
              <w:rPr>
                <w:rFonts w:cs="Arial"/>
                <w:b/>
                <w:bCs/>
                <w:color w:val="000000"/>
                <w:szCs w:val="22"/>
                <w:lang w:eastAsia="en-GB"/>
              </w:rPr>
            </w:pPr>
            <w:r w:rsidRPr="006F686E">
              <w:rPr>
                <w:rFonts w:cs="Arial"/>
                <w:b/>
                <w:bCs/>
                <w:color w:val="000000"/>
                <w:szCs w:val="22"/>
                <w:lang w:eastAsia="en-GB"/>
              </w:rPr>
              <w:t>Total</w:t>
            </w:r>
            <w:r>
              <w:rPr>
                <w:rFonts w:cs="Arial"/>
                <w:b/>
                <w:bCs/>
                <w:color w:val="000000"/>
                <w:szCs w:val="22"/>
                <w:lang w:eastAsia="en-GB"/>
              </w:rPr>
              <w:t xml:space="preserve"> Jobs</w:t>
            </w:r>
          </w:p>
        </w:tc>
        <w:tc>
          <w:tcPr>
            <w:tcW w:w="1340" w:type="dxa"/>
            <w:tcBorders>
              <w:top w:val="nil"/>
              <w:left w:val="nil"/>
              <w:bottom w:val="single" w:sz="4" w:space="0" w:color="auto"/>
              <w:right w:val="single" w:sz="4" w:space="0" w:color="auto"/>
            </w:tcBorders>
            <w:shd w:val="clear" w:color="auto" w:fill="auto"/>
            <w:noWrap/>
            <w:vAlign w:val="bottom"/>
            <w:hideMark/>
          </w:tcPr>
          <w:p w14:paraId="5DB6CAB6" w14:textId="40ABA4B8" w:rsidR="00F67E8C" w:rsidRPr="006F686E" w:rsidRDefault="00F67E8C" w:rsidP="006F686E">
            <w:pPr>
              <w:spacing w:before="0"/>
              <w:ind w:left="0"/>
              <w:jc w:val="right"/>
              <w:rPr>
                <w:rFonts w:cs="Arial"/>
                <w:color w:val="000000"/>
                <w:szCs w:val="22"/>
                <w:lang w:eastAsia="en-GB"/>
              </w:rPr>
            </w:pPr>
            <w:r>
              <w:rPr>
                <w:rFonts w:cs="Arial"/>
                <w:color w:val="000000"/>
                <w:szCs w:val="22"/>
              </w:rPr>
              <w:t>796,000</w:t>
            </w:r>
          </w:p>
        </w:tc>
        <w:tc>
          <w:tcPr>
            <w:tcW w:w="1340" w:type="dxa"/>
            <w:tcBorders>
              <w:top w:val="nil"/>
              <w:left w:val="nil"/>
              <w:bottom w:val="single" w:sz="4" w:space="0" w:color="auto"/>
              <w:right w:val="single" w:sz="4" w:space="0" w:color="auto"/>
            </w:tcBorders>
            <w:shd w:val="clear" w:color="auto" w:fill="auto"/>
            <w:noWrap/>
            <w:vAlign w:val="bottom"/>
            <w:hideMark/>
          </w:tcPr>
          <w:p w14:paraId="488B99EF" w14:textId="54798273" w:rsidR="00F67E8C" w:rsidRPr="006F686E" w:rsidRDefault="00F67E8C" w:rsidP="006F686E">
            <w:pPr>
              <w:spacing w:before="0"/>
              <w:ind w:left="0"/>
              <w:jc w:val="right"/>
              <w:rPr>
                <w:rFonts w:cs="Arial"/>
                <w:color w:val="000000"/>
                <w:szCs w:val="22"/>
                <w:lang w:eastAsia="en-GB"/>
              </w:rPr>
            </w:pPr>
            <w:r>
              <w:rPr>
                <w:rFonts w:cs="Arial"/>
                <w:color w:val="000000"/>
                <w:szCs w:val="22"/>
              </w:rPr>
              <w:t>888,000</w:t>
            </w:r>
          </w:p>
        </w:tc>
        <w:tc>
          <w:tcPr>
            <w:tcW w:w="1383" w:type="dxa"/>
            <w:tcBorders>
              <w:top w:val="nil"/>
              <w:left w:val="nil"/>
              <w:bottom w:val="single" w:sz="4" w:space="0" w:color="auto"/>
              <w:right w:val="single" w:sz="4" w:space="0" w:color="auto"/>
            </w:tcBorders>
            <w:shd w:val="clear" w:color="auto" w:fill="auto"/>
            <w:noWrap/>
            <w:vAlign w:val="bottom"/>
            <w:hideMark/>
          </w:tcPr>
          <w:p w14:paraId="2E9D3C4B"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866,000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611ED43F" w14:textId="77777777" w:rsidR="00F67E8C" w:rsidRPr="006F686E" w:rsidRDefault="00F67E8C" w:rsidP="006F686E">
            <w:pPr>
              <w:spacing w:before="0"/>
              <w:ind w:left="0"/>
              <w:jc w:val="right"/>
              <w:rPr>
                <w:rFonts w:cs="Arial"/>
                <w:color w:val="000000"/>
                <w:szCs w:val="22"/>
                <w:lang w:eastAsia="en-GB"/>
              </w:rPr>
            </w:pPr>
            <w:r w:rsidRPr="006F686E">
              <w:rPr>
                <w:rFonts w:cs="Arial"/>
                <w:color w:val="000000"/>
                <w:szCs w:val="22"/>
                <w:lang w:eastAsia="en-GB"/>
              </w:rPr>
              <w:t xml:space="preserve">        2,550,000 </w:t>
            </w:r>
          </w:p>
        </w:tc>
      </w:tr>
      <w:tr w:rsidR="006F686E" w:rsidRPr="006F686E" w14:paraId="69CC794D"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75B030CB" w14:textId="3D2DF6E5" w:rsidR="006F686E" w:rsidRPr="006F686E" w:rsidRDefault="006F686E" w:rsidP="006F686E">
            <w:pPr>
              <w:spacing w:before="0"/>
              <w:ind w:left="0"/>
              <w:rPr>
                <w:rFonts w:cs="Arial"/>
                <w:b/>
                <w:bCs/>
                <w:color w:val="000000"/>
                <w:szCs w:val="22"/>
                <w:lang w:eastAsia="en-GB"/>
              </w:rPr>
            </w:pPr>
            <w:r w:rsidRPr="006F686E">
              <w:rPr>
                <w:rFonts w:cs="Arial"/>
                <w:b/>
                <w:bCs/>
                <w:color w:val="000000"/>
                <w:szCs w:val="22"/>
                <w:lang w:eastAsia="en-GB"/>
              </w:rPr>
              <w:t>Wider UK Economy</w:t>
            </w:r>
            <w:r>
              <w:rPr>
                <w:rFonts w:cs="Arial"/>
                <w:b/>
                <w:bCs/>
                <w:color w:val="000000"/>
                <w:szCs w:val="22"/>
                <w:lang w:eastAsia="en-GB"/>
              </w:rPr>
              <w:t xml:space="preserve"> </w:t>
            </w:r>
            <w:r w:rsidRPr="006F686E">
              <w:rPr>
                <w:rFonts w:cs="Arial"/>
                <w:b/>
                <w:bCs/>
                <w:color w:val="000000"/>
                <w:szCs w:val="22"/>
                <w:lang w:eastAsia="en-GB"/>
              </w:rPr>
              <w:t>Total</w:t>
            </w:r>
            <w:r>
              <w:rPr>
                <w:rFonts w:cs="Arial"/>
                <w:b/>
                <w:bCs/>
                <w:color w:val="000000"/>
                <w:szCs w:val="22"/>
                <w:lang w:eastAsia="en-GB"/>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14:paraId="034CD2F6"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340" w:type="dxa"/>
            <w:tcBorders>
              <w:top w:val="nil"/>
              <w:left w:val="nil"/>
              <w:bottom w:val="single" w:sz="4" w:space="0" w:color="auto"/>
              <w:right w:val="nil"/>
            </w:tcBorders>
            <w:shd w:val="clear" w:color="auto" w:fill="auto"/>
            <w:noWrap/>
            <w:vAlign w:val="bottom"/>
            <w:hideMark/>
          </w:tcPr>
          <w:p w14:paraId="3545DA8B"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53DDE2A9"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024D47E9"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xml:space="preserve">      30,150,000 </w:t>
            </w:r>
          </w:p>
        </w:tc>
      </w:tr>
      <w:tr w:rsidR="006F686E" w:rsidRPr="006F686E" w14:paraId="33B1E3EB" w14:textId="77777777" w:rsidTr="005B7298">
        <w:trPr>
          <w:trHeight w:val="34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14:paraId="64568000" w14:textId="77777777" w:rsidR="006F686E" w:rsidRPr="006F686E" w:rsidRDefault="006F686E" w:rsidP="006F686E">
            <w:pPr>
              <w:spacing w:before="0"/>
              <w:ind w:left="0"/>
              <w:rPr>
                <w:rFonts w:cs="Arial"/>
                <w:b/>
                <w:bCs/>
                <w:color w:val="000000"/>
                <w:szCs w:val="22"/>
                <w:lang w:eastAsia="en-GB"/>
              </w:rPr>
            </w:pPr>
            <w:r w:rsidRPr="006F686E">
              <w:rPr>
                <w:rFonts w:cs="Arial"/>
                <w:b/>
                <w:bCs/>
                <w:color w:val="000000"/>
                <w:szCs w:val="22"/>
                <w:lang w:eastAsia="en-GB"/>
              </w:rPr>
              <w:t>Percentage Share of UK Total</w:t>
            </w:r>
          </w:p>
        </w:tc>
        <w:tc>
          <w:tcPr>
            <w:tcW w:w="1340" w:type="dxa"/>
            <w:tcBorders>
              <w:top w:val="nil"/>
              <w:left w:val="nil"/>
              <w:bottom w:val="single" w:sz="4" w:space="0" w:color="auto"/>
              <w:right w:val="single" w:sz="4" w:space="0" w:color="auto"/>
            </w:tcBorders>
            <w:shd w:val="clear" w:color="auto" w:fill="auto"/>
            <w:noWrap/>
            <w:vAlign w:val="bottom"/>
            <w:hideMark/>
          </w:tcPr>
          <w:p w14:paraId="65796899"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340" w:type="dxa"/>
            <w:tcBorders>
              <w:top w:val="nil"/>
              <w:left w:val="nil"/>
              <w:bottom w:val="single" w:sz="4" w:space="0" w:color="auto"/>
              <w:right w:val="nil"/>
            </w:tcBorders>
            <w:shd w:val="clear" w:color="auto" w:fill="auto"/>
            <w:noWrap/>
            <w:vAlign w:val="bottom"/>
            <w:hideMark/>
          </w:tcPr>
          <w:p w14:paraId="7DAEA54C"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30084E25"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 </w:t>
            </w:r>
          </w:p>
        </w:tc>
        <w:tc>
          <w:tcPr>
            <w:tcW w:w="1559" w:type="dxa"/>
            <w:tcBorders>
              <w:top w:val="nil"/>
              <w:left w:val="double" w:sz="6" w:space="0" w:color="auto"/>
              <w:bottom w:val="single" w:sz="4" w:space="0" w:color="auto"/>
              <w:right w:val="single" w:sz="4" w:space="0" w:color="auto"/>
            </w:tcBorders>
            <w:shd w:val="clear" w:color="auto" w:fill="auto"/>
            <w:noWrap/>
            <w:vAlign w:val="bottom"/>
            <w:hideMark/>
          </w:tcPr>
          <w:p w14:paraId="49AAACBE" w14:textId="77777777" w:rsidR="006F686E" w:rsidRPr="006F686E" w:rsidRDefault="006F686E" w:rsidP="006F686E">
            <w:pPr>
              <w:spacing w:before="0"/>
              <w:ind w:left="0"/>
              <w:jc w:val="right"/>
              <w:rPr>
                <w:rFonts w:cs="Arial"/>
                <w:color w:val="000000"/>
                <w:szCs w:val="22"/>
                <w:lang w:eastAsia="en-GB"/>
              </w:rPr>
            </w:pPr>
            <w:r w:rsidRPr="006F686E">
              <w:rPr>
                <w:rFonts w:cs="Arial"/>
                <w:color w:val="000000"/>
                <w:szCs w:val="22"/>
                <w:lang w:eastAsia="en-GB"/>
              </w:rPr>
              <w:t>8.5%</w:t>
            </w:r>
          </w:p>
        </w:tc>
      </w:tr>
    </w:tbl>
    <w:p w14:paraId="234B15BF" w14:textId="4CD9C92A" w:rsidR="009C7B06" w:rsidRDefault="00C173ED" w:rsidP="009C7B06">
      <w:pPr>
        <w:spacing w:before="0"/>
        <w:ind w:left="0"/>
        <w:rPr>
          <w:i/>
        </w:rPr>
      </w:pPr>
      <w:r>
        <w:rPr>
          <w:i/>
        </w:rPr>
        <w:t>Notes</w:t>
      </w:r>
      <w:r w:rsidR="00756FD1" w:rsidRPr="009C7B06">
        <w:rPr>
          <w:i/>
        </w:rPr>
        <w:t xml:space="preserve"> </w:t>
      </w:r>
    </w:p>
    <w:p w14:paraId="4102F03A" w14:textId="5B148A42" w:rsidR="009C7B06" w:rsidRDefault="00E83F72" w:rsidP="009C7B06">
      <w:pPr>
        <w:spacing w:before="0"/>
        <w:ind w:left="0"/>
        <w:rPr>
          <w:i/>
        </w:rPr>
      </w:pPr>
      <w:r>
        <w:rPr>
          <w:i/>
        </w:rPr>
        <w:t>1.</w:t>
      </w:r>
      <w:r w:rsidR="008E1752">
        <w:rPr>
          <w:i/>
        </w:rPr>
        <w:t xml:space="preserve"> Source, ONS</w:t>
      </w:r>
      <w:r w:rsidR="009C7B06">
        <w:rPr>
          <w:i/>
        </w:rPr>
        <w:t xml:space="preserve"> Annual Population Survey 2012</w:t>
      </w:r>
    </w:p>
    <w:p w14:paraId="7064292F" w14:textId="183EFEDD" w:rsidR="00D452B7" w:rsidRPr="009C7B06" w:rsidRDefault="00E83F72" w:rsidP="009C7B06">
      <w:pPr>
        <w:spacing w:before="0"/>
        <w:ind w:left="0"/>
        <w:rPr>
          <w:i/>
        </w:rPr>
      </w:pPr>
      <w:r>
        <w:rPr>
          <w:i/>
        </w:rPr>
        <w:t>2.</w:t>
      </w:r>
      <w:r w:rsidR="009C7B06">
        <w:rPr>
          <w:i/>
        </w:rPr>
        <w:t xml:space="preserve"> </w:t>
      </w:r>
      <w:r w:rsidR="00756FD1" w:rsidRPr="009C7B06">
        <w:rPr>
          <w:i/>
        </w:rPr>
        <w:t>Figures have been rounded to the nearest thousand, and ther</w:t>
      </w:r>
      <w:r w:rsidR="002E3F5A" w:rsidRPr="009C7B06">
        <w:rPr>
          <w:i/>
        </w:rPr>
        <w:t xml:space="preserve">efore </w:t>
      </w:r>
      <w:r w:rsidR="0058480E" w:rsidRPr="009C7B06">
        <w:rPr>
          <w:i/>
        </w:rPr>
        <w:t>estimates may not sum across rows or columns to equal totals</w:t>
      </w:r>
    </w:p>
    <w:p w14:paraId="4A44FF9D" w14:textId="77777777" w:rsidR="001F1BC9" w:rsidRDefault="001F1BC9" w:rsidP="009C7B06">
      <w:pPr>
        <w:ind w:left="0"/>
        <w:rPr>
          <w:b/>
        </w:rPr>
      </w:pPr>
    </w:p>
    <w:p w14:paraId="3CE383D9" w14:textId="54056C5D" w:rsidR="00075A7C" w:rsidRDefault="00075A7C" w:rsidP="00075A7C">
      <w:r>
        <w:lastRenderedPageBreak/>
        <w:t xml:space="preserve">Total employment in the Creative Economy (employment within the </w:t>
      </w:r>
      <w:r w:rsidR="00E20549">
        <w:t>Creative Industries</w:t>
      </w:r>
      <w:r>
        <w:t xml:space="preserve"> plus creative jobs in other industries) was 2.55 million in 2012. This included 1.68 million jobs in the </w:t>
      </w:r>
      <w:r w:rsidR="00E20549">
        <w:t>Creative Industries</w:t>
      </w:r>
      <w:r>
        <w:t xml:space="preserve"> as well as 0.87 million creative jobs in other industries. </w:t>
      </w:r>
    </w:p>
    <w:p w14:paraId="00BD124B" w14:textId="4BB81627" w:rsidR="00605E1D" w:rsidRDefault="007E70A9" w:rsidP="00075A7C">
      <w:r>
        <w:rPr>
          <w:noProof/>
          <w:lang w:eastAsia="en-GB"/>
        </w:rPr>
        <w:drawing>
          <wp:anchor distT="0" distB="0" distL="114300" distR="114300" simplePos="0" relativeHeight="251805696" behindDoc="1" locked="0" layoutInCell="1" allowOverlap="1" wp14:anchorId="7B168D9D" wp14:editId="0A7DD483">
            <wp:simplePos x="0" y="0"/>
            <wp:positionH relativeFrom="leftMargin">
              <wp:posOffset>176530</wp:posOffset>
            </wp:positionH>
            <wp:positionV relativeFrom="topMargin">
              <wp:posOffset>450215</wp:posOffset>
            </wp:positionV>
            <wp:extent cx="1440000" cy="720000"/>
            <wp:effectExtent l="0" t="0" r="0" b="23495"/>
            <wp:wrapNone/>
            <wp:docPr id="301" name="Diagra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14:sizeRelH relativeFrom="page">
              <wp14:pctWidth>0</wp14:pctWidth>
            </wp14:sizeRelH>
            <wp14:sizeRelV relativeFrom="page">
              <wp14:pctHeight>0</wp14:pctHeight>
            </wp14:sizeRelV>
          </wp:anchor>
        </w:drawing>
      </w:r>
      <w:r w:rsidR="00075A7C">
        <w:t xml:space="preserve">The </w:t>
      </w:r>
      <w:r w:rsidR="00FA5B1A">
        <w:t xml:space="preserve">Creative Economy had employment of </w:t>
      </w:r>
      <w:r w:rsidR="00075A7C">
        <w:t>2.41 million</w:t>
      </w:r>
      <w:r w:rsidR="00FA5B1A">
        <w:t xml:space="preserve"> jobs in 2011</w:t>
      </w:r>
      <w:r w:rsidR="00075A7C">
        <w:t xml:space="preserve">, </w:t>
      </w:r>
      <w:r w:rsidR="00605E1D">
        <w:t xml:space="preserve">meaning that there was </w:t>
      </w:r>
      <w:r w:rsidR="00075A7C">
        <w:t xml:space="preserve">an increase of 143 thousand jobs (6.0%) in the Creative Economy between 2011 and 2012. This percentage increase was greater than the </w:t>
      </w:r>
      <w:r w:rsidR="006F751D">
        <w:t>0.7 per cent increase in the number of jobs in the wider UK Economy</w:t>
      </w:r>
      <w:r w:rsidR="00075A7C">
        <w:t xml:space="preserve">. </w:t>
      </w:r>
    </w:p>
    <w:p w14:paraId="662C4E34" w14:textId="7036BD44" w:rsidR="00351BFE" w:rsidRDefault="00075A7C" w:rsidP="00C6202C">
      <w:r>
        <w:t xml:space="preserve">The increase in employment in the Creative Economy has been driven by an increase from within the </w:t>
      </w:r>
      <w:r w:rsidR="00E20549">
        <w:t>Creative Industries</w:t>
      </w:r>
      <w:r>
        <w:t xml:space="preserve"> themselves, where there has been a</w:t>
      </w:r>
      <w:r w:rsidR="00351BFE">
        <w:t>n</w:t>
      </w:r>
      <w:r>
        <w:t xml:space="preserve"> increase of 133 thousand jobs</w:t>
      </w:r>
      <w:r w:rsidR="00605E1D">
        <w:t xml:space="preserve"> between 2011 and 2012</w:t>
      </w:r>
      <w:r>
        <w:t xml:space="preserve">. </w:t>
      </w:r>
    </w:p>
    <w:p w14:paraId="4BDB33C8" w14:textId="6B1BFC41" w:rsidR="00075A7C" w:rsidRPr="00075A7C" w:rsidRDefault="00E71AA0" w:rsidP="00075A7C">
      <w:pPr>
        <w:ind w:left="1208" w:firstLine="720"/>
        <w:rPr>
          <w:b/>
        </w:rPr>
      </w:pPr>
      <w:r>
        <w:rPr>
          <w:b/>
        </w:rPr>
        <w:t>Estimates b</w:t>
      </w:r>
      <w:r w:rsidR="00075A7C" w:rsidRPr="00075A7C">
        <w:rPr>
          <w:b/>
        </w:rPr>
        <w:t xml:space="preserve">y </w:t>
      </w:r>
      <w:r>
        <w:rPr>
          <w:b/>
        </w:rPr>
        <w:t xml:space="preserve">Creative Economy </w:t>
      </w:r>
      <w:r w:rsidR="00075A7C" w:rsidRPr="00075A7C">
        <w:rPr>
          <w:b/>
        </w:rPr>
        <w:t>Group</w:t>
      </w:r>
    </w:p>
    <w:p w14:paraId="58A74332" w14:textId="2AC2453E" w:rsidR="00075A7C" w:rsidRDefault="00A1536F" w:rsidP="00075A7C">
      <w:r>
        <w:t>IT, software and computer services</w:t>
      </w:r>
      <w:r w:rsidR="00075A7C">
        <w:t xml:space="preserve"> </w:t>
      </w:r>
      <w:r w:rsidR="006F751D">
        <w:t>was</w:t>
      </w:r>
      <w:r w:rsidR="00075A7C">
        <w:t xml:space="preserve"> the largest of the groups covered, with creative employment of 791 thousand in 2012. This was an increase of 82 thousand jobs (11.6%) </w:t>
      </w:r>
      <w:r w:rsidR="006F751D">
        <w:t>on</w:t>
      </w:r>
      <w:r w:rsidR="00075A7C">
        <w:t xml:space="preserve"> the previous year. Of the 791 thousand jobs in this group, 558 thousand were within the </w:t>
      </w:r>
      <w:r w:rsidR="00E20549">
        <w:t>Creative Industries</w:t>
      </w:r>
      <w:r w:rsidR="00075A7C">
        <w:t xml:space="preserve">, with the remaining 233 thousand working in </w:t>
      </w:r>
      <w:r>
        <w:t>IT, software and computer services</w:t>
      </w:r>
      <w:r w:rsidR="00075A7C">
        <w:t xml:space="preserve"> </w:t>
      </w:r>
      <w:r>
        <w:t>occupations</w:t>
      </w:r>
      <w:r w:rsidR="00075A7C">
        <w:t xml:space="preserve"> outside of the </w:t>
      </w:r>
      <w:r w:rsidR="00E20549">
        <w:t>Creative Industries</w:t>
      </w:r>
      <w:r w:rsidR="00075A7C">
        <w:t>.</w:t>
      </w:r>
    </w:p>
    <w:p w14:paraId="60530E86" w14:textId="4D4526A5" w:rsidR="00075A7C" w:rsidRDefault="00A1536F" w:rsidP="00075A7C">
      <w:r>
        <w:t>Music, performing and visual arts</w:t>
      </w:r>
      <w:r w:rsidR="00075A7C">
        <w:t xml:space="preserve"> had the highest proportion of self-employed jobs.</w:t>
      </w:r>
      <w:r w:rsidR="00B31DA6">
        <w:t xml:space="preserve"> More than</w:t>
      </w:r>
      <w:r w:rsidR="00075A7C">
        <w:t xml:space="preserve"> 7 out every 10 jobs in this group were self-employed. In total (self-employed and employees), there were 277 thousand jobs in this group in 2012, of which 224 thousand were in the </w:t>
      </w:r>
      <w:r w:rsidR="00E20549">
        <w:t>Creative Industries</w:t>
      </w:r>
      <w:r w:rsidR="00075A7C">
        <w:t>.</w:t>
      </w:r>
    </w:p>
    <w:p w14:paraId="6D611EBE" w14:textId="148CD8D2" w:rsidR="00075A7C" w:rsidRDefault="00A1536F" w:rsidP="00075A7C">
      <w:r>
        <w:t>Advertising and marketing</w:t>
      </w:r>
      <w:r w:rsidR="00075A7C">
        <w:t xml:space="preserve"> had the largest number</w:t>
      </w:r>
      <w:r w:rsidR="006F751D">
        <w:t xml:space="preserve"> of creative workers employed</w:t>
      </w:r>
      <w:r w:rsidR="00075A7C">
        <w:t xml:space="preserve"> outside of the </w:t>
      </w:r>
      <w:r w:rsidR="00E20549">
        <w:t>Creative Industries</w:t>
      </w:r>
      <w:r w:rsidR="00FD6124">
        <w:t xml:space="preserve"> in 2012</w:t>
      </w:r>
      <w:r w:rsidR="00075A7C">
        <w:t xml:space="preserve"> (322,000). 69.2 per cent of all creative employment in </w:t>
      </w:r>
      <w:r>
        <w:t xml:space="preserve">Advertising and </w:t>
      </w:r>
      <w:r w:rsidR="00FD6124">
        <w:t>marketing was outside of the Creative Industries.</w:t>
      </w:r>
    </w:p>
    <w:p w14:paraId="4337AE88" w14:textId="7393094F" w:rsidR="00DD61B4" w:rsidRDefault="00A1536F" w:rsidP="00DD61B4">
      <w:r>
        <w:t>Film, TV, video, radio and photography</w:t>
      </w:r>
      <w:r w:rsidR="00075A7C" w:rsidRPr="00640B8F">
        <w:t xml:space="preserve"> was the group which had the largest percentage increase in employment</w:t>
      </w:r>
      <w:r w:rsidR="00B31DA6">
        <w:t xml:space="preserve"> in the Creative Economy</w:t>
      </w:r>
      <w:r w:rsidR="00075A7C" w:rsidRPr="00640B8F">
        <w:t xml:space="preserve"> between 2011 and 2012 (14.9% or 34,000 jobs). There have been no significant decreases in employment between 2011 and 2012</w:t>
      </w:r>
      <w:r w:rsidR="00DD61B4">
        <w:t xml:space="preserve"> for any </w:t>
      </w:r>
      <w:r w:rsidR="009F1CEB">
        <w:t xml:space="preserve">Creative Economy </w:t>
      </w:r>
      <w:r w:rsidR="00DD61B4">
        <w:t>group.</w:t>
      </w:r>
    </w:p>
    <w:p w14:paraId="758AB78A" w14:textId="77777777" w:rsidR="00DD61B4" w:rsidRDefault="00DD61B4" w:rsidP="00DD61B4"/>
    <w:p w14:paraId="65B01EEB" w14:textId="77777777" w:rsidR="00DD61B4" w:rsidRDefault="00DD61B4" w:rsidP="00DD61B4"/>
    <w:p w14:paraId="309F0BE4" w14:textId="77777777" w:rsidR="00DD61B4" w:rsidRDefault="00DD61B4" w:rsidP="00DD61B4"/>
    <w:p w14:paraId="60980098" w14:textId="77777777" w:rsidR="00DD61B4" w:rsidRDefault="00DD61B4" w:rsidP="00DD61B4"/>
    <w:p w14:paraId="425BAE18" w14:textId="77777777" w:rsidR="00DD61B4" w:rsidRDefault="00DD61B4" w:rsidP="00DD61B4"/>
    <w:p w14:paraId="5232B79E" w14:textId="77777777" w:rsidR="00DD61B4" w:rsidRDefault="00DD61B4" w:rsidP="00DD61B4"/>
    <w:p w14:paraId="7EBB0DA0" w14:textId="77777777" w:rsidR="00DD61B4" w:rsidRDefault="00DD61B4" w:rsidP="00DD61B4"/>
    <w:p w14:paraId="69069C2C" w14:textId="77777777" w:rsidR="00DD61B4" w:rsidRDefault="00DD61B4" w:rsidP="00DD61B4"/>
    <w:p w14:paraId="3DA23726" w14:textId="77777777" w:rsidR="00DD61B4" w:rsidRDefault="00DD61B4" w:rsidP="00DD61B4"/>
    <w:p w14:paraId="132A8D9D" w14:textId="77777777" w:rsidR="00DD61B4" w:rsidRDefault="00DD61B4" w:rsidP="00DD61B4"/>
    <w:p w14:paraId="62878D96" w14:textId="77777777" w:rsidR="00DD61B4" w:rsidRDefault="00DD61B4" w:rsidP="00DD61B4"/>
    <w:p w14:paraId="3EA30CB9" w14:textId="77777777" w:rsidR="00DD61B4" w:rsidRDefault="00DD61B4" w:rsidP="00DD61B4"/>
    <w:p w14:paraId="102BF5CB" w14:textId="77777777" w:rsidR="00DD61B4" w:rsidRDefault="00DD61B4" w:rsidP="00DD61B4"/>
    <w:p w14:paraId="3B2831B4" w14:textId="6A20E854" w:rsidR="002F7A73" w:rsidRPr="00605E1D" w:rsidRDefault="002F7A73" w:rsidP="005D3D5F">
      <w:pPr>
        <w:ind w:left="-850"/>
        <w:rPr>
          <w:b/>
          <w:i/>
        </w:rPr>
      </w:pPr>
      <w:r>
        <w:rPr>
          <w:noProof/>
          <w:lang w:eastAsia="en-GB"/>
        </w:rPr>
        <w:drawing>
          <wp:anchor distT="0" distB="0" distL="114300" distR="114300" simplePos="0" relativeHeight="251788288" behindDoc="1" locked="0" layoutInCell="1" allowOverlap="1" wp14:anchorId="4A1295E3" wp14:editId="03402B23">
            <wp:simplePos x="0" y="0"/>
            <wp:positionH relativeFrom="leftMargin">
              <wp:posOffset>176530</wp:posOffset>
            </wp:positionH>
            <wp:positionV relativeFrom="topMargin">
              <wp:posOffset>450215</wp:posOffset>
            </wp:positionV>
            <wp:extent cx="1440000" cy="720000"/>
            <wp:effectExtent l="0" t="0" r="0" b="23495"/>
            <wp:wrapNone/>
            <wp:docPr id="325" name="Diagram 3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14:sizeRelH relativeFrom="page">
              <wp14:pctWidth>0</wp14:pctWidth>
            </wp14:sizeRelH>
            <wp14:sizeRelV relativeFrom="page">
              <wp14:pctHeight>0</wp14:pctHeight>
            </wp14:sizeRelV>
          </wp:anchor>
        </w:drawing>
      </w:r>
      <w:r>
        <w:rPr>
          <w:b/>
        </w:rPr>
        <w:t>Table 2</w:t>
      </w:r>
      <w:r w:rsidRPr="00075A7C">
        <w:rPr>
          <w:b/>
        </w:rPr>
        <w:t xml:space="preserve">: Employment in the Creative Economy </w:t>
      </w:r>
      <w:r>
        <w:rPr>
          <w:b/>
        </w:rPr>
        <w:t>(2011 – 2012)</w:t>
      </w:r>
    </w:p>
    <w:p w14:paraId="100794FE" w14:textId="77777777" w:rsidR="002F7A73" w:rsidRPr="00C4628A" w:rsidRDefault="002F7A73" w:rsidP="00FD6124">
      <w:pPr>
        <w:ind w:left="0"/>
        <w:rPr>
          <w:i/>
        </w:rPr>
      </w:pPr>
      <w:r>
        <w:rPr>
          <w:i/>
        </w:rPr>
        <w:t xml:space="preserve">*Changes in </w:t>
      </w:r>
      <w:r>
        <w:rPr>
          <w:b/>
          <w:i/>
        </w:rPr>
        <w:t xml:space="preserve">bold </w:t>
      </w:r>
      <w:r>
        <w:rPr>
          <w:i/>
        </w:rPr>
        <w:t>indicate a statistically significant change.</w:t>
      </w:r>
      <w:r>
        <w:rPr>
          <w:rStyle w:val="FootnoteReference"/>
          <w:i/>
        </w:rPr>
        <w:footnoteReference w:id="5"/>
      </w:r>
    </w:p>
    <w:tbl>
      <w:tblPr>
        <w:tblW w:w="11024" w:type="dxa"/>
        <w:tblInd w:w="-851" w:type="dxa"/>
        <w:tblLook w:val="04A0" w:firstRow="1" w:lastRow="0" w:firstColumn="1" w:lastColumn="0" w:noHBand="0" w:noVBand="1"/>
        <w:tblCaption w:val="Table 1: Employment in the Creative Economy in 2011 and 2012"/>
        <w:tblDescription w:val="A table showing the different number of jobs in the Creative Economy for each Creative Industries Group, The Total of all Creative Industries Groups and the Wider UK Economy"/>
      </w:tblPr>
      <w:tblGrid>
        <w:gridCol w:w="4786"/>
        <w:gridCol w:w="1702"/>
        <w:gridCol w:w="1701"/>
        <w:gridCol w:w="1417"/>
        <w:gridCol w:w="1418"/>
      </w:tblGrid>
      <w:tr w:rsidR="002F7A73" w:rsidRPr="003D53DB" w14:paraId="13401258" w14:textId="77777777" w:rsidTr="005B7298">
        <w:trPr>
          <w:trHeight w:hRule="exact" w:val="132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9C82" w14:textId="77777777" w:rsidR="002F7A73" w:rsidRPr="003D53DB" w:rsidRDefault="002F7A73" w:rsidP="005D3D5F">
            <w:pPr>
              <w:spacing w:before="0"/>
              <w:ind w:left="0"/>
              <w:rPr>
                <w:rFonts w:cs="Arial"/>
                <w:i/>
                <w:iCs/>
                <w:color w:val="000000"/>
                <w:szCs w:val="22"/>
                <w:lang w:eastAsia="en-GB"/>
              </w:rPr>
            </w:pPr>
            <w:r w:rsidRPr="003D53DB">
              <w:rPr>
                <w:rFonts w:cs="Arial"/>
                <w:i/>
                <w:iCs/>
                <w:color w:val="000000"/>
                <w:szCs w:val="22"/>
                <w:lang w:eastAsia="en-GB"/>
              </w:rPr>
              <w:t> </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2DFDE9A" w14:textId="77777777" w:rsidR="002F7A73" w:rsidRPr="003D53DB" w:rsidRDefault="002F7A73" w:rsidP="005D3D5F">
            <w:pPr>
              <w:spacing w:before="0"/>
              <w:ind w:left="0"/>
              <w:jc w:val="center"/>
              <w:rPr>
                <w:rFonts w:cs="Arial"/>
                <w:b/>
                <w:bCs/>
                <w:color w:val="000000"/>
                <w:szCs w:val="22"/>
                <w:lang w:eastAsia="en-GB"/>
              </w:rPr>
            </w:pPr>
            <w:r>
              <w:rPr>
                <w:rFonts w:cs="Arial"/>
                <w:b/>
                <w:bCs/>
                <w:color w:val="000000"/>
                <w:szCs w:val="22"/>
                <w:lang w:eastAsia="en-GB"/>
              </w:rPr>
              <w:t>Employment in the Creative Economy</w:t>
            </w:r>
            <w:r w:rsidRPr="003D53DB">
              <w:rPr>
                <w:rFonts w:cs="Arial"/>
                <w:b/>
                <w:bCs/>
                <w:color w:val="000000"/>
                <w:szCs w:val="22"/>
                <w:lang w:eastAsia="en-GB"/>
              </w:rPr>
              <w:t xml:space="preserve"> 2011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6B7657" w14:textId="77777777" w:rsidR="002F7A73" w:rsidRPr="003D53DB" w:rsidRDefault="002F7A73" w:rsidP="005D3D5F">
            <w:pPr>
              <w:spacing w:before="0"/>
              <w:ind w:left="0"/>
              <w:jc w:val="center"/>
              <w:rPr>
                <w:rFonts w:cs="Arial"/>
                <w:b/>
                <w:bCs/>
                <w:color w:val="000000"/>
                <w:szCs w:val="22"/>
                <w:lang w:eastAsia="en-GB"/>
              </w:rPr>
            </w:pPr>
            <w:r>
              <w:rPr>
                <w:rFonts w:cs="Arial"/>
                <w:b/>
                <w:bCs/>
                <w:color w:val="000000"/>
                <w:szCs w:val="22"/>
                <w:lang w:eastAsia="en-GB"/>
              </w:rPr>
              <w:t>Employment in the Creative Economy</w:t>
            </w:r>
            <w:r w:rsidRPr="003D53DB">
              <w:rPr>
                <w:rFonts w:cs="Arial"/>
                <w:b/>
                <w:bCs/>
                <w:color w:val="000000"/>
                <w:szCs w:val="22"/>
                <w:lang w:eastAsia="en-GB"/>
              </w:rPr>
              <w:t xml:space="preserve"> 2012</w:t>
            </w:r>
          </w:p>
        </w:tc>
        <w:tc>
          <w:tcPr>
            <w:tcW w:w="1417"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2A7AA85" w14:textId="77777777" w:rsidR="002F7A73" w:rsidRPr="003D53DB" w:rsidRDefault="002F7A73" w:rsidP="005D3D5F">
            <w:pPr>
              <w:spacing w:before="0"/>
              <w:ind w:left="0"/>
              <w:jc w:val="center"/>
              <w:rPr>
                <w:rFonts w:cs="Arial"/>
                <w:b/>
                <w:bCs/>
                <w:color w:val="000000"/>
                <w:szCs w:val="22"/>
                <w:lang w:eastAsia="en-GB"/>
              </w:rPr>
            </w:pPr>
            <w:r w:rsidRPr="003D53DB">
              <w:rPr>
                <w:rFonts w:cs="Arial"/>
                <w:b/>
                <w:bCs/>
                <w:color w:val="000000"/>
                <w:szCs w:val="22"/>
                <w:lang w:eastAsia="en-GB"/>
              </w:rPr>
              <w:t>Difference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456BA9" w14:textId="22A4C51B" w:rsidR="002F7A73" w:rsidRPr="003D53DB" w:rsidRDefault="00CD365F" w:rsidP="005D3D5F">
            <w:pPr>
              <w:spacing w:before="0"/>
              <w:ind w:left="0"/>
              <w:jc w:val="center"/>
              <w:rPr>
                <w:rFonts w:cs="Arial"/>
                <w:b/>
                <w:bCs/>
                <w:color w:val="000000"/>
                <w:szCs w:val="22"/>
                <w:lang w:eastAsia="en-GB"/>
              </w:rPr>
            </w:pPr>
            <w:r>
              <w:rPr>
                <w:rFonts w:cs="Arial"/>
                <w:b/>
                <w:bCs/>
                <w:color w:val="000000"/>
                <w:szCs w:val="22"/>
                <w:lang w:eastAsia="en-GB"/>
              </w:rPr>
              <w:t>Percentage</w:t>
            </w:r>
            <w:r w:rsidR="002F7A73" w:rsidRPr="003D53DB">
              <w:rPr>
                <w:rFonts w:cs="Arial"/>
                <w:b/>
                <w:bCs/>
                <w:color w:val="000000"/>
                <w:szCs w:val="22"/>
                <w:lang w:eastAsia="en-GB"/>
              </w:rPr>
              <w:t xml:space="preserve"> Difference</w:t>
            </w:r>
          </w:p>
        </w:tc>
      </w:tr>
      <w:tr w:rsidR="002F7A73" w:rsidRPr="003D53DB" w14:paraId="157F4826"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1C0C70F8" w14:textId="77777777" w:rsidR="002F7A73" w:rsidRPr="00811844" w:rsidRDefault="002F7A73" w:rsidP="005D3D5F">
            <w:pPr>
              <w:spacing w:before="0"/>
              <w:ind w:left="0"/>
              <w:rPr>
                <w:rFonts w:cs="Arial"/>
                <w:bCs/>
                <w:color w:val="000000"/>
                <w:szCs w:val="22"/>
                <w:lang w:eastAsia="en-GB"/>
              </w:rPr>
            </w:pPr>
            <w:r>
              <w:rPr>
                <w:rFonts w:cs="Arial"/>
                <w:bCs/>
                <w:color w:val="000000"/>
                <w:szCs w:val="22"/>
                <w:lang w:eastAsia="en-GB"/>
              </w:rPr>
              <w:t>Advertising and marketing</w:t>
            </w:r>
          </w:p>
        </w:tc>
        <w:tc>
          <w:tcPr>
            <w:tcW w:w="1702" w:type="dxa"/>
            <w:tcBorders>
              <w:top w:val="nil"/>
              <w:left w:val="nil"/>
              <w:bottom w:val="nil"/>
              <w:right w:val="nil"/>
            </w:tcBorders>
            <w:shd w:val="clear" w:color="auto" w:fill="auto"/>
            <w:noWrap/>
            <w:vAlign w:val="bottom"/>
            <w:hideMark/>
          </w:tcPr>
          <w:p w14:paraId="24569A02"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468,000</w:t>
            </w:r>
          </w:p>
        </w:tc>
        <w:tc>
          <w:tcPr>
            <w:tcW w:w="1701" w:type="dxa"/>
            <w:tcBorders>
              <w:top w:val="nil"/>
              <w:left w:val="single" w:sz="4" w:space="0" w:color="auto"/>
              <w:bottom w:val="nil"/>
              <w:right w:val="single" w:sz="4" w:space="0" w:color="auto"/>
            </w:tcBorders>
            <w:shd w:val="clear" w:color="auto" w:fill="auto"/>
            <w:noWrap/>
            <w:vAlign w:val="bottom"/>
            <w:hideMark/>
          </w:tcPr>
          <w:p w14:paraId="295F163F"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465,000 </w:t>
            </w:r>
          </w:p>
        </w:tc>
        <w:tc>
          <w:tcPr>
            <w:tcW w:w="1417" w:type="dxa"/>
            <w:tcBorders>
              <w:top w:val="nil"/>
              <w:left w:val="double" w:sz="6" w:space="0" w:color="auto"/>
              <w:bottom w:val="nil"/>
              <w:right w:val="single" w:sz="4" w:space="0" w:color="auto"/>
            </w:tcBorders>
            <w:shd w:val="clear" w:color="auto" w:fill="auto"/>
            <w:noWrap/>
            <w:vAlign w:val="bottom"/>
            <w:hideMark/>
          </w:tcPr>
          <w:p w14:paraId="3FE5285B"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-3,000</w:t>
            </w:r>
          </w:p>
        </w:tc>
        <w:tc>
          <w:tcPr>
            <w:tcW w:w="1418" w:type="dxa"/>
            <w:tcBorders>
              <w:top w:val="nil"/>
              <w:left w:val="nil"/>
              <w:bottom w:val="nil"/>
              <w:right w:val="single" w:sz="4" w:space="0" w:color="auto"/>
            </w:tcBorders>
            <w:shd w:val="clear" w:color="auto" w:fill="auto"/>
            <w:noWrap/>
            <w:vAlign w:val="bottom"/>
            <w:hideMark/>
          </w:tcPr>
          <w:p w14:paraId="554A111C"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-0.5%</w:t>
            </w:r>
          </w:p>
        </w:tc>
      </w:tr>
      <w:tr w:rsidR="002F7A73" w:rsidRPr="003D53DB" w14:paraId="4480A8BE"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4EFF9FA3" w14:textId="77777777" w:rsidR="002F7A73" w:rsidRPr="00811844" w:rsidRDefault="002F7A73" w:rsidP="005D3D5F">
            <w:pPr>
              <w:spacing w:before="0"/>
              <w:ind w:left="0"/>
              <w:rPr>
                <w:rFonts w:cs="Arial"/>
                <w:bCs/>
                <w:color w:val="000000"/>
                <w:szCs w:val="22"/>
                <w:lang w:eastAsia="en-GB"/>
              </w:rPr>
            </w:pPr>
            <w:r w:rsidRPr="00811844">
              <w:rPr>
                <w:rFonts w:cs="Arial"/>
                <w:bCs/>
                <w:color w:val="000000"/>
                <w:szCs w:val="22"/>
                <w:lang w:eastAsia="en-GB"/>
              </w:rPr>
              <w:t>Architecture</w:t>
            </w:r>
          </w:p>
        </w:tc>
        <w:tc>
          <w:tcPr>
            <w:tcW w:w="1702" w:type="dxa"/>
            <w:tcBorders>
              <w:top w:val="nil"/>
              <w:left w:val="nil"/>
              <w:bottom w:val="nil"/>
              <w:right w:val="nil"/>
            </w:tcBorders>
            <w:shd w:val="clear" w:color="auto" w:fill="auto"/>
            <w:noWrap/>
            <w:vAlign w:val="bottom"/>
            <w:hideMark/>
          </w:tcPr>
          <w:p w14:paraId="3F9C1525"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121,000</w:t>
            </w:r>
          </w:p>
        </w:tc>
        <w:tc>
          <w:tcPr>
            <w:tcW w:w="1701" w:type="dxa"/>
            <w:tcBorders>
              <w:top w:val="nil"/>
              <w:left w:val="single" w:sz="4" w:space="0" w:color="auto"/>
              <w:bottom w:val="nil"/>
              <w:right w:val="single" w:sz="4" w:space="0" w:color="auto"/>
            </w:tcBorders>
            <w:shd w:val="clear" w:color="auto" w:fill="auto"/>
            <w:noWrap/>
            <w:vAlign w:val="bottom"/>
            <w:hideMark/>
          </w:tcPr>
          <w:p w14:paraId="61E3F99E"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120,000 </w:t>
            </w:r>
          </w:p>
        </w:tc>
        <w:tc>
          <w:tcPr>
            <w:tcW w:w="1417" w:type="dxa"/>
            <w:tcBorders>
              <w:top w:val="nil"/>
              <w:left w:val="double" w:sz="6" w:space="0" w:color="auto"/>
              <w:bottom w:val="nil"/>
              <w:right w:val="single" w:sz="4" w:space="0" w:color="auto"/>
            </w:tcBorders>
            <w:shd w:val="clear" w:color="auto" w:fill="auto"/>
            <w:noWrap/>
            <w:vAlign w:val="bottom"/>
            <w:hideMark/>
          </w:tcPr>
          <w:p w14:paraId="01EBFFB0"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-1,000</w:t>
            </w:r>
          </w:p>
        </w:tc>
        <w:tc>
          <w:tcPr>
            <w:tcW w:w="1418" w:type="dxa"/>
            <w:tcBorders>
              <w:top w:val="nil"/>
              <w:left w:val="nil"/>
              <w:bottom w:val="nil"/>
              <w:right w:val="single" w:sz="4" w:space="0" w:color="auto"/>
            </w:tcBorders>
            <w:shd w:val="clear" w:color="auto" w:fill="auto"/>
            <w:noWrap/>
            <w:vAlign w:val="bottom"/>
            <w:hideMark/>
          </w:tcPr>
          <w:p w14:paraId="55BCBBE2"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-1.0%</w:t>
            </w:r>
          </w:p>
        </w:tc>
      </w:tr>
      <w:tr w:rsidR="002F7A73" w:rsidRPr="003D53DB" w14:paraId="07D065C5"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16D65120" w14:textId="77777777" w:rsidR="002F7A73" w:rsidRPr="00811844" w:rsidRDefault="002F7A73" w:rsidP="005D3D5F">
            <w:pPr>
              <w:spacing w:before="0"/>
              <w:ind w:left="0"/>
              <w:rPr>
                <w:rFonts w:cs="Arial"/>
                <w:bCs/>
                <w:color w:val="000000"/>
                <w:szCs w:val="22"/>
                <w:lang w:eastAsia="en-GB"/>
              </w:rPr>
            </w:pPr>
            <w:r w:rsidRPr="00811844">
              <w:rPr>
                <w:rFonts w:cs="Arial"/>
                <w:bCs/>
                <w:color w:val="000000"/>
                <w:szCs w:val="22"/>
                <w:lang w:eastAsia="en-GB"/>
              </w:rPr>
              <w:t>Crafts</w:t>
            </w:r>
          </w:p>
        </w:tc>
        <w:tc>
          <w:tcPr>
            <w:tcW w:w="1702" w:type="dxa"/>
            <w:tcBorders>
              <w:top w:val="nil"/>
              <w:left w:val="nil"/>
              <w:bottom w:val="nil"/>
              <w:right w:val="nil"/>
            </w:tcBorders>
            <w:shd w:val="clear" w:color="auto" w:fill="auto"/>
            <w:noWrap/>
            <w:vAlign w:val="bottom"/>
            <w:hideMark/>
          </w:tcPr>
          <w:p w14:paraId="36F2F2C5"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104,000</w:t>
            </w:r>
          </w:p>
        </w:tc>
        <w:tc>
          <w:tcPr>
            <w:tcW w:w="1701" w:type="dxa"/>
            <w:tcBorders>
              <w:top w:val="nil"/>
              <w:left w:val="single" w:sz="4" w:space="0" w:color="auto"/>
              <w:bottom w:val="nil"/>
              <w:right w:val="single" w:sz="4" w:space="0" w:color="auto"/>
            </w:tcBorders>
            <w:shd w:val="clear" w:color="auto" w:fill="auto"/>
            <w:noWrap/>
            <w:vAlign w:val="bottom"/>
            <w:hideMark/>
          </w:tcPr>
          <w:p w14:paraId="2158479C"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102,000 </w:t>
            </w:r>
          </w:p>
        </w:tc>
        <w:tc>
          <w:tcPr>
            <w:tcW w:w="1417" w:type="dxa"/>
            <w:tcBorders>
              <w:top w:val="nil"/>
              <w:left w:val="double" w:sz="6" w:space="0" w:color="auto"/>
              <w:bottom w:val="nil"/>
              <w:right w:val="single" w:sz="4" w:space="0" w:color="auto"/>
            </w:tcBorders>
            <w:shd w:val="clear" w:color="auto" w:fill="auto"/>
            <w:noWrap/>
            <w:vAlign w:val="bottom"/>
            <w:hideMark/>
          </w:tcPr>
          <w:p w14:paraId="52BFEF8E"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-2,000</w:t>
            </w:r>
          </w:p>
        </w:tc>
        <w:tc>
          <w:tcPr>
            <w:tcW w:w="1418" w:type="dxa"/>
            <w:tcBorders>
              <w:top w:val="nil"/>
              <w:left w:val="nil"/>
              <w:bottom w:val="nil"/>
              <w:right w:val="single" w:sz="4" w:space="0" w:color="auto"/>
            </w:tcBorders>
            <w:shd w:val="clear" w:color="auto" w:fill="auto"/>
            <w:noWrap/>
            <w:vAlign w:val="bottom"/>
            <w:hideMark/>
          </w:tcPr>
          <w:p w14:paraId="28560A28"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-1.9%</w:t>
            </w:r>
          </w:p>
        </w:tc>
      </w:tr>
      <w:tr w:rsidR="002F7A73" w:rsidRPr="003D53DB" w14:paraId="62ACC10C"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60DCE3BF" w14:textId="51397CF0" w:rsidR="002F7A73" w:rsidRPr="00811844" w:rsidRDefault="00192293" w:rsidP="005D3D5F">
            <w:pPr>
              <w:spacing w:before="0"/>
              <w:ind w:left="0"/>
              <w:rPr>
                <w:rFonts w:cs="Arial"/>
                <w:bCs/>
                <w:color w:val="000000"/>
                <w:szCs w:val="22"/>
                <w:lang w:eastAsia="en-GB"/>
              </w:rPr>
            </w:pPr>
            <w:r>
              <w:rPr>
                <w:rFonts w:cs="Arial"/>
                <w:bCs/>
                <w:color w:val="000000"/>
                <w:szCs w:val="22"/>
                <w:lang w:eastAsia="en-GB"/>
              </w:rPr>
              <w:t>Design: product, graphic and fashion design</w:t>
            </w:r>
          </w:p>
        </w:tc>
        <w:tc>
          <w:tcPr>
            <w:tcW w:w="1702" w:type="dxa"/>
            <w:tcBorders>
              <w:top w:val="nil"/>
              <w:left w:val="nil"/>
              <w:bottom w:val="nil"/>
              <w:right w:val="nil"/>
            </w:tcBorders>
            <w:shd w:val="clear" w:color="auto" w:fill="auto"/>
            <w:noWrap/>
            <w:vAlign w:val="bottom"/>
            <w:hideMark/>
          </w:tcPr>
          <w:p w14:paraId="151A0489"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151,000</w:t>
            </w:r>
          </w:p>
        </w:tc>
        <w:tc>
          <w:tcPr>
            <w:tcW w:w="1701" w:type="dxa"/>
            <w:tcBorders>
              <w:top w:val="nil"/>
              <w:left w:val="single" w:sz="4" w:space="0" w:color="auto"/>
              <w:bottom w:val="nil"/>
              <w:right w:val="single" w:sz="4" w:space="0" w:color="auto"/>
            </w:tcBorders>
            <w:shd w:val="clear" w:color="auto" w:fill="auto"/>
            <w:noWrap/>
            <w:vAlign w:val="bottom"/>
            <w:hideMark/>
          </w:tcPr>
          <w:p w14:paraId="222CAFB2"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166,000 </w:t>
            </w:r>
          </w:p>
        </w:tc>
        <w:tc>
          <w:tcPr>
            <w:tcW w:w="1417" w:type="dxa"/>
            <w:tcBorders>
              <w:top w:val="nil"/>
              <w:left w:val="double" w:sz="6" w:space="0" w:color="auto"/>
              <w:bottom w:val="nil"/>
              <w:right w:val="single" w:sz="4" w:space="0" w:color="auto"/>
            </w:tcBorders>
            <w:shd w:val="clear" w:color="auto" w:fill="auto"/>
            <w:noWrap/>
            <w:vAlign w:val="bottom"/>
            <w:hideMark/>
          </w:tcPr>
          <w:p w14:paraId="275D14C9" w14:textId="77777777" w:rsidR="002F7A73" w:rsidRPr="003D53DB" w:rsidRDefault="002F7A73" w:rsidP="005D3D5F">
            <w:pPr>
              <w:spacing w:before="0"/>
              <w:ind w:left="0"/>
              <w:jc w:val="right"/>
              <w:rPr>
                <w:rFonts w:cs="Arial"/>
                <w:color w:val="000000"/>
                <w:szCs w:val="22"/>
                <w:lang w:eastAsia="en-GB"/>
              </w:rPr>
            </w:pPr>
            <w:r>
              <w:rPr>
                <w:rFonts w:cs="Arial"/>
                <w:color w:val="000000"/>
                <w:szCs w:val="22"/>
                <w:lang w:eastAsia="en-GB"/>
              </w:rPr>
              <w:t>16</w:t>
            </w:r>
            <w:r w:rsidRPr="003D53DB">
              <w:rPr>
                <w:rFonts w:cs="Arial"/>
                <w:color w:val="000000"/>
                <w:szCs w:val="22"/>
                <w:lang w:eastAsia="en-GB"/>
              </w:rPr>
              <w:t>,000</w:t>
            </w:r>
          </w:p>
        </w:tc>
        <w:tc>
          <w:tcPr>
            <w:tcW w:w="1418" w:type="dxa"/>
            <w:tcBorders>
              <w:top w:val="nil"/>
              <w:left w:val="nil"/>
              <w:bottom w:val="nil"/>
              <w:right w:val="single" w:sz="4" w:space="0" w:color="auto"/>
            </w:tcBorders>
            <w:shd w:val="clear" w:color="auto" w:fill="auto"/>
            <w:noWrap/>
            <w:vAlign w:val="bottom"/>
            <w:hideMark/>
          </w:tcPr>
          <w:p w14:paraId="38F323AF"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10.4%</w:t>
            </w:r>
          </w:p>
        </w:tc>
      </w:tr>
      <w:tr w:rsidR="002F7A73" w:rsidRPr="003D53DB" w14:paraId="3B19194A"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1876C659" w14:textId="77777777" w:rsidR="002F7A73" w:rsidRPr="00647965" w:rsidRDefault="002F7A73" w:rsidP="005D3D5F">
            <w:pPr>
              <w:spacing w:before="0"/>
              <w:ind w:left="0"/>
              <w:rPr>
                <w:rFonts w:cs="Arial"/>
                <w:bCs/>
                <w:color w:val="000000"/>
                <w:szCs w:val="22"/>
                <w:lang w:eastAsia="en-GB"/>
              </w:rPr>
            </w:pPr>
            <w:r w:rsidRPr="00647965">
              <w:rPr>
                <w:rFonts w:cs="Arial"/>
                <w:bCs/>
                <w:color w:val="000000"/>
                <w:szCs w:val="22"/>
                <w:lang w:eastAsia="en-GB"/>
              </w:rPr>
              <w:t>Film, TV, video, radio and photography</w:t>
            </w:r>
          </w:p>
        </w:tc>
        <w:tc>
          <w:tcPr>
            <w:tcW w:w="1702" w:type="dxa"/>
            <w:tcBorders>
              <w:top w:val="nil"/>
              <w:left w:val="nil"/>
              <w:bottom w:val="nil"/>
              <w:right w:val="nil"/>
            </w:tcBorders>
            <w:shd w:val="clear" w:color="auto" w:fill="auto"/>
            <w:noWrap/>
            <w:vAlign w:val="bottom"/>
            <w:hideMark/>
          </w:tcPr>
          <w:p w14:paraId="1FA407C5"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232,000</w:t>
            </w:r>
          </w:p>
        </w:tc>
        <w:tc>
          <w:tcPr>
            <w:tcW w:w="1701" w:type="dxa"/>
            <w:tcBorders>
              <w:top w:val="nil"/>
              <w:left w:val="single" w:sz="4" w:space="0" w:color="auto"/>
              <w:bottom w:val="nil"/>
              <w:right w:val="single" w:sz="4" w:space="0" w:color="auto"/>
            </w:tcBorders>
            <w:shd w:val="clear" w:color="auto" w:fill="auto"/>
            <w:noWrap/>
            <w:vAlign w:val="bottom"/>
            <w:hideMark/>
          </w:tcPr>
          <w:p w14:paraId="72CAD652"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 xml:space="preserve">        266,000 </w:t>
            </w:r>
          </w:p>
        </w:tc>
        <w:tc>
          <w:tcPr>
            <w:tcW w:w="1417" w:type="dxa"/>
            <w:tcBorders>
              <w:top w:val="nil"/>
              <w:left w:val="double" w:sz="6" w:space="0" w:color="auto"/>
              <w:bottom w:val="nil"/>
              <w:right w:val="single" w:sz="4" w:space="0" w:color="auto"/>
            </w:tcBorders>
            <w:shd w:val="clear" w:color="auto" w:fill="auto"/>
            <w:noWrap/>
            <w:vAlign w:val="bottom"/>
            <w:hideMark/>
          </w:tcPr>
          <w:p w14:paraId="6A8D0C1C" w14:textId="77777777" w:rsidR="002F7A73" w:rsidRPr="002E3F5A" w:rsidRDefault="002F7A73" w:rsidP="005D3D5F">
            <w:pPr>
              <w:spacing w:before="0"/>
              <w:ind w:left="0"/>
              <w:jc w:val="right"/>
              <w:rPr>
                <w:rFonts w:cs="Arial"/>
                <w:bCs/>
                <w:color w:val="000000"/>
                <w:szCs w:val="22"/>
                <w:lang w:eastAsia="en-GB"/>
              </w:rPr>
            </w:pPr>
            <w:r w:rsidRPr="002E3F5A">
              <w:rPr>
                <w:rFonts w:cs="Arial"/>
                <w:bCs/>
                <w:color w:val="000000"/>
                <w:szCs w:val="22"/>
                <w:lang w:eastAsia="en-GB"/>
              </w:rPr>
              <w:t>34,000</w:t>
            </w:r>
          </w:p>
        </w:tc>
        <w:tc>
          <w:tcPr>
            <w:tcW w:w="1418" w:type="dxa"/>
            <w:tcBorders>
              <w:top w:val="nil"/>
              <w:left w:val="nil"/>
              <w:bottom w:val="nil"/>
              <w:right w:val="single" w:sz="4" w:space="0" w:color="auto"/>
            </w:tcBorders>
            <w:shd w:val="clear" w:color="auto" w:fill="auto"/>
            <w:noWrap/>
            <w:vAlign w:val="bottom"/>
            <w:hideMark/>
          </w:tcPr>
          <w:p w14:paraId="401685D5" w14:textId="77777777" w:rsidR="002F7A73" w:rsidRPr="003D53DB" w:rsidRDefault="002F7A73" w:rsidP="005D3D5F">
            <w:pPr>
              <w:spacing w:before="0"/>
              <w:ind w:left="0"/>
              <w:jc w:val="right"/>
              <w:rPr>
                <w:rFonts w:cs="Arial"/>
                <w:b/>
                <w:bCs/>
                <w:color w:val="000000"/>
                <w:szCs w:val="22"/>
                <w:lang w:eastAsia="en-GB"/>
              </w:rPr>
            </w:pPr>
            <w:r w:rsidRPr="003D53DB">
              <w:rPr>
                <w:rFonts w:cs="Arial"/>
                <w:b/>
                <w:bCs/>
                <w:color w:val="000000"/>
                <w:szCs w:val="22"/>
                <w:lang w:eastAsia="en-GB"/>
              </w:rPr>
              <w:t>14.9%</w:t>
            </w:r>
          </w:p>
        </w:tc>
      </w:tr>
      <w:tr w:rsidR="002F7A73" w:rsidRPr="003D53DB" w14:paraId="34BE7A0C"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4CEC0EB6" w14:textId="77777777" w:rsidR="002F7A73" w:rsidRPr="00647965" w:rsidRDefault="002F7A73" w:rsidP="005D3D5F">
            <w:pPr>
              <w:spacing w:before="0"/>
              <w:ind w:left="0"/>
              <w:rPr>
                <w:rFonts w:cs="Arial"/>
                <w:bCs/>
                <w:color w:val="000000"/>
                <w:szCs w:val="22"/>
                <w:lang w:eastAsia="en-GB"/>
              </w:rPr>
            </w:pPr>
            <w:r w:rsidRPr="00647965">
              <w:rPr>
                <w:rFonts w:cs="Arial"/>
                <w:bCs/>
                <w:color w:val="000000"/>
                <w:szCs w:val="22"/>
                <w:lang w:eastAsia="en-GB"/>
              </w:rPr>
              <w:t>IT, software and computer services</w:t>
            </w:r>
          </w:p>
        </w:tc>
        <w:tc>
          <w:tcPr>
            <w:tcW w:w="1702" w:type="dxa"/>
            <w:tcBorders>
              <w:top w:val="nil"/>
              <w:left w:val="nil"/>
              <w:bottom w:val="nil"/>
              <w:right w:val="nil"/>
            </w:tcBorders>
            <w:shd w:val="clear" w:color="auto" w:fill="auto"/>
            <w:noWrap/>
            <w:vAlign w:val="bottom"/>
            <w:hideMark/>
          </w:tcPr>
          <w:p w14:paraId="16FD4C5D"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709,000</w:t>
            </w:r>
          </w:p>
        </w:tc>
        <w:tc>
          <w:tcPr>
            <w:tcW w:w="1701" w:type="dxa"/>
            <w:tcBorders>
              <w:top w:val="nil"/>
              <w:left w:val="single" w:sz="4" w:space="0" w:color="auto"/>
              <w:bottom w:val="nil"/>
              <w:right w:val="single" w:sz="4" w:space="0" w:color="auto"/>
            </w:tcBorders>
            <w:shd w:val="clear" w:color="auto" w:fill="auto"/>
            <w:noWrap/>
            <w:vAlign w:val="bottom"/>
            <w:hideMark/>
          </w:tcPr>
          <w:p w14:paraId="0E674303"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 xml:space="preserve">        791,000 </w:t>
            </w:r>
          </w:p>
        </w:tc>
        <w:tc>
          <w:tcPr>
            <w:tcW w:w="1417" w:type="dxa"/>
            <w:tcBorders>
              <w:top w:val="nil"/>
              <w:left w:val="double" w:sz="6" w:space="0" w:color="auto"/>
              <w:bottom w:val="nil"/>
              <w:right w:val="single" w:sz="4" w:space="0" w:color="auto"/>
            </w:tcBorders>
            <w:shd w:val="clear" w:color="auto" w:fill="auto"/>
            <w:noWrap/>
            <w:vAlign w:val="bottom"/>
            <w:hideMark/>
          </w:tcPr>
          <w:p w14:paraId="2A82788C" w14:textId="77777777" w:rsidR="002F7A73" w:rsidRPr="002E3F5A" w:rsidRDefault="002F7A73" w:rsidP="005D3D5F">
            <w:pPr>
              <w:spacing w:before="0"/>
              <w:ind w:left="0"/>
              <w:jc w:val="right"/>
              <w:rPr>
                <w:rFonts w:cs="Arial"/>
                <w:bCs/>
                <w:color w:val="000000"/>
                <w:szCs w:val="22"/>
                <w:lang w:eastAsia="en-GB"/>
              </w:rPr>
            </w:pPr>
            <w:r w:rsidRPr="002E3F5A">
              <w:rPr>
                <w:rFonts w:cs="Arial"/>
                <w:bCs/>
                <w:color w:val="000000"/>
                <w:szCs w:val="22"/>
                <w:lang w:eastAsia="en-GB"/>
              </w:rPr>
              <w:t>82,000</w:t>
            </w:r>
          </w:p>
        </w:tc>
        <w:tc>
          <w:tcPr>
            <w:tcW w:w="1418" w:type="dxa"/>
            <w:tcBorders>
              <w:top w:val="nil"/>
              <w:left w:val="nil"/>
              <w:bottom w:val="nil"/>
              <w:right w:val="single" w:sz="4" w:space="0" w:color="auto"/>
            </w:tcBorders>
            <w:shd w:val="clear" w:color="auto" w:fill="auto"/>
            <w:noWrap/>
            <w:vAlign w:val="bottom"/>
            <w:hideMark/>
          </w:tcPr>
          <w:p w14:paraId="6A575E03" w14:textId="77777777" w:rsidR="002F7A73" w:rsidRPr="003D53DB" w:rsidRDefault="002F7A73" w:rsidP="005D3D5F">
            <w:pPr>
              <w:spacing w:before="0"/>
              <w:ind w:left="0"/>
              <w:jc w:val="right"/>
              <w:rPr>
                <w:rFonts w:cs="Arial"/>
                <w:b/>
                <w:bCs/>
                <w:color w:val="000000"/>
                <w:szCs w:val="22"/>
                <w:lang w:eastAsia="en-GB"/>
              </w:rPr>
            </w:pPr>
            <w:r w:rsidRPr="003D53DB">
              <w:rPr>
                <w:rFonts w:cs="Arial"/>
                <w:b/>
                <w:bCs/>
                <w:color w:val="000000"/>
                <w:szCs w:val="22"/>
                <w:lang w:eastAsia="en-GB"/>
              </w:rPr>
              <w:t>11.6%</w:t>
            </w:r>
          </w:p>
        </w:tc>
      </w:tr>
      <w:tr w:rsidR="002F7A73" w:rsidRPr="003D53DB" w14:paraId="1A26F02A"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0A5CF9DA" w14:textId="77777777" w:rsidR="002F7A73" w:rsidRPr="00811844" w:rsidRDefault="002F7A73" w:rsidP="005D3D5F">
            <w:pPr>
              <w:spacing w:before="0"/>
              <w:ind w:left="0"/>
              <w:rPr>
                <w:rFonts w:cs="Arial"/>
                <w:bCs/>
                <w:color w:val="000000"/>
                <w:szCs w:val="22"/>
                <w:lang w:eastAsia="en-GB"/>
              </w:rPr>
            </w:pPr>
            <w:r w:rsidRPr="00811844">
              <w:rPr>
                <w:rFonts w:cs="Arial"/>
                <w:bCs/>
                <w:color w:val="000000"/>
                <w:szCs w:val="22"/>
                <w:lang w:eastAsia="en-GB"/>
              </w:rPr>
              <w:t>Publishing</w:t>
            </w:r>
          </w:p>
        </w:tc>
        <w:tc>
          <w:tcPr>
            <w:tcW w:w="1702" w:type="dxa"/>
            <w:tcBorders>
              <w:top w:val="nil"/>
              <w:left w:val="nil"/>
              <w:bottom w:val="nil"/>
              <w:right w:val="nil"/>
            </w:tcBorders>
            <w:shd w:val="clear" w:color="auto" w:fill="auto"/>
            <w:noWrap/>
            <w:vAlign w:val="bottom"/>
            <w:hideMark/>
          </w:tcPr>
          <w:p w14:paraId="2BE9CB5B"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236,000</w:t>
            </w:r>
          </w:p>
        </w:tc>
        <w:tc>
          <w:tcPr>
            <w:tcW w:w="1701" w:type="dxa"/>
            <w:tcBorders>
              <w:top w:val="nil"/>
              <w:left w:val="single" w:sz="4" w:space="0" w:color="auto"/>
              <w:bottom w:val="nil"/>
              <w:right w:val="single" w:sz="4" w:space="0" w:color="auto"/>
            </w:tcBorders>
            <w:shd w:val="clear" w:color="auto" w:fill="auto"/>
            <w:noWrap/>
            <w:vAlign w:val="bottom"/>
            <w:hideMark/>
          </w:tcPr>
          <w:p w14:paraId="432B2D83"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255,000 </w:t>
            </w:r>
          </w:p>
        </w:tc>
        <w:tc>
          <w:tcPr>
            <w:tcW w:w="1417" w:type="dxa"/>
            <w:tcBorders>
              <w:top w:val="nil"/>
              <w:left w:val="double" w:sz="6" w:space="0" w:color="auto"/>
              <w:bottom w:val="nil"/>
              <w:right w:val="single" w:sz="4" w:space="0" w:color="auto"/>
            </w:tcBorders>
            <w:shd w:val="clear" w:color="auto" w:fill="auto"/>
            <w:noWrap/>
            <w:vAlign w:val="bottom"/>
            <w:hideMark/>
          </w:tcPr>
          <w:p w14:paraId="6A7DD10E"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19,000</w:t>
            </w:r>
          </w:p>
        </w:tc>
        <w:tc>
          <w:tcPr>
            <w:tcW w:w="1418" w:type="dxa"/>
            <w:tcBorders>
              <w:top w:val="nil"/>
              <w:left w:val="nil"/>
              <w:bottom w:val="nil"/>
              <w:right w:val="single" w:sz="4" w:space="0" w:color="auto"/>
            </w:tcBorders>
            <w:shd w:val="clear" w:color="auto" w:fill="auto"/>
            <w:noWrap/>
            <w:vAlign w:val="bottom"/>
            <w:hideMark/>
          </w:tcPr>
          <w:p w14:paraId="77C9F773"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8.1%</w:t>
            </w:r>
          </w:p>
        </w:tc>
      </w:tr>
      <w:tr w:rsidR="002F7A73" w:rsidRPr="003D53DB" w14:paraId="7653C8B3" w14:textId="77777777" w:rsidTr="005B7298">
        <w:trPr>
          <w:trHeight w:hRule="exact" w:val="340"/>
        </w:trPr>
        <w:tc>
          <w:tcPr>
            <w:tcW w:w="4786" w:type="dxa"/>
            <w:tcBorders>
              <w:top w:val="nil"/>
              <w:left w:val="single" w:sz="4" w:space="0" w:color="auto"/>
              <w:bottom w:val="nil"/>
              <w:right w:val="single" w:sz="4" w:space="0" w:color="auto"/>
            </w:tcBorders>
            <w:shd w:val="clear" w:color="auto" w:fill="auto"/>
            <w:noWrap/>
            <w:vAlign w:val="bottom"/>
            <w:hideMark/>
          </w:tcPr>
          <w:p w14:paraId="62D8389F" w14:textId="34702306" w:rsidR="002F7A73" w:rsidRPr="00811844" w:rsidRDefault="00192293" w:rsidP="005D3D5F">
            <w:pPr>
              <w:spacing w:before="0"/>
              <w:ind w:left="0"/>
              <w:rPr>
                <w:rFonts w:cs="Arial"/>
                <w:bCs/>
                <w:color w:val="000000"/>
                <w:szCs w:val="22"/>
                <w:lang w:eastAsia="en-GB"/>
              </w:rPr>
            </w:pPr>
            <w:r>
              <w:rPr>
                <w:rFonts w:cs="Arial"/>
                <w:bCs/>
                <w:color w:val="000000"/>
                <w:szCs w:val="22"/>
                <w:lang w:eastAsia="en-GB"/>
              </w:rPr>
              <w:t>Museums, galleries and libraries</w:t>
            </w:r>
          </w:p>
        </w:tc>
        <w:tc>
          <w:tcPr>
            <w:tcW w:w="1702" w:type="dxa"/>
            <w:tcBorders>
              <w:top w:val="nil"/>
              <w:left w:val="nil"/>
              <w:bottom w:val="nil"/>
              <w:right w:val="nil"/>
            </w:tcBorders>
            <w:shd w:val="clear" w:color="auto" w:fill="auto"/>
            <w:noWrap/>
            <w:vAlign w:val="bottom"/>
            <w:hideMark/>
          </w:tcPr>
          <w:p w14:paraId="1C0122E6"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113,000</w:t>
            </w:r>
          </w:p>
        </w:tc>
        <w:tc>
          <w:tcPr>
            <w:tcW w:w="1701" w:type="dxa"/>
            <w:tcBorders>
              <w:top w:val="nil"/>
              <w:left w:val="single" w:sz="4" w:space="0" w:color="auto"/>
              <w:bottom w:val="nil"/>
              <w:right w:val="single" w:sz="4" w:space="0" w:color="auto"/>
            </w:tcBorders>
            <w:shd w:val="clear" w:color="auto" w:fill="auto"/>
            <w:noWrap/>
            <w:vAlign w:val="bottom"/>
            <w:hideMark/>
          </w:tcPr>
          <w:p w14:paraId="72A4A40C"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108,000 </w:t>
            </w:r>
          </w:p>
        </w:tc>
        <w:tc>
          <w:tcPr>
            <w:tcW w:w="1417" w:type="dxa"/>
            <w:tcBorders>
              <w:top w:val="nil"/>
              <w:left w:val="double" w:sz="6" w:space="0" w:color="auto"/>
              <w:bottom w:val="nil"/>
              <w:right w:val="single" w:sz="4" w:space="0" w:color="auto"/>
            </w:tcBorders>
            <w:shd w:val="clear" w:color="auto" w:fill="auto"/>
            <w:noWrap/>
            <w:vAlign w:val="bottom"/>
            <w:hideMark/>
          </w:tcPr>
          <w:p w14:paraId="3136600A"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-5,000</w:t>
            </w:r>
          </w:p>
        </w:tc>
        <w:tc>
          <w:tcPr>
            <w:tcW w:w="1418" w:type="dxa"/>
            <w:tcBorders>
              <w:top w:val="nil"/>
              <w:left w:val="nil"/>
              <w:bottom w:val="nil"/>
              <w:right w:val="single" w:sz="4" w:space="0" w:color="auto"/>
            </w:tcBorders>
            <w:shd w:val="clear" w:color="auto" w:fill="auto"/>
            <w:noWrap/>
            <w:vAlign w:val="bottom"/>
            <w:hideMark/>
          </w:tcPr>
          <w:p w14:paraId="0E0F26E5" w14:textId="77777777" w:rsidR="002F7A73" w:rsidRPr="009D0CA4" w:rsidRDefault="002F7A73" w:rsidP="005D3D5F">
            <w:pPr>
              <w:spacing w:before="0"/>
              <w:ind w:left="0"/>
              <w:jc w:val="right"/>
              <w:rPr>
                <w:rFonts w:cs="Arial"/>
                <w:szCs w:val="22"/>
                <w:lang w:eastAsia="en-GB"/>
              </w:rPr>
            </w:pPr>
            <w:r w:rsidRPr="009D0CA4">
              <w:rPr>
                <w:rFonts w:cs="Arial"/>
                <w:szCs w:val="22"/>
                <w:lang w:eastAsia="en-GB"/>
              </w:rPr>
              <w:t>-4.2%</w:t>
            </w:r>
          </w:p>
        </w:tc>
      </w:tr>
      <w:tr w:rsidR="002F7A73" w:rsidRPr="003D53DB" w14:paraId="20DD8DC6" w14:textId="77777777" w:rsidTr="005B7298">
        <w:trPr>
          <w:trHeight w:hRule="exact" w:val="340"/>
        </w:trPr>
        <w:tc>
          <w:tcPr>
            <w:tcW w:w="4786" w:type="dxa"/>
            <w:tcBorders>
              <w:top w:val="nil"/>
              <w:left w:val="single" w:sz="4" w:space="0" w:color="auto"/>
              <w:bottom w:val="double" w:sz="6" w:space="0" w:color="auto"/>
              <w:right w:val="single" w:sz="4" w:space="0" w:color="auto"/>
            </w:tcBorders>
            <w:shd w:val="clear" w:color="auto" w:fill="auto"/>
            <w:noWrap/>
            <w:vAlign w:val="bottom"/>
            <w:hideMark/>
          </w:tcPr>
          <w:p w14:paraId="07476CFF" w14:textId="77777777" w:rsidR="002F7A73" w:rsidRPr="00811844" w:rsidRDefault="002F7A73" w:rsidP="005D3D5F">
            <w:pPr>
              <w:spacing w:before="0"/>
              <w:ind w:left="0"/>
              <w:rPr>
                <w:rFonts w:cs="Arial"/>
                <w:bCs/>
                <w:color w:val="000000"/>
                <w:szCs w:val="22"/>
                <w:lang w:eastAsia="en-GB"/>
              </w:rPr>
            </w:pPr>
            <w:r>
              <w:rPr>
                <w:rFonts w:cs="Arial"/>
                <w:bCs/>
                <w:color w:val="000000"/>
                <w:szCs w:val="22"/>
                <w:lang w:eastAsia="en-GB"/>
              </w:rPr>
              <w:t>Music, performing and visual arts</w:t>
            </w:r>
          </w:p>
        </w:tc>
        <w:tc>
          <w:tcPr>
            <w:tcW w:w="1702" w:type="dxa"/>
            <w:tcBorders>
              <w:top w:val="nil"/>
              <w:left w:val="nil"/>
              <w:bottom w:val="double" w:sz="6" w:space="0" w:color="auto"/>
              <w:right w:val="nil"/>
            </w:tcBorders>
            <w:shd w:val="clear" w:color="auto" w:fill="auto"/>
            <w:noWrap/>
            <w:vAlign w:val="bottom"/>
            <w:hideMark/>
          </w:tcPr>
          <w:p w14:paraId="5A2D30C0"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274,000</w:t>
            </w:r>
          </w:p>
        </w:tc>
        <w:tc>
          <w:tcPr>
            <w:tcW w:w="1701" w:type="dxa"/>
            <w:tcBorders>
              <w:top w:val="nil"/>
              <w:left w:val="single" w:sz="4" w:space="0" w:color="auto"/>
              <w:bottom w:val="double" w:sz="6" w:space="0" w:color="auto"/>
              <w:right w:val="single" w:sz="4" w:space="0" w:color="auto"/>
            </w:tcBorders>
            <w:shd w:val="clear" w:color="auto" w:fill="auto"/>
            <w:noWrap/>
            <w:vAlign w:val="bottom"/>
            <w:hideMark/>
          </w:tcPr>
          <w:p w14:paraId="12B425D9"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 xml:space="preserve">        277,000 </w:t>
            </w:r>
          </w:p>
        </w:tc>
        <w:tc>
          <w:tcPr>
            <w:tcW w:w="1417" w:type="dxa"/>
            <w:tcBorders>
              <w:top w:val="nil"/>
              <w:left w:val="double" w:sz="6" w:space="0" w:color="auto"/>
              <w:bottom w:val="double" w:sz="6" w:space="0" w:color="auto"/>
              <w:right w:val="single" w:sz="4" w:space="0" w:color="auto"/>
            </w:tcBorders>
            <w:shd w:val="clear" w:color="auto" w:fill="auto"/>
            <w:noWrap/>
            <w:vAlign w:val="bottom"/>
            <w:hideMark/>
          </w:tcPr>
          <w:p w14:paraId="241C9F1F"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3,000</w:t>
            </w:r>
          </w:p>
        </w:tc>
        <w:tc>
          <w:tcPr>
            <w:tcW w:w="1418" w:type="dxa"/>
            <w:tcBorders>
              <w:top w:val="nil"/>
              <w:left w:val="nil"/>
              <w:bottom w:val="double" w:sz="6" w:space="0" w:color="auto"/>
              <w:right w:val="single" w:sz="4" w:space="0" w:color="auto"/>
            </w:tcBorders>
            <w:shd w:val="clear" w:color="auto" w:fill="auto"/>
            <w:noWrap/>
            <w:vAlign w:val="bottom"/>
            <w:hideMark/>
          </w:tcPr>
          <w:p w14:paraId="79111EF5" w14:textId="77777777" w:rsidR="002F7A73" w:rsidRPr="003D53DB" w:rsidRDefault="002F7A73" w:rsidP="005D3D5F">
            <w:pPr>
              <w:spacing w:before="0"/>
              <w:ind w:left="0"/>
              <w:jc w:val="right"/>
              <w:rPr>
                <w:rFonts w:cs="Arial"/>
                <w:color w:val="000000"/>
                <w:szCs w:val="22"/>
                <w:lang w:eastAsia="en-GB"/>
              </w:rPr>
            </w:pPr>
            <w:r w:rsidRPr="003D53DB">
              <w:rPr>
                <w:rFonts w:cs="Arial"/>
                <w:color w:val="000000"/>
                <w:szCs w:val="22"/>
                <w:lang w:eastAsia="en-GB"/>
              </w:rPr>
              <w:t>0.9%</w:t>
            </w:r>
          </w:p>
        </w:tc>
      </w:tr>
      <w:tr w:rsidR="002F7A73" w:rsidRPr="003D53DB" w14:paraId="176F1583" w14:textId="77777777" w:rsidTr="005B7298">
        <w:trPr>
          <w:trHeight w:hRule="exact" w:val="34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14:paraId="6E94A6A4" w14:textId="170A71E4" w:rsidR="002F7A73" w:rsidRPr="003D53DB" w:rsidRDefault="002F7A73" w:rsidP="005D3D5F">
            <w:pPr>
              <w:spacing w:before="0"/>
              <w:ind w:left="0"/>
              <w:rPr>
                <w:rFonts w:cs="Arial"/>
                <w:b/>
                <w:bCs/>
                <w:color w:val="000000"/>
                <w:szCs w:val="22"/>
                <w:lang w:eastAsia="en-GB"/>
              </w:rPr>
            </w:pPr>
            <w:r w:rsidRPr="003D53DB">
              <w:rPr>
                <w:rFonts w:cs="Arial"/>
                <w:b/>
                <w:bCs/>
                <w:color w:val="000000"/>
                <w:szCs w:val="22"/>
                <w:lang w:eastAsia="en-GB"/>
              </w:rPr>
              <w:t>Total</w:t>
            </w:r>
            <w:r w:rsidR="00A1231D">
              <w:rPr>
                <w:rFonts w:cs="Arial"/>
                <w:b/>
                <w:bCs/>
                <w:color w:val="000000"/>
                <w:szCs w:val="22"/>
                <w:lang w:eastAsia="en-GB"/>
              </w:rPr>
              <w:t xml:space="preserve"> Creative</w:t>
            </w:r>
          </w:p>
        </w:tc>
        <w:tc>
          <w:tcPr>
            <w:tcW w:w="1702" w:type="dxa"/>
            <w:tcBorders>
              <w:top w:val="nil"/>
              <w:left w:val="nil"/>
              <w:bottom w:val="single" w:sz="4" w:space="0" w:color="auto"/>
              <w:right w:val="nil"/>
            </w:tcBorders>
            <w:shd w:val="clear" w:color="auto" w:fill="auto"/>
            <w:noWrap/>
            <w:vAlign w:val="bottom"/>
            <w:hideMark/>
          </w:tcPr>
          <w:p w14:paraId="57C9C6E1"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2,407,000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DF95C1" w14:textId="77777777" w:rsidR="002F7A73" w:rsidRPr="002E3F5A" w:rsidRDefault="002F7A73" w:rsidP="005D3D5F">
            <w:pPr>
              <w:spacing w:before="0"/>
              <w:ind w:left="0"/>
              <w:jc w:val="right"/>
              <w:rPr>
                <w:rFonts w:cs="Arial"/>
                <w:color w:val="000000"/>
                <w:szCs w:val="22"/>
                <w:lang w:eastAsia="en-GB"/>
              </w:rPr>
            </w:pPr>
            <w:r w:rsidRPr="002E3F5A">
              <w:rPr>
                <w:rFonts w:cs="Arial"/>
                <w:color w:val="000000"/>
                <w:szCs w:val="22"/>
                <w:lang w:eastAsia="en-GB"/>
              </w:rPr>
              <w:t xml:space="preserve">     2,550,000 </w:t>
            </w:r>
          </w:p>
        </w:tc>
        <w:tc>
          <w:tcPr>
            <w:tcW w:w="1417" w:type="dxa"/>
            <w:tcBorders>
              <w:top w:val="nil"/>
              <w:left w:val="double" w:sz="6" w:space="0" w:color="auto"/>
              <w:bottom w:val="single" w:sz="4" w:space="0" w:color="auto"/>
              <w:right w:val="single" w:sz="4" w:space="0" w:color="auto"/>
            </w:tcBorders>
            <w:shd w:val="clear" w:color="auto" w:fill="auto"/>
            <w:noWrap/>
            <w:vAlign w:val="bottom"/>
            <w:hideMark/>
          </w:tcPr>
          <w:p w14:paraId="0680FC29" w14:textId="77777777" w:rsidR="002F7A73" w:rsidRPr="002E3F5A" w:rsidRDefault="002F7A73" w:rsidP="005D3D5F">
            <w:pPr>
              <w:spacing w:before="0"/>
              <w:ind w:left="0"/>
              <w:jc w:val="right"/>
              <w:rPr>
                <w:rFonts w:cs="Arial"/>
                <w:bCs/>
                <w:color w:val="000000"/>
                <w:szCs w:val="22"/>
                <w:lang w:eastAsia="en-GB"/>
              </w:rPr>
            </w:pPr>
            <w:r w:rsidRPr="002E3F5A">
              <w:rPr>
                <w:rFonts w:cs="Arial"/>
                <w:bCs/>
                <w:color w:val="000000"/>
                <w:szCs w:val="22"/>
                <w:lang w:eastAsia="en-GB"/>
              </w:rPr>
              <w:t>143,000</w:t>
            </w:r>
          </w:p>
        </w:tc>
        <w:tc>
          <w:tcPr>
            <w:tcW w:w="1418" w:type="dxa"/>
            <w:tcBorders>
              <w:top w:val="nil"/>
              <w:left w:val="nil"/>
              <w:bottom w:val="single" w:sz="4" w:space="0" w:color="auto"/>
              <w:right w:val="single" w:sz="4" w:space="0" w:color="auto"/>
            </w:tcBorders>
            <w:shd w:val="clear" w:color="auto" w:fill="auto"/>
            <w:noWrap/>
            <w:vAlign w:val="bottom"/>
            <w:hideMark/>
          </w:tcPr>
          <w:p w14:paraId="1D566BB7" w14:textId="77777777" w:rsidR="002F7A73" w:rsidRPr="002E3F5A" w:rsidRDefault="002F7A73" w:rsidP="005D3D5F">
            <w:pPr>
              <w:spacing w:before="0"/>
              <w:ind w:left="0"/>
              <w:jc w:val="right"/>
              <w:rPr>
                <w:rFonts w:cs="Arial"/>
                <w:b/>
                <w:bCs/>
                <w:color w:val="000000"/>
                <w:szCs w:val="22"/>
                <w:lang w:eastAsia="en-GB"/>
              </w:rPr>
            </w:pPr>
            <w:r w:rsidRPr="002E3F5A">
              <w:rPr>
                <w:rFonts w:cs="Arial"/>
                <w:b/>
                <w:bCs/>
                <w:color w:val="000000"/>
                <w:szCs w:val="22"/>
                <w:lang w:eastAsia="en-GB"/>
              </w:rPr>
              <w:t>6.0%</w:t>
            </w:r>
          </w:p>
        </w:tc>
      </w:tr>
      <w:tr w:rsidR="002F7A73" w:rsidRPr="003D53DB" w14:paraId="1B4C26DE" w14:textId="77777777" w:rsidTr="00CE12F3">
        <w:trPr>
          <w:trHeight w:hRule="exact" w:val="287"/>
        </w:trPr>
        <w:tc>
          <w:tcPr>
            <w:tcW w:w="4786" w:type="dxa"/>
            <w:tcBorders>
              <w:top w:val="nil"/>
              <w:left w:val="single" w:sz="4" w:space="0" w:color="auto"/>
              <w:bottom w:val="single" w:sz="4" w:space="0" w:color="auto"/>
              <w:right w:val="single" w:sz="4" w:space="0" w:color="auto"/>
            </w:tcBorders>
            <w:shd w:val="clear" w:color="auto" w:fill="auto"/>
            <w:noWrap/>
            <w:vAlign w:val="bottom"/>
          </w:tcPr>
          <w:p w14:paraId="1B9907C0" w14:textId="13778BB9" w:rsidR="002F7A73" w:rsidRPr="00CD61BF" w:rsidRDefault="002F7A73" w:rsidP="005D3D5F">
            <w:pPr>
              <w:spacing w:before="0"/>
              <w:ind w:left="0"/>
              <w:rPr>
                <w:rFonts w:cs="Arial"/>
                <w:b/>
                <w:bCs/>
                <w:color w:val="000000"/>
                <w:szCs w:val="22"/>
                <w:lang w:eastAsia="en-GB"/>
              </w:rPr>
            </w:pPr>
            <w:r>
              <w:rPr>
                <w:rFonts w:cs="Arial"/>
                <w:b/>
                <w:bCs/>
                <w:color w:val="000000"/>
                <w:szCs w:val="22"/>
                <w:lang w:eastAsia="en-GB"/>
              </w:rPr>
              <w:t>UK Total Employment</w:t>
            </w:r>
          </w:p>
        </w:tc>
        <w:tc>
          <w:tcPr>
            <w:tcW w:w="1702" w:type="dxa"/>
            <w:tcBorders>
              <w:top w:val="nil"/>
              <w:left w:val="nil"/>
              <w:bottom w:val="single" w:sz="4" w:space="0" w:color="auto"/>
              <w:right w:val="nil"/>
            </w:tcBorders>
            <w:shd w:val="clear" w:color="auto" w:fill="auto"/>
            <w:noWrap/>
            <w:vAlign w:val="bottom"/>
          </w:tcPr>
          <w:p w14:paraId="58CB1D53" w14:textId="77777777" w:rsidR="002F7A73" w:rsidRPr="00CD61BF" w:rsidRDefault="002F7A73" w:rsidP="00CE12F3">
            <w:pPr>
              <w:spacing w:before="0"/>
              <w:ind w:left="0"/>
              <w:jc w:val="right"/>
              <w:rPr>
                <w:rFonts w:cs="Arial"/>
                <w:color w:val="000000"/>
                <w:szCs w:val="22"/>
                <w:lang w:eastAsia="en-GB"/>
              </w:rPr>
            </w:pPr>
            <w:r w:rsidRPr="00CD61BF">
              <w:rPr>
                <w:rFonts w:cs="Arial"/>
                <w:color w:val="000000"/>
                <w:szCs w:val="22"/>
                <w:lang w:eastAsia="en-GB"/>
              </w:rPr>
              <w:t>29,935,000</w:t>
            </w:r>
          </w:p>
          <w:p w14:paraId="0330EB6C" w14:textId="77777777" w:rsidR="002F7A73" w:rsidRPr="003D53DB" w:rsidRDefault="002F7A73" w:rsidP="00CE12F3">
            <w:pPr>
              <w:spacing w:before="0"/>
              <w:ind w:left="0"/>
              <w:jc w:val="right"/>
              <w:rPr>
                <w:rFonts w:cs="Arial"/>
                <w:color w:val="000000"/>
                <w:szCs w:val="22"/>
                <w:lang w:eastAsia="en-GB"/>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6C441CA" w14:textId="77777777" w:rsidR="002F7A73" w:rsidRPr="00CD61BF" w:rsidRDefault="002F7A73" w:rsidP="00CE12F3">
            <w:pPr>
              <w:spacing w:before="0"/>
              <w:ind w:left="0"/>
              <w:jc w:val="right"/>
              <w:rPr>
                <w:rFonts w:cs="Arial"/>
                <w:color w:val="000000"/>
                <w:szCs w:val="22"/>
                <w:lang w:eastAsia="en-GB"/>
              </w:rPr>
            </w:pPr>
            <w:r w:rsidRPr="00CD61BF">
              <w:rPr>
                <w:rFonts w:cs="Arial"/>
                <w:color w:val="000000"/>
                <w:szCs w:val="22"/>
                <w:lang w:eastAsia="en-GB"/>
              </w:rPr>
              <w:t>30,150,000</w:t>
            </w:r>
          </w:p>
          <w:p w14:paraId="321C94AA" w14:textId="77777777" w:rsidR="002F7A73" w:rsidRPr="003D53DB" w:rsidRDefault="002F7A73" w:rsidP="00CE12F3">
            <w:pPr>
              <w:spacing w:before="0"/>
              <w:ind w:left="0"/>
              <w:jc w:val="right"/>
              <w:rPr>
                <w:rFonts w:cs="Arial"/>
                <w:color w:val="000000"/>
                <w:szCs w:val="22"/>
                <w:lang w:eastAsia="en-GB"/>
              </w:rPr>
            </w:pPr>
          </w:p>
        </w:tc>
        <w:tc>
          <w:tcPr>
            <w:tcW w:w="1417" w:type="dxa"/>
            <w:tcBorders>
              <w:top w:val="nil"/>
              <w:left w:val="double" w:sz="6" w:space="0" w:color="auto"/>
              <w:bottom w:val="single" w:sz="4" w:space="0" w:color="auto"/>
              <w:right w:val="single" w:sz="4" w:space="0" w:color="auto"/>
            </w:tcBorders>
            <w:shd w:val="clear" w:color="auto" w:fill="auto"/>
            <w:noWrap/>
            <w:vAlign w:val="bottom"/>
          </w:tcPr>
          <w:p w14:paraId="0D8003A9" w14:textId="77777777" w:rsidR="002F7A73" w:rsidRPr="00CD61BF" w:rsidRDefault="002F7A73" w:rsidP="00CE12F3">
            <w:pPr>
              <w:spacing w:before="0"/>
              <w:ind w:left="0"/>
              <w:jc w:val="right"/>
              <w:rPr>
                <w:rFonts w:cs="Arial"/>
                <w:bCs/>
                <w:color w:val="000000"/>
                <w:szCs w:val="22"/>
                <w:lang w:eastAsia="en-GB"/>
              </w:rPr>
            </w:pPr>
            <w:r>
              <w:rPr>
                <w:rFonts w:cs="Arial"/>
                <w:bCs/>
                <w:color w:val="000000"/>
                <w:szCs w:val="22"/>
                <w:lang w:eastAsia="en-GB"/>
              </w:rPr>
              <w:t>215</w:t>
            </w:r>
            <w:r w:rsidRPr="00CD61BF">
              <w:rPr>
                <w:rFonts w:cs="Arial"/>
                <w:bCs/>
                <w:color w:val="000000"/>
                <w:szCs w:val="22"/>
                <w:lang w:eastAsia="en-GB"/>
              </w:rPr>
              <w:t>,</w:t>
            </w:r>
            <w:r>
              <w:rPr>
                <w:rFonts w:cs="Arial"/>
                <w:bCs/>
                <w:color w:val="000000"/>
                <w:szCs w:val="22"/>
                <w:lang w:eastAsia="en-GB"/>
              </w:rPr>
              <w:t>000</w:t>
            </w:r>
          </w:p>
          <w:p w14:paraId="031920AF" w14:textId="77777777" w:rsidR="002F7A73" w:rsidRPr="003D53DB" w:rsidRDefault="002F7A73" w:rsidP="00CE12F3">
            <w:pPr>
              <w:spacing w:before="0"/>
              <w:ind w:left="0"/>
              <w:jc w:val="right"/>
              <w:rPr>
                <w:rFonts w:cs="Arial"/>
                <w:b/>
                <w:bCs/>
                <w:color w:val="000000"/>
                <w:szCs w:val="22"/>
                <w:lang w:eastAsia="en-GB"/>
              </w:rPr>
            </w:pPr>
          </w:p>
        </w:tc>
        <w:tc>
          <w:tcPr>
            <w:tcW w:w="1418" w:type="dxa"/>
            <w:tcBorders>
              <w:top w:val="nil"/>
              <w:left w:val="nil"/>
              <w:bottom w:val="single" w:sz="4" w:space="0" w:color="auto"/>
              <w:right w:val="single" w:sz="4" w:space="0" w:color="auto"/>
            </w:tcBorders>
            <w:shd w:val="clear" w:color="auto" w:fill="auto"/>
            <w:noWrap/>
            <w:vAlign w:val="bottom"/>
          </w:tcPr>
          <w:p w14:paraId="760790D5" w14:textId="77777777" w:rsidR="002F7A73" w:rsidRPr="002E3F5A" w:rsidRDefault="002F7A73" w:rsidP="00CE12F3">
            <w:pPr>
              <w:spacing w:before="0"/>
              <w:ind w:left="0"/>
              <w:jc w:val="right"/>
              <w:rPr>
                <w:rFonts w:cs="Arial"/>
                <w:bCs/>
                <w:color w:val="000000"/>
                <w:szCs w:val="22"/>
                <w:lang w:eastAsia="en-GB"/>
              </w:rPr>
            </w:pPr>
            <w:r w:rsidRPr="002E3F5A">
              <w:rPr>
                <w:rFonts w:cs="Arial"/>
                <w:bCs/>
                <w:color w:val="000000"/>
                <w:szCs w:val="22"/>
                <w:lang w:eastAsia="en-GB"/>
              </w:rPr>
              <w:t>0.7%</w:t>
            </w:r>
          </w:p>
        </w:tc>
      </w:tr>
      <w:tr w:rsidR="002F7A73" w:rsidRPr="003D53DB" w14:paraId="7E02BCD1" w14:textId="77777777" w:rsidTr="005B7298">
        <w:trPr>
          <w:trHeight w:hRule="exact" w:val="34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BDF99" w14:textId="77777777" w:rsidR="002F7A73" w:rsidRPr="003D53DB" w:rsidRDefault="002F7A73" w:rsidP="005D3D5F">
            <w:pPr>
              <w:spacing w:before="0"/>
              <w:ind w:left="0"/>
              <w:rPr>
                <w:rFonts w:cs="Arial"/>
                <w:b/>
                <w:bCs/>
                <w:color w:val="000000"/>
                <w:szCs w:val="22"/>
                <w:lang w:eastAsia="en-GB"/>
              </w:rPr>
            </w:pPr>
            <w:r>
              <w:rPr>
                <w:rFonts w:cs="Arial"/>
                <w:b/>
                <w:bCs/>
                <w:color w:val="000000"/>
                <w:szCs w:val="22"/>
                <w:lang w:eastAsia="en-GB"/>
              </w:rPr>
              <w:t>Percentage Share of UK Total</w:t>
            </w:r>
          </w:p>
        </w:tc>
        <w:tc>
          <w:tcPr>
            <w:tcW w:w="1702" w:type="dxa"/>
            <w:tcBorders>
              <w:top w:val="single" w:sz="4" w:space="0" w:color="auto"/>
              <w:left w:val="nil"/>
              <w:bottom w:val="single" w:sz="4" w:space="0" w:color="auto"/>
              <w:right w:val="nil"/>
            </w:tcBorders>
            <w:shd w:val="clear" w:color="auto" w:fill="auto"/>
            <w:noWrap/>
            <w:vAlign w:val="bottom"/>
          </w:tcPr>
          <w:p w14:paraId="523DDF53" w14:textId="77777777" w:rsidR="002F7A73" w:rsidRPr="003D53DB" w:rsidRDefault="002F7A73" w:rsidP="005D3D5F">
            <w:pPr>
              <w:spacing w:before="0"/>
              <w:ind w:left="0"/>
              <w:jc w:val="right"/>
              <w:rPr>
                <w:rFonts w:cs="Arial"/>
                <w:color w:val="000000"/>
                <w:szCs w:val="22"/>
                <w:lang w:eastAsia="en-GB"/>
              </w:rPr>
            </w:pPr>
            <w:r>
              <w:rPr>
                <w:rFonts w:cs="Arial"/>
                <w:color w:val="000000"/>
                <w:szCs w:val="22"/>
                <w:lang w:eastAsia="en-GB"/>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D5ED3" w14:textId="77777777" w:rsidR="002F7A73" w:rsidRPr="003D53DB" w:rsidRDefault="002F7A73" w:rsidP="005D3D5F">
            <w:pPr>
              <w:spacing w:before="0"/>
              <w:ind w:left="0"/>
              <w:jc w:val="right"/>
              <w:rPr>
                <w:rFonts w:cs="Arial"/>
                <w:color w:val="000000"/>
                <w:szCs w:val="22"/>
                <w:lang w:eastAsia="en-GB"/>
              </w:rPr>
            </w:pPr>
            <w:r>
              <w:rPr>
                <w:rFonts w:cs="Arial"/>
                <w:color w:val="000000"/>
                <w:szCs w:val="22"/>
                <w:lang w:eastAsia="en-GB"/>
              </w:rPr>
              <w:t>8.5%</w:t>
            </w:r>
          </w:p>
        </w:tc>
        <w:tc>
          <w:tcPr>
            <w:tcW w:w="1417" w:type="dxa"/>
            <w:tcBorders>
              <w:top w:val="single" w:sz="4" w:space="0" w:color="auto"/>
              <w:left w:val="double" w:sz="6" w:space="0" w:color="auto"/>
              <w:bottom w:val="single" w:sz="4" w:space="0" w:color="auto"/>
              <w:right w:val="single" w:sz="4" w:space="0" w:color="auto"/>
            </w:tcBorders>
            <w:shd w:val="clear" w:color="auto" w:fill="auto"/>
            <w:noWrap/>
            <w:vAlign w:val="bottom"/>
          </w:tcPr>
          <w:p w14:paraId="581B9F2A" w14:textId="77777777" w:rsidR="002F7A73" w:rsidRPr="003D53DB" w:rsidRDefault="002F7A73" w:rsidP="005D3D5F">
            <w:pPr>
              <w:spacing w:before="0"/>
              <w:ind w:left="0"/>
              <w:jc w:val="right"/>
              <w:rPr>
                <w:rFonts w:cs="Arial"/>
                <w:b/>
                <w:bCs/>
                <w:color w:val="000000"/>
                <w:szCs w:val="22"/>
                <w:lang w:eastAsia="en-GB"/>
              </w:rPr>
            </w:pPr>
            <w:r>
              <w:rPr>
                <w:rFonts w:cs="Arial"/>
                <w:b/>
                <w:bCs/>
                <w:color w:val="000000"/>
                <w:szCs w:val="22"/>
                <w:lang w:eastAsia="en-GB"/>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6B5F848" w14:textId="77777777" w:rsidR="002F7A73" w:rsidRPr="003D53DB" w:rsidRDefault="002F7A73" w:rsidP="005D3D5F">
            <w:pPr>
              <w:spacing w:before="0"/>
              <w:ind w:left="0"/>
              <w:jc w:val="right"/>
              <w:rPr>
                <w:rFonts w:cs="Arial"/>
                <w:b/>
                <w:bCs/>
                <w:color w:val="000000"/>
                <w:szCs w:val="22"/>
                <w:lang w:eastAsia="en-GB"/>
              </w:rPr>
            </w:pPr>
            <w:r>
              <w:rPr>
                <w:rFonts w:cs="Arial"/>
                <w:b/>
                <w:bCs/>
                <w:color w:val="000000"/>
                <w:szCs w:val="22"/>
                <w:lang w:eastAsia="en-GB"/>
              </w:rPr>
              <w:t>-</w:t>
            </w:r>
          </w:p>
        </w:tc>
      </w:tr>
    </w:tbl>
    <w:p w14:paraId="53678AA2" w14:textId="77777777" w:rsidR="009C7B06" w:rsidRDefault="00756FD1" w:rsidP="009C7B06">
      <w:pPr>
        <w:spacing w:before="0"/>
        <w:ind w:left="0"/>
        <w:rPr>
          <w:i/>
        </w:rPr>
      </w:pPr>
      <w:r w:rsidRPr="009C7B06">
        <w:rPr>
          <w:i/>
        </w:rPr>
        <w:t>Note</w:t>
      </w:r>
      <w:r w:rsidR="009C7B06">
        <w:rPr>
          <w:i/>
        </w:rPr>
        <w:t>s</w:t>
      </w:r>
    </w:p>
    <w:p w14:paraId="1B021849" w14:textId="58E0F6B2" w:rsidR="009C7B06" w:rsidRDefault="008E1752" w:rsidP="009C7B06">
      <w:pPr>
        <w:spacing w:before="0"/>
        <w:ind w:left="0"/>
        <w:rPr>
          <w:i/>
        </w:rPr>
      </w:pPr>
      <w:r>
        <w:rPr>
          <w:i/>
        </w:rPr>
        <w:t>1</w:t>
      </w:r>
      <w:r w:rsidR="00E83F72">
        <w:rPr>
          <w:i/>
        </w:rPr>
        <w:t>.</w:t>
      </w:r>
      <w:r>
        <w:rPr>
          <w:i/>
        </w:rPr>
        <w:t xml:space="preserve"> Source, ONS </w:t>
      </w:r>
      <w:r w:rsidR="009C7B06">
        <w:rPr>
          <w:i/>
        </w:rPr>
        <w:t>Annual Population Survey (2011 &amp; 2012)</w:t>
      </w:r>
    </w:p>
    <w:p w14:paraId="16F75063" w14:textId="5A4BB579" w:rsidR="00C6202C" w:rsidRPr="009C7B06" w:rsidRDefault="00E83F72" w:rsidP="009C7B06">
      <w:pPr>
        <w:spacing w:before="0"/>
        <w:ind w:left="0"/>
        <w:rPr>
          <w:b/>
          <w:i/>
          <w:noProof/>
          <w:lang w:eastAsia="en-GB"/>
        </w:rPr>
      </w:pPr>
      <w:r>
        <w:rPr>
          <w:i/>
        </w:rPr>
        <w:t>2.</w:t>
      </w:r>
      <w:r w:rsidR="009C7B06">
        <w:rPr>
          <w:i/>
        </w:rPr>
        <w:t xml:space="preserve"> </w:t>
      </w:r>
      <w:r w:rsidR="0058480E" w:rsidRPr="009C7B06">
        <w:rPr>
          <w:i/>
        </w:rPr>
        <w:t>Figures have been rounded to the nearest thousand, and therefore estimates may not sum across rows or columns to equal totals</w:t>
      </w:r>
    </w:p>
    <w:p w14:paraId="58A68EAC" w14:textId="5DB52BF8" w:rsidR="00A1536F" w:rsidRDefault="00A1536F" w:rsidP="00FD6124">
      <w:pPr>
        <w:ind w:left="0"/>
        <w:rPr>
          <w:b/>
          <w:noProof/>
          <w:lang w:eastAsia="en-GB"/>
        </w:rPr>
      </w:pPr>
      <w:r>
        <w:rPr>
          <w:noProof/>
          <w:lang w:eastAsia="en-GB"/>
        </w:rPr>
        <w:drawing>
          <wp:anchor distT="0" distB="0" distL="114300" distR="114300" simplePos="0" relativeHeight="251782144" behindDoc="1" locked="0" layoutInCell="1" allowOverlap="1" wp14:anchorId="321AD623" wp14:editId="4FC394A3">
            <wp:simplePos x="0" y="0"/>
            <wp:positionH relativeFrom="leftMargin">
              <wp:posOffset>176530</wp:posOffset>
            </wp:positionH>
            <wp:positionV relativeFrom="topMargin">
              <wp:posOffset>450215</wp:posOffset>
            </wp:positionV>
            <wp:extent cx="1440000" cy="720000"/>
            <wp:effectExtent l="0" t="0" r="0" b="23495"/>
            <wp:wrapNone/>
            <wp:docPr id="318" name="Diagram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14:sizeRelH relativeFrom="page">
              <wp14:pctWidth>0</wp14:pctWidth>
            </wp14:sizeRelH>
            <wp14:sizeRelV relativeFrom="page">
              <wp14:pctHeight>0</wp14:pctHeight>
            </wp14:sizeRelV>
          </wp:anchor>
        </w:drawing>
      </w:r>
    </w:p>
    <w:p w14:paraId="0375DA36" w14:textId="77777777" w:rsidR="00DD61B4" w:rsidRDefault="00DD61B4" w:rsidP="00C60230">
      <w:pPr>
        <w:ind w:left="0"/>
        <w:jc w:val="center"/>
        <w:rPr>
          <w:b/>
          <w:noProof/>
          <w:lang w:eastAsia="en-GB"/>
        </w:rPr>
      </w:pPr>
    </w:p>
    <w:p w14:paraId="5B40ECFB" w14:textId="77777777" w:rsidR="00DD61B4" w:rsidRDefault="00DD61B4" w:rsidP="00C60230">
      <w:pPr>
        <w:ind w:left="0"/>
        <w:jc w:val="center"/>
        <w:rPr>
          <w:b/>
          <w:noProof/>
          <w:lang w:eastAsia="en-GB"/>
        </w:rPr>
      </w:pPr>
    </w:p>
    <w:p w14:paraId="64D04F32" w14:textId="77777777" w:rsidR="00DD61B4" w:rsidRDefault="00DD61B4" w:rsidP="00C60230">
      <w:pPr>
        <w:ind w:left="0"/>
        <w:jc w:val="center"/>
        <w:rPr>
          <w:b/>
          <w:noProof/>
          <w:lang w:eastAsia="en-GB"/>
        </w:rPr>
      </w:pPr>
    </w:p>
    <w:p w14:paraId="267B0E3A" w14:textId="77777777" w:rsidR="00DD61B4" w:rsidRDefault="00DD61B4" w:rsidP="00C60230">
      <w:pPr>
        <w:ind w:left="0"/>
        <w:jc w:val="center"/>
        <w:rPr>
          <w:b/>
          <w:noProof/>
          <w:lang w:eastAsia="en-GB"/>
        </w:rPr>
      </w:pPr>
    </w:p>
    <w:p w14:paraId="59DD9179" w14:textId="77777777" w:rsidR="00DD61B4" w:rsidRDefault="00DD61B4" w:rsidP="00C60230">
      <w:pPr>
        <w:ind w:left="0"/>
        <w:jc w:val="center"/>
        <w:rPr>
          <w:b/>
          <w:noProof/>
          <w:lang w:eastAsia="en-GB"/>
        </w:rPr>
      </w:pPr>
    </w:p>
    <w:p w14:paraId="2422B6F6" w14:textId="77777777" w:rsidR="00DD61B4" w:rsidRDefault="00DD61B4" w:rsidP="00C60230">
      <w:pPr>
        <w:ind w:left="0"/>
        <w:jc w:val="center"/>
        <w:rPr>
          <w:b/>
          <w:noProof/>
          <w:lang w:eastAsia="en-GB"/>
        </w:rPr>
      </w:pPr>
    </w:p>
    <w:p w14:paraId="62D1B356" w14:textId="77777777" w:rsidR="00DD61B4" w:rsidRDefault="00DD61B4" w:rsidP="00C60230">
      <w:pPr>
        <w:ind w:left="0"/>
        <w:jc w:val="center"/>
        <w:rPr>
          <w:b/>
          <w:noProof/>
          <w:lang w:eastAsia="en-GB"/>
        </w:rPr>
      </w:pPr>
    </w:p>
    <w:p w14:paraId="21D9DE62" w14:textId="77777777" w:rsidR="00DD61B4" w:rsidRDefault="00DD61B4" w:rsidP="00C60230">
      <w:pPr>
        <w:ind w:left="0"/>
        <w:jc w:val="center"/>
        <w:rPr>
          <w:b/>
          <w:noProof/>
          <w:lang w:eastAsia="en-GB"/>
        </w:rPr>
      </w:pPr>
    </w:p>
    <w:p w14:paraId="7CA9215B" w14:textId="77777777" w:rsidR="00DD61B4" w:rsidRDefault="00DD61B4" w:rsidP="00DD11CF">
      <w:pPr>
        <w:ind w:left="0"/>
        <w:rPr>
          <w:b/>
          <w:noProof/>
          <w:lang w:eastAsia="en-GB"/>
        </w:rPr>
      </w:pPr>
    </w:p>
    <w:p w14:paraId="7F71A49A" w14:textId="77777777" w:rsidR="00DD61B4" w:rsidRDefault="00DD61B4" w:rsidP="00C60230">
      <w:pPr>
        <w:ind w:left="0"/>
        <w:jc w:val="center"/>
        <w:rPr>
          <w:b/>
          <w:noProof/>
          <w:lang w:eastAsia="en-GB"/>
        </w:rPr>
      </w:pPr>
    </w:p>
    <w:p w14:paraId="0D4B5150" w14:textId="724740AB" w:rsidR="00CD365F" w:rsidRPr="00CD365F" w:rsidRDefault="00DD61B4" w:rsidP="00CD365F">
      <w:pPr>
        <w:ind w:left="0"/>
        <w:jc w:val="center"/>
        <w:rPr>
          <w:b/>
          <w:noProof/>
          <w:lang w:eastAsia="en-GB"/>
        </w:rPr>
      </w:pPr>
      <w:r>
        <w:rPr>
          <w:noProof/>
          <w:lang w:eastAsia="en-GB"/>
        </w:rPr>
        <w:lastRenderedPageBreak/>
        <w:drawing>
          <wp:anchor distT="0" distB="0" distL="114300" distR="114300" simplePos="0" relativeHeight="251801600" behindDoc="1" locked="0" layoutInCell="1" allowOverlap="1" wp14:anchorId="772B2ECD" wp14:editId="1ADAC9A8">
            <wp:simplePos x="0" y="0"/>
            <wp:positionH relativeFrom="leftMargin">
              <wp:posOffset>176530</wp:posOffset>
            </wp:positionH>
            <wp:positionV relativeFrom="topMargin">
              <wp:posOffset>450215</wp:posOffset>
            </wp:positionV>
            <wp:extent cx="1440000" cy="720000"/>
            <wp:effectExtent l="0" t="0" r="0" b="2349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14:sizeRelH relativeFrom="page">
              <wp14:pctWidth>0</wp14:pctWidth>
            </wp14:sizeRelH>
            <wp14:sizeRelV relativeFrom="page">
              <wp14:pctHeight>0</wp14:pctHeight>
            </wp14:sizeRelV>
          </wp:anchor>
        </w:drawing>
      </w:r>
      <w:r w:rsidR="00A1536F">
        <w:rPr>
          <w:b/>
          <w:noProof/>
          <w:lang w:eastAsia="en-GB"/>
        </w:rPr>
        <w:t>F</w:t>
      </w:r>
      <w:r w:rsidR="00B8265C" w:rsidRPr="00FA7C6C">
        <w:rPr>
          <w:b/>
          <w:noProof/>
          <w:lang w:eastAsia="en-GB"/>
        </w:rPr>
        <w:t>igure 2:</w:t>
      </w:r>
      <w:r w:rsidR="00B534C8" w:rsidRPr="00FA7C6C">
        <w:rPr>
          <w:b/>
          <w:noProof/>
          <w:lang w:eastAsia="en-GB"/>
        </w:rPr>
        <w:t xml:space="preserve"> </w:t>
      </w:r>
      <w:r w:rsidR="00C60230" w:rsidRPr="00FA7C6C">
        <w:rPr>
          <w:b/>
          <w:noProof/>
          <w:lang w:eastAsia="en-GB"/>
        </w:rPr>
        <w:t>Employment in the Creative Economy</w:t>
      </w:r>
      <w:r w:rsidR="00B534C8" w:rsidRPr="00FA7C6C">
        <w:rPr>
          <w:b/>
          <w:noProof/>
          <w:lang w:eastAsia="en-GB"/>
        </w:rPr>
        <w:t xml:space="preserve"> (2011 – 2012)</w:t>
      </w:r>
      <w:r w:rsidR="00CD365F">
        <w:rPr>
          <w:b/>
          <w:noProof/>
          <w:lang w:eastAsia="en-GB"/>
        </w:rPr>
        <w:drawing>
          <wp:inline distT="0" distB="0" distL="0" distR="0" wp14:anchorId="5B9CEC1D" wp14:editId="1B6A3868">
            <wp:extent cx="5736590" cy="647446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6590" cy="6474460"/>
                    </a:xfrm>
                    <a:prstGeom prst="rect">
                      <a:avLst/>
                    </a:prstGeom>
                    <a:noFill/>
                  </pic:spPr>
                </pic:pic>
              </a:graphicData>
            </a:graphic>
          </wp:inline>
        </w:drawing>
      </w:r>
    </w:p>
    <w:p w14:paraId="08BA123D" w14:textId="77777777" w:rsidR="009C7B06" w:rsidRDefault="00B31DA6" w:rsidP="009F1CEB">
      <w:pPr>
        <w:pStyle w:val="Default"/>
        <w:ind w:left="1440"/>
        <w:rPr>
          <w:i/>
          <w:sz w:val="22"/>
          <w:szCs w:val="22"/>
        </w:rPr>
      </w:pPr>
      <w:r w:rsidRPr="00F82702">
        <w:rPr>
          <w:i/>
          <w:sz w:val="22"/>
          <w:szCs w:val="22"/>
        </w:rPr>
        <w:t>Note</w:t>
      </w:r>
      <w:r w:rsidR="009C7B06">
        <w:rPr>
          <w:i/>
          <w:sz w:val="22"/>
          <w:szCs w:val="22"/>
        </w:rPr>
        <w:t>s</w:t>
      </w:r>
      <w:r w:rsidRPr="00F82702">
        <w:rPr>
          <w:i/>
          <w:sz w:val="22"/>
          <w:szCs w:val="22"/>
        </w:rPr>
        <w:t xml:space="preserve">: </w:t>
      </w:r>
    </w:p>
    <w:p w14:paraId="58746F78" w14:textId="2D05D391" w:rsidR="009C7B06" w:rsidRDefault="00E83F72" w:rsidP="009F1CEB">
      <w:pPr>
        <w:pStyle w:val="Default"/>
        <w:ind w:left="1440"/>
        <w:rPr>
          <w:i/>
          <w:sz w:val="22"/>
          <w:szCs w:val="22"/>
        </w:rPr>
      </w:pPr>
      <w:r>
        <w:rPr>
          <w:i/>
          <w:sz w:val="22"/>
          <w:szCs w:val="22"/>
        </w:rPr>
        <w:t>1.</w:t>
      </w:r>
      <w:r w:rsidR="008E1752">
        <w:rPr>
          <w:i/>
          <w:sz w:val="22"/>
          <w:szCs w:val="22"/>
        </w:rPr>
        <w:t xml:space="preserve"> Source, ONS </w:t>
      </w:r>
      <w:r w:rsidR="009C7B06">
        <w:rPr>
          <w:i/>
          <w:sz w:val="22"/>
          <w:szCs w:val="22"/>
        </w:rPr>
        <w:t>Annual Population Survey (2011 &amp; 2012)</w:t>
      </w:r>
    </w:p>
    <w:p w14:paraId="6893D988" w14:textId="3A02FF0A" w:rsidR="00730DB3" w:rsidRPr="00F82702" w:rsidRDefault="00E83F72" w:rsidP="009F1CEB">
      <w:pPr>
        <w:pStyle w:val="Default"/>
        <w:ind w:left="1440"/>
        <w:rPr>
          <w:sz w:val="22"/>
          <w:szCs w:val="22"/>
        </w:rPr>
      </w:pPr>
      <w:r>
        <w:rPr>
          <w:i/>
          <w:sz w:val="22"/>
          <w:szCs w:val="22"/>
        </w:rPr>
        <w:t>2.</w:t>
      </w:r>
      <w:r w:rsidR="009C7B06">
        <w:rPr>
          <w:i/>
          <w:sz w:val="22"/>
          <w:szCs w:val="22"/>
        </w:rPr>
        <w:t xml:space="preserve"> </w:t>
      </w:r>
      <w:r w:rsidR="002F7A73">
        <w:rPr>
          <w:i/>
          <w:sz w:val="22"/>
          <w:szCs w:val="22"/>
        </w:rPr>
        <w:t xml:space="preserve">95% </w:t>
      </w:r>
      <w:r w:rsidR="00714995">
        <w:rPr>
          <w:i/>
          <w:sz w:val="22"/>
          <w:szCs w:val="22"/>
        </w:rPr>
        <w:t>Confidence intervals are shown by the error bars. W</w:t>
      </w:r>
      <w:r w:rsidR="00B31DA6" w:rsidRPr="00F82702">
        <w:rPr>
          <w:i/>
          <w:sz w:val="22"/>
          <w:szCs w:val="22"/>
        </w:rPr>
        <w:t xml:space="preserve">here confidence intervals </w:t>
      </w:r>
      <w:r w:rsidR="00F82702" w:rsidRPr="00F82702">
        <w:rPr>
          <w:i/>
          <w:sz w:val="22"/>
          <w:szCs w:val="22"/>
        </w:rPr>
        <w:t>overlap</w:t>
      </w:r>
      <w:r w:rsidR="00B31DA6" w:rsidRPr="00F82702">
        <w:rPr>
          <w:i/>
          <w:sz w:val="22"/>
          <w:szCs w:val="22"/>
        </w:rPr>
        <w:t xml:space="preserve"> data cannot be reliably compared</w:t>
      </w:r>
      <w:r w:rsidR="00FF0D0A">
        <w:rPr>
          <w:i/>
          <w:sz w:val="22"/>
          <w:szCs w:val="22"/>
        </w:rPr>
        <w:t>.</w:t>
      </w:r>
    </w:p>
    <w:p w14:paraId="06527F0F" w14:textId="77777777" w:rsidR="005D3D5F" w:rsidRDefault="005D3D5F" w:rsidP="00730DB3"/>
    <w:p w14:paraId="6893D989" w14:textId="30807A3A" w:rsidR="00EF5409" w:rsidRDefault="00414BA1" w:rsidP="00730DB3">
      <w:r>
        <w:t xml:space="preserve">Figure 2 </w:t>
      </w:r>
      <w:r w:rsidR="00C00A49">
        <w:t>shows the</w:t>
      </w:r>
      <w:r w:rsidR="00BE29E9">
        <w:t xml:space="preserve"> changes in employment across the </w:t>
      </w:r>
      <w:r w:rsidR="007311D1">
        <w:t xml:space="preserve">Creative </w:t>
      </w:r>
      <w:r w:rsidR="00B534C8">
        <w:t>Economy</w:t>
      </w:r>
      <w:r w:rsidR="00BE29E9">
        <w:t xml:space="preserve">. </w:t>
      </w:r>
      <w:r w:rsidR="00B31DA6">
        <w:t>T</w:t>
      </w:r>
      <w:r w:rsidR="002131DD">
        <w:t xml:space="preserve">he </w:t>
      </w:r>
      <w:r w:rsidR="00F7689F">
        <w:t>increase</w:t>
      </w:r>
      <w:r w:rsidR="002131DD">
        <w:t xml:space="preserve"> in employment in the </w:t>
      </w:r>
      <w:r w:rsidR="007311D1">
        <w:t xml:space="preserve">Creative </w:t>
      </w:r>
      <w:r w:rsidR="003D53DB">
        <w:t>Economy</w:t>
      </w:r>
      <w:r w:rsidR="002131DD">
        <w:t xml:space="preserve"> between 2011 and</w:t>
      </w:r>
      <w:r w:rsidR="00A42902">
        <w:t xml:space="preserve"> 2012 </w:t>
      </w:r>
      <w:r w:rsidR="00B31DA6">
        <w:t>was</w:t>
      </w:r>
      <w:r w:rsidR="00A42902">
        <w:t xml:space="preserve"> driven by increases in the</w:t>
      </w:r>
      <w:r w:rsidR="002131DD">
        <w:t xml:space="preserve"> </w:t>
      </w:r>
      <w:r w:rsidR="00A1536F">
        <w:t>Film, TV, video, radio and photography</w:t>
      </w:r>
      <w:r w:rsidR="002131DD">
        <w:t>;</w:t>
      </w:r>
      <w:r w:rsidR="00A42902">
        <w:t xml:space="preserve"> </w:t>
      </w:r>
      <w:r w:rsidR="006F751D">
        <w:t>IT, software and computer s</w:t>
      </w:r>
      <w:r w:rsidR="002131DD">
        <w:t>ervice</w:t>
      </w:r>
      <w:r w:rsidR="006F751D">
        <w:t>s</w:t>
      </w:r>
      <w:r w:rsidR="002131DD">
        <w:t xml:space="preserve">; &amp; </w:t>
      </w:r>
      <w:r w:rsidR="00062099">
        <w:t>Publishing</w:t>
      </w:r>
      <w:r w:rsidR="00B534C8">
        <w:t xml:space="preserve"> groups</w:t>
      </w:r>
      <w:r w:rsidR="00062099">
        <w:t>.</w:t>
      </w:r>
    </w:p>
    <w:p w14:paraId="69D698A8" w14:textId="77777777" w:rsidR="00B8265C" w:rsidRDefault="00B8265C" w:rsidP="00730DB3"/>
    <w:p w14:paraId="68AB5BA4" w14:textId="77777777" w:rsidR="00B8265C" w:rsidRDefault="00B8265C" w:rsidP="00730DB3"/>
    <w:p w14:paraId="47BA2D33" w14:textId="5F81DBD0" w:rsidR="007A6EA7" w:rsidRPr="00075A7C" w:rsidRDefault="007A6EA7" w:rsidP="00B3106F">
      <w:pPr>
        <w:pStyle w:val="Heading2"/>
        <w:ind w:left="1208" w:firstLine="720"/>
      </w:pPr>
      <w:bookmarkStart w:id="5" w:name="_Toc377305037"/>
      <w:r w:rsidRPr="00075A7C">
        <w:rPr>
          <w:noProof/>
          <w:lang w:eastAsia="en-GB"/>
        </w:rPr>
        <w:drawing>
          <wp:anchor distT="0" distB="0" distL="114300" distR="114300" simplePos="0" relativeHeight="251723776" behindDoc="1" locked="0" layoutInCell="1" allowOverlap="1" wp14:anchorId="5F032E5E" wp14:editId="5B2B115F">
            <wp:simplePos x="0" y="0"/>
            <wp:positionH relativeFrom="leftMargin">
              <wp:posOffset>176530</wp:posOffset>
            </wp:positionH>
            <wp:positionV relativeFrom="topMargin">
              <wp:posOffset>450215</wp:posOffset>
            </wp:positionV>
            <wp:extent cx="1440000" cy="720000"/>
            <wp:effectExtent l="0" t="0" r="0" b="2349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14:sizeRelH relativeFrom="page">
              <wp14:pctWidth>0</wp14:pctWidth>
            </wp14:sizeRelH>
            <wp14:sizeRelV relativeFrom="page">
              <wp14:pctHeight>0</wp14:pctHeight>
            </wp14:sizeRelV>
          </wp:anchor>
        </w:drawing>
      </w:r>
      <w:r w:rsidRPr="00075A7C">
        <w:t xml:space="preserve">Employment in the </w:t>
      </w:r>
      <w:r w:rsidR="00E20549">
        <w:t>Creative Industries</w:t>
      </w:r>
      <w:bookmarkEnd w:id="5"/>
    </w:p>
    <w:p w14:paraId="53174949" w14:textId="6375D039" w:rsidR="007A6EA7" w:rsidRDefault="007A6EA7" w:rsidP="00730DB3">
      <w:r>
        <w:t xml:space="preserve">Employment within the </w:t>
      </w:r>
      <w:r w:rsidR="00E20549">
        <w:t>Creative Industries</w:t>
      </w:r>
      <w:r>
        <w:t xml:space="preserve"> (i.e. excluding people wor</w:t>
      </w:r>
      <w:r w:rsidR="00C64E8A">
        <w:t>king in creative jobs outside</w:t>
      </w:r>
      <w:r>
        <w:t xml:space="preserve"> the </w:t>
      </w:r>
      <w:r w:rsidR="00E20549">
        <w:t>Creative Industries</w:t>
      </w:r>
      <w:r>
        <w:t>) was 1.68 million in 2012</w:t>
      </w:r>
      <w:r w:rsidR="00A81785">
        <w:t xml:space="preserve"> and</w:t>
      </w:r>
      <w:r w:rsidR="00617F12">
        <w:t xml:space="preserve"> accounted for 1 out of every 18</w:t>
      </w:r>
      <w:r w:rsidR="00A81785">
        <w:t xml:space="preserve"> jobs in the UK</w:t>
      </w:r>
      <w:r>
        <w:t>.</w:t>
      </w:r>
      <w:r w:rsidR="00A81785">
        <w:t xml:space="preserve"> </w:t>
      </w:r>
      <w:proofErr w:type="gramStart"/>
      <w:r w:rsidR="00A81785">
        <w:t xml:space="preserve">The number of jobs in the </w:t>
      </w:r>
      <w:r w:rsidR="00E20549">
        <w:t>Creative Industries</w:t>
      </w:r>
      <w:r w:rsidR="00A81785">
        <w:t xml:space="preserve"> increased by 8.6 per cent between 2011 and 2012.</w:t>
      </w:r>
      <w:proofErr w:type="gramEnd"/>
    </w:p>
    <w:p w14:paraId="31C089B3" w14:textId="6737B69C" w:rsidR="00A81785" w:rsidRDefault="00A81785" w:rsidP="00B5182E">
      <w:pPr>
        <w:ind w:left="0"/>
        <w:rPr>
          <w:b/>
        </w:rPr>
      </w:pPr>
      <w:r>
        <w:rPr>
          <w:b/>
        </w:rPr>
        <w:t xml:space="preserve">Table 3: Employment in the </w:t>
      </w:r>
      <w:r w:rsidR="00E20549">
        <w:rPr>
          <w:b/>
        </w:rPr>
        <w:t>Creative Industries</w:t>
      </w:r>
    </w:p>
    <w:p w14:paraId="2F3D762F" w14:textId="77777777" w:rsidR="00FD6124" w:rsidRPr="00B8265C" w:rsidRDefault="00FD6124" w:rsidP="00B5182E">
      <w:pPr>
        <w:ind w:left="0"/>
        <w:rPr>
          <w:i/>
        </w:rPr>
      </w:pPr>
      <w:r w:rsidRPr="00B8265C">
        <w:rPr>
          <w:i/>
        </w:rPr>
        <w:t xml:space="preserve">*Figures in </w:t>
      </w:r>
      <w:r w:rsidRPr="00A1536F">
        <w:rPr>
          <w:b/>
          <w:i/>
        </w:rPr>
        <w:t>bold</w:t>
      </w:r>
      <w:r w:rsidRPr="00B8265C">
        <w:rPr>
          <w:i/>
        </w:rPr>
        <w:t xml:space="preserve"> </w:t>
      </w:r>
      <w:r>
        <w:rPr>
          <w:i/>
        </w:rPr>
        <w:t>represent</w:t>
      </w:r>
      <w:r w:rsidRPr="00B8265C">
        <w:rPr>
          <w:i/>
        </w:rPr>
        <w:t xml:space="preserve"> statistically significant</w:t>
      </w:r>
      <w:r>
        <w:rPr>
          <w:i/>
        </w:rPr>
        <w:t xml:space="preserve"> changes</w:t>
      </w:r>
    </w:p>
    <w:p w14:paraId="595DCEE7" w14:textId="77777777" w:rsidR="00A81785" w:rsidRPr="00A81785" w:rsidRDefault="00A81785" w:rsidP="00B5182E">
      <w:pPr>
        <w:ind w:left="850"/>
        <w:rPr>
          <w:b/>
        </w:rPr>
      </w:pPr>
    </w:p>
    <w:tbl>
      <w:tblPr>
        <w:tblW w:w="11081" w:type="dxa"/>
        <w:tblInd w:w="-1" w:type="dxa"/>
        <w:tblLayout w:type="fixed"/>
        <w:tblLook w:val="04A0" w:firstRow="1" w:lastRow="0" w:firstColumn="1" w:lastColumn="0" w:noHBand="0" w:noVBand="1"/>
        <w:tblCaption w:val="Table 3: Employment in the Creative Industries"/>
        <w:tblDescription w:val="This table shows Employment in 2011 and 2012 for the Creative Industries for each Creative Group as well as the Total for the Creative Industries and the Wider UK Economy"/>
      </w:tblPr>
      <w:tblGrid>
        <w:gridCol w:w="5388"/>
        <w:gridCol w:w="1559"/>
        <w:gridCol w:w="1559"/>
        <w:gridCol w:w="1526"/>
        <w:gridCol w:w="1049"/>
      </w:tblGrid>
      <w:tr w:rsidR="00A81785" w:rsidRPr="00A81785" w14:paraId="3653A976" w14:textId="77777777" w:rsidTr="00CD365F">
        <w:trPr>
          <w:gridAfter w:val="1"/>
          <w:wAfter w:w="1049" w:type="dxa"/>
          <w:trHeight w:val="1275"/>
        </w:trPr>
        <w:tc>
          <w:tcPr>
            <w:tcW w:w="538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76C2BEB" w14:textId="509C4D42" w:rsidR="00A81785" w:rsidRPr="00680142" w:rsidRDefault="00E20549" w:rsidP="0072469E">
            <w:pPr>
              <w:spacing w:before="0"/>
              <w:ind w:left="0"/>
              <w:jc w:val="center"/>
              <w:rPr>
                <w:rFonts w:cs="Arial"/>
                <w:b/>
                <w:bCs/>
                <w:color w:val="000000"/>
                <w:szCs w:val="22"/>
                <w:lang w:eastAsia="en-GB"/>
              </w:rPr>
            </w:pPr>
            <w:r>
              <w:rPr>
                <w:rFonts w:cs="Arial"/>
                <w:b/>
                <w:bCs/>
                <w:color w:val="000000"/>
                <w:szCs w:val="22"/>
                <w:lang w:eastAsia="en-GB"/>
              </w:rPr>
              <w:t>Creative Industries</w:t>
            </w:r>
            <w:r w:rsidR="00811844">
              <w:rPr>
                <w:rFonts w:cs="Arial"/>
                <w:b/>
                <w:bCs/>
                <w:color w:val="000000"/>
                <w:szCs w:val="22"/>
                <w:lang w:eastAsia="en-GB"/>
              </w:rPr>
              <w:t xml:space="preserve"> Group</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0BDDC8F1" w14:textId="756FFD33" w:rsidR="00A81785" w:rsidRPr="00680142" w:rsidRDefault="00E20549" w:rsidP="00A81785">
            <w:pPr>
              <w:spacing w:before="0"/>
              <w:ind w:left="0"/>
              <w:rPr>
                <w:rFonts w:cs="Arial"/>
                <w:b/>
                <w:bCs/>
                <w:color w:val="000000"/>
                <w:szCs w:val="22"/>
                <w:lang w:eastAsia="en-GB"/>
              </w:rPr>
            </w:pPr>
            <w:r>
              <w:rPr>
                <w:rFonts w:cs="Arial"/>
                <w:b/>
                <w:bCs/>
                <w:color w:val="000000"/>
                <w:szCs w:val="22"/>
                <w:lang w:eastAsia="en-GB"/>
              </w:rPr>
              <w:t>Creative Industries</w:t>
            </w:r>
            <w:r w:rsidR="00A81785" w:rsidRPr="00680142">
              <w:rPr>
                <w:rFonts w:cs="Arial"/>
                <w:b/>
                <w:bCs/>
                <w:color w:val="000000"/>
                <w:szCs w:val="22"/>
                <w:lang w:eastAsia="en-GB"/>
              </w:rPr>
              <w:t xml:space="preserve"> Employment 2011</w:t>
            </w:r>
          </w:p>
        </w:tc>
        <w:tc>
          <w:tcPr>
            <w:tcW w:w="1559" w:type="dxa"/>
            <w:tcBorders>
              <w:top w:val="single" w:sz="8" w:space="0" w:color="auto"/>
              <w:left w:val="nil"/>
              <w:bottom w:val="single" w:sz="8" w:space="0" w:color="auto"/>
              <w:right w:val="single" w:sz="4" w:space="0" w:color="auto"/>
            </w:tcBorders>
            <w:shd w:val="clear" w:color="auto" w:fill="auto"/>
            <w:vAlign w:val="bottom"/>
            <w:hideMark/>
          </w:tcPr>
          <w:p w14:paraId="56726EAF" w14:textId="23E5BCA7" w:rsidR="00A81785" w:rsidRPr="00680142" w:rsidRDefault="00E20549" w:rsidP="00A81785">
            <w:pPr>
              <w:spacing w:before="0"/>
              <w:ind w:left="0"/>
              <w:rPr>
                <w:rFonts w:cs="Arial"/>
                <w:b/>
                <w:bCs/>
                <w:color w:val="000000"/>
                <w:szCs w:val="22"/>
                <w:lang w:eastAsia="en-GB"/>
              </w:rPr>
            </w:pPr>
            <w:r>
              <w:rPr>
                <w:rFonts w:cs="Arial"/>
                <w:b/>
                <w:bCs/>
                <w:color w:val="000000"/>
                <w:szCs w:val="22"/>
                <w:lang w:eastAsia="en-GB"/>
              </w:rPr>
              <w:t>Creative Industries</w:t>
            </w:r>
            <w:r w:rsidR="00A81785" w:rsidRPr="00680142">
              <w:rPr>
                <w:rFonts w:cs="Arial"/>
                <w:b/>
                <w:bCs/>
                <w:color w:val="000000"/>
                <w:szCs w:val="22"/>
                <w:lang w:eastAsia="en-GB"/>
              </w:rPr>
              <w:t xml:space="preserve"> Employment 2012</w:t>
            </w:r>
          </w:p>
        </w:tc>
        <w:tc>
          <w:tcPr>
            <w:tcW w:w="1526" w:type="dxa"/>
            <w:tcBorders>
              <w:top w:val="single" w:sz="8" w:space="0" w:color="auto"/>
              <w:left w:val="nil"/>
              <w:bottom w:val="single" w:sz="8" w:space="0" w:color="auto"/>
              <w:right w:val="single" w:sz="8" w:space="0" w:color="auto"/>
            </w:tcBorders>
            <w:shd w:val="clear" w:color="auto" w:fill="auto"/>
            <w:vAlign w:val="bottom"/>
            <w:hideMark/>
          </w:tcPr>
          <w:p w14:paraId="7F0D250F" w14:textId="55D1939D" w:rsidR="00A81785" w:rsidRPr="00680142" w:rsidRDefault="00CD365F" w:rsidP="00A81785">
            <w:pPr>
              <w:spacing w:before="0"/>
              <w:ind w:left="0"/>
              <w:rPr>
                <w:rFonts w:cs="Arial"/>
                <w:b/>
                <w:bCs/>
                <w:color w:val="000000"/>
                <w:szCs w:val="22"/>
                <w:lang w:eastAsia="en-GB"/>
              </w:rPr>
            </w:pPr>
            <w:r>
              <w:rPr>
                <w:rFonts w:cs="Arial"/>
                <w:b/>
                <w:bCs/>
                <w:color w:val="000000"/>
                <w:szCs w:val="22"/>
                <w:lang w:eastAsia="en-GB"/>
              </w:rPr>
              <w:t>Percentage</w:t>
            </w:r>
            <w:r w:rsidR="00A81785" w:rsidRPr="00680142">
              <w:rPr>
                <w:rFonts w:cs="Arial"/>
                <w:b/>
                <w:bCs/>
                <w:color w:val="000000"/>
                <w:szCs w:val="22"/>
                <w:lang w:eastAsia="en-GB"/>
              </w:rPr>
              <w:t xml:space="preserve"> Change</w:t>
            </w:r>
          </w:p>
        </w:tc>
      </w:tr>
      <w:tr w:rsidR="00A81785" w:rsidRPr="00A81785" w14:paraId="775DC3D4"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4298D4D5" w14:textId="07A1BD3C" w:rsidR="00A81785" w:rsidRPr="00680142" w:rsidRDefault="00A1536F" w:rsidP="00A81785">
            <w:pPr>
              <w:spacing w:before="0"/>
              <w:ind w:left="0"/>
              <w:rPr>
                <w:rFonts w:cs="Arial"/>
                <w:bCs/>
                <w:color w:val="000000"/>
                <w:szCs w:val="22"/>
                <w:lang w:eastAsia="en-GB"/>
              </w:rPr>
            </w:pPr>
            <w:r>
              <w:rPr>
                <w:rFonts w:cs="Arial"/>
                <w:bCs/>
                <w:color w:val="000000"/>
                <w:szCs w:val="22"/>
                <w:lang w:eastAsia="en-GB"/>
              </w:rPr>
              <w:t>Advertising and marketing</w:t>
            </w:r>
          </w:p>
        </w:tc>
        <w:tc>
          <w:tcPr>
            <w:tcW w:w="1559" w:type="dxa"/>
            <w:tcBorders>
              <w:top w:val="nil"/>
              <w:left w:val="nil"/>
              <w:bottom w:val="nil"/>
              <w:right w:val="single" w:sz="4" w:space="0" w:color="auto"/>
            </w:tcBorders>
            <w:shd w:val="clear" w:color="auto" w:fill="auto"/>
            <w:noWrap/>
            <w:vAlign w:val="bottom"/>
            <w:hideMark/>
          </w:tcPr>
          <w:p w14:paraId="7C29B55C"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147,000</w:t>
            </w:r>
          </w:p>
        </w:tc>
        <w:tc>
          <w:tcPr>
            <w:tcW w:w="1559" w:type="dxa"/>
            <w:tcBorders>
              <w:top w:val="nil"/>
              <w:left w:val="nil"/>
              <w:bottom w:val="nil"/>
              <w:right w:val="single" w:sz="4" w:space="0" w:color="auto"/>
            </w:tcBorders>
            <w:shd w:val="clear" w:color="auto" w:fill="auto"/>
            <w:noWrap/>
            <w:vAlign w:val="bottom"/>
            <w:hideMark/>
          </w:tcPr>
          <w:p w14:paraId="671F7D49"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143,000</w:t>
            </w:r>
          </w:p>
        </w:tc>
        <w:tc>
          <w:tcPr>
            <w:tcW w:w="1526" w:type="dxa"/>
            <w:tcBorders>
              <w:top w:val="nil"/>
              <w:left w:val="nil"/>
              <w:bottom w:val="single" w:sz="4" w:space="0" w:color="auto"/>
              <w:right w:val="single" w:sz="4" w:space="0" w:color="auto"/>
            </w:tcBorders>
            <w:shd w:val="clear" w:color="auto" w:fill="auto"/>
            <w:noWrap/>
            <w:vAlign w:val="bottom"/>
            <w:hideMark/>
          </w:tcPr>
          <w:p w14:paraId="3E1644E4"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-2.8%</w:t>
            </w:r>
          </w:p>
        </w:tc>
      </w:tr>
      <w:tr w:rsidR="00A81785" w:rsidRPr="00A81785" w14:paraId="48C8C093"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632E9686" w14:textId="3DFF4459" w:rsidR="00A81785" w:rsidRPr="00680142" w:rsidRDefault="00A81785" w:rsidP="00A81785">
            <w:pPr>
              <w:spacing w:before="0"/>
              <w:ind w:left="0"/>
              <w:rPr>
                <w:rFonts w:cs="Arial"/>
                <w:bCs/>
                <w:color w:val="000000"/>
                <w:szCs w:val="22"/>
                <w:lang w:eastAsia="en-GB"/>
              </w:rPr>
            </w:pPr>
            <w:r w:rsidRPr="00680142">
              <w:rPr>
                <w:rFonts w:cs="Arial"/>
                <w:bCs/>
                <w:color w:val="000000"/>
                <w:szCs w:val="22"/>
                <w:lang w:eastAsia="en-GB"/>
              </w:rPr>
              <w:t>Architecture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516BEC"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93,000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5FD07"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89,000</w:t>
            </w:r>
          </w:p>
        </w:tc>
        <w:tc>
          <w:tcPr>
            <w:tcW w:w="1526" w:type="dxa"/>
            <w:tcBorders>
              <w:top w:val="nil"/>
              <w:left w:val="nil"/>
              <w:bottom w:val="single" w:sz="4" w:space="0" w:color="auto"/>
              <w:right w:val="single" w:sz="4" w:space="0" w:color="auto"/>
            </w:tcBorders>
            <w:shd w:val="clear" w:color="auto" w:fill="auto"/>
            <w:noWrap/>
            <w:vAlign w:val="bottom"/>
            <w:hideMark/>
          </w:tcPr>
          <w:p w14:paraId="05E8A32E"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-4.2%</w:t>
            </w:r>
          </w:p>
        </w:tc>
      </w:tr>
      <w:tr w:rsidR="00A81785" w:rsidRPr="00A81785" w14:paraId="14260DB0"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5890AF54" w14:textId="031B5A2E" w:rsidR="00A81785" w:rsidRPr="00680142" w:rsidRDefault="00A81785" w:rsidP="00A81785">
            <w:pPr>
              <w:spacing w:before="0"/>
              <w:ind w:left="0"/>
              <w:rPr>
                <w:rFonts w:cs="Arial"/>
                <w:bCs/>
                <w:color w:val="000000"/>
                <w:szCs w:val="22"/>
                <w:lang w:eastAsia="en-GB"/>
              </w:rPr>
            </w:pPr>
            <w:r w:rsidRPr="00680142">
              <w:rPr>
                <w:rFonts w:cs="Arial"/>
                <w:bCs/>
                <w:color w:val="000000"/>
                <w:szCs w:val="22"/>
                <w:lang w:eastAsia="en-GB"/>
              </w:rPr>
              <w:t>Crafts</w:t>
            </w:r>
          </w:p>
        </w:tc>
        <w:tc>
          <w:tcPr>
            <w:tcW w:w="1559" w:type="dxa"/>
            <w:tcBorders>
              <w:top w:val="nil"/>
              <w:left w:val="nil"/>
              <w:bottom w:val="single" w:sz="4" w:space="0" w:color="auto"/>
              <w:right w:val="single" w:sz="4" w:space="0" w:color="auto"/>
            </w:tcBorders>
            <w:shd w:val="clear" w:color="auto" w:fill="auto"/>
            <w:noWrap/>
            <w:vAlign w:val="bottom"/>
            <w:hideMark/>
          </w:tcPr>
          <w:p w14:paraId="41A300E2"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9,000</w:t>
            </w:r>
          </w:p>
        </w:tc>
        <w:tc>
          <w:tcPr>
            <w:tcW w:w="1559" w:type="dxa"/>
            <w:tcBorders>
              <w:top w:val="nil"/>
              <w:left w:val="nil"/>
              <w:bottom w:val="single" w:sz="4" w:space="0" w:color="auto"/>
              <w:right w:val="single" w:sz="4" w:space="0" w:color="auto"/>
            </w:tcBorders>
            <w:shd w:val="clear" w:color="auto" w:fill="auto"/>
            <w:noWrap/>
            <w:vAlign w:val="bottom"/>
            <w:hideMark/>
          </w:tcPr>
          <w:p w14:paraId="2565B000"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7,000</w:t>
            </w:r>
          </w:p>
        </w:tc>
        <w:tc>
          <w:tcPr>
            <w:tcW w:w="1526" w:type="dxa"/>
            <w:tcBorders>
              <w:top w:val="nil"/>
              <w:left w:val="nil"/>
              <w:bottom w:val="single" w:sz="4" w:space="0" w:color="auto"/>
              <w:right w:val="single" w:sz="4" w:space="0" w:color="auto"/>
            </w:tcBorders>
            <w:shd w:val="clear" w:color="auto" w:fill="auto"/>
            <w:noWrap/>
            <w:vAlign w:val="bottom"/>
            <w:hideMark/>
          </w:tcPr>
          <w:p w14:paraId="491DB7EE"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-19.5%</w:t>
            </w:r>
          </w:p>
        </w:tc>
      </w:tr>
      <w:tr w:rsidR="00A81785" w:rsidRPr="00A81785" w14:paraId="4C0E0967"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12E7E5D1" w14:textId="7544A9CC" w:rsidR="00A81785" w:rsidRPr="00FF0D0A" w:rsidRDefault="00192293" w:rsidP="00A81785">
            <w:pPr>
              <w:spacing w:before="0"/>
              <w:ind w:left="0"/>
              <w:rPr>
                <w:rFonts w:cs="Arial"/>
                <w:bCs/>
                <w:color w:val="000000"/>
                <w:szCs w:val="22"/>
                <w:lang w:eastAsia="en-GB"/>
              </w:rPr>
            </w:pPr>
            <w:r w:rsidRPr="00FF0D0A">
              <w:rPr>
                <w:rFonts w:cs="Arial"/>
                <w:bCs/>
                <w:color w:val="000000"/>
                <w:szCs w:val="22"/>
                <w:lang w:eastAsia="en-GB"/>
              </w:rPr>
              <w:t>Design: product, graphic and fashion design</w:t>
            </w:r>
          </w:p>
        </w:tc>
        <w:tc>
          <w:tcPr>
            <w:tcW w:w="1559" w:type="dxa"/>
            <w:tcBorders>
              <w:top w:val="nil"/>
              <w:left w:val="nil"/>
              <w:bottom w:val="single" w:sz="4" w:space="0" w:color="auto"/>
              <w:right w:val="single" w:sz="4" w:space="0" w:color="auto"/>
            </w:tcBorders>
            <w:shd w:val="clear" w:color="auto" w:fill="auto"/>
            <w:noWrap/>
            <w:vAlign w:val="bottom"/>
            <w:hideMark/>
          </w:tcPr>
          <w:p w14:paraId="65684456"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100,000</w:t>
            </w:r>
          </w:p>
        </w:tc>
        <w:tc>
          <w:tcPr>
            <w:tcW w:w="1559" w:type="dxa"/>
            <w:tcBorders>
              <w:top w:val="nil"/>
              <w:left w:val="nil"/>
              <w:bottom w:val="single" w:sz="4" w:space="0" w:color="auto"/>
              <w:right w:val="single" w:sz="4" w:space="0" w:color="auto"/>
            </w:tcBorders>
            <w:shd w:val="clear" w:color="auto" w:fill="auto"/>
            <w:noWrap/>
            <w:vAlign w:val="bottom"/>
            <w:hideMark/>
          </w:tcPr>
          <w:p w14:paraId="6C128708"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116,000</w:t>
            </w:r>
          </w:p>
        </w:tc>
        <w:tc>
          <w:tcPr>
            <w:tcW w:w="1526" w:type="dxa"/>
            <w:tcBorders>
              <w:top w:val="nil"/>
              <w:left w:val="nil"/>
              <w:bottom w:val="single" w:sz="4" w:space="0" w:color="auto"/>
              <w:right w:val="single" w:sz="4" w:space="0" w:color="auto"/>
            </w:tcBorders>
            <w:shd w:val="clear" w:color="auto" w:fill="auto"/>
            <w:noWrap/>
            <w:vAlign w:val="bottom"/>
            <w:hideMark/>
          </w:tcPr>
          <w:p w14:paraId="1DD33E69" w14:textId="77777777" w:rsidR="00A81785" w:rsidRPr="00680142" w:rsidRDefault="00A81785" w:rsidP="00A81785">
            <w:pPr>
              <w:spacing w:before="0"/>
              <w:ind w:left="0"/>
              <w:jc w:val="right"/>
              <w:rPr>
                <w:rFonts w:cs="Arial"/>
                <w:b/>
                <w:color w:val="000000"/>
                <w:szCs w:val="22"/>
                <w:lang w:eastAsia="en-GB"/>
              </w:rPr>
            </w:pPr>
            <w:r w:rsidRPr="00680142">
              <w:rPr>
                <w:rFonts w:cs="Arial"/>
                <w:b/>
                <w:color w:val="000000"/>
                <w:szCs w:val="22"/>
                <w:lang w:eastAsia="en-GB"/>
              </w:rPr>
              <w:t>16.2%</w:t>
            </w:r>
          </w:p>
        </w:tc>
      </w:tr>
      <w:tr w:rsidR="00A81785" w:rsidRPr="00A81785" w14:paraId="01301C82"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518B844A" w14:textId="0A4B1814" w:rsidR="00A81785" w:rsidRPr="00FF0D0A" w:rsidRDefault="00A1536F" w:rsidP="00A81785">
            <w:pPr>
              <w:spacing w:before="0"/>
              <w:ind w:left="0"/>
              <w:rPr>
                <w:rFonts w:cs="Arial"/>
                <w:bCs/>
                <w:color w:val="000000"/>
                <w:szCs w:val="22"/>
                <w:lang w:eastAsia="en-GB"/>
              </w:rPr>
            </w:pPr>
            <w:r w:rsidRPr="00FF0D0A">
              <w:rPr>
                <w:rFonts w:cs="Arial"/>
                <w:bCs/>
                <w:color w:val="000000"/>
                <w:szCs w:val="22"/>
                <w:lang w:eastAsia="en-GB"/>
              </w:rPr>
              <w:t>Film, TV, video, radio and photography</w:t>
            </w:r>
          </w:p>
        </w:tc>
        <w:tc>
          <w:tcPr>
            <w:tcW w:w="1559" w:type="dxa"/>
            <w:tcBorders>
              <w:top w:val="nil"/>
              <w:left w:val="nil"/>
              <w:bottom w:val="single" w:sz="4" w:space="0" w:color="auto"/>
              <w:right w:val="single" w:sz="4" w:space="0" w:color="auto"/>
            </w:tcBorders>
            <w:shd w:val="clear" w:color="auto" w:fill="auto"/>
            <w:noWrap/>
            <w:vAlign w:val="bottom"/>
            <w:hideMark/>
          </w:tcPr>
          <w:p w14:paraId="705EFCD9"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209,000</w:t>
            </w:r>
          </w:p>
        </w:tc>
        <w:tc>
          <w:tcPr>
            <w:tcW w:w="1559" w:type="dxa"/>
            <w:tcBorders>
              <w:top w:val="nil"/>
              <w:left w:val="nil"/>
              <w:bottom w:val="single" w:sz="4" w:space="0" w:color="auto"/>
              <w:right w:val="single" w:sz="4" w:space="0" w:color="auto"/>
            </w:tcBorders>
            <w:shd w:val="clear" w:color="auto" w:fill="auto"/>
            <w:noWrap/>
            <w:vAlign w:val="bottom"/>
            <w:hideMark/>
          </w:tcPr>
          <w:p w14:paraId="0716F53D"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238,000</w:t>
            </w:r>
          </w:p>
        </w:tc>
        <w:tc>
          <w:tcPr>
            <w:tcW w:w="1526" w:type="dxa"/>
            <w:tcBorders>
              <w:top w:val="nil"/>
              <w:left w:val="nil"/>
              <w:bottom w:val="single" w:sz="4" w:space="0" w:color="auto"/>
              <w:right w:val="single" w:sz="4" w:space="0" w:color="auto"/>
            </w:tcBorders>
            <w:shd w:val="clear" w:color="auto" w:fill="auto"/>
            <w:noWrap/>
            <w:vAlign w:val="bottom"/>
            <w:hideMark/>
          </w:tcPr>
          <w:p w14:paraId="16CAE7ED" w14:textId="77777777" w:rsidR="00A81785" w:rsidRPr="00680142" w:rsidRDefault="00A81785" w:rsidP="00A81785">
            <w:pPr>
              <w:spacing w:before="0"/>
              <w:ind w:left="0"/>
              <w:jc w:val="right"/>
              <w:rPr>
                <w:rFonts w:cs="Arial"/>
                <w:b/>
                <w:color w:val="000000"/>
                <w:szCs w:val="22"/>
                <w:lang w:eastAsia="en-GB"/>
              </w:rPr>
            </w:pPr>
            <w:r w:rsidRPr="00680142">
              <w:rPr>
                <w:rFonts w:cs="Arial"/>
                <w:b/>
                <w:color w:val="000000"/>
                <w:szCs w:val="22"/>
                <w:lang w:eastAsia="en-GB"/>
              </w:rPr>
              <w:t>13.6%</w:t>
            </w:r>
          </w:p>
        </w:tc>
      </w:tr>
      <w:tr w:rsidR="00A81785" w:rsidRPr="00A81785" w14:paraId="5A173DED"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2DC25D8D" w14:textId="14165FB5" w:rsidR="00A81785" w:rsidRPr="00FF0D0A" w:rsidRDefault="00A1536F" w:rsidP="00A81785">
            <w:pPr>
              <w:spacing w:before="0"/>
              <w:ind w:left="0"/>
              <w:rPr>
                <w:rFonts w:cs="Arial"/>
                <w:bCs/>
                <w:color w:val="000000"/>
                <w:szCs w:val="22"/>
                <w:lang w:eastAsia="en-GB"/>
              </w:rPr>
            </w:pPr>
            <w:r w:rsidRPr="00FF0D0A">
              <w:rPr>
                <w:rFonts w:cs="Arial"/>
                <w:bCs/>
                <w:color w:val="000000"/>
                <w:szCs w:val="22"/>
                <w:lang w:eastAsia="en-GB"/>
              </w:rPr>
              <w:t>IT, software and computer services</w:t>
            </w:r>
          </w:p>
        </w:tc>
        <w:tc>
          <w:tcPr>
            <w:tcW w:w="1559" w:type="dxa"/>
            <w:tcBorders>
              <w:top w:val="nil"/>
              <w:left w:val="nil"/>
              <w:bottom w:val="single" w:sz="4" w:space="0" w:color="auto"/>
              <w:right w:val="single" w:sz="4" w:space="0" w:color="auto"/>
            </w:tcBorders>
            <w:shd w:val="clear" w:color="auto" w:fill="auto"/>
            <w:noWrap/>
            <w:vAlign w:val="bottom"/>
            <w:hideMark/>
          </w:tcPr>
          <w:p w14:paraId="148BB827"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482,000</w:t>
            </w:r>
          </w:p>
        </w:tc>
        <w:tc>
          <w:tcPr>
            <w:tcW w:w="1559" w:type="dxa"/>
            <w:tcBorders>
              <w:top w:val="nil"/>
              <w:left w:val="nil"/>
              <w:bottom w:val="single" w:sz="4" w:space="0" w:color="auto"/>
              <w:right w:val="single" w:sz="4" w:space="0" w:color="auto"/>
            </w:tcBorders>
            <w:shd w:val="clear" w:color="auto" w:fill="auto"/>
            <w:noWrap/>
            <w:vAlign w:val="bottom"/>
            <w:hideMark/>
          </w:tcPr>
          <w:p w14:paraId="4F246B8C"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558,000</w:t>
            </w:r>
          </w:p>
        </w:tc>
        <w:tc>
          <w:tcPr>
            <w:tcW w:w="1526" w:type="dxa"/>
            <w:tcBorders>
              <w:top w:val="nil"/>
              <w:left w:val="nil"/>
              <w:bottom w:val="single" w:sz="4" w:space="0" w:color="auto"/>
              <w:right w:val="single" w:sz="4" w:space="0" w:color="auto"/>
            </w:tcBorders>
            <w:shd w:val="clear" w:color="auto" w:fill="auto"/>
            <w:noWrap/>
            <w:vAlign w:val="bottom"/>
            <w:hideMark/>
          </w:tcPr>
          <w:p w14:paraId="433EC4F8" w14:textId="77777777" w:rsidR="00A81785" w:rsidRPr="00680142" w:rsidRDefault="00A81785" w:rsidP="00A81785">
            <w:pPr>
              <w:spacing w:before="0"/>
              <w:ind w:left="0"/>
              <w:jc w:val="right"/>
              <w:rPr>
                <w:rFonts w:cs="Arial"/>
                <w:b/>
                <w:color w:val="000000"/>
                <w:szCs w:val="22"/>
                <w:lang w:eastAsia="en-GB"/>
              </w:rPr>
            </w:pPr>
            <w:r w:rsidRPr="00680142">
              <w:rPr>
                <w:rFonts w:cs="Arial"/>
                <w:b/>
                <w:color w:val="000000"/>
                <w:szCs w:val="22"/>
                <w:lang w:eastAsia="en-GB"/>
              </w:rPr>
              <w:t>15.6%</w:t>
            </w:r>
          </w:p>
        </w:tc>
      </w:tr>
      <w:tr w:rsidR="00A81785" w:rsidRPr="00A81785" w14:paraId="255529C9"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48AF9326" w14:textId="7375E330" w:rsidR="00A81785" w:rsidRPr="00680142" w:rsidRDefault="00A81785" w:rsidP="00A81785">
            <w:pPr>
              <w:spacing w:before="0"/>
              <w:ind w:left="0"/>
              <w:rPr>
                <w:rFonts w:cs="Arial"/>
                <w:bCs/>
                <w:color w:val="000000"/>
                <w:szCs w:val="22"/>
                <w:lang w:eastAsia="en-GB"/>
              </w:rPr>
            </w:pPr>
            <w:r w:rsidRPr="00680142">
              <w:rPr>
                <w:rFonts w:cs="Arial"/>
                <w:bCs/>
                <w:color w:val="000000"/>
                <w:szCs w:val="22"/>
                <w:lang w:eastAsia="en-GB"/>
              </w:rPr>
              <w:t>Publishing</w:t>
            </w:r>
          </w:p>
        </w:tc>
        <w:tc>
          <w:tcPr>
            <w:tcW w:w="1559" w:type="dxa"/>
            <w:tcBorders>
              <w:top w:val="nil"/>
              <w:left w:val="nil"/>
              <w:bottom w:val="single" w:sz="4" w:space="0" w:color="auto"/>
              <w:right w:val="single" w:sz="4" w:space="0" w:color="auto"/>
            </w:tcBorders>
            <w:shd w:val="clear" w:color="auto" w:fill="auto"/>
            <w:noWrap/>
            <w:vAlign w:val="bottom"/>
            <w:hideMark/>
          </w:tcPr>
          <w:p w14:paraId="12AD01C8"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207,000</w:t>
            </w:r>
          </w:p>
        </w:tc>
        <w:tc>
          <w:tcPr>
            <w:tcW w:w="1559" w:type="dxa"/>
            <w:tcBorders>
              <w:top w:val="nil"/>
              <w:left w:val="nil"/>
              <w:bottom w:val="single" w:sz="4" w:space="0" w:color="auto"/>
              <w:right w:val="single" w:sz="4" w:space="0" w:color="auto"/>
            </w:tcBorders>
            <w:shd w:val="clear" w:color="auto" w:fill="auto"/>
            <w:noWrap/>
            <w:vAlign w:val="bottom"/>
            <w:hideMark/>
          </w:tcPr>
          <w:p w14:paraId="122A1B7E"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223,000</w:t>
            </w:r>
          </w:p>
        </w:tc>
        <w:tc>
          <w:tcPr>
            <w:tcW w:w="1526" w:type="dxa"/>
            <w:tcBorders>
              <w:top w:val="nil"/>
              <w:left w:val="nil"/>
              <w:bottom w:val="single" w:sz="4" w:space="0" w:color="auto"/>
              <w:right w:val="single" w:sz="4" w:space="0" w:color="auto"/>
            </w:tcBorders>
            <w:shd w:val="clear" w:color="auto" w:fill="auto"/>
            <w:noWrap/>
            <w:vAlign w:val="bottom"/>
            <w:hideMark/>
          </w:tcPr>
          <w:p w14:paraId="746D6F56"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7.5%</w:t>
            </w:r>
          </w:p>
        </w:tc>
      </w:tr>
      <w:tr w:rsidR="00A81785" w:rsidRPr="00A81785" w14:paraId="2934E95B"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4F30BAF1" w14:textId="0863FB0D" w:rsidR="00A81785" w:rsidRPr="00680142" w:rsidRDefault="00192293" w:rsidP="00A81785">
            <w:pPr>
              <w:spacing w:before="0"/>
              <w:ind w:left="0"/>
              <w:rPr>
                <w:rFonts w:cs="Arial"/>
                <w:bCs/>
                <w:color w:val="000000"/>
                <w:szCs w:val="22"/>
                <w:lang w:eastAsia="en-GB"/>
              </w:rPr>
            </w:pPr>
            <w:r>
              <w:rPr>
                <w:rFonts w:cs="Arial"/>
                <w:bCs/>
                <w:color w:val="000000"/>
                <w:szCs w:val="22"/>
                <w:lang w:eastAsia="en-GB"/>
              </w:rPr>
              <w:t>Museums, galleries and libraries</w:t>
            </w:r>
          </w:p>
        </w:tc>
        <w:tc>
          <w:tcPr>
            <w:tcW w:w="1559" w:type="dxa"/>
            <w:tcBorders>
              <w:top w:val="nil"/>
              <w:left w:val="nil"/>
              <w:bottom w:val="single" w:sz="4" w:space="0" w:color="auto"/>
              <w:right w:val="single" w:sz="4" w:space="0" w:color="auto"/>
            </w:tcBorders>
            <w:shd w:val="clear" w:color="auto" w:fill="auto"/>
            <w:noWrap/>
            <w:vAlign w:val="bottom"/>
            <w:hideMark/>
          </w:tcPr>
          <w:p w14:paraId="1B808EDD"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90,000</w:t>
            </w:r>
          </w:p>
        </w:tc>
        <w:tc>
          <w:tcPr>
            <w:tcW w:w="1559" w:type="dxa"/>
            <w:tcBorders>
              <w:top w:val="nil"/>
              <w:left w:val="nil"/>
              <w:bottom w:val="single" w:sz="4" w:space="0" w:color="auto"/>
              <w:right w:val="single" w:sz="4" w:space="0" w:color="auto"/>
            </w:tcBorders>
            <w:shd w:val="clear" w:color="auto" w:fill="auto"/>
            <w:noWrap/>
            <w:vAlign w:val="bottom"/>
            <w:hideMark/>
          </w:tcPr>
          <w:p w14:paraId="2DF56990"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85,000</w:t>
            </w:r>
          </w:p>
        </w:tc>
        <w:tc>
          <w:tcPr>
            <w:tcW w:w="1526" w:type="dxa"/>
            <w:tcBorders>
              <w:top w:val="nil"/>
              <w:left w:val="nil"/>
              <w:bottom w:val="single" w:sz="4" w:space="0" w:color="auto"/>
              <w:right w:val="single" w:sz="4" w:space="0" w:color="auto"/>
            </w:tcBorders>
            <w:shd w:val="clear" w:color="auto" w:fill="auto"/>
            <w:noWrap/>
            <w:vAlign w:val="bottom"/>
            <w:hideMark/>
          </w:tcPr>
          <w:p w14:paraId="3ADF7269"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-5.4%</w:t>
            </w:r>
          </w:p>
        </w:tc>
      </w:tr>
      <w:tr w:rsidR="00A81785" w:rsidRPr="00A81785" w14:paraId="6E557D72" w14:textId="77777777" w:rsidTr="00CD365F">
        <w:trPr>
          <w:gridAfter w:val="1"/>
          <w:wAfter w:w="1049" w:type="dxa"/>
          <w:trHeight w:val="330"/>
        </w:trPr>
        <w:tc>
          <w:tcPr>
            <w:tcW w:w="5388" w:type="dxa"/>
            <w:tcBorders>
              <w:top w:val="nil"/>
              <w:left w:val="single" w:sz="4" w:space="0" w:color="auto"/>
              <w:bottom w:val="double" w:sz="6" w:space="0" w:color="auto"/>
              <w:right w:val="single" w:sz="4" w:space="0" w:color="auto"/>
            </w:tcBorders>
            <w:shd w:val="clear" w:color="auto" w:fill="auto"/>
            <w:vAlign w:val="bottom"/>
            <w:hideMark/>
          </w:tcPr>
          <w:p w14:paraId="6DE91F46" w14:textId="2BA9A08F" w:rsidR="00A81785" w:rsidRPr="00680142" w:rsidRDefault="00A1536F" w:rsidP="00A81785">
            <w:pPr>
              <w:spacing w:before="0"/>
              <w:ind w:left="0"/>
              <w:rPr>
                <w:rFonts w:cs="Arial"/>
                <w:bCs/>
                <w:color w:val="000000"/>
                <w:szCs w:val="22"/>
                <w:lang w:eastAsia="en-GB"/>
              </w:rPr>
            </w:pPr>
            <w:r>
              <w:rPr>
                <w:rFonts w:cs="Arial"/>
                <w:bCs/>
                <w:color w:val="000000"/>
                <w:szCs w:val="22"/>
                <w:lang w:eastAsia="en-GB"/>
              </w:rPr>
              <w:t>Music, performing and visual arts</w:t>
            </w:r>
          </w:p>
        </w:tc>
        <w:tc>
          <w:tcPr>
            <w:tcW w:w="1559" w:type="dxa"/>
            <w:tcBorders>
              <w:top w:val="nil"/>
              <w:left w:val="nil"/>
              <w:bottom w:val="double" w:sz="6" w:space="0" w:color="auto"/>
              <w:right w:val="single" w:sz="4" w:space="0" w:color="auto"/>
            </w:tcBorders>
            <w:shd w:val="clear" w:color="auto" w:fill="auto"/>
            <w:noWrap/>
            <w:vAlign w:val="bottom"/>
            <w:hideMark/>
          </w:tcPr>
          <w:p w14:paraId="2361AAC1"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212,000</w:t>
            </w:r>
          </w:p>
        </w:tc>
        <w:tc>
          <w:tcPr>
            <w:tcW w:w="1559" w:type="dxa"/>
            <w:tcBorders>
              <w:top w:val="nil"/>
              <w:left w:val="nil"/>
              <w:bottom w:val="double" w:sz="6" w:space="0" w:color="auto"/>
              <w:right w:val="single" w:sz="4" w:space="0" w:color="auto"/>
            </w:tcBorders>
            <w:shd w:val="clear" w:color="auto" w:fill="auto"/>
            <w:noWrap/>
            <w:vAlign w:val="bottom"/>
            <w:hideMark/>
          </w:tcPr>
          <w:p w14:paraId="74E07E5C"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224,000</w:t>
            </w:r>
          </w:p>
        </w:tc>
        <w:tc>
          <w:tcPr>
            <w:tcW w:w="1526" w:type="dxa"/>
            <w:tcBorders>
              <w:top w:val="nil"/>
              <w:left w:val="nil"/>
              <w:bottom w:val="double" w:sz="6" w:space="0" w:color="auto"/>
              <w:right w:val="single" w:sz="4" w:space="0" w:color="auto"/>
            </w:tcBorders>
            <w:shd w:val="clear" w:color="auto" w:fill="auto"/>
            <w:noWrap/>
            <w:vAlign w:val="bottom"/>
            <w:hideMark/>
          </w:tcPr>
          <w:p w14:paraId="635C7DDD" w14:textId="77777777" w:rsidR="00A81785" w:rsidRPr="00680142" w:rsidRDefault="00A81785" w:rsidP="00A81785">
            <w:pPr>
              <w:spacing w:before="0"/>
              <w:ind w:left="0"/>
              <w:jc w:val="right"/>
              <w:rPr>
                <w:rFonts w:cs="Arial"/>
                <w:color w:val="000000"/>
                <w:szCs w:val="22"/>
                <w:lang w:eastAsia="en-GB"/>
              </w:rPr>
            </w:pPr>
            <w:r w:rsidRPr="00680142">
              <w:rPr>
                <w:rFonts w:cs="Arial"/>
                <w:color w:val="000000"/>
                <w:szCs w:val="22"/>
                <w:lang w:eastAsia="en-GB"/>
              </w:rPr>
              <w:t>5.6%</w:t>
            </w:r>
          </w:p>
        </w:tc>
      </w:tr>
      <w:tr w:rsidR="00A81785" w:rsidRPr="00A81785" w14:paraId="40792A44" w14:textId="77777777" w:rsidTr="00CD365F">
        <w:trPr>
          <w:gridAfter w:val="1"/>
          <w:wAfter w:w="1049" w:type="dxa"/>
          <w:trHeight w:val="330"/>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60BA6969" w14:textId="248BFD34" w:rsidR="00A81785" w:rsidRPr="00680142" w:rsidRDefault="00E20549" w:rsidP="00A81785">
            <w:pPr>
              <w:spacing w:before="0"/>
              <w:ind w:left="0"/>
              <w:rPr>
                <w:rFonts w:cs="Arial"/>
                <w:b/>
                <w:bCs/>
                <w:color w:val="000000"/>
                <w:szCs w:val="22"/>
                <w:lang w:eastAsia="en-GB"/>
              </w:rPr>
            </w:pPr>
            <w:r>
              <w:rPr>
                <w:rFonts w:cs="Arial"/>
                <w:b/>
                <w:bCs/>
                <w:color w:val="000000"/>
                <w:szCs w:val="22"/>
                <w:lang w:eastAsia="en-GB"/>
              </w:rPr>
              <w:t>Creative Industries</w:t>
            </w:r>
            <w:r w:rsidR="0072469E">
              <w:rPr>
                <w:rFonts w:cs="Arial"/>
                <w:b/>
                <w:bCs/>
                <w:color w:val="000000"/>
                <w:szCs w:val="22"/>
                <w:lang w:eastAsia="en-GB"/>
              </w:rPr>
              <w:t xml:space="preserve"> </w:t>
            </w:r>
            <w:r w:rsidR="00A81785" w:rsidRPr="00680142">
              <w:rPr>
                <w:rFonts w:cs="Arial"/>
                <w:b/>
                <w:bCs/>
                <w:color w:val="000000"/>
                <w:szCs w:val="22"/>
                <w:lang w:eastAsia="en-GB"/>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6A6AC9AB"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1,551,000</w:t>
            </w:r>
          </w:p>
        </w:tc>
        <w:tc>
          <w:tcPr>
            <w:tcW w:w="1559" w:type="dxa"/>
            <w:tcBorders>
              <w:top w:val="nil"/>
              <w:left w:val="nil"/>
              <w:bottom w:val="single" w:sz="4" w:space="0" w:color="auto"/>
              <w:right w:val="single" w:sz="4" w:space="0" w:color="auto"/>
            </w:tcBorders>
            <w:shd w:val="clear" w:color="auto" w:fill="auto"/>
            <w:noWrap/>
            <w:vAlign w:val="bottom"/>
            <w:hideMark/>
          </w:tcPr>
          <w:p w14:paraId="1DC78DE0" w14:textId="77777777" w:rsidR="00A81785" w:rsidRPr="00FF0D0A" w:rsidRDefault="00A81785" w:rsidP="00A81785">
            <w:pPr>
              <w:spacing w:before="0"/>
              <w:ind w:left="0"/>
              <w:jc w:val="right"/>
              <w:rPr>
                <w:rFonts w:cs="Arial"/>
                <w:color w:val="000000"/>
                <w:szCs w:val="22"/>
                <w:lang w:eastAsia="en-GB"/>
              </w:rPr>
            </w:pPr>
            <w:r w:rsidRPr="00FF0D0A">
              <w:rPr>
                <w:rFonts w:cs="Arial"/>
                <w:color w:val="000000"/>
                <w:szCs w:val="22"/>
                <w:lang w:eastAsia="en-GB"/>
              </w:rPr>
              <w:t>1,684,000</w:t>
            </w:r>
          </w:p>
        </w:tc>
        <w:tc>
          <w:tcPr>
            <w:tcW w:w="1526" w:type="dxa"/>
            <w:tcBorders>
              <w:top w:val="nil"/>
              <w:left w:val="nil"/>
              <w:bottom w:val="single" w:sz="4" w:space="0" w:color="auto"/>
              <w:right w:val="single" w:sz="4" w:space="0" w:color="auto"/>
            </w:tcBorders>
            <w:shd w:val="clear" w:color="auto" w:fill="auto"/>
            <w:noWrap/>
            <w:vAlign w:val="bottom"/>
            <w:hideMark/>
          </w:tcPr>
          <w:p w14:paraId="0B9A7B4F" w14:textId="77777777" w:rsidR="00A81785" w:rsidRPr="00680142" w:rsidRDefault="00A81785" w:rsidP="00A81785">
            <w:pPr>
              <w:spacing w:before="0"/>
              <w:ind w:left="0"/>
              <w:jc w:val="right"/>
              <w:rPr>
                <w:rFonts w:cs="Arial"/>
                <w:b/>
                <w:color w:val="000000"/>
                <w:szCs w:val="22"/>
                <w:lang w:eastAsia="en-GB"/>
              </w:rPr>
            </w:pPr>
            <w:r w:rsidRPr="00680142">
              <w:rPr>
                <w:rFonts w:cs="Arial"/>
                <w:b/>
                <w:color w:val="000000"/>
                <w:szCs w:val="22"/>
                <w:lang w:eastAsia="en-GB"/>
              </w:rPr>
              <w:t>8.6%</w:t>
            </w:r>
          </w:p>
        </w:tc>
      </w:tr>
      <w:tr w:rsidR="00680142" w:rsidRPr="00A81785" w14:paraId="3E7A1488" w14:textId="79D27FC5" w:rsidTr="00CD365F">
        <w:trPr>
          <w:trHeight w:val="371"/>
        </w:trPr>
        <w:tc>
          <w:tcPr>
            <w:tcW w:w="5388" w:type="dxa"/>
            <w:tcBorders>
              <w:top w:val="nil"/>
              <w:left w:val="single" w:sz="4" w:space="0" w:color="auto"/>
              <w:bottom w:val="single" w:sz="4" w:space="0" w:color="auto"/>
              <w:right w:val="single" w:sz="4" w:space="0" w:color="auto"/>
            </w:tcBorders>
            <w:shd w:val="clear" w:color="auto" w:fill="auto"/>
            <w:vAlign w:val="bottom"/>
          </w:tcPr>
          <w:p w14:paraId="602B8BF3" w14:textId="6C7DAB29" w:rsidR="00680142" w:rsidRPr="00680142" w:rsidRDefault="00680142" w:rsidP="00680142">
            <w:pPr>
              <w:spacing w:before="0"/>
              <w:ind w:left="0"/>
              <w:rPr>
                <w:rFonts w:cs="Arial"/>
                <w:b/>
                <w:bCs/>
                <w:color w:val="000000"/>
                <w:szCs w:val="22"/>
                <w:lang w:eastAsia="en-GB"/>
              </w:rPr>
            </w:pPr>
            <w:r w:rsidRPr="00680142">
              <w:rPr>
                <w:rFonts w:cs="Arial"/>
                <w:b/>
                <w:bCs/>
                <w:color w:val="000000"/>
                <w:szCs w:val="22"/>
                <w:lang w:eastAsia="en-GB"/>
              </w:rPr>
              <w:t>UK Total Employment</w:t>
            </w:r>
          </w:p>
        </w:tc>
        <w:tc>
          <w:tcPr>
            <w:tcW w:w="1559" w:type="dxa"/>
            <w:tcBorders>
              <w:top w:val="nil"/>
              <w:left w:val="nil"/>
              <w:bottom w:val="single" w:sz="4" w:space="0" w:color="auto"/>
              <w:right w:val="single" w:sz="4" w:space="0" w:color="auto"/>
            </w:tcBorders>
            <w:shd w:val="clear" w:color="auto" w:fill="auto"/>
            <w:noWrap/>
            <w:vAlign w:val="bottom"/>
          </w:tcPr>
          <w:p w14:paraId="01A4D9F9" w14:textId="3F4B0FAC" w:rsidR="00680142" w:rsidRPr="00680142" w:rsidRDefault="00680142" w:rsidP="00680142">
            <w:pPr>
              <w:spacing w:before="0"/>
              <w:ind w:left="0"/>
              <w:jc w:val="right"/>
              <w:rPr>
                <w:rFonts w:cs="Arial"/>
                <w:color w:val="000000"/>
                <w:szCs w:val="22"/>
                <w:lang w:eastAsia="en-GB"/>
              </w:rPr>
            </w:pPr>
            <w:r w:rsidRPr="00680142">
              <w:rPr>
                <w:rFonts w:cs="Arial"/>
                <w:color w:val="000000"/>
                <w:szCs w:val="22"/>
                <w:lang w:eastAsia="en-GB"/>
              </w:rPr>
              <w:t>29,935,000</w:t>
            </w:r>
          </w:p>
        </w:tc>
        <w:tc>
          <w:tcPr>
            <w:tcW w:w="1559" w:type="dxa"/>
            <w:tcBorders>
              <w:top w:val="nil"/>
              <w:left w:val="nil"/>
              <w:bottom w:val="single" w:sz="4" w:space="0" w:color="auto"/>
              <w:right w:val="single" w:sz="4" w:space="0" w:color="auto"/>
            </w:tcBorders>
            <w:shd w:val="clear" w:color="auto" w:fill="auto"/>
            <w:noWrap/>
            <w:vAlign w:val="bottom"/>
          </w:tcPr>
          <w:p w14:paraId="2C4AE021" w14:textId="3DA50324" w:rsidR="00680142" w:rsidRPr="00680142" w:rsidRDefault="00680142" w:rsidP="00680142">
            <w:pPr>
              <w:spacing w:before="0"/>
              <w:ind w:left="0"/>
              <w:jc w:val="right"/>
              <w:rPr>
                <w:rFonts w:cs="Arial"/>
                <w:color w:val="000000"/>
                <w:szCs w:val="22"/>
                <w:lang w:eastAsia="en-GB"/>
              </w:rPr>
            </w:pPr>
            <w:r w:rsidRPr="00680142">
              <w:rPr>
                <w:rFonts w:cs="Arial"/>
                <w:color w:val="000000"/>
                <w:szCs w:val="22"/>
                <w:lang w:eastAsia="en-GB"/>
              </w:rPr>
              <w:t>30,150,000</w:t>
            </w:r>
          </w:p>
        </w:tc>
        <w:tc>
          <w:tcPr>
            <w:tcW w:w="1526" w:type="dxa"/>
            <w:tcBorders>
              <w:top w:val="nil"/>
              <w:left w:val="nil"/>
              <w:bottom w:val="single" w:sz="4" w:space="0" w:color="auto"/>
              <w:right w:val="single" w:sz="4" w:space="0" w:color="auto"/>
            </w:tcBorders>
            <w:shd w:val="clear" w:color="auto" w:fill="auto"/>
            <w:noWrap/>
            <w:vAlign w:val="bottom"/>
          </w:tcPr>
          <w:p w14:paraId="4F850E15" w14:textId="01F22CA5" w:rsidR="00680142" w:rsidRPr="002E3F5A" w:rsidRDefault="00680142" w:rsidP="00680142">
            <w:pPr>
              <w:spacing w:before="0"/>
              <w:ind w:left="0"/>
              <w:jc w:val="right"/>
              <w:rPr>
                <w:rFonts w:cs="Arial"/>
                <w:color w:val="000000"/>
                <w:szCs w:val="22"/>
                <w:lang w:eastAsia="en-GB"/>
              </w:rPr>
            </w:pPr>
            <w:r w:rsidRPr="002E3F5A">
              <w:rPr>
                <w:rFonts w:cs="Arial"/>
                <w:bCs/>
                <w:color w:val="000000"/>
                <w:szCs w:val="22"/>
                <w:lang w:eastAsia="en-GB"/>
              </w:rPr>
              <w:t>0.7%</w:t>
            </w:r>
          </w:p>
        </w:tc>
        <w:tc>
          <w:tcPr>
            <w:tcW w:w="1049" w:type="dxa"/>
            <w:vAlign w:val="bottom"/>
          </w:tcPr>
          <w:p w14:paraId="1B7C9CC8" w14:textId="42A76299" w:rsidR="00680142" w:rsidRPr="00A81785" w:rsidRDefault="00680142">
            <w:pPr>
              <w:spacing w:before="0"/>
              <w:ind w:left="0"/>
            </w:pPr>
          </w:p>
        </w:tc>
      </w:tr>
      <w:tr w:rsidR="00680142" w:rsidRPr="00A81785" w14:paraId="15AAED49" w14:textId="77777777" w:rsidTr="00CD365F">
        <w:trPr>
          <w:gridAfter w:val="1"/>
          <w:wAfter w:w="1049" w:type="dxa"/>
          <w:trHeight w:val="315"/>
        </w:trPr>
        <w:tc>
          <w:tcPr>
            <w:tcW w:w="5388" w:type="dxa"/>
            <w:tcBorders>
              <w:top w:val="nil"/>
              <w:left w:val="single" w:sz="4" w:space="0" w:color="auto"/>
              <w:bottom w:val="single" w:sz="4" w:space="0" w:color="auto"/>
              <w:right w:val="single" w:sz="4" w:space="0" w:color="auto"/>
            </w:tcBorders>
            <w:shd w:val="clear" w:color="auto" w:fill="auto"/>
            <w:vAlign w:val="bottom"/>
            <w:hideMark/>
          </w:tcPr>
          <w:p w14:paraId="03573EC2" w14:textId="2046DD37" w:rsidR="00680142" w:rsidRPr="00680142" w:rsidRDefault="008E32EB" w:rsidP="00A81785">
            <w:pPr>
              <w:spacing w:before="0"/>
              <w:ind w:left="0"/>
              <w:rPr>
                <w:rFonts w:cs="Arial"/>
                <w:b/>
                <w:bCs/>
                <w:i/>
                <w:iCs/>
                <w:color w:val="000000"/>
                <w:szCs w:val="22"/>
                <w:lang w:eastAsia="en-GB"/>
              </w:rPr>
            </w:pPr>
            <w:r>
              <w:rPr>
                <w:rFonts w:cs="Arial"/>
                <w:b/>
                <w:bCs/>
                <w:i/>
                <w:iCs/>
                <w:color w:val="000000"/>
                <w:szCs w:val="22"/>
                <w:lang w:eastAsia="en-GB"/>
              </w:rPr>
              <w:t>Percentage</w:t>
            </w:r>
            <w:r w:rsidR="00680142" w:rsidRPr="00680142">
              <w:rPr>
                <w:rFonts w:cs="Arial"/>
                <w:b/>
                <w:bCs/>
                <w:i/>
                <w:iCs/>
                <w:color w:val="000000"/>
                <w:szCs w:val="22"/>
                <w:lang w:eastAsia="en-GB"/>
              </w:rPr>
              <w:t xml:space="preserve"> Share of UK Total</w:t>
            </w:r>
          </w:p>
        </w:tc>
        <w:tc>
          <w:tcPr>
            <w:tcW w:w="1559" w:type="dxa"/>
            <w:tcBorders>
              <w:top w:val="nil"/>
              <w:left w:val="nil"/>
              <w:bottom w:val="single" w:sz="4" w:space="0" w:color="auto"/>
              <w:right w:val="single" w:sz="4" w:space="0" w:color="auto"/>
            </w:tcBorders>
            <w:shd w:val="clear" w:color="auto" w:fill="auto"/>
            <w:noWrap/>
            <w:vAlign w:val="bottom"/>
            <w:hideMark/>
          </w:tcPr>
          <w:p w14:paraId="450F59F7" w14:textId="77777777" w:rsidR="00680142" w:rsidRPr="00680142" w:rsidRDefault="00680142" w:rsidP="00A81785">
            <w:pPr>
              <w:spacing w:before="0"/>
              <w:ind w:left="0"/>
              <w:jc w:val="right"/>
              <w:rPr>
                <w:rFonts w:cs="Arial"/>
                <w:i/>
                <w:iCs/>
                <w:color w:val="000000"/>
                <w:szCs w:val="22"/>
                <w:lang w:eastAsia="en-GB"/>
              </w:rPr>
            </w:pPr>
            <w:r w:rsidRPr="00680142">
              <w:rPr>
                <w:rFonts w:cs="Arial"/>
                <w:i/>
                <w:iCs/>
                <w:color w:val="000000"/>
                <w:szCs w:val="22"/>
                <w:lang w:eastAsia="en-GB"/>
              </w:rPr>
              <w:t>5.2%</w:t>
            </w:r>
          </w:p>
        </w:tc>
        <w:tc>
          <w:tcPr>
            <w:tcW w:w="1559" w:type="dxa"/>
            <w:tcBorders>
              <w:top w:val="nil"/>
              <w:left w:val="nil"/>
              <w:bottom w:val="single" w:sz="4" w:space="0" w:color="auto"/>
              <w:right w:val="single" w:sz="4" w:space="0" w:color="auto"/>
            </w:tcBorders>
            <w:shd w:val="clear" w:color="auto" w:fill="auto"/>
            <w:noWrap/>
            <w:vAlign w:val="bottom"/>
            <w:hideMark/>
          </w:tcPr>
          <w:p w14:paraId="78FB2920" w14:textId="77777777" w:rsidR="00680142" w:rsidRPr="00680142" w:rsidRDefault="00680142" w:rsidP="00A81785">
            <w:pPr>
              <w:spacing w:before="0"/>
              <w:ind w:left="0"/>
              <w:jc w:val="right"/>
              <w:rPr>
                <w:rFonts w:cs="Arial"/>
                <w:i/>
                <w:iCs/>
                <w:color w:val="000000"/>
                <w:szCs w:val="22"/>
                <w:lang w:eastAsia="en-GB"/>
              </w:rPr>
            </w:pPr>
            <w:r w:rsidRPr="00680142">
              <w:rPr>
                <w:rFonts w:cs="Arial"/>
                <w:i/>
                <w:iCs/>
                <w:color w:val="000000"/>
                <w:szCs w:val="22"/>
                <w:lang w:eastAsia="en-GB"/>
              </w:rPr>
              <w:t>5.6%</w:t>
            </w:r>
          </w:p>
        </w:tc>
        <w:tc>
          <w:tcPr>
            <w:tcW w:w="1526" w:type="dxa"/>
            <w:tcBorders>
              <w:top w:val="nil"/>
              <w:left w:val="nil"/>
              <w:bottom w:val="single" w:sz="4" w:space="0" w:color="auto"/>
              <w:right w:val="single" w:sz="4" w:space="0" w:color="auto"/>
            </w:tcBorders>
            <w:shd w:val="clear" w:color="auto" w:fill="auto"/>
            <w:noWrap/>
            <w:vAlign w:val="bottom"/>
            <w:hideMark/>
          </w:tcPr>
          <w:p w14:paraId="5665AD01" w14:textId="77777777" w:rsidR="00680142" w:rsidRPr="00680142" w:rsidRDefault="00680142" w:rsidP="00A81785">
            <w:pPr>
              <w:spacing w:before="0"/>
              <w:ind w:left="0"/>
              <w:rPr>
                <w:rFonts w:cs="Arial"/>
                <w:i/>
                <w:iCs/>
                <w:color w:val="000000"/>
                <w:szCs w:val="22"/>
                <w:lang w:eastAsia="en-GB"/>
              </w:rPr>
            </w:pPr>
            <w:r w:rsidRPr="00680142">
              <w:rPr>
                <w:rFonts w:cs="Arial"/>
                <w:i/>
                <w:iCs/>
                <w:color w:val="000000"/>
                <w:szCs w:val="22"/>
                <w:lang w:eastAsia="en-GB"/>
              </w:rPr>
              <w:t>-</w:t>
            </w:r>
          </w:p>
        </w:tc>
      </w:tr>
    </w:tbl>
    <w:p w14:paraId="0C1C2C94" w14:textId="6A86262A" w:rsidR="009C7B06" w:rsidRDefault="00756FD1" w:rsidP="009C7B06">
      <w:pPr>
        <w:spacing w:before="0"/>
        <w:ind w:left="720"/>
        <w:rPr>
          <w:i/>
        </w:rPr>
      </w:pPr>
      <w:r w:rsidRPr="009C7B06">
        <w:rPr>
          <w:i/>
        </w:rPr>
        <w:t>Note</w:t>
      </w:r>
      <w:r w:rsidR="009C7B06" w:rsidRPr="009C7B06">
        <w:rPr>
          <w:i/>
        </w:rPr>
        <w:t>s</w:t>
      </w:r>
      <w:r w:rsidR="008E1752">
        <w:rPr>
          <w:i/>
        </w:rPr>
        <w:t>:</w:t>
      </w:r>
    </w:p>
    <w:p w14:paraId="352214EA" w14:textId="6E70E17E" w:rsidR="009C7B06" w:rsidRDefault="00E83F72" w:rsidP="009C7B06">
      <w:pPr>
        <w:spacing w:before="0"/>
        <w:ind w:left="720"/>
        <w:rPr>
          <w:i/>
        </w:rPr>
      </w:pPr>
      <w:r>
        <w:rPr>
          <w:i/>
        </w:rPr>
        <w:t>1.</w:t>
      </w:r>
      <w:r w:rsidR="008E1752">
        <w:rPr>
          <w:i/>
        </w:rPr>
        <w:t xml:space="preserve"> Source, ONS</w:t>
      </w:r>
      <w:r w:rsidR="009C7B06">
        <w:rPr>
          <w:i/>
        </w:rPr>
        <w:t xml:space="preserve"> Annual Population Survey (2011 &amp; 2012)</w:t>
      </w:r>
    </w:p>
    <w:p w14:paraId="54ED76E3" w14:textId="0898FB19" w:rsidR="008F5B9F" w:rsidRDefault="00E83F72" w:rsidP="008F5B9F">
      <w:pPr>
        <w:spacing w:before="0"/>
        <w:ind w:left="720"/>
        <w:rPr>
          <w:i/>
        </w:rPr>
      </w:pPr>
      <w:r>
        <w:rPr>
          <w:i/>
        </w:rPr>
        <w:t>2.</w:t>
      </w:r>
      <w:r w:rsidR="009C7B06">
        <w:rPr>
          <w:i/>
        </w:rPr>
        <w:t xml:space="preserve"> </w:t>
      </w:r>
      <w:r w:rsidR="00756FD1" w:rsidRPr="009C7B06">
        <w:rPr>
          <w:i/>
        </w:rPr>
        <w:t>Figures have been rounded to the nearest thousand, and ther</w:t>
      </w:r>
      <w:r w:rsidR="002E3F5A" w:rsidRPr="009C7B06">
        <w:rPr>
          <w:i/>
        </w:rPr>
        <w:t>efore totals may not sum</w:t>
      </w:r>
    </w:p>
    <w:p w14:paraId="4BE38118" w14:textId="4B1E8606" w:rsidR="008F5B9F" w:rsidRPr="008F5B9F" w:rsidRDefault="00E83F72" w:rsidP="008F5B9F">
      <w:pPr>
        <w:spacing w:before="0"/>
        <w:ind w:left="720"/>
        <w:rPr>
          <w:i/>
        </w:rPr>
      </w:pPr>
      <w:r>
        <w:rPr>
          <w:i/>
          <w:szCs w:val="22"/>
        </w:rPr>
        <w:t>3.</w:t>
      </w:r>
      <w:r w:rsidR="008F5B9F">
        <w:rPr>
          <w:i/>
          <w:szCs w:val="22"/>
        </w:rPr>
        <w:t xml:space="preserve"> Due to limitations in the industry coding, the employment for crafts on an industry basis does not fully cover the crafts sector.</w:t>
      </w:r>
    </w:p>
    <w:p w14:paraId="3D726955" w14:textId="693FB3D9" w:rsidR="008F5B9F" w:rsidRPr="009C7B06" w:rsidRDefault="008F5B9F" w:rsidP="009C7B06">
      <w:pPr>
        <w:spacing w:before="0"/>
        <w:ind w:left="720"/>
        <w:rPr>
          <w:i/>
        </w:rPr>
      </w:pPr>
    </w:p>
    <w:p w14:paraId="046F4513" w14:textId="77777777" w:rsidR="00A81785" w:rsidRDefault="00A81785" w:rsidP="00B5182E">
      <w:pPr>
        <w:tabs>
          <w:tab w:val="left" w:pos="2057"/>
        </w:tabs>
        <w:ind w:left="850"/>
      </w:pPr>
    </w:p>
    <w:p w14:paraId="5C641210" w14:textId="389C3CD0" w:rsidR="00A81785" w:rsidRPr="008D4939" w:rsidRDefault="00A81785" w:rsidP="00A81785">
      <w:pPr>
        <w:tabs>
          <w:tab w:val="left" w:pos="2057"/>
        </w:tabs>
        <w:ind w:left="0"/>
        <w:rPr>
          <w:b/>
        </w:rPr>
      </w:pPr>
      <w:r>
        <w:tab/>
      </w:r>
      <w:r w:rsidR="008D4939" w:rsidRPr="008D4939">
        <w:rPr>
          <w:b/>
        </w:rPr>
        <w:t>Estimates b</w:t>
      </w:r>
      <w:r w:rsidRPr="008D4939">
        <w:rPr>
          <w:b/>
        </w:rPr>
        <w:t>y</w:t>
      </w:r>
      <w:r w:rsidR="008D4939" w:rsidRPr="008D4939">
        <w:rPr>
          <w:b/>
        </w:rPr>
        <w:t xml:space="preserve"> Creative Industries</w:t>
      </w:r>
      <w:r w:rsidRPr="008D4939">
        <w:rPr>
          <w:b/>
        </w:rPr>
        <w:t xml:space="preserve"> Group</w:t>
      </w:r>
    </w:p>
    <w:p w14:paraId="692A5C79" w14:textId="4BDDBE43" w:rsidR="007A6EA7" w:rsidRDefault="00A81785" w:rsidP="00A81785">
      <w:pPr>
        <w:tabs>
          <w:tab w:val="left" w:pos="2057"/>
        </w:tabs>
        <w:ind w:left="2057"/>
      </w:pPr>
      <w:r>
        <w:t xml:space="preserve">The </w:t>
      </w:r>
      <w:r w:rsidR="00E20549">
        <w:t>Creative Industries</w:t>
      </w:r>
      <w:r w:rsidR="00C64E8A">
        <w:t xml:space="preserve"> group which had</w:t>
      </w:r>
      <w:r>
        <w:t xml:space="preserve"> the largest percentage increase in employment</w:t>
      </w:r>
      <w:r w:rsidR="00FD6124">
        <w:t xml:space="preserve"> between 2011 and 2012</w:t>
      </w:r>
      <w:r>
        <w:t xml:space="preserve"> was </w:t>
      </w:r>
      <w:r w:rsidR="00192293">
        <w:t>Design: product, graphic and fashion design</w:t>
      </w:r>
      <w:r>
        <w:t>, where the number of jobs increased by 16.2 per cent</w:t>
      </w:r>
      <w:r w:rsidR="00680142">
        <w:t xml:space="preserve"> from 100 thousand to 116</w:t>
      </w:r>
      <w:r w:rsidR="00137DBE">
        <w:t xml:space="preserve"> thousand</w:t>
      </w:r>
      <w:r>
        <w:t>.</w:t>
      </w:r>
    </w:p>
    <w:p w14:paraId="46AB61B5" w14:textId="2BF9AFFB" w:rsidR="00B8265C" w:rsidRDefault="00FD6124" w:rsidP="005337D0">
      <w:pPr>
        <w:tabs>
          <w:tab w:val="left" w:pos="2057"/>
        </w:tabs>
        <w:ind w:left="2057"/>
      </w:pPr>
      <w:r>
        <w:t>Between 2011 and 2012, t</w:t>
      </w:r>
      <w:r w:rsidR="00C64E8A">
        <w:t>here have also been</w:t>
      </w:r>
      <w:r w:rsidR="00B8265C">
        <w:t xml:space="preserve"> </w:t>
      </w:r>
      <w:r w:rsidR="006F751D">
        <w:t>significant</w:t>
      </w:r>
      <w:r w:rsidR="00B8265C">
        <w:t xml:space="preserve"> increases in the number of jobs in the </w:t>
      </w:r>
      <w:r w:rsidR="00A1536F">
        <w:t>IT, software and computer services</w:t>
      </w:r>
      <w:r w:rsidR="00B8265C">
        <w:t xml:space="preserve"> (15.6% increase) and </w:t>
      </w:r>
      <w:r w:rsidR="00A1536F">
        <w:t>Film, TV, video, radio and photography</w:t>
      </w:r>
      <w:r w:rsidR="00B8265C">
        <w:t xml:space="preserve"> (13.6% increase) groups. </w:t>
      </w:r>
    </w:p>
    <w:p w14:paraId="4ADE7FEE" w14:textId="069E0B47" w:rsidR="00FD6124" w:rsidRDefault="005B7D22" w:rsidP="00756FD1">
      <w:pPr>
        <w:tabs>
          <w:tab w:val="left" w:pos="2057"/>
        </w:tabs>
        <w:ind w:left="0"/>
      </w:pPr>
      <w:r>
        <w:rPr>
          <w:noProof/>
          <w:lang w:eastAsia="en-GB"/>
        </w:rPr>
        <w:lastRenderedPageBreak/>
        <w:drawing>
          <wp:anchor distT="0" distB="0" distL="114300" distR="114300" simplePos="0" relativeHeight="251725824" behindDoc="1" locked="0" layoutInCell="1" allowOverlap="1" wp14:anchorId="79E49AC0" wp14:editId="34603E2F">
            <wp:simplePos x="0" y="0"/>
            <wp:positionH relativeFrom="leftMargin">
              <wp:posOffset>176530</wp:posOffset>
            </wp:positionH>
            <wp:positionV relativeFrom="topMargin">
              <wp:posOffset>450215</wp:posOffset>
            </wp:positionV>
            <wp:extent cx="1440000" cy="720000"/>
            <wp:effectExtent l="0" t="0" r="0" b="23495"/>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14:sizeRelH relativeFrom="page">
              <wp14:pctWidth>0</wp14:pctWidth>
            </wp14:sizeRelH>
            <wp14:sizeRelV relativeFrom="page">
              <wp14:pctHeight>0</wp14:pctHeight>
            </wp14:sizeRelV>
          </wp:anchor>
        </w:drawing>
      </w:r>
    </w:p>
    <w:p w14:paraId="0DF8F6A3" w14:textId="77777777" w:rsidR="00000E31" w:rsidRDefault="00000E31" w:rsidP="009C7B06">
      <w:pPr>
        <w:ind w:left="0"/>
        <w:rPr>
          <w:b/>
        </w:rPr>
      </w:pPr>
    </w:p>
    <w:p w14:paraId="11994808" w14:textId="77777777" w:rsidR="009C7B06" w:rsidRDefault="009C7B06" w:rsidP="009C7B06">
      <w:pPr>
        <w:ind w:left="0"/>
        <w:rPr>
          <w:b/>
        </w:rPr>
      </w:pPr>
    </w:p>
    <w:p w14:paraId="0D0D5591" w14:textId="5116ACEB" w:rsidR="002F7A73" w:rsidRPr="00CD365F" w:rsidRDefault="00000E31" w:rsidP="00CD365F">
      <w:pPr>
        <w:ind w:left="-130" w:firstLine="850"/>
        <w:rPr>
          <w:b/>
        </w:rPr>
      </w:pPr>
      <w:r>
        <w:rPr>
          <w:noProof/>
          <w:lang w:eastAsia="en-GB"/>
        </w:rPr>
        <w:drawing>
          <wp:anchor distT="0" distB="0" distL="114300" distR="114300" simplePos="0" relativeHeight="251814912" behindDoc="1" locked="0" layoutInCell="1" allowOverlap="1" wp14:anchorId="6DF48B7D" wp14:editId="4443AB3E">
            <wp:simplePos x="0" y="0"/>
            <wp:positionH relativeFrom="leftMargin">
              <wp:posOffset>176530</wp:posOffset>
            </wp:positionH>
            <wp:positionV relativeFrom="topMargin">
              <wp:posOffset>450215</wp:posOffset>
            </wp:positionV>
            <wp:extent cx="1440000" cy="720000"/>
            <wp:effectExtent l="0" t="0" r="0" b="2349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14:sizeRelH relativeFrom="page">
              <wp14:pctWidth>0</wp14:pctWidth>
            </wp14:sizeRelH>
            <wp14:sizeRelV relativeFrom="page">
              <wp14:pctHeight>0</wp14:pctHeight>
            </wp14:sizeRelV>
          </wp:anchor>
        </w:drawing>
      </w:r>
      <w:r w:rsidR="00B8265C">
        <w:rPr>
          <w:b/>
        </w:rPr>
        <w:t xml:space="preserve">Figure 3: Employment in the </w:t>
      </w:r>
      <w:r w:rsidR="00E20549">
        <w:rPr>
          <w:b/>
        </w:rPr>
        <w:t>Creative Industries</w:t>
      </w:r>
      <w:r w:rsidR="00B8265C">
        <w:rPr>
          <w:b/>
        </w:rPr>
        <w:t xml:space="preserve"> (2011 – 2012)</w:t>
      </w:r>
      <w:r w:rsidR="00CD365F">
        <w:rPr>
          <w:b/>
          <w:noProof/>
          <w:lang w:eastAsia="en-GB"/>
        </w:rPr>
        <w:drawing>
          <wp:inline distT="0" distB="0" distL="0" distR="0" wp14:anchorId="3C69F601" wp14:editId="29DDB82A">
            <wp:extent cx="5937885" cy="659003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37885" cy="6590030"/>
                    </a:xfrm>
                    <a:prstGeom prst="rect">
                      <a:avLst/>
                    </a:prstGeom>
                    <a:noFill/>
                  </pic:spPr>
                </pic:pic>
              </a:graphicData>
            </a:graphic>
          </wp:inline>
        </w:drawing>
      </w:r>
    </w:p>
    <w:p w14:paraId="76D0091C" w14:textId="77B88AF6" w:rsidR="009C7B06" w:rsidRDefault="002F7A73" w:rsidP="00CD365F">
      <w:pPr>
        <w:pStyle w:val="Default"/>
        <w:rPr>
          <w:i/>
          <w:sz w:val="22"/>
          <w:szCs w:val="22"/>
        </w:rPr>
      </w:pPr>
      <w:r w:rsidRPr="00F82702">
        <w:rPr>
          <w:i/>
          <w:sz w:val="22"/>
          <w:szCs w:val="22"/>
        </w:rPr>
        <w:t>Note</w:t>
      </w:r>
      <w:r w:rsidR="009C7B06">
        <w:rPr>
          <w:i/>
          <w:sz w:val="22"/>
          <w:szCs w:val="22"/>
        </w:rPr>
        <w:t>s</w:t>
      </w:r>
      <w:r w:rsidR="008E1752">
        <w:rPr>
          <w:i/>
          <w:sz w:val="22"/>
          <w:szCs w:val="22"/>
        </w:rPr>
        <w:t>:</w:t>
      </w:r>
    </w:p>
    <w:p w14:paraId="449E0A9C" w14:textId="557ABAA4" w:rsidR="009C7B06" w:rsidRDefault="00E83F72" w:rsidP="00CD365F">
      <w:pPr>
        <w:pStyle w:val="Default"/>
        <w:rPr>
          <w:i/>
          <w:sz w:val="22"/>
          <w:szCs w:val="22"/>
        </w:rPr>
      </w:pPr>
      <w:r>
        <w:rPr>
          <w:i/>
          <w:sz w:val="22"/>
          <w:szCs w:val="22"/>
        </w:rPr>
        <w:t>1.</w:t>
      </w:r>
      <w:r w:rsidR="008E1752">
        <w:rPr>
          <w:i/>
          <w:sz w:val="22"/>
          <w:szCs w:val="22"/>
        </w:rPr>
        <w:t xml:space="preserve"> Source, ONS </w:t>
      </w:r>
      <w:r w:rsidR="009C7B06">
        <w:rPr>
          <w:i/>
          <w:sz w:val="22"/>
          <w:szCs w:val="22"/>
        </w:rPr>
        <w:t>Annual Population Survey (2011 &amp; 2012)</w:t>
      </w:r>
    </w:p>
    <w:p w14:paraId="5F04EF33" w14:textId="02226163" w:rsidR="002F7A73" w:rsidRDefault="00E83F72" w:rsidP="00CD365F">
      <w:pPr>
        <w:pStyle w:val="Default"/>
        <w:rPr>
          <w:i/>
          <w:sz w:val="22"/>
          <w:szCs w:val="22"/>
        </w:rPr>
      </w:pPr>
      <w:r>
        <w:rPr>
          <w:i/>
          <w:sz w:val="22"/>
          <w:szCs w:val="22"/>
        </w:rPr>
        <w:t>2.</w:t>
      </w:r>
      <w:r w:rsidR="002F7A73" w:rsidRPr="00F82702">
        <w:rPr>
          <w:i/>
          <w:sz w:val="22"/>
          <w:szCs w:val="22"/>
        </w:rPr>
        <w:t xml:space="preserve"> </w:t>
      </w:r>
      <w:r w:rsidR="002F7A73">
        <w:rPr>
          <w:i/>
          <w:sz w:val="22"/>
          <w:szCs w:val="22"/>
        </w:rPr>
        <w:t>95% Confidence interval</w:t>
      </w:r>
      <w:r w:rsidR="009F1CEB">
        <w:rPr>
          <w:i/>
          <w:sz w:val="22"/>
          <w:szCs w:val="22"/>
        </w:rPr>
        <w:t>s are shown by the error bars, w</w:t>
      </w:r>
      <w:r w:rsidR="002F7A73" w:rsidRPr="00F82702">
        <w:rPr>
          <w:i/>
          <w:sz w:val="22"/>
          <w:szCs w:val="22"/>
        </w:rPr>
        <w:t>here confidence intervals overlap data cannot be reliably compared</w:t>
      </w:r>
    </w:p>
    <w:p w14:paraId="343687E3" w14:textId="10D9FF0D" w:rsidR="009F1CEB" w:rsidRPr="00CD365F" w:rsidRDefault="00E83F72" w:rsidP="00CD365F">
      <w:pPr>
        <w:pStyle w:val="Default"/>
        <w:rPr>
          <w:sz w:val="22"/>
          <w:szCs w:val="22"/>
        </w:rPr>
      </w:pPr>
      <w:r>
        <w:rPr>
          <w:i/>
          <w:sz w:val="22"/>
          <w:szCs w:val="22"/>
        </w:rPr>
        <w:t>3.</w:t>
      </w:r>
      <w:r w:rsidR="009F1CEB">
        <w:rPr>
          <w:i/>
          <w:sz w:val="22"/>
          <w:szCs w:val="22"/>
        </w:rPr>
        <w:t xml:space="preserve"> Due to limitations in the industry coding, the employment for crafts </w:t>
      </w:r>
      <w:r w:rsidR="008F5B9F">
        <w:rPr>
          <w:i/>
          <w:sz w:val="22"/>
          <w:szCs w:val="22"/>
        </w:rPr>
        <w:t>on an industry basis does not fully cover the crafts sector.</w:t>
      </w:r>
    </w:p>
    <w:p w14:paraId="75650E7C" w14:textId="77777777" w:rsidR="009F1CEB" w:rsidRDefault="009F1CEB" w:rsidP="009F1CEB">
      <w:pPr>
        <w:ind w:left="0"/>
      </w:pPr>
    </w:p>
    <w:p w14:paraId="40E99CDD" w14:textId="7D9ECC51" w:rsidR="009F1CEB" w:rsidRPr="002F7A73" w:rsidRDefault="009F1CEB" w:rsidP="009F1CEB">
      <w:pPr>
        <w:ind w:left="0"/>
        <w:sectPr w:rsidR="009F1CEB" w:rsidRPr="002F7A73" w:rsidSect="00B31DA6">
          <w:headerReference w:type="default" r:id="rId92"/>
          <w:footerReference w:type="default" r:id="rId93"/>
          <w:pgSz w:w="11906" w:h="16838"/>
          <w:pgMar w:top="1440" w:right="1440" w:bottom="1440" w:left="1440" w:header="709" w:footer="709" w:gutter="0"/>
          <w:cols w:space="708"/>
          <w:docGrid w:linePitch="360"/>
        </w:sectPr>
      </w:pPr>
    </w:p>
    <w:p w14:paraId="6893D98A" w14:textId="6742B11C" w:rsidR="0021164E" w:rsidRPr="008521FA" w:rsidRDefault="009B5662" w:rsidP="009C7B06">
      <w:pPr>
        <w:pStyle w:val="Heading1"/>
        <w:spacing w:before="560"/>
      </w:pPr>
      <w:bookmarkStart w:id="6" w:name="_Toc377305038"/>
      <w:r w:rsidRPr="008521FA">
        <w:rPr>
          <w:noProof/>
          <w:lang w:eastAsia="en-GB"/>
        </w:rPr>
        <w:lastRenderedPageBreak/>
        <w:drawing>
          <wp:anchor distT="0" distB="0" distL="114300" distR="114300" simplePos="0" relativeHeight="251669504" behindDoc="1" locked="0" layoutInCell="1" allowOverlap="1" wp14:anchorId="6893DBFF" wp14:editId="553C3D4F">
            <wp:simplePos x="0" y="0"/>
            <wp:positionH relativeFrom="leftMargin">
              <wp:posOffset>176530</wp:posOffset>
            </wp:positionH>
            <wp:positionV relativeFrom="topMargin">
              <wp:posOffset>450215</wp:posOffset>
            </wp:positionV>
            <wp:extent cx="1440000" cy="720000"/>
            <wp:effectExtent l="0" t="0" r="0" b="23495"/>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page">
              <wp14:pctWidth>0</wp14:pctWidth>
            </wp14:sizeRelH>
            <wp14:sizeRelV relativeFrom="page">
              <wp14:pctHeight>0</wp14:pctHeight>
            </wp14:sizeRelV>
          </wp:anchor>
        </w:drawing>
      </w:r>
      <w:r w:rsidR="008521FA" w:rsidRPr="008521FA">
        <w:t>Chapter 4</w:t>
      </w:r>
      <w:r w:rsidR="008521FA">
        <w:t>:</w:t>
      </w:r>
      <w:r w:rsidR="008521FA" w:rsidRPr="008521FA">
        <w:t xml:space="preserve"> </w:t>
      </w:r>
      <w:r w:rsidR="00EF5409" w:rsidRPr="008521FA">
        <w:t>G</w:t>
      </w:r>
      <w:r w:rsidR="0021164E" w:rsidRPr="008521FA">
        <w:t xml:space="preserve">ross </w:t>
      </w:r>
      <w:r w:rsidR="00EF5409" w:rsidRPr="008521FA">
        <w:t>V</w:t>
      </w:r>
      <w:r w:rsidR="0021164E" w:rsidRPr="008521FA">
        <w:t xml:space="preserve">alue </w:t>
      </w:r>
      <w:r w:rsidR="00EF5409" w:rsidRPr="008521FA">
        <w:t>A</w:t>
      </w:r>
      <w:r w:rsidR="0021164E" w:rsidRPr="008521FA">
        <w:t>dded</w:t>
      </w:r>
      <w:r w:rsidR="007E4BDA" w:rsidRPr="008521FA">
        <w:t xml:space="preserve"> </w:t>
      </w:r>
      <w:r w:rsidR="008521FA">
        <w:t xml:space="preserve">      </w:t>
      </w:r>
      <w:r w:rsidR="007E4BDA" w:rsidRPr="008521FA">
        <w:t>(2008 – 2012)</w:t>
      </w:r>
      <w:bookmarkEnd w:id="6"/>
    </w:p>
    <w:p w14:paraId="5C80127D" w14:textId="4B7FE7AE" w:rsidR="00EB2F57" w:rsidRDefault="0021164E" w:rsidP="00307A2B">
      <w:r>
        <w:t>Gross Value Added (G</w:t>
      </w:r>
      <w:r w:rsidR="00D377A0">
        <w:t>VA)</w:t>
      </w:r>
      <w:r w:rsidR="007C6FD8">
        <w:t>, calculated in current prices (i.e. not accounting for inflation)</w:t>
      </w:r>
      <w:r w:rsidR="00D377A0">
        <w:t xml:space="preserve"> has been</w:t>
      </w:r>
      <w:r>
        <w:t xml:space="preserve"> estimated</w:t>
      </w:r>
      <w:r w:rsidR="009B5662">
        <w:t xml:space="preserve"> for businesses within the </w:t>
      </w:r>
      <w:r w:rsidR="00E20549">
        <w:t>Creative Industries</w:t>
      </w:r>
      <w:r>
        <w:t xml:space="preserve"> using the Annual Business Survey (ABS).</w:t>
      </w:r>
      <w:r w:rsidR="00BF6681">
        <w:t xml:space="preserve"> This </w:t>
      </w:r>
      <w:r w:rsidR="00EB2F57">
        <w:t>refers</w:t>
      </w:r>
      <w:r w:rsidR="00BF6681">
        <w:t xml:space="preserve"> </w:t>
      </w:r>
      <w:r w:rsidR="00526132">
        <w:t xml:space="preserve">to </w:t>
      </w:r>
      <w:r w:rsidR="00BF6681">
        <w:t xml:space="preserve">GVA which is directly attributable to the </w:t>
      </w:r>
      <w:r w:rsidR="00E20549">
        <w:t>Creative Industries</w:t>
      </w:r>
      <w:r w:rsidR="00D92C9C">
        <w:t>.</w:t>
      </w:r>
      <w:r w:rsidR="00307A2B">
        <w:t xml:space="preserve"> </w:t>
      </w:r>
      <w:r w:rsidR="00EB2F57">
        <w:t xml:space="preserve">To note: </w:t>
      </w:r>
      <w:r w:rsidR="00B94623">
        <w:t xml:space="preserve">A GVA estimate for the wider Creative Economy has not been included, as </w:t>
      </w:r>
      <w:r w:rsidR="00EB2F57">
        <w:t>these economic estimates do not attempt to calculate the</w:t>
      </w:r>
      <w:r w:rsidR="00C76464">
        <w:t xml:space="preserve"> GVA</w:t>
      </w:r>
      <w:r w:rsidR="00EB2F57">
        <w:t xml:space="preserve"> contribution of </w:t>
      </w:r>
      <w:r w:rsidR="00C76464">
        <w:t>creative jobs</w:t>
      </w:r>
      <w:r w:rsidR="00EB2F57">
        <w:t xml:space="preserve"> outside</w:t>
      </w:r>
      <w:r w:rsidR="00C76464">
        <w:t xml:space="preserve"> of</w:t>
      </w:r>
      <w:r w:rsidR="00EB2F57">
        <w:t xml:space="preserve"> the </w:t>
      </w:r>
      <w:r w:rsidR="00E20549">
        <w:t>Creative Industries</w:t>
      </w:r>
      <w:r w:rsidR="00EB2F57">
        <w:t>.</w:t>
      </w:r>
    </w:p>
    <w:p w14:paraId="34B7CE5D" w14:textId="4E10341E" w:rsidR="00E5330F" w:rsidRPr="000A7E5B" w:rsidRDefault="00F74724" w:rsidP="00307A2B">
      <w:pPr>
        <w:rPr>
          <w:b/>
        </w:rPr>
      </w:pPr>
      <w:r w:rsidRPr="000A7E5B">
        <w:rPr>
          <w:b/>
        </w:rPr>
        <w:t xml:space="preserve">Key </w:t>
      </w:r>
      <w:r w:rsidR="00C76464">
        <w:rPr>
          <w:b/>
        </w:rPr>
        <w:t>f</w:t>
      </w:r>
      <w:r w:rsidRPr="000A7E5B">
        <w:rPr>
          <w:b/>
        </w:rPr>
        <w:t>indings</w:t>
      </w:r>
    </w:p>
    <w:p w14:paraId="389387F3" w14:textId="5EAC4115" w:rsidR="00E5330F" w:rsidRPr="00FD6124" w:rsidRDefault="00E5330F" w:rsidP="00FD6124">
      <w:pPr>
        <w:rPr>
          <w:rFonts w:cs="Arial"/>
          <w:u w:val="single"/>
        </w:rPr>
      </w:pPr>
      <w:r w:rsidRPr="00FD6124">
        <w:rPr>
          <w:rFonts w:cs="Arial"/>
        </w:rPr>
        <w:t xml:space="preserve">GVA of the </w:t>
      </w:r>
      <w:r w:rsidR="00E20549" w:rsidRPr="00FD6124">
        <w:rPr>
          <w:rFonts w:cs="Arial"/>
        </w:rPr>
        <w:t>Creative Industries</w:t>
      </w:r>
      <w:r w:rsidRPr="00FD6124">
        <w:rPr>
          <w:rFonts w:cs="Arial"/>
        </w:rPr>
        <w:t xml:space="preserve"> was £71.4 billion in 2012 and accounted for 5.2 per cent of the UK Economy.</w:t>
      </w:r>
      <w:r w:rsidR="007C6FD8">
        <w:rPr>
          <w:rFonts w:cs="Arial"/>
        </w:rPr>
        <w:t xml:space="preserve"> In 2008, GVA of the Creative Industries was £61.8bn, and accounted for 4.7 per cent of the UK economy.</w:t>
      </w:r>
    </w:p>
    <w:p w14:paraId="745F82BF" w14:textId="77777777" w:rsidR="007C6FD8" w:rsidRPr="007C6FD8" w:rsidRDefault="007C6FD8" w:rsidP="007C6FD8">
      <w:pPr>
        <w:rPr>
          <w:rFonts w:cs="Arial"/>
          <w:u w:val="single"/>
        </w:rPr>
      </w:pPr>
      <w:r w:rsidRPr="007C6FD8">
        <w:rPr>
          <w:rFonts w:cs="Arial"/>
        </w:rPr>
        <w:t>GVA of the Creative Industries has increased by 15.6 per cent since 2008, compared with an increase of a 5.4 per cent for the UK Economy as a whole.</w:t>
      </w:r>
    </w:p>
    <w:p w14:paraId="37A94643" w14:textId="40C2D57D" w:rsidR="007C6FD8" w:rsidRPr="007C6FD8" w:rsidRDefault="007C6FD8" w:rsidP="007C6FD8">
      <w:pPr>
        <w:rPr>
          <w:rFonts w:cs="Arial"/>
        </w:rPr>
      </w:pPr>
      <w:r w:rsidRPr="007C6FD8">
        <w:rPr>
          <w:rFonts w:cs="Arial"/>
        </w:rPr>
        <w:t>Creative Industries</w:t>
      </w:r>
      <w:r>
        <w:rPr>
          <w:rFonts w:cs="Arial"/>
        </w:rPr>
        <w:t xml:space="preserve"> GVA</w:t>
      </w:r>
      <w:r w:rsidR="00583E1F">
        <w:rPr>
          <w:rFonts w:cs="Arial"/>
        </w:rPr>
        <w:t xml:space="preserve"> increased by 9.4</w:t>
      </w:r>
      <w:r w:rsidRPr="007C6FD8">
        <w:rPr>
          <w:rFonts w:cs="Arial"/>
        </w:rPr>
        <w:t xml:space="preserve"> per cent between 2011 and 2012, </w:t>
      </w:r>
      <w:r w:rsidR="00F8101C">
        <w:rPr>
          <w:rFonts w:cs="Arial"/>
        </w:rPr>
        <w:t>a higher rate</w:t>
      </w:r>
      <w:r w:rsidRPr="007C6FD8">
        <w:rPr>
          <w:rFonts w:cs="Arial"/>
        </w:rPr>
        <w:t xml:space="preserve"> than </w:t>
      </w:r>
      <w:r w:rsidR="00F8101C">
        <w:rPr>
          <w:rFonts w:cs="Arial"/>
        </w:rPr>
        <w:t xml:space="preserve">for </w:t>
      </w:r>
      <w:r w:rsidRPr="007C6FD8">
        <w:rPr>
          <w:rFonts w:cs="Arial"/>
        </w:rPr>
        <w:t xml:space="preserve">any Blue Book Sector. </w:t>
      </w:r>
      <w:r>
        <w:rPr>
          <w:rFonts w:cs="Arial"/>
        </w:rPr>
        <w:t>Between 2008 and 2012, only GVA of Real Estate Activities increased by more than that of the Creative Industries (29.3% and 15.6% respectively).</w:t>
      </w:r>
    </w:p>
    <w:p w14:paraId="6893D991" w14:textId="0F8840D1" w:rsidR="00F16903" w:rsidRDefault="008E7305" w:rsidP="0021164E">
      <w:r>
        <w:t xml:space="preserve">As a proportion of UK GVA, the </w:t>
      </w:r>
      <w:r w:rsidR="00E20549">
        <w:t>Creative Industries</w:t>
      </w:r>
      <w:r>
        <w:t xml:space="preserve"> fell </w:t>
      </w:r>
      <w:r w:rsidR="00F00EB8">
        <w:t>from 4.7 per cent to 4.5 per cent</w:t>
      </w:r>
      <w:r>
        <w:t xml:space="preserve"> between 2008 and 2010</w:t>
      </w:r>
      <w:r w:rsidR="00E5330F">
        <w:t xml:space="preserve"> and then increased to 5.2 per cent</w:t>
      </w:r>
      <w:r w:rsidR="004E3F8B">
        <w:t xml:space="preserve"> in</w:t>
      </w:r>
      <w:r w:rsidR="00E5330F">
        <w:t xml:space="preserve"> 2012</w:t>
      </w:r>
      <w:r>
        <w:t>. This reflects</w:t>
      </w:r>
      <w:r w:rsidR="00E5330F">
        <w:t xml:space="preserve"> the fact </w:t>
      </w:r>
      <w:r>
        <w:t xml:space="preserve">that the </w:t>
      </w:r>
      <w:r w:rsidR="00E5330F">
        <w:t xml:space="preserve">GVA for the </w:t>
      </w:r>
      <w:r w:rsidR="00E20549">
        <w:t>Creative Industries</w:t>
      </w:r>
      <w:r>
        <w:t xml:space="preserve"> decrease</w:t>
      </w:r>
      <w:r w:rsidR="00E5330F">
        <w:t>d</w:t>
      </w:r>
      <w:r w:rsidR="00F8101C">
        <w:t xml:space="preserve"> at a higher rate</w:t>
      </w:r>
      <w:r w:rsidR="00E5330F">
        <w:t xml:space="preserve"> than</w:t>
      </w:r>
      <w:r>
        <w:t xml:space="preserve"> GVA</w:t>
      </w:r>
      <w:r w:rsidR="001B1101">
        <w:t xml:space="preserve"> </w:t>
      </w:r>
      <w:r w:rsidR="00E5330F">
        <w:t>for</w:t>
      </w:r>
      <w:r w:rsidR="001B1101">
        <w:t xml:space="preserve"> the UK as a whole</w:t>
      </w:r>
      <w:r>
        <w:t xml:space="preserve"> between 2008 a</w:t>
      </w:r>
      <w:r w:rsidR="00E5330F">
        <w:t xml:space="preserve">nd 2009, had a slightly slower </w:t>
      </w:r>
      <w:r>
        <w:t xml:space="preserve">recovery </w:t>
      </w:r>
      <w:r w:rsidR="001B1101">
        <w:t>than the UK</w:t>
      </w:r>
      <w:r w:rsidR="00F8101C">
        <w:t xml:space="preserve"> Economy</w:t>
      </w:r>
      <w:r w:rsidR="001B1101">
        <w:t xml:space="preserve"> </w:t>
      </w:r>
      <w:r w:rsidR="00E5330F">
        <w:t>between 2009 and 2010 and then experienced a much stronger recovery</w:t>
      </w:r>
      <w:r w:rsidR="001B1101">
        <w:t xml:space="preserve"> than the</w:t>
      </w:r>
      <w:r w:rsidR="00F8101C">
        <w:t xml:space="preserve"> Economy</w:t>
      </w:r>
      <w:r w:rsidR="001B1101">
        <w:t xml:space="preserve"> UK</w:t>
      </w:r>
      <w:r w:rsidR="00F00EB8">
        <w:t xml:space="preserve"> between 2010 and 201</w:t>
      </w:r>
      <w:r>
        <w:t>2</w:t>
      </w:r>
      <w:r w:rsidR="00F00EB8">
        <w:t>.</w:t>
      </w:r>
      <w:r>
        <w:t xml:space="preserve"> </w:t>
      </w:r>
    </w:p>
    <w:p w14:paraId="143139E9" w14:textId="5407B5AC" w:rsidR="00C062C0" w:rsidRDefault="00C062C0" w:rsidP="0021164E">
      <w:r>
        <w:t>GVA for the Creat</w:t>
      </w:r>
      <w:r w:rsidR="00F8101C">
        <w:t>ive Industries increased</w:t>
      </w:r>
      <w:r>
        <w:t xml:space="preserve"> by 9.1 per cent between 2010 and 2011, and by 9.4 per cent between 2011</w:t>
      </w:r>
      <w:r w:rsidR="00914A61">
        <w:t xml:space="preserve"> </w:t>
      </w:r>
      <w:r>
        <w:t>and 2012. This compares to UK GVA which increased by 2.5 per cent and 1.6 per cent in those years respectively.</w:t>
      </w:r>
    </w:p>
    <w:p w14:paraId="49A2D629" w14:textId="1354D2B8" w:rsidR="00FF771F" w:rsidRDefault="00FF771F" w:rsidP="0021164E">
      <w:r>
        <w:t xml:space="preserve">Figure 4 shows GVA indexed against GVA in 2009. This allows for </w:t>
      </w:r>
      <w:r w:rsidR="00C76464">
        <w:t>straightforward</w:t>
      </w:r>
      <w:r>
        <w:t xml:space="preserve"> comparison between GVA in the Creative Industries and the wider UK economy. The data </w:t>
      </w:r>
      <w:r w:rsidR="00C76464">
        <w:t>have</w:t>
      </w:r>
      <w:r>
        <w:t xml:space="preserve"> been inde</w:t>
      </w:r>
      <w:r w:rsidR="00914A61">
        <w:t xml:space="preserve">xed to 2009 as this was the lowest value </w:t>
      </w:r>
      <w:r>
        <w:t>for both the Creative Industries and the UK economy</w:t>
      </w:r>
      <w:r w:rsidR="00F8101C">
        <w:t xml:space="preserve"> in the time period covered (2008 – 2012)</w:t>
      </w:r>
      <w:r>
        <w:t>.</w:t>
      </w:r>
    </w:p>
    <w:p w14:paraId="27530305" w14:textId="77777777" w:rsidR="00387781" w:rsidRDefault="00387781" w:rsidP="005B42C0">
      <w:pPr>
        <w:ind w:left="0"/>
      </w:pPr>
    </w:p>
    <w:p w14:paraId="36A79349" w14:textId="77777777" w:rsidR="00387781" w:rsidRDefault="00387781" w:rsidP="005B42C0">
      <w:pPr>
        <w:ind w:left="0"/>
      </w:pPr>
    </w:p>
    <w:p w14:paraId="55CA2166" w14:textId="77777777" w:rsidR="00387781" w:rsidRDefault="00387781" w:rsidP="005B42C0">
      <w:pPr>
        <w:ind w:left="0"/>
      </w:pPr>
    </w:p>
    <w:p w14:paraId="69DCA973" w14:textId="77777777" w:rsidR="00C76464" w:rsidRDefault="00C76464" w:rsidP="005B42C0">
      <w:pPr>
        <w:ind w:left="0"/>
      </w:pPr>
    </w:p>
    <w:p w14:paraId="75A70F3E" w14:textId="77777777" w:rsidR="009C7B06" w:rsidRDefault="009C7B06" w:rsidP="005B42C0">
      <w:pPr>
        <w:ind w:left="0"/>
      </w:pPr>
    </w:p>
    <w:p w14:paraId="2500BDE1" w14:textId="77777777" w:rsidR="009C7B06" w:rsidRDefault="009C7B06" w:rsidP="005B42C0">
      <w:pPr>
        <w:ind w:left="0"/>
      </w:pPr>
    </w:p>
    <w:p w14:paraId="28674AB5" w14:textId="1CD59277" w:rsidR="005D3D5F" w:rsidRPr="00914A61" w:rsidRDefault="00600931" w:rsidP="00914A61">
      <w:pPr>
        <w:ind w:left="0"/>
      </w:pPr>
      <w:r>
        <w:rPr>
          <w:noProof/>
          <w:lang w:eastAsia="en-GB"/>
        </w:rPr>
        <w:lastRenderedPageBreak/>
        <w:drawing>
          <wp:anchor distT="0" distB="0" distL="114300" distR="114300" simplePos="0" relativeHeight="251708416" behindDoc="1" locked="0" layoutInCell="1" allowOverlap="1" wp14:anchorId="6893DC05" wp14:editId="3D338C8E">
            <wp:simplePos x="0" y="0"/>
            <wp:positionH relativeFrom="leftMargin">
              <wp:posOffset>176530</wp:posOffset>
            </wp:positionH>
            <wp:positionV relativeFrom="topMargin">
              <wp:posOffset>450215</wp:posOffset>
            </wp:positionV>
            <wp:extent cx="1440000" cy="720000"/>
            <wp:effectExtent l="0" t="0" r="0" b="23495"/>
            <wp:wrapNone/>
            <wp:docPr id="289" name="Diagram 2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14:sizeRelH relativeFrom="page">
              <wp14:pctWidth>0</wp14:pctWidth>
            </wp14:sizeRelH>
            <wp14:sizeRelV relativeFrom="page">
              <wp14:pctHeight>0</wp14:pctHeight>
            </wp14:sizeRelV>
          </wp:anchor>
        </w:drawing>
      </w:r>
    </w:p>
    <w:p w14:paraId="6893D99A" w14:textId="68600CE5" w:rsidR="001B5230" w:rsidRPr="001B5230" w:rsidRDefault="005D3D5F" w:rsidP="00914A61">
      <w:pPr>
        <w:tabs>
          <w:tab w:val="left" w:pos="1935"/>
        </w:tabs>
        <w:ind w:left="-567" w:firstLine="2007"/>
        <w:rPr>
          <w:b/>
        </w:rPr>
      </w:pPr>
      <w:r>
        <w:rPr>
          <w:noProof/>
          <w:lang w:eastAsia="en-GB"/>
        </w:rPr>
        <w:drawing>
          <wp:anchor distT="0" distB="0" distL="114300" distR="114300" simplePos="0" relativeHeight="251803648" behindDoc="1" locked="0" layoutInCell="1" allowOverlap="1" wp14:anchorId="0FD37BD0" wp14:editId="0D0B3284">
            <wp:simplePos x="0" y="0"/>
            <wp:positionH relativeFrom="leftMargin">
              <wp:posOffset>176530</wp:posOffset>
            </wp:positionH>
            <wp:positionV relativeFrom="topMargin">
              <wp:posOffset>450215</wp:posOffset>
            </wp:positionV>
            <wp:extent cx="1440000" cy="720000"/>
            <wp:effectExtent l="0" t="0" r="0" b="23495"/>
            <wp:wrapNone/>
            <wp:docPr id="293" name="Diagram 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14:sizeRelH relativeFrom="page">
              <wp14:pctWidth>0</wp14:pctWidth>
            </wp14:sizeRelH>
            <wp14:sizeRelV relativeFrom="page">
              <wp14:pctHeight>0</wp14:pctHeight>
            </wp14:sizeRelV>
          </wp:anchor>
        </w:drawing>
      </w:r>
      <w:r w:rsidR="00B77708">
        <w:rPr>
          <w:b/>
        </w:rPr>
        <w:t>Table 4</w:t>
      </w:r>
      <w:r w:rsidR="001B5230" w:rsidRPr="001B5230">
        <w:rPr>
          <w:b/>
        </w:rPr>
        <w:t xml:space="preserve">: GVA </w:t>
      </w:r>
      <w:r w:rsidR="00643BA9">
        <w:rPr>
          <w:b/>
        </w:rPr>
        <w:t>of</w:t>
      </w:r>
      <w:r w:rsidR="001B5230" w:rsidRPr="001B5230">
        <w:rPr>
          <w:b/>
        </w:rPr>
        <w:t xml:space="preserve"> the UK </w:t>
      </w:r>
      <w:r w:rsidR="00E20549">
        <w:rPr>
          <w:b/>
        </w:rPr>
        <w:t>Creative Industries</w:t>
      </w:r>
      <w:r w:rsidR="001B5230" w:rsidRPr="001B5230">
        <w:rPr>
          <w:b/>
        </w:rPr>
        <w:t xml:space="preserve"> 2008 – 2012</w:t>
      </w:r>
      <w:r w:rsidR="00914A61">
        <w:rPr>
          <w:b/>
        </w:rPr>
        <w:t>.</w:t>
      </w:r>
    </w:p>
    <w:p w14:paraId="6893D99B" w14:textId="77777777" w:rsidR="00C747BA" w:rsidRPr="001B5230" w:rsidRDefault="00C747BA" w:rsidP="00C179E4">
      <w:pPr>
        <w:tabs>
          <w:tab w:val="left" w:pos="1935"/>
        </w:tabs>
        <w:ind w:left="0"/>
        <w:rPr>
          <w:b/>
          <w:i/>
        </w:rPr>
      </w:pPr>
    </w:p>
    <w:tbl>
      <w:tblPr>
        <w:tblW w:w="5414" w:type="pct"/>
        <w:tblInd w:w="-459" w:type="dxa"/>
        <w:tblLayout w:type="fixed"/>
        <w:tblLook w:val="04A0" w:firstRow="1" w:lastRow="0" w:firstColumn="1" w:lastColumn="0" w:noHBand="0" w:noVBand="1"/>
        <w:tblCaption w:val="Table 4: Direct GVA of the Creative Industries (2008 - 2012)"/>
        <w:tblDescription w:val="The table shows GVA from 2008 to 2010 for each of the Creative Industries Groups, as well as the Creative Industries as a whole.&#10;&#10;It also shows the GVA for the Wider UK Economy taken from the ONS Blue Book"/>
      </w:tblPr>
      <w:tblGrid>
        <w:gridCol w:w="4820"/>
        <w:gridCol w:w="1218"/>
        <w:gridCol w:w="1216"/>
        <w:gridCol w:w="1216"/>
        <w:gridCol w:w="1216"/>
        <w:gridCol w:w="1229"/>
      </w:tblGrid>
      <w:tr w:rsidR="001B5230" w:rsidRPr="001B5230" w14:paraId="6893D99E" w14:textId="77777777" w:rsidTr="009C0FD7">
        <w:trPr>
          <w:trHeight w:val="285"/>
        </w:trPr>
        <w:tc>
          <w:tcPr>
            <w:tcW w:w="2208" w:type="pct"/>
            <w:tcBorders>
              <w:top w:val="single" w:sz="4" w:space="0" w:color="auto"/>
              <w:left w:val="single" w:sz="4" w:space="0" w:color="auto"/>
              <w:bottom w:val="nil"/>
              <w:right w:val="nil"/>
            </w:tcBorders>
            <w:shd w:val="clear" w:color="auto" w:fill="auto"/>
            <w:noWrap/>
            <w:vAlign w:val="bottom"/>
            <w:hideMark/>
          </w:tcPr>
          <w:p w14:paraId="6893D99C" w14:textId="77777777" w:rsidR="001B5230" w:rsidRPr="00DE225D" w:rsidRDefault="001B5230" w:rsidP="001B5230">
            <w:pPr>
              <w:spacing w:before="0"/>
              <w:ind w:left="0"/>
              <w:rPr>
                <w:rFonts w:cs="Arial"/>
                <w:color w:val="000000"/>
                <w:szCs w:val="22"/>
                <w:lang w:eastAsia="en-GB"/>
              </w:rPr>
            </w:pPr>
            <w:r w:rsidRPr="00DE225D">
              <w:rPr>
                <w:rFonts w:cs="Arial"/>
                <w:color w:val="000000"/>
                <w:szCs w:val="22"/>
                <w:lang w:eastAsia="en-GB"/>
              </w:rPr>
              <w:t> </w:t>
            </w:r>
          </w:p>
        </w:tc>
        <w:tc>
          <w:tcPr>
            <w:tcW w:w="2792" w:type="pct"/>
            <w:gridSpan w:val="5"/>
            <w:tcBorders>
              <w:top w:val="single" w:sz="4" w:space="0" w:color="auto"/>
              <w:left w:val="single" w:sz="8" w:space="0" w:color="auto"/>
              <w:bottom w:val="nil"/>
              <w:right w:val="single" w:sz="4" w:space="0" w:color="auto"/>
            </w:tcBorders>
            <w:shd w:val="clear" w:color="auto" w:fill="auto"/>
            <w:noWrap/>
            <w:vAlign w:val="center"/>
            <w:hideMark/>
          </w:tcPr>
          <w:p w14:paraId="6893D99D" w14:textId="77777777" w:rsidR="001B5230" w:rsidRPr="00DE225D" w:rsidRDefault="001B5230" w:rsidP="001B5230">
            <w:pPr>
              <w:spacing w:before="0"/>
              <w:ind w:left="0"/>
              <w:jc w:val="center"/>
              <w:rPr>
                <w:rFonts w:cs="Arial"/>
                <w:b/>
                <w:color w:val="000000"/>
                <w:szCs w:val="22"/>
                <w:lang w:eastAsia="en-GB"/>
              </w:rPr>
            </w:pPr>
            <w:r w:rsidRPr="00DE225D">
              <w:rPr>
                <w:rFonts w:cs="Arial"/>
                <w:b/>
                <w:color w:val="000000"/>
                <w:szCs w:val="22"/>
                <w:lang w:eastAsia="en-GB"/>
              </w:rPr>
              <w:t>GVA (£ m)</w:t>
            </w:r>
          </w:p>
        </w:tc>
      </w:tr>
      <w:tr w:rsidR="001B5230" w:rsidRPr="001B5230" w14:paraId="6893D9A1" w14:textId="77777777" w:rsidTr="009C0FD7">
        <w:trPr>
          <w:trHeight w:val="300"/>
        </w:trPr>
        <w:tc>
          <w:tcPr>
            <w:tcW w:w="2208" w:type="pct"/>
            <w:tcBorders>
              <w:top w:val="nil"/>
              <w:left w:val="single" w:sz="4" w:space="0" w:color="auto"/>
              <w:bottom w:val="nil"/>
              <w:right w:val="nil"/>
            </w:tcBorders>
            <w:shd w:val="clear" w:color="auto" w:fill="auto"/>
            <w:noWrap/>
            <w:vAlign w:val="bottom"/>
            <w:hideMark/>
          </w:tcPr>
          <w:p w14:paraId="6893D99F" w14:textId="77777777" w:rsidR="001B5230" w:rsidRPr="00DE225D" w:rsidRDefault="001B5230" w:rsidP="001B5230">
            <w:pPr>
              <w:spacing w:before="0"/>
              <w:ind w:left="0"/>
              <w:rPr>
                <w:rFonts w:cs="Arial"/>
                <w:color w:val="000000"/>
                <w:szCs w:val="22"/>
                <w:lang w:eastAsia="en-GB"/>
              </w:rPr>
            </w:pPr>
            <w:r w:rsidRPr="00DE225D">
              <w:rPr>
                <w:rFonts w:cs="Arial"/>
                <w:color w:val="000000"/>
                <w:szCs w:val="22"/>
                <w:lang w:eastAsia="en-GB"/>
              </w:rPr>
              <w:t> </w:t>
            </w:r>
          </w:p>
        </w:tc>
        <w:tc>
          <w:tcPr>
            <w:tcW w:w="2792" w:type="pct"/>
            <w:gridSpan w:val="5"/>
            <w:tcBorders>
              <w:top w:val="nil"/>
              <w:left w:val="single" w:sz="4" w:space="0" w:color="auto"/>
              <w:bottom w:val="nil"/>
              <w:right w:val="single" w:sz="4" w:space="0" w:color="auto"/>
            </w:tcBorders>
            <w:vAlign w:val="center"/>
            <w:hideMark/>
          </w:tcPr>
          <w:p w14:paraId="6893D9A0" w14:textId="77777777" w:rsidR="001B5230" w:rsidRPr="00DE225D" w:rsidRDefault="001B5230" w:rsidP="001B5230">
            <w:pPr>
              <w:spacing w:before="0"/>
              <w:ind w:left="0"/>
              <w:rPr>
                <w:rFonts w:cs="Arial"/>
                <w:b/>
                <w:color w:val="000000"/>
                <w:szCs w:val="22"/>
                <w:lang w:eastAsia="en-GB"/>
              </w:rPr>
            </w:pPr>
          </w:p>
        </w:tc>
      </w:tr>
      <w:tr w:rsidR="008B3C95" w:rsidRPr="001B5230" w14:paraId="6893D9A8" w14:textId="77777777" w:rsidTr="00EE6639">
        <w:trPr>
          <w:trHeight w:val="340"/>
        </w:trPr>
        <w:tc>
          <w:tcPr>
            <w:tcW w:w="2208" w:type="pct"/>
            <w:tcBorders>
              <w:top w:val="single" w:sz="8" w:space="0" w:color="auto"/>
              <w:left w:val="single" w:sz="4" w:space="0" w:color="auto"/>
              <w:bottom w:val="single" w:sz="8" w:space="0" w:color="auto"/>
              <w:right w:val="nil"/>
            </w:tcBorders>
            <w:shd w:val="clear" w:color="auto" w:fill="auto"/>
            <w:vAlign w:val="bottom"/>
            <w:hideMark/>
          </w:tcPr>
          <w:p w14:paraId="6893D9A2" w14:textId="0B006A36" w:rsidR="001B5230" w:rsidRPr="00DE225D" w:rsidRDefault="00E20549" w:rsidP="001B5230">
            <w:pPr>
              <w:spacing w:before="0"/>
              <w:ind w:left="0"/>
              <w:rPr>
                <w:rFonts w:cs="Arial"/>
                <w:b/>
                <w:bCs/>
                <w:color w:val="000000"/>
                <w:szCs w:val="22"/>
                <w:lang w:eastAsia="en-GB"/>
              </w:rPr>
            </w:pPr>
            <w:r>
              <w:rPr>
                <w:rFonts w:cs="Arial"/>
                <w:b/>
                <w:bCs/>
                <w:color w:val="000000"/>
                <w:szCs w:val="22"/>
                <w:lang w:eastAsia="en-GB"/>
              </w:rPr>
              <w:t>Creative Industries</w:t>
            </w:r>
            <w:r w:rsidR="00CE7ACD" w:rsidRPr="00DE225D">
              <w:rPr>
                <w:rFonts w:cs="Arial"/>
                <w:b/>
                <w:bCs/>
                <w:color w:val="000000"/>
                <w:szCs w:val="22"/>
                <w:lang w:eastAsia="en-GB"/>
              </w:rPr>
              <w:t xml:space="preserve"> Group</w:t>
            </w:r>
          </w:p>
        </w:tc>
        <w:tc>
          <w:tcPr>
            <w:tcW w:w="558" w:type="pct"/>
            <w:tcBorders>
              <w:top w:val="single" w:sz="8" w:space="0" w:color="auto"/>
              <w:left w:val="single" w:sz="8" w:space="0" w:color="auto"/>
              <w:bottom w:val="nil"/>
              <w:right w:val="nil"/>
            </w:tcBorders>
            <w:shd w:val="clear" w:color="auto" w:fill="auto"/>
            <w:noWrap/>
            <w:vAlign w:val="bottom"/>
            <w:hideMark/>
          </w:tcPr>
          <w:p w14:paraId="6893D9A3" w14:textId="77777777" w:rsidR="001B5230" w:rsidRPr="00DE225D" w:rsidRDefault="001B5230" w:rsidP="001B5230">
            <w:pPr>
              <w:spacing w:before="0"/>
              <w:ind w:left="0"/>
              <w:jc w:val="right"/>
              <w:rPr>
                <w:rFonts w:cs="Arial"/>
                <w:b/>
                <w:color w:val="000000"/>
                <w:szCs w:val="22"/>
                <w:lang w:eastAsia="en-GB"/>
              </w:rPr>
            </w:pPr>
            <w:r w:rsidRPr="00DE225D">
              <w:rPr>
                <w:rFonts w:cs="Arial"/>
                <w:b/>
                <w:color w:val="000000"/>
                <w:szCs w:val="22"/>
                <w:lang w:eastAsia="en-GB"/>
              </w:rPr>
              <w:t>2008</w:t>
            </w:r>
          </w:p>
        </w:tc>
        <w:tc>
          <w:tcPr>
            <w:tcW w:w="557" w:type="pct"/>
            <w:tcBorders>
              <w:top w:val="single" w:sz="8" w:space="0" w:color="auto"/>
              <w:left w:val="nil"/>
              <w:bottom w:val="nil"/>
              <w:right w:val="nil"/>
            </w:tcBorders>
            <w:shd w:val="clear" w:color="auto" w:fill="auto"/>
            <w:noWrap/>
            <w:vAlign w:val="bottom"/>
            <w:hideMark/>
          </w:tcPr>
          <w:p w14:paraId="6893D9A4" w14:textId="77777777" w:rsidR="001B5230" w:rsidRPr="00DE225D" w:rsidRDefault="001B5230" w:rsidP="001B5230">
            <w:pPr>
              <w:spacing w:before="0"/>
              <w:ind w:left="0"/>
              <w:jc w:val="right"/>
              <w:rPr>
                <w:rFonts w:cs="Arial"/>
                <w:b/>
                <w:color w:val="000000"/>
                <w:szCs w:val="22"/>
                <w:lang w:eastAsia="en-GB"/>
              </w:rPr>
            </w:pPr>
            <w:r w:rsidRPr="00DE225D">
              <w:rPr>
                <w:rFonts w:cs="Arial"/>
                <w:b/>
                <w:color w:val="000000"/>
                <w:szCs w:val="22"/>
                <w:lang w:eastAsia="en-GB"/>
              </w:rPr>
              <w:t>2009</w:t>
            </w:r>
          </w:p>
        </w:tc>
        <w:tc>
          <w:tcPr>
            <w:tcW w:w="557" w:type="pct"/>
            <w:tcBorders>
              <w:top w:val="single" w:sz="8" w:space="0" w:color="auto"/>
              <w:left w:val="nil"/>
              <w:bottom w:val="nil"/>
              <w:right w:val="nil"/>
            </w:tcBorders>
            <w:shd w:val="clear" w:color="auto" w:fill="auto"/>
            <w:noWrap/>
            <w:vAlign w:val="bottom"/>
            <w:hideMark/>
          </w:tcPr>
          <w:p w14:paraId="6893D9A5" w14:textId="77777777" w:rsidR="001B5230" w:rsidRPr="00DE225D" w:rsidRDefault="001B5230" w:rsidP="001B5230">
            <w:pPr>
              <w:spacing w:before="0"/>
              <w:ind w:left="0"/>
              <w:jc w:val="right"/>
              <w:rPr>
                <w:rFonts w:cs="Arial"/>
                <w:b/>
                <w:color w:val="000000"/>
                <w:szCs w:val="22"/>
                <w:lang w:eastAsia="en-GB"/>
              </w:rPr>
            </w:pPr>
            <w:r w:rsidRPr="00DE225D">
              <w:rPr>
                <w:rFonts w:cs="Arial"/>
                <w:b/>
                <w:color w:val="000000"/>
                <w:szCs w:val="22"/>
                <w:lang w:eastAsia="en-GB"/>
              </w:rPr>
              <w:t>2010</w:t>
            </w:r>
          </w:p>
        </w:tc>
        <w:tc>
          <w:tcPr>
            <w:tcW w:w="557" w:type="pct"/>
            <w:tcBorders>
              <w:top w:val="single" w:sz="8" w:space="0" w:color="auto"/>
              <w:left w:val="nil"/>
              <w:bottom w:val="nil"/>
              <w:right w:val="nil"/>
            </w:tcBorders>
            <w:shd w:val="clear" w:color="auto" w:fill="auto"/>
            <w:noWrap/>
            <w:vAlign w:val="bottom"/>
            <w:hideMark/>
          </w:tcPr>
          <w:p w14:paraId="6893D9A6" w14:textId="77777777" w:rsidR="001B5230" w:rsidRPr="00DE225D" w:rsidRDefault="001B5230" w:rsidP="001B5230">
            <w:pPr>
              <w:spacing w:before="0"/>
              <w:ind w:left="0"/>
              <w:jc w:val="right"/>
              <w:rPr>
                <w:rFonts w:cs="Arial"/>
                <w:b/>
                <w:color w:val="000000"/>
                <w:szCs w:val="22"/>
                <w:lang w:eastAsia="en-GB"/>
              </w:rPr>
            </w:pPr>
            <w:r w:rsidRPr="00DE225D">
              <w:rPr>
                <w:rFonts w:cs="Arial"/>
                <w:b/>
                <w:color w:val="000000"/>
                <w:szCs w:val="22"/>
                <w:lang w:eastAsia="en-GB"/>
              </w:rPr>
              <w:t>2011</w:t>
            </w:r>
          </w:p>
        </w:tc>
        <w:tc>
          <w:tcPr>
            <w:tcW w:w="563" w:type="pct"/>
            <w:tcBorders>
              <w:top w:val="single" w:sz="8" w:space="0" w:color="auto"/>
              <w:left w:val="nil"/>
              <w:bottom w:val="nil"/>
              <w:right w:val="single" w:sz="8" w:space="0" w:color="auto"/>
            </w:tcBorders>
            <w:shd w:val="clear" w:color="auto" w:fill="auto"/>
            <w:noWrap/>
            <w:vAlign w:val="bottom"/>
            <w:hideMark/>
          </w:tcPr>
          <w:p w14:paraId="6893D9A7" w14:textId="77777777" w:rsidR="001B5230" w:rsidRPr="00DE225D" w:rsidRDefault="001B5230" w:rsidP="001B5230">
            <w:pPr>
              <w:spacing w:before="0"/>
              <w:ind w:left="0"/>
              <w:jc w:val="right"/>
              <w:rPr>
                <w:rFonts w:cs="Arial"/>
                <w:b/>
                <w:color w:val="000000"/>
                <w:szCs w:val="22"/>
                <w:lang w:eastAsia="en-GB"/>
              </w:rPr>
            </w:pPr>
            <w:r w:rsidRPr="00DE225D">
              <w:rPr>
                <w:rFonts w:cs="Arial"/>
                <w:b/>
                <w:color w:val="000000"/>
                <w:szCs w:val="22"/>
                <w:lang w:eastAsia="en-GB"/>
              </w:rPr>
              <w:t>2012</w:t>
            </w:r>
          </w:p>
        </w:tc>
      </w:tr>
      <w:tr w:rsidR="008B3C95" w:rsidRPr="001B5230" w14:paraId="6893D9AF"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A9" w14:textId="16B05F7B" w:rsidR="001B5230" w:rsidRPr="00DE225D" w:rsidRDefault="00A1536F" w:rsidP="001B5230">
            <w:pPr>
              <w:spacing w:before="0"/>
              <w:ind w:left="0"/>
              <w:rPr>
                <w:rFonts w:cs="Arial"/>
                <w:bCs/>
                <w:color w:val="000000"/>
                <w:szCs w:val="22"/>
                <w:lang w:eastAsia="en-GB"/>
              </w:rPr>
            </w:pPr>
            <w:r>
              <w:rPr>
                <w:rFonts w:cs="Arial"/>
                <w:bCs/>
                <w:color w:val="000000"/>
                <w:szCs w:val="22"/>
                <w:lang w:eastAsia="en-GB"/>
              </w:rPr>
              <w:t>Advertising and marketing</w:t>
            </w:r>
          </w:p>
        </w:tc>
        <w:tc>
          <w:tcPr>
            <w:tcW w:w="558" w:type="pct"/>
            <w:tcBorders>
              <w:top w:val="single" w:sz="8" w:space="0" w:color="auto"/>
              <w:left w:val="single" w:sz="8" w:space="0" w:color="auto"/>
              <w:bottom w:val="single" w:sz="4" w:space="0" w:color="auto"/>
              <w:right w:val="nil"/>
            </w:tcBorders>
            <w:shd w:val="clear" w:color="auto" w:fill="auto"/>
            <w:noWrap/>
            <w:vAlign w:val="bottom"/>
            <w:hideMark/>
          </w:tcPr>
          <w:p w14:paraId="6893D9AA"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8,347 </w:t>
            </w:r>
          </w:p>
        </w:tc>
        <w:tc>
          <w:tcPr>
            <w:tcW w:w="557" w:type="pct"/>
            <w:tcBorders>
              <w:top w:val="single" w:sz="8" w:space="0" w:color="auto"/>
              <w:left w:val="nil"/>
              <w:bottom w:val="single" w:sz="4" w:space="0" w:color="auto"/>
              <w:right w:val="nil"/>
            </w:tcBorders>
            <w:shd w:val="clear" w:color="auto" w:fill="auto"/>
            <w:noWrap/>
            <w:vAlign w:val="bottom"/>
            <w:hideMark/>
          </w:tcPr>
          <w:p w14:paraId="6893D9AB"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6,967 </w:t>
            </w:r>
          </w:p>
        </w:tc>
        <w:tc>
          <w:tcPr>
            <w:tcW w:w="557" w:type="pct"/>
            <w:tcBorders>
              <w:top w:val="single" w:sz="8" w:space="0" w:color="auto"/>
              <w:left w:val="nil"/>
              <w:bottom w:val="single" w:sz="4" w:space="0" w:color="auto"/>
              <w:right w:val="nil"/>
            </w:tcBorders>
            <w:shd w:val="clear" w:color="auto" w:fill="auto"/>
            <w:noWrap/>
            <w:vAlign w:val="bottom"/>
            <w:hideMark/>
          </w:tcPr>
          <w:p w14:paraId="6893D9AC"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6,840 </w:t>
            </w:r>
          </w:p>
        </w:tc>
        <w:tc>
          <w:tcPr>
            <w:tcW w:w="557" w:type="pct"/>
            <w:tcBorders>
              <w:top w:val="single" w:sz="8" w:space="0" w:color="auto"/>
              <w:left w:val="nil"/>
              <w:bottom w:val="single" w:sz="4" w:space="0" w:color="auto"/>
              <w:right w:val="nil"/>
            </w:tcBorders>
            <w:shd w:val="clear" w:color="auto" w:fill="auto"/>
            <w:noWrap/>
            <w:vAlign w:val="bottom"/>
            <w:hideMark/>
          </w:tcPr>
          <w:p w14:paraId="6893D9AD"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8,099 </w:t>
            </w:r>
          </w:p>
        </w:tc>
        <w:tc>
          <w:tcPr>
            <w:tcW w:w="563" w:type="pct"/>
            <w:tcBorders>
              <w:top w:val="single" w:sz="8" w:space="0" w:color="auto"/>
              <w:left w:val="nil"/>
              <w:bottom w:val="single" w:sz="4" w:space="0" w:color="auto"/>
              <w:right w:val="single" w:sz="8" w:space="0" w:color="auto"/>
            </w:tcBorders>
            <w:shd w:val="clear" w:color="auto" w:fill="auto"/>
            <w:noWrap/>
            <w:vAlign w:val="bottom"/>
            <w:hideMark/>
          </w:tcPr>
          <w:p w14:paraId="6893D9AE"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10,229 </w:t>
            </w:r>
          </w:p>
        </w:tc>
      </w:tr>
      <w:tr w:rsidR="008B3C95" w:rsidRPr="001B5230" w14:paraId="6893D9B6"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B0" w14:textId="07FE3240" w:rsidR="001B5230" w:rsidRPr="00DE225D" w:rsidRDefault="001B5230" w:rsidP="001B5230">
            <w:pPr>
              <w:spacing w:before="0"/>
              <w:ind w:left="0"/>
              <w:rPr>
                <w:rFonts w:cs="Arial"/>
                <w:bCs/>
                <w:color w:val="000000"/>
                <w:szCs w:val="22"/>
                <w:lang w:eastAsia="en-GB"/>
              </w:rPr>
            </w:pPr>
            <w:r w:rsidRPr="00DE225D">
              <w:rPr>
                <w:rFonts w:cs="Arial"/>
                <w:bCs/>
                <w:color w:val="000000"/>
                <w:szCs w:val="22"/>
                <w:lang w:eastAsia="en-GB"/>
              </w:rPr>
              <w:t>Architecture</w:t>
            </w:r>
          </w:p>
        </w:tc>
        <w:tc>
          <w:tcPr>
            <w:tcW w:w="558" w:type="pct"/>
            <w:tcBorders>
              <w:top w:val="nil"/>
              <w:left w:val="single" w:sz="8" w:space="0" w:color="auto"/>
              <w:bottom w:val="single" w:sz="4" w:space="0" w:color="auto"/>
              <w:right w:val="nil"/>
            </w:tcBorders>
            <w:shd w:val="clear" w:color="auto" w:fill="auto"/>
            <w:noWrap/>
            <w:vAlign w:val="bottom"/>
            <w:hideMark/>
          </w:tcPr>
          <w:p w14:paraId="6893D9B1"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3,565 </w:t>
            </w:r>
          </w:p>
        </w:tc>
        <w:tc>
          <w:tcPr>
            <w:tcW w:w="557" w:type="pct"/>
            <w:tcBorders>
              <w:top w:val="nil"/>
              <w:left w:val="nil"/>
              <w:bottom w:val="single" w:sz="4" w:space="0" w:color="auto"/>
              <w:right w:val="nil"/>
            </w:tcBorders>
            <w:shd w:val="clear" w:color="auto" w:fill="auto"/>
            <w:noWrap/>
            <w:vAlign w:val="bottom"/>
            <w:hideMark/>
          </w:tcPr>
          <w:p w14:paraId="6893D9B2"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3,205 </w:t>
            </w:r>
          </w:p>
        </w:tc>
        <w:tc>
          <w:tcPr>
            <w:tcW w:w="557" w:type="pct"/>
            <w:tcBorders>
              <w:top w:val="nil"/>
              <w:left w:val="nil"/>
              <w:bottom w:val="single" w:sz="4" w:space="0" w:color="auto"/>
              <w:right w:val="nil"/>
            </w:tcBorders>
            <w:shd w:val="clear" w:color="auto" w:fill="auto"/>
            <w:noWrap/>
            <w:vAlign w:val="bottom"/>
            <w:hideMark/>
          </w:tcPr>
          <w:p w14:paraId="6893D9B3"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2,638 </w:t>
            </w:r>
          </w:p>
        </w:tc>
        <w:tc>
          <w:tcPr>
            <w:tcW w:w="557" w:type="pct"/>
            <w:tcBorders>
              <w:top w:val="nil"/>
              <w:left w:val="nil"/>
              <w:bottom w:val="single" w:sz="4" w:space="0" w:color="auto"/>
              <w:right w:val="nil"/>
            </w:tcBorders>
            <w:shd w:val="clear" w:color="auto" w:fill="auto"/>
            <w:noWrap/>
            <w:vAlign w:val="bottom"/>
            <w:hideMark/>
          </w:tcPr>
          <w:p w14:paraId="6893D9B4"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3,223 </w:t>
            </w:r>
          </w:p>
        </w:tc>
        <w:tc>
          <w:tcPr>
            <w:tcW w:w="563" w:type="pct"/>
            <w:tcBorders>
              <w:top w:val="nil"/>
              <w:left w:val="nil"/>
              <w:bottom w:val="single" w:sz="4" w:space="0" w:color="auto"/>
              <w:right w:val="single" w:sz="8" w:space="0" w:color="auto"/>
            </w:tcBorders>
            <w:shd w:val="clear" w:color="auto" w:fill="auto"/>
            <w:noWrap/>
            <w:vAlign w:val="bottom"/>
            <w:hideMark/>
          </w:tcPr>
          <w:p w14:paraId="6893D9B5"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3,491 </w:t>
            </w:r>
          </w:p>
        </w:tc>
      </w:tr>
      <w:tr w:rsidR="00EE6639" w:rsidRPr="001B5230" w14:paraId="6893D9BD"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B7" w14:textId="6BADDCD8" w:rsidR="00EE6639" w:rsidRPr="00DE225D" w:rsidRDefault="00EE6639" w:rsidP="001B5230">
            <w:pPr>
              <w:spacing w:before="0"/>
              <w:ind w:left="0"/>
              <w:rPr>
                <w:rFonts w:cs="Arial"/>
                <w:bCs/>
                <w:color w:val="000000"/>
                <w:szCs w:val="22"/>
                <w:lang w:eastAsia="en-GB"/>
              </w:rPr>
            </w:pPr>
            <w:r w:rsidRPr="00DE225D">
              <w:rPr>
                <w:rFonts w:cs="Arial"/>
                <w:bCs/>
                <w:color w:val="000000"/>
                <w:szCs w:val="22"/>
                <w:lang w:eastAsia="en-GB"/>
              </w:rPr>
              <w:t>Crafts</w:t>
            </w:r>
          </w:p>
        </w:tc>
        <w:tc>
          <w:tcPr>
            <w:tcW w:w="558" w:type="pct"/>
            <w:tcBorders>
              <w:top w:val="nil"/>
              <w:left w:val="single" w:sz="8" w:space="0" w:color="auto"/>
              <w:bottom w:val="single" w:sz="4" w:space="0" w:color="auto"/>
              <w:right w:val="nil"/>
            </w:tcBorders>
            <w:shd w:val="clear" w:color="auto" w:fill="auto"/>
            <w:noWrap/>
            <w:vAlign w:val="bottom"/>
            <w:hideMark/>
          </w:tcPr>
          <w:p w14:paraId="6893D9B8" w14:textId="4BBDF464" w:rsidR="00EE6639" w:rsidRPr="00DE225D" w:rsidRDefault="00EE6639" w:rsidP="00000820">
            <w:pPr>
              <w:spacing w:before="0"/>
              <w:ind w:left="0"/>
              <w:jc w:val="right"/>
              <w:rPr>
                <w:rFonts w:cs="Arial"/>
                <w:color w:val="000000"/>
                <w:szCs w:val="22"/>
                <w:lang w:eastAsia="en-GB"/>
              </w:rPr>
            </w:pPr>
            <w:r>
              <w:rPr>
                <w:rFonts w:cs="Arial"/>
                <w:color w:val="000000"/>
                <w:szCs w:val="22"/>
              </w:rPr>
              <w:t xml:space="preserve">             195 </w:t>
            </w:r>
          </w:p>
        </w:tc>
        <w:tc>
          <w:tcPr>
            <w:tcW w:w="557" w:type="pct"/>
            <w:tcBorders>
              <w:top w:val="nil"/>
              <w:left w:val="nil"/>
              <w:bottom w:val="single" w:sz="4" w:space="0" w:color="auto"/>
              <w:right w:val="nil"/>
            </w:tcBorders>
            <w:shd w:val="clear" w:color="auto" w:fill="auto"/>
            <w:noWrap/>
            <w:vAlign w:val="bottom"/>
            <w:hideMark/>
          </w:tcPr>
          <w:p w14:paraId="6893D9B9" w14:textId="55904890" w:rsidR="00EE6639" w:rsidRPr="00DE225D" w:rsidRDefault="00EE6639" w:rsidP="00000820">
            <w:pPr>
              <w:spacing w:before="0"/>
              <w:ind w:left="0"/>
              <w:jc w:val="right"/>
              <w:rPr>
                <w:rFonts w:cs="Arial"/>
                <w:color w:val="000000"/>
                <w:szCs w:val="22"/>
                <w:lang w:eastAsia="en-GB"/>
              </w:rPr>
            </w:pPr>
            <w:r>
              <w:rPr>
                <w:rFonts w:cs="Arial"/>
                <w:color w:val="000000"/>
                <w:szCs w:val="22"/>
              </w:rPr>
              <w:t xml:space="preserve">             218 </w:t>
            </w:r>
          </w:p>
        </w:tc>
        <w:tc>
          <w:tcPr>
            <w:tcW w:w="557" w:type="pct"/>
            <w:tcBorders>
              <w:top w:val="nil"/>
              <w:left w:val="nil"/>
              <w:bottom w:val="single" w:sz="4" w:space="0" w:color="auto"/>
              <w:right w:val="nil"/>
            </w:tcBorders>
            <w:shd w:val="clear" w:color="auto" w:fill="auto"/>
            <w:noWrap/>
            <w:vAlign w:val="bottom"/>
            <w:hideMark/>
          </w:tcPr>
          <w:p w14:paraId="6893D9BA" w14:textId="7E508839" w:rsidR="00EE6639" w:rsidRPr="00DE225D" w:rsidRDefault="00EE6639" w:rsidP="00000820">
            <w:pPr>
              <w:spacing w:before="0"/>
              <w:ind w:left="0"/>
              <w:jc w:val="right"/>
              <w:rPr>
                <w:rFonts w:cs="Arial"/>
                <w:color w:val="000000"/>
                <w:szCs w:val="22"/>
                <w:lang w:eastAsia="en-GB"/>
              </w:rPr>
            </w:pPr>
            <w:r>
              <w:rPr>
                <w:rFonts w:cs="Arial"/>
                <w:color w:val="000000"/>
                <w:szCs w:val="22"/>
              </w:rPr>
              <w:t xml:space="preserve">             268 </w:t>
            </w:r>
          </w:p>
        </w:tc>
        <w:tc>
          <w:tcPr>
            <w:tcW w:w="557" w:type="pct"/>
            <w:tcBorders>
              <w:top w:val="nil"/>
              <w:left w:val="nil"/>
              <w:bottom w:val="single" w:sz="4" w:space="0" w:color="auto"/>
              <w:right w:val="nil"/>
            </w:tcBorders>
            <w:shd w:val="clear" w:color="auto" w:fill="auto"/>
            <w:noWrap/>
            <w:vAlign w:val="bottom"/>
            <w:hideMark/>
          </w:tcPr>
          <w:p w14:paraId="6893D9BB" w14:textId="3FEAB1C1" w:rsidR="00EE6639" w:rsidRPr="00DE225D" w:rsidRDefault="00EE6639" w:rsidP="00000820">
            <w:pPr>
              <w:spacing w:before="0"/>
              <w:ind w:left="0"/>
              <w:jc w:val="right"/>
              <w:rPr>
                <w:rFonts w:cs="Arial"/>
                <w:color w:val="000000"/>
                <w:szCs w:val="22"/>
                <w:lang w:eastAsia="en-GB"/>
              </w:rPr>
            </w:pPr>
            <w:r>
              <w:rPr>
                <w:rFonts w:cs="Arial"/>
                <w:color w:val="000000"/>
                <w:szCs w:val="22"/>
              </w:rPr>
              <w:t xml:space="preserve">             266 </w:t>
            </w:r>
          </w:p>
        </w:tc>
        <w:tc>
          <w:tcPr>
            <w:tcW w:w="563" w:type="pct"/>
            <w:tcBorders>
              <w:top w:val="nil"/>
              <w:left w:val="nil"/>
              <w:bottom w:val="single" w:sz="4" w:space="0" w:color="auto"/>
              <w:right w:val="single" w:sz="8" w:space="0" w:color="auto"/>
            </w:tcBorders>
            <w:shd w:val="clear" w:color="auto" w:fill="auto"/>
            <w:noWrap/>
            <w:vAlign w:val="bottom"/>
            <w:hideMark/>
          </w:tcPr>
          <w:p w14:paraId="6893D9BC" w14:textId="2F09B243" w:rsidR="00EE6639" w:rsidRPr="00DE225D" w:rsidRDefault="00EE6639" w:rsidP="00000820">
            <w:pPr>
              <w:spacing w:before="0"/>
              <w:ind w:left="0"/>
              <w:jc w:val="right"/>
              <w:rPr>
                <w:rFonts w:cs="Arial"/>
                <w:color w:val="000000"/>
                <w:szCs w:val="22"/>
                <w:lang w:eastAsia="en-GB"/>
              </w:rPr>
            </w:pPr>
            <w:r>
              <w:rPr>
                <w:rFonts w:cs="Arial"/>
                <w:color w:val="000000"/>
                <w:szCs w:val="22"/>
              </w:rPr>
              <w:t xml:space="preserve">             248 </w:t>
            </w:r>
          </w:p>
        </w:tc>
      </w:tr>
      <w:tr w:rsidR="008B3C95" w:rsidRPr="001B5230" w14:paraId="6893D9C4"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BE" w14:textId="17459FF2" w:rsidR="001B5230" w:rsidRPr="00DE225D" w:rsidRDefault="00192293" w:rsidP="001B5230">
            <w:pPr>
              <w:spacing w:before="0"/>
              <w:ind w:left="0"/>
              <w:rPr>
                <w:rFonts w:cs="Arial"/>
                <w:bCs/>
                <w:color w:val="000000"/>
                <w:szCs w:val="22"/>
                <w:lang w:eastAsia="en-GB"/>
              </w:rPr>
            </w:pPr>
            <w:r>
              <w:rPr>
                <w:rFonts w:cs="Arial"/>
                <w:bCs/>
                <w:color w:val="000000"/>
                <w:szCs w:val="22"/>
                <w:lang w:eastAsia="en-GB"/>
              </w:rPr>
              <w:t>Design: product, graphic and fashion design</w:t>
            </w:r>
          </w:p>
        </w:tc>
        <w:tc>
          <w:tcPr>
            <w:tcW w:w="558" w:type="pct"/>
            <w:tcBorders>
              <w:top w:val="nil"/>
              <w:left w:val="single" w:sz="8" w:space="0" w:color="auto"/>
              <w:bottom w:val="single" w:sz="4" w:space="0" w:color="auto"/>
              <w:right w:val="nil"/>
            </w:tcBorders>
            <w:shd w:val="clear" w:color="auto" w:fill="auto"/>
            <w:noWrap/>
            <w:vAlign w:val="bottom"/>
            <w:hideMark/>
          </w:tcPr>
          <w:p w14:paraId="6893D9BF"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1,856 </w:t>
            </w:r>
          </w:p>
        </w:tc>
        <w:tc>
          <w:tcPr>
            <w:tcW w:w="557" w:type="pct"/>
            <w:tcBorders>
              <w:top w:val="nil"/>
              <w:left w:val="nil"/>
              <w:bottom w:val="single" w:sz="4" w:space="0" w:color="auto"/>
              <w:right w:val="nil"/>
            </w:tcBorders>
            <w:shd w:val="clear" w:color="auto" w:fill="auto"/>
            <w:noWrap/>
            <w:vAlign w:val="bottom"/>
            <w:hideMark/>
          </w:tcPr>
          <w:p w14:paraId="6893D9C0"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1,886 </w:t>
            </w:r>
          </w:p>
        </w:tc>
        <w:tc>
          <w:tcPr>
            <w:tcW w:w="557" w:type="pct"/>
            <w:tcBorders>
              <w:top w:val="nil"/>
              <w:left w:val="nil"/>
              <w:bottom w:val="single" w:sz="4" w:space="0" w:color="auto"/>
              <w:right w:val="nil"/>
            </w:tcBorders>
            <w:shd w:val="clear" w:color="auto" w:fill="auto"/>
            <w:noWrap/>
            <w:vAlign w:val="bottom"/>
            <w:hideMark/>
          </w:tcPr>
          <w:p w14:paraId="6893D9C1"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2,049 </w:t>
            </w:r>
          </w:p>
        </w:tc>
        <w:tc>
          <w:tcPr>
            <w:tcW w:w="557" w:type="pct"/>
            <w:tcBorders>
              <w:top w:val="nil"/>
              <w:left w:val="nil"/>
              <w:bottom w:val="single" w:sz="4" w:space="0" w:color="auto"/>
              <w:right w:val="nil"/>
            </w:tcBorders>
            <w:shd w:val="clear" w:color="auto" w:fill="auto"/>
            <w:noWrap/>
            <w:vAlign w:val="bottom"/>
            <w:hideMark/>
          </w:tcPr>
          <w:p w14:paraId="6893D9C2"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2,504 </w:t>
            </w:r>
          </w:p>
        </w:tc>
        <w:tc>
          <w:tcPr>
            <w:tcW w:w="563" w:type="pct"/>
            <w:tcBorders>
              <w:top w:val="nil"/>
              <w:left w:val="nil"/>
              <w:bottom w:val="single" w:sz="4" w:space="0" w:color="auto"/>
              <w:right w:val="single" w:sz="8" w:space="0" w:color="auto"/>
            </w:tcBorders>
            <w:shd w:val="clear" w:color="auto" w:fill="auto"/>
            <w:noWrap/>
            <w:vAlign w:val="bottom"/>
            <w:hideMark/>
          </w:tcPr>
          <w:p w14:paraId="6893D9C3"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2,491 </w:t>
            </w:r>
          </w:p>
        </w:tc>
      </w:tr>
      <w:tr w:rsidR="008B3C95" w:rsidRPr="001B5230" w14:paraId="6893D9CB"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C5" w14:textId="255C4485" w:rsidR="001B5230" w:rsidRPr="00DE225D" w:rsidRDefault="00A1536F" w:rsidP="001B5230">
            <w:pPr>
              <w:spacing w:before="0"/>
              <w:ind w:left="0"/>
              <w:rPr>
                <w:rFonts w:cs="Arial"/>
                <w:bCs/>
                <w:color w:val="000000"/>
                <w:szCs w:val="22"/>
                <w:lang w:eastAsia="en-GB"/>
              </w:rPr>
            </w:pPr>
            <w:r>
              <w:rPr>
                <w:rFonts w:cs="Arial"/>
                <w:bCs/>
                <w:color w:val="000000"/>
                <w:szCs w:val="22"/>
                <w:lang w:eastAsia="en-GB"/>
              </w:rPr>
              <w:t>Film, TV, video, radio and photography</w:t>
            </w:r>
          </w:p>
        </w:tc>
        <w:tc>
          <w:tcPr>
            <w:tcW w:w="558" w:type="pct"/>
            <w:tcBorders>
              <w:top w:val="nil"/>
              <w:left w:val="single" w:sz="8" w:space="0" w:color="auto"/>
              <w:bottom w:val="single" w:sz="4" w:space="0" w:color="auto"/>
              <w:right w:val="nil"/>
            </w:tcBorders>
            <w:shd w:val="clear" w:color="auto" w:fill="auto"/>
            <w:noWrap/>
            <w:vAlign w:val="bottom"/>
            <w:hideMark/>
          </w:tcPr>
          <w:p w14:paraId="6893D9C6"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8,801 </w:t>
            </w:r>
          </w:p>
        </w:tc>
        <w:tc>
          <w:tcPr>
            <w:tcW w:w="557" w:type="pct"/>
            <w:tcBorders>
              <w:top w:val="nil"/>
              <w:left w:val="nil"/>
              <w:bottom w:val="single" w:sz="4" w:space="0" w:color="auto"/>
              <w:right w:val="nil"/>
            </w:tcBorders>
            <w:shd w:val="clear" w:color="auto" w:fill="auto"/>
            <w:noWrap/>
            <w:vAlign w:val="bottom"/>
            <w:hideMark/>
          </w:tcPr>
          <w:p w14:paraId="6893D9C7"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6,923 </w:t>
            </w:r>
          </w:p>
        </w:tc>
        <w:tc>
          <w:tcPr>
            <w:tcW w:w="557" w:type="pct"/>
            <w:tcBorders>
              <w:top w:val="nil"/>
              <w:left w:val="nil"/>
              <w:bottom w:val="single" w:sz="4" w:space="0" w:color="auto"/>
              <w:right w:val="nil"/>
            </w:tcBorders>
            <w:shd w:val="clear" w:color="auto" w:fill="auto"/>
            <w:noWrap/>
            <w:vAlign w:val="bottom"/>
            <w:hideMark/>
          </w:tcPr>
          <w:p w14:paraId="6893D9C8"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7,973 </w:t>
            </w:r>
          </w:p>
        </w:tc>
        <w:tc>
          <w:tcPr>
            <w:tcW w:w="557" w:type="pct"/>
            <w:tcBorders>
              <w:top w:val="nil"/>
              <w:left w:val="nil"/>
              <w:bottom w:val="single" w:sz="4" w:space="0" w:color="auto"/>
              <w:right w:val="nil"/>
            </w:tcBorders>
            <w:shd w:val="clear" w:color="auto" w:fill="auto"/>
            <w:noWrap/>
            <w:vAlign w:val="bottom"/>
            <w:hideMark/>
          </w:tcPr>
          <w:p w14:paraId="6893D9C9"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9,979 </w:t>
            </w:r>
          </w:p>
        </w:tc>
        <w:tc>
          <w:tcPr>
            <w:tcW w:w="563" w:type="pct"/>
            <w:tcBorders>
              <w:top w:val="nil"/>
              <w:left w:val="nil"/>
              <w:bottom w:val="single" w:sz="4" w:space="0" w:color="auto"/>
              <w:right w:val="single" w:sz="8" w:space="0" w:color="auto"/>
            </w:tcBorders>
            <w:shd w:val="clear" w:color="auto" w:fill="auto"/>
            <w:noWrap/>
            <w:vAlign w:val="bottom"/>
            <w:hideMark/>
          </w:tcPr>
          <w:p w14:paraId="6893D9CA"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9,752 </w:t>
            </w:r>
          </w:p>
        </w:tc>
      </w:tr>
      <w:tr w:rsidR="008B3C95" w:rsidRPr="001B5230" w14:paraId="6893D9D2"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CC" w14:textId="37768F45" w:rsidR="001B5230" w:rsidRPr="00DE225D" w:rsidRDefault="00A1536F" w:rsidP="001B5230">
            <w:pPr>
              <w:spacing w:before="0"/>
              <w:ind w:left="0"/>
              <w:rPr>
                <w:rFonts w:cs="Arial"/>
                <w:bCs/>
                <w:color w:val="000000"/>
                <w:szCs w:val="22"/>
                <w:lang w:eastAsia="en-GB"/>
              </w:rPr>
            </w:pPr>
            <w:r>
              <w:rPr>
                <w:rFonts w:cs="Arial"/>
                <w:bCs/>
                <w:color w:val="000000"/>
                <w:szCs w:val="22"/>
                <w:lang w:eastAsia="en-GB"/>
              </w:rPr>
              <w:t>IT, software and computer services</w:t>
            </w:r>
          </w:p>
        </w:tc>
        <w:tc>
          <w:tcPr>
            <w:tcW w:w="558" w:type="pct"/>
            <w:tcBorders>
              <w:top w:val="nil"/>
              <w:left w:val="single" w:sz="8" w:space="0" w:color="auto"/>
              <w:bottom w:val="single" w:sz="4" w:space="0" w:color="auto"/>
              <w:right w:val="nil"/>
            </w:tcBorders>
            <w:shd w:val="clear" w:color="auto" w:fill="auto"/>
            <w:noWrap/>
            <w:vAlign w:val="bottom"/>
            <w:hideMark/>
          </w:tcPr>
          <w:p w14:paraId="6893D9CD"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26,018 </w:t>
            </w:r>
          </w:p>
        </w:tc>
        <w:tc>
          <w:tcPr>
            <w:tcW w:w="557" w:type="pct"/>
            <w:tcBorders>
              <w:top w:val="nil"/>
              <w:left w:val="nil"/>
              <w:bottom w:val="single" w:sz="4" w:space="0" w:color="auto"/>
              <w:right w:val="nil"/>
            </w:tcBorders>
            <w:shd w:val="clear" w:color="auto" w:fill="auto"/>
            <w:noWrap/>
            <w:vAlign w:val="bottom"/>
            <w:hideMark/>
          </w:tcPr>
          <w:p w14:paraId="6893D9CE"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26,403 </w:t>
            </w:r>
          </w:p>
        </w:tc>
        <w:tc>
          <w:tcPr>
            <w:tcW w:w="557" w:type="pct"/>
            <w:tcBorders>
              <w:top w:val="nil"/>
              <w:left w:val="nil"/>
              <w:bottom w:val="single" w:sz="4" w:space="0" w:color="auto"/>
              <w:right w:val="nil"/>
            </w:tcBorders>
            <w:shd w:val="clear" w:color="auto" w:fill="auto"/>
            <w:noWrap/>
            <w:vAlign w:val="bottom"/>
            <w:hideMark/>
          </w:tcPr>
          <w:p w14:paraId="6893D9CF"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26,991 </w:t>
            </w:r>
          </w:p>
        </w:tc>
        <w:tc>
          <w:tcPr>
            <w:tcW w:w="557" w:type="pct"/>
            <w:tcBorders>
              <w:top w:val="nil"/>
              <w:left w:val="nil"/>
              <w:bottom w:val="single" w:sz="4" w:space="0" w:color="auto"/>
              <w:right w:val="nil"/>
            </w:tcBorders>
            <w:shd w:val="clear" w:color="auto" w:fill="auto"/>
            <w:noWrap/>
            <w:vAlign w:val="bottom"/>
            <w:hideMark/>
          </w:tcPr>
          <w:p w14:paraId="6893D9D0"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27,939 </w:t>
            </w:r>
          </w:p>
        </w:tc>
        <w:tc>
          <w:tcPr>
            <w:tcW w:w="563" w:type="pct"/>
            <w:tcBorders>
              <w:top w:val="nil"/>
              <w:left w:val="nil"/>
              <w:bottom w:val="single" w:sz="4" w:space="0" w:color="auto"/>
              <w:right w:val="single" w:sz="8" w:space="0" w:color="auto"/>
            </w:tcBorders>
            <w:shd w:val="clear" w:color="auto" w:fill="auto"/>
            <w:noWrap/>
            <w:vAlign w:val="bottom"/>
            <w:hideMark/>
          </w:tcPr>
          <w:p w14:paraId="6893D9D1"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30,904 </w:t>
            </w:r>
          </w:p>
        </w:tc>
      </w:tr>
      <w:tr w:rsidR="008B3C95" w:rsidRPr="001B5230" w14:paraId="6893D9D9"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D3" w14:textId="4FC8D16A" w:rsidR="001B5230" w:rsidRPr="00DE225D" w:rsidRDefault="001B5230" w:rsidP="001B5230">
            <w:pPr>
              <w:spacing w:before="0"/>
              <w:ind w:left="0"/>
              <w:rPr>
                <w:rFonts w:cs="Arial"/>
                <w:bCs/>
                <w:color w:val="000000"/>
                <w:szCs w:val="22"/>
                <w:lang w:eastAsia="en-GB"/>
              </w:rPr>
            </w:pPr>
            <w:r w:rsidRPr="00DE225D">
              <w:rPr>
                <w:rFonts w:cs="Arial"/>
                <w:bCs/>
                <w:color w:val="000000"/>
                <w:szCs w:val="22"/>
                <w:lang w:eastAsia="en-GB"/>
              </w:rPr>
              <w:t>Publishing</w:t>
            </w:r>
          </w:p>
        </w:tc>
        <w:tc>
          <w:tcPr>
            <w:tcW w:w="558" w:type="pct"/>
            <w:tcBorders>
              <w:top w:val="nil"/>
              <w:left w:val="single" w:sz="8" w:space="0" w:color="auto"/>
              <w:bottom w:val="single" w:sz="4" w:space="0" w:color="auto"/>
              <w:right w:val="nil"/>
            </w:tcBorders>
            <w:shd w:val="clear" w:color="auto" w:fill="auto"/>
            <w:noWrap/>
            <w:vAlign w:val="bottom"/>
            <w:hideMark/>
          </w:tcPr>
          <w:p w14:paraId="6893D9D4"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9,255 </w:t>
            </w:r>
          </w:p>
        </w:tc>
        <w:tc>
          <w:tcPr>
            <w:tcW w:w="557" w:type="pct"/>
            <w:tcBorders>
              <w:top w:val="nil"/>
              <w:left w:val="nil"/>
              <w:bottom w:val="single" w:sz="4" w:space="0" w:color="auto"/>
              <w:right w:val="nil"/>
            </w:tcBorders>
            <w:shd w:val="clear" w:color="auto" w:fill="auto"/>
            <w:noWrap/>
            <w:vAlign w:val="bottom"/>
            <w:hideMark/>
          </w:tcPr>
          <w:p w14:paraId="6893D9D5"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8,968 </w:t>
            </w:r>
          </w:p>
        </w:tc>
        <w:tc>
          <w:tcPr>
            <w:tcW w:w="557" w:type="pct"/>
            <w:tcBorders>
              <w:top w:val="nil"/>
              <w:left w:val="nil"/>
              <w:bottom w:val="single" w:sz="4" w:space="0" w:color="auto"/>
              <w:right w:val="nil"/>
            </w:tcBorders>
            <w:shd w:val="clear" w:color="auto" w:fill="auto"/>
            <w:noWrap/>
            <w:vAlign w:val="bottom"/>
            <w:hideMark/>
          </w:tcPr>
          <w:p w14:paraId="6893D9D6"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9,580 </w:t>
            </w:r>
          </w:p>
        </w:tc>
        <w:tc>
          <w:tcPr>
            <w:tcW w:w="557" w:type="pct"/>
            <w:tcBorders>
              <w:top w:val="nil"/>
              <w:left w:val="nil"/>
              <w:bottom w:val="single" w:sz="4" w:space="0" w:color="auto"/>
              <w:right w:val="nil"/>
            </w:tcBorders>
            <w:shd w:val="clear" w:color="auto" w:fill="auto"/>
            <w:noWrap/>
            <w:vAlign w:val="bottom"/>
            <w:hideMark/>
          </w:tcPr>
          <w:p w14:paraId="6893D9D7"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9,228 </w:t>
            </w:r>
          </w:p>
        </w:tc>
        <w:tc>
          <w:tcPr>
            <w:tcW w:w="563" w:type="pct"/>
            <w:tcBorders>
              <w:top w:val="nil"/>
              <w:left w:val="nil"/>
              <w:bottom w:val="single" w:sz="4" w:space="0" w:color="auto"/>
              <w:right w:val="single" w:sz="8" w:space="0" w:color="auto"/>
            </w:tcBorders>
            <w:shd w:val="clear" w:color="auto" w:fill="auto"/>
            <w:noWrap/>
            <w:vAlign w:val="bottom"/>
            <w:hideMark/>
          </w:tcPr>
          <w:p w14:paraId="6893D9D8"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9,706 </w:t>
            </w:r>
          </w:p>
        </w:tc>
      </w:tr>
      <w:tr w:rsidR="008B3C95" w:rsidRPr="001B5230" w14:paraId="6893D9E0" w14:textId="77777777" w:rsidTr="00EE6639">
        <w:trPr>
          <w:trHeight w:val="340"/>
        </w:trPr>
        <w:tc>
          <w:tcPr>
            <w:tcW w:w="2208" w:type="pct"/>
            <w:tcBorders>
              <w:top w:val="nil"/>
              <w:left w:val="single" w:sz="4" w:space="0" w:color="auto"/>
              <w:bottom w:val="single" w:sz="4" w:space="0" w:color="auto"/>
              <w:right w:val="nil"/>
            </w:tcBorders>
            <w:shd w:val="clear" w:color="auto" w:fill="auto"/>
            <w:vAlign w:val="bottom"/>
            <w:hideMark/>
          </w:tcPr>
          <w:p w14:paraId="6893D9DA" w14:textId="55F44801" w:rsidR="001B5230" w:rsidRPr="00DE225D" w:rsidRDefault="00192293" w:rsidP="001B5230">
            <w:pPr>
              <w:spacing w:before="0"/>
              <w:ind w:left="0"/>
              <w:rPr>
                <w:rFonts w:cs="Arial"/>
                <w:bCs/>
                <w:color w:val="000000"/>
                <w:szCs w:val="22"/>
                <w:lang w:eastAsia="en-GB"/>
              </w:rPr>
            </w:pPr>
            <w:r>
              <w:rPr>
                <w:rFonts w:cs="Arial"/>
                <w:bCs/>
                <w:color w:val="000000"/>
                <w:szCs w:val="22"/>
                <w:lang w:eastAsia="en-GB"/>
              </w:rPr>
              <w:t>Museums, galleries and libraries</w:t>
            </w:r>
          </w:p>
        </w:tc>
        <w:tc>
          <w:tcPr>
            <w:tcW w:w="558" w:type="pct"/>
            <w:tcBorders>
              <w:top w:val="nil"/>
              <w:left w:val="single" w:sz="8" w:space="0" w:color="auto"/>
              <w:bottom w:val="single" w:sz="4" w:space="0" w:color="auto"/>
              <w:right w:val="nil"/>
            </w:tcBorders>
            <w:shd w:val="clear" w:color="auto" w:fill="auto"/>
            <w:noWrap/>
            <w:vAlign w:val="bottom"/>
            <w:hideMark/>
          </w:tcPr>
          <w:p w14:paraId="6893D9DB" w14:textId="1A93704D" w:rsidR="001B5230" w:rsidRPr="00DE225D" w:rsidRDefault="00E20549" w:rsidP="001B5230">
            <w:pPr>
              <w:spacing w:before="0"/>
              <w:ind w:left="0"/>
              <w:jc w:val="right"/>
              <w:rPr>
                <w:rFonts w:cs="Arial"/>
                <w:color w:val="000000"/>
                <w:szCs w:val="22"/>
                <w:lang w:eastAsia="en-GB"/>
              </w:rPr>
            </w:pPr>
            <w:r>
              <w:rPr>
                <w:rFonts w:cs="Arial"/>
                <w:color w:val="000000"/>
                <w:szCs w:val="22"/>
                <w:lang w:eastAsia="en-GB"/>
              </w:rPr>
              <w:t xml:space="preserve">                             -</w:t>
            </w:r>
            <w:r w:rsidR="001B5230" w:rsidRPr="00DE225D">
              <w:rPr>
                <w:rFonts w:cs="Arial"/>
                <w:color w:val="000000"/>
                <w:szCs w:val="22"/>
                <w:lang w:eastAsia="en-GB"/>
              </w:rPr>
              <w:t xml:space="preserve"> </w:t>
            </w:r>
          </w:p>
        </w:tc>
        <w:tc>
          <w:tcPr>
            <w:tcW w:w="557" w:type="pct"/>
            <w:tcBorders>
              <w:top w:val="nil"/>
              <w:left w:val="nil"/>
              <w:bottom w:val="single" w:sz="4" w:space="0" w:color="auto"/>
              <w:right w:val="nil"/>
            </w:tcBorders>
            <w:shd w:val="clear" w:color="auto" w:fill="auto"/>
            <w:noWrap/>
            <w:vAlign w:val="bottom"/>
            <w:hideMark/>
          </w:tcPr>
          <w:p w14:paraId="6893D9DC" w14:textId="560248B4" w:rsidR="001B5230" w:rsidRPr="00DE225D" w:rsidRDefault="001B5230" w:rsidP="00E20549">
            <w:pPr>
              <w:spacing w:before="0"/>
              <w:ind w:left="0"/>
              <w:jc w:val="right"/>
              <w:rPr>
                <w:rFonts w:cs="Arial"/>
                <w:color w:val="000000"/>
                <w:szCs w:val="22"/>
                <w:lang w:eastAsia="en-GB"/>
              </w:rPr>
            </w:pPr>
            <w:r w:rsidRPr="00DE225D">
              <w:rPr>
                <w:rFonts w:cs="Arial"/>
                <w:color w:val="000000"/>
                <w:szCs w:val="22"/>
                <w:lang w:eastAsia="en-GB"/>
              </w:rPr>
              <w:t xml:space="preserve">                           </w:t>
            </w:r>
            <w:r w:rsidR="00E20549">
              <w:rPr>
                <w:rFonts w:cs="Arial"/>
                <w:color w:val="000000"/>
                <w:szCs w:val="22"/>
                <w:lang w:eastAsia="en-GB"/>
              </w:rPr>
              <w:t>-</w:t>
            </w:r>
            <w:r w:rsidRPr="00DE225D">
              <w:rPr>
                <w:rFonts w:cs="Arial"/>
                <w:color w:val="000000"/>
                <w:szCs w:val="22"/>
                <w:lang w:eastAsia="en-GB"/>
              </w:rPr>
              <w:t xml:space="preserve"> </w:t>
            </w:r>
          </w:p>
        </w:tc>
        <w:tc>
          <w:tcPr>
            <w:tcW w:w="557" w:type="pct"/>
            <w:tcBorders>
              <w:top w:val="nil"/>
              <w:left w:val="nil"/>
              <w:bottom w:val="single" w:sz="4" w:space="0" w:color="auto"/>
              <w:right w:val="nil"/>
            </w:tcBorders>
            <w:shd w:val="clear" w:color="auto" w:fill="auto"/>
            <w:noWrap/>
            <w:vAlign w:val="bottom"/>
            <w:hideMark/>
          </w:tcPr>
          <w:p w14:paraId="6893D9DD" w14:textId="526FC57B" w:rsidR="001B5230" w:rsidRPr="00DE225D" w:rsidRDefault="001B5230" w:rsidP="00E20549">
            <w:pPr>
              <w:spacing w:before="0"/>
              <w:ind w:left="0"/>
              <w:jc w:val="right"/>
              <w:rPr>
                <w:rFonts w:cs="Arial"/>
                <w:color w:val="000000"/>
                <w:szCs w:val="22"/>
                <w:lang w:eastAsia="en-GB"/>
              </w:rPr>
            </w:pPr>
            <w:r w:rsidRPr="00DE225D">
              <w:rPr>
                <w:rFonts w:cs="Arial"/>
                <w:color w:val="000000"/>
                <w:szCs w:val="22"/>
                <w:lang w:eastAsia="en-GB"/>
              </w:rPr>
              <w:t xml:space="preserve">                           </w:t>
            </w:r>
            <w:r w:rsidR="00E20549">
              <w:rPr>
                <w:rFonts w:cs="Arial"/>
                <w:color w:val="000000"/>
                <w:szCs w:val="22"/>
                <w:lang w:eastAsia="en-GB"/>
              </w:rPr>
              <w:t>-</w:t>
            </w:r>
            <w:r w:rsidRPr="00DE225D">
              <w:rPr>
                <w:rFonts w:cs="Arial"/>
                <w:color w:val="000000"/>
                <w:szCs w:val="22"/>
                <w:lang w:eastAsia="en-GB"/>
              </w:rPr>
              <w:t xml:space="preserve"> </w:t>
            </w:r>
          </w:p>
        </w:tc>
        <w:tc>
          <w:tcPr>
            <w:tcW w:w="557" w:type="pct"/>
            <w:tcBorders>
              <w:top w:val="nil"/>
              <w:left w:val="nil"/>
              <w:bottom w:val="single" w:sz="4" w:space="0" w:color="auto"/>
              <w:right w:val="nil"/>
            </w:tcBorders>
            <w:shd w:val="clear" w:color="auto" w:fill="auto"/>
            <w:noWrap/>
            <w:vAlign w:val="bottom"/>
            <w:hideMark/>
          </w:tcPr>
          <w:p w14:paraId="6893D9DE"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   </w:t>
            </w:r>
          </w:p>
        </w:tc>
        <w:tc>
          <w:tcPr>
            <w:tcW w:w="563" w:type="pct"/>
            <w:tcBorders>
              <w:top w:val="nil"/>
              <w:left w:val="nil"/>
              <w:bottom w:val="single" w:sz="4" w:space="0" w:color="auto"/>
              <w:right w:val="single" w:sz="8" w:space="0" w:color="auto"/>
            </w:tcBorders>
            <w:shd w:val="clear" w:color="auto" w:fill="auto"/>
            <w:noWrap/>
            <w:vAlign w:val="bottom"/>
            <w:hideMark/>
          </w:tcPr>
          <w:p w14:paraId="6893D9DF"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   </w:t>
            </w:r>
          </w:p>
        </w:tc>
      </w:tr>
      <w:tr w:rsidR="008B3C95" w:rsidRPr="001B5230" w14:paraId="6893D9E7" w14:textId="77777777" w:rsidTr="00EE6639">
        <w:trPr>
          <w:trHeight w:val="340"/>
        </w:trPr>
        <w:tc>
          <w:tcPr>
            <w:tcW w:w="2208" w:type="pct"/>
            <w:tcBorders>
              <w:top w:val="nil"/>
              <w:left w:val="single" w:sz="4" w:space="0" w:color="auto"/>
              <w:bottom w:val="double" w:sz="6" w:space="0" w:color="auto"/>
              <w:right w:val="nil"/>
            </w:tcBorders>
            <w:shd w:val="clear" w:color="auto" w:fill="auto"/>
            <w:vAlign w:val="bottom"/>
            <w:hideMark/>
          </w:tcPr>
          <w:p w14:paraId="6893D9E1" w14:textId="6C80CFB4" w:rsidR="001B5230" w:rsidRPr="00DE225D" w:rsidRDefault="00A1536F" w:rsidP="001B5230">
            <w:pPr>
              <w:spacing w:before="0"/>
              <w:ind w:left="0"/>
              <w:rPr>
                <w:rFonts w:cs="Arial"/>
                <w:bCs/>
                <w:color w:val="000000"/>
                <w:szCs w:val="22"/>
                <w:lang w:eastAsia="en-GB"/>
              </w:rPr>
            </w:pPr>
            <w:r>
              <w:rPr>
                <w:rFonts w:cs="Arial"/>
                <w:bCs/>
                <w:color w:val="000000"/>
                <w:szCs w:val="22"/>
                <w:lang w:eastAsia="en-GB"/>
              </w:rPr>
              <w:t>Music, performing and visual arts</w:t>
            </w:r>
          </w:p>
        </w:tc>
        <w:tc>
          <w:tcPr>
            <w:tcW w:w="558" w:type="pct"/>
            <w:tcBorders>
              <w:top w:val="nil"/>
              <w:left w:val="single" w:sz="8" w:space="0" w:color="auto"/>
              <w:bottom w:val="double" w:sz="6" w:space="0" w:color="auto"/>
              <w:right w:val="nil"/>
            </w:tcBorders>
            <w:shd w:val="clear" w:color="auto" w:fill="auto"/>
            <w:noWrap/>
            <w:vAlign w:val="bottom"/>
            <w:hideMark/>
          </w:tcPr>
          <w:p w14:paraId="6893D9E2"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3,740 </w:t>
            </w:r>
          </w:p>
        </w:tc>
        <w:tc>
          <w:tcPr>
            <w:tcW w:w="557" w:type="pct"/>
            <w:tcBorders>
              <w:top w:val="nil"/>
              <w:left w:val="nil"/>
              <w:bottom w:val="double" w:sz="6" w:space="0" w:color="auto"/>
              <w:right w:val="nil"/>
            </w:tcBorders>
            <w:shd w:val="clear" w:color="auto" w:fill="auto"/>
            <w:noWrap/>
            <w:vAlign w:val="bottom"/>
            <w:hideMark/>
          </w:tcPr>
          <w:p w14:paraId="6893D9E3"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3,779 </w:t>
            </w:r>
          </w:p>
        </w:tc>
        <w:tc>
          <w:tcPr>
            <w:tcW w:w="557" w:type="pct"/>
            <w:tcBorders>
              <w:top w:val="nil"/>
              <w:left w:val="nil"/>
              <w:bottom w:val="double" w:sz="6" w:space="0" w:color="auto"/>
              <w:right w:val="nil"/>
            </w:tcBorders>
            <w:shd w:val="clear" w:color="auto" w:fill="auto"/>
            <w:noWrap/>
            <w:vAlign w:val="bottom"/>
            <w:hideMark/>
          </w:tcPr>
          <w:p w14:paraId="6893D9E4"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3,434 </w:t>
            </w:r>
          </w:p>
        </w:tc>
        <w:tc>
          <w:tcPr>
            <w:tcW w:w="557" w:type="pct"/>
            <w:tcBorders>
              <w:top w:val="nil"/>
              <w:left w:val="nil"/>
              <w:bottom w:val="double" w:sz="6" w:space="0" w:color="auto"/>
              <w:right w:val="nil"/>
            </w:tcBorders>
            <w:shd w:val="clear" w:color="auto" w:fill="auto"/>
            <w:noWrap/>
            <w:vAlign w:val="bottom"/>
            <w:hideMark/>
          </w:tcPr>
          <w:p w14:paraId="6893D9E5"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4,039 </w:t>
            </w:r>
          </w:p>
        </w:tc>
        <w:tc>
          <w:tcPr>
            <w:tcW w:w="563" w:type="pct"/>
            <w:tcBorders>
              <w:top w:val="nil"/>
              <w:left w:val="nil"/>
              <w:bottom w:val="double" w:sz="6" w:space="0" w:color="auto"/>
              <w:right w:val="single" w:sz="8" w:space="0" w:color="auto"/>
            </w:tcBorders>
            <w:shd w:val="clear" w:color="auto" w:fill="auto"/>
            <w:noWrap/>
            <w:vAlign w:val="bottom"/>
            <w:hideMark/>
          </w:tcPr>
          <w:p w14:paraId="6893D9E6"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4,574 </w:t>
            </w:r>
          </w:p>
        </w:tc>
      </w:tr>
      <w:tr w:rsidR="008B3C95" w:rsidRPr="001B5230" w14:paraId="6893D9EE" w14:textId="77777777" w:rsidTr="00EE6639">
        <w:trPr>
          <w:trHeight w:val="340"/>
        </w:trPr>
        <w:tc>
          <w:tcPr>
            <w:tcW w:w="2208" w:type="pct"/>
            <w:tcBorders>
              <w:top w:val="nil"/>
              <w:left w:val="single" w:sz="4" w:space="0" w:color="auto"/>
              <w:bottom w:val="single" w:sz="8" w:space="0" w:color="auto"/>
              <w:right w:val="nil"/>
            </w:tcBorders>
            <w:shd w:val="clear" w:color="auto" w:fill="auto"/>
            <w:vAlign w:val="bottom"/>
            <w:hideMark/>
          </w:tcPr>
          <w:p w14:paraId="6893D9E8" w14:textId="77777777" w:rsidR="001B5230" w:rsidRPr="00DE225D" w:rsidRDefault="001B5230" w:rsidP="001B5230">
            <w:pPr>
              <w:spacing w:before="0"/>
              <w:ind w:left="0"/>
              <w:rPr>
                <w:rFonts w:cs="Arial"/>
                <w:b/>
                <w:bCs/>
                <w:color w:val="000000"/>
                <w:szCs w:val="22"/>
                <w:lang w:eastAsia="en-GB"/>
              </w:rPr>
            </w:pPr>
            <w:r w:rsidRPr="00DE225D">
              <w:rPr>
                <w:rFonts w:cs="Arial"/>
                <w:b/>
                <w:bCs/>
                <w:color w:val="000000"/>
                <w:szCs w:val="22"/>
                <w:lang w:eastAsia="en-GB"/>
              </w:rPr>
              <w:t>Total</w:t>
            </w:r>
          </w:p>
        </w:tc>
        <w:tc>
          <w:tcPr>
            <w:tcW w:w="558" w:type="pct"/>
            <w:tcBorders>
              <w:top w:val="nil"/>
              <w:left w:val="single" w:sz="8" w:space="0" w:color="auto"/>
              <w:bottom w:val="single" w:sz="8" w:space="0" w:color="auto"/>
              <w:right w:val="nil"/>
            </w:tcBorders>
            <w:shd w:val="clear" w:color="auto" w:fill="auto"/>
            <w:noWrap/>
            <w:vAlign w:val="bottom"/>
            <w:hideMark/>
          </w:tcPr>
          <w:p w14:paraId="6893D9E9"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61,784 </w:t>
            </w:r>
          </w:p>
        </w:tc>
        <w:tc>
          <w:tcPr>
            <w:tcW w:w="557" w:type="pct"/>
            <w:tcBorders>
              <w:top w:val="nil"/>
              <w:left w:val="nil"/>
              <w:bottom w:val="single" w:sz="8" w:space="0" w:color="auto"/>
              <w:right w:val="nil"/>
            </w:tcBorders>
            <w:shd w:val="clear" w:color="auto" w:fill="auto"/>
            <w:noWrap/>
            <w:vAlign w:val="bottom"/>
            <w:hideMark/>
          </w:tcPr>
          <w:p w14:paraId="6893D9EA"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58,391 </w:t>
            </w:r>
          </w:p>
        </w:tc>
        <w:tc>
          <w:tcPr>
            <w:tcW w:w="557" w:type="pct"/>
            <w:tcBorders>
              <w:top w:val="nil"/>
              <w:left w:val="nil"/>
              <w:bottom w:val="single" w:sz="8" w:space="0" w:color="auto"/>
              <w:right w:val="nil"/>
            </w:tcBorders>
            <w:shd w:val="clear" w:color="auto" w:fill="auto"/>
            <w:noWrap/>
            <w:vAlign w:val="bottom"/>
            <w:hideMark/>
          </w:tcPr>
          <w:p w14:paraId="6893D9EB"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59,825 </w:t>
            </w:r>
          </w:p>
        </w:tc>
        <w:tc>
          <w:tcPr>
            <w:tcW w:w="557" w:type="pct"/>
            <w:tcBorders>
              <w:top w:val="nil"/>
              <w:left w:val="nil"/>
              <w:bottom w:val="single" w:sz="8" w:space="0" w:color="auto"/>
              <w:right w:val="nil"/>
            </w:tcBorders>
            <w:shd w:val="clear" w:color="auto" w:fill="auto"/>
            <w:noWrap/>
            <w:vAlign w:val="bottom"/>
            <w:hideMark/>
          </w:tcPr>
          <w:p w14:paraId="6893D9EC"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65,277 </w:t>
            </w:r>
          </w:p>
        </w:tc>
        <w:tc>
          <w:tcPr>
            <w:tcW w:w="563" w:type="pct"/>
            <w:tcBorders>
              <w:top w:val="nil"/>
              <w:left w:val="nil"/>
              <w:bottom w:val="single" w:sz="8" w:space="0" w:color="auto"/>
              <w:right w:val="single" w:sz="8" w:space="0" w:color="auto"/>
            </w:tcBorders>
            <w:shd w:val="clear" w:color="auto" w:fill="auto"/>
            <w:noWrap/>
            <w:vAlign w:val="bottom"/>
            <w:hideMark/>
          </w:tcPr>
          <w:p w14:paraId="6893D9ED"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71,395 </w:t>
            </w:r>
          </w:p>
        </w:tc>
      </w:tr>
      <w:tr w:rsidR="008B3C95" w:rsidRPr="001B5230" w14:paraId="6893D9F5" w14:textId="77777777" w:rsidTr="00EE6639">
        <w:trPr>
          <w:trHeight w:val="340"/>
        </w:trPr>
        <w:tc>
          <w:tcPr>
            <w:tcW w:w="2208" w:type="pct"/>
            <w:tcBorders>
              <w:top w:val="nil"/>
              <w:left w:val="single" w:sz="4" w:space="0" w:color="auto"/>
              <w:bottom w:val="single" w:sz="8" w:space="0" w:color="auto"/>
              <w:right w:val="single" w:sz="8" w:space="0" w:color="auto"/>
            </w:tcBorders>
            <w:shd w:val="clear" w:color="auto" w:fill="auto"/>
            <w:vAlign w:val="bottom"/>
            <w:hideMark/>
          </w:tcPr>
          <w:p w14:paraId="6893D9EF" w14:textId="6676C783" w:rsidR="001B5230" w:rsidRPr="00DE225D" w:rsidRDefault="005337D0" w:rsidP="001B5230">
            <w:pPr>
              <w:spacing w:before="0"/>
              <w:ind w:left="0"/>
              <w:rPr>
                <w:rFonts w:cs="Arial"/>
                <w:b/>
                <w:bCs/>
                <w:color w:val="000000"/>
                <w:szCs w:val="22"/>
                <w:lang w:eastAsia="en-GB"/>
              </w:rPr>
            </w:pPr>
            <w:r w:rsidRPr="00DE225D">
              <w:rPr>
                <w:rFonts w:cs="Arial"/>
                <w:b/>
                <w:bCs/>
                <w:color w:val="000000"/>
                <w:szCs w:val="22"/>
                <w:lang w:eastAsia="en-GB"/>
              </w:rPr>
              <w:t>UK Total (ONS Blue B</w:t>
            </w:r>
            <w:r w:rsidR="001B5230" w:rsidRPr="00DE225D">
              <w:rPr>
                <w:rFonts w:cs="Arial"/>
                <w:b/>
                <w:bCs/>
                <w:color w:val="000000"/>
                <w:szCs w:val="22"/>
                <w:lang w:eastAsia="en-GB"/>
              </w:rPr>
              <w:t>ook, ABML)</w:t>
            </w:r>
            <w:r w:rsidR="00E20549">
              <w:rPr>
                <w:rStyle w:val="FootnoteReference"/>
                <w:b/>
                <w:bCs/>
                <w:color w:val="000000"/>
                <w:szCs w:val="22"/>
                <w:lang w:eastAsia="en-GB"/>
              </w:rPr>
              <w:footnoteReference w:id="6"/>
            </w:r>
          </w:p>
        </w:tc>
        <w:tc>
          <w:tcPr>
            <w:tcW w:w="558" w:type="pct"/>
            <w:tcBorders>
              <w:top w:val="nil"/>
              <w:left w:val="nil"/>
              <w:bottom w:val="single" w:sz="8" w:space="0" w:color="auto"/>
              <w:right w:val="nil"/>
            </w:tcBorders>
            <w:shd w:val="clear" w:color="auto" w:fill="auto"/>
            <w:noWrap/>
            <w:vAlign w:val="bottom"/>
            <w:hideMark/>
          </w:tcPr>
          <w:p w14:paraId="6893D9F0"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1,312,112 </w:t>
            </w:r>
          </w:p>
        </w:tc>
        <w:tc>
          <w:tcPr>
            <w:tcW w:w="557" w:type="pct"/>
            <w:tcBorders>
              <w:top w:val="nil"/>
              <w:left w:val="nil"/>
              <w:bottom w:val="single" w:sz="8" w:space="0" w:color="auto"/>
              <w:right w:val="nil"/>
            </w:tcBorders>
            <w:shd w:val="clear" w:color="auto" w:fill="auto"/>
            <w:noWrap/>
            <w:vAlign w:val="bottom"/>
            <w:hideMark/>
          </w:tcPr>
          <w:p w14:paraId="6893D9F1"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1,280,261 </w:t>
            </w:r>
          </w:p>
        </w:tc>
        <w:tc>
          <w:tcPr>
            <w:tcW w:w="557" w:type="pct"/>
            <w:tcBorders>
              <w:top w:val="nil"/>
              <w:left w:val="nil"/>
              <w:bottom w:val="single" w:sz="8" w:space="0" w:color="auto"/>
              <w:right w:val="nil"/>
            </w:tcBorders>
            <w:shd w:val="clear" w:color="auto" w:fill="auto"/>
            <w:noWrap/>
            <w:vAlign w:val="bottom"/>
            <w:hideMark/>
          </w:tcPr>
          <w:p w14:paraId="6893D9F2"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1,327,923 </w:t>
            </w:r>
          </w:p>
        </w:tc>
        <w:tc>
          <w:tcPr>
            <w:tcW w:w="557" w:type="pct"/>
            <w:tcBorders>
              <w:top w:val="nil"/>
              <w:left w:val="nil"/>
              <w:bottom w:val="single" w:sz="8" w:space="0" w:color="auto"/>
              <w:right w:val="nil"/>
            </w:tcBorders>
            <w:shd w:val="clear" w:color="auto" w:fill="auto"/>
            <w:noWrap/>
            <w:vAlign w:val="bottom"/>
            <w:hideMark/>
          </w:tcPr>
          <w:p w14:paraId="6893D9F3"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1,360,925 </w:t>
            </w:r>
          </w:p>
        </w:tc>
        <w:tc>
          <w:tcPr>
            <w:tcW w:w="563" w:type="pct"/>
            <w:tcBorders>
              <w:top w:val="nil"/>
              <w:left w:val="nil"/>
              <w:bottom w:val="single" w:sz="8" w:space="0" w:color="auto"/>
              <w:right w:val="single" w:sz="8" w:space="0" w:color="auto"/>
            </w:tcBorders>
            <w:shd w:val="clear" w:color="auto" w:fill="auto"/>
            <w:noWrap/>
            <w:vAlign w:val="bottom"/>
            <w:hideMark/>
          </w:tcPr>
          <w:p w14:paraId="6893D9F4"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 xml:space="preserve">               1,383,082 </w:t>
            </w:r>
          </w:p>
        </w:tc>
      </w:tr>
      <w:tr w:rsidR="008B3C95" w:rsidRPr="001B5230" w14:paraId="6893D9FC" w14:textId="77777777" w:rsidTr="00EE6639">
        <w:trPr>
          <w:trHeight w:val="340"/>
        </w:trPr>
        <w:tc>
          <w:tcPr>
            <w:tcW w:w="2208" w:type="pct"/>
            <w:tcBorders>
              <w:top w:val="nil"/>
              <w:left w:val="single" w:sz="4" w:space="0" w:color="auto"/>
              <w:bottom w:val="single" w:sz="4" w:space="0" w:color="auto"/>
              <w:right w:val="single" w:sz="8" w:space="0" w:color="auto"/>
            </w:tcBorders>
            <w:shd w:val="clear" w:color="auto" w:fill="auto"/>
            <w:vAlign w:val="bottom"/>
            <w:hideMark/>
          </w:tcPr>
          <w:p w14:paraId="6893D9F6" w14:textId="62D82242" w:rsidR="001B5230" w:rsidRPr="00DE225D" w:rsidRDefault="008E32EB" w:rsidP="001B5230">
            <w:pPr>
              <w:spacing w:before="0"/>
              <w:ind w:left="0"/>
              <w:rPr>
                <w:rFonts w:cs="Arial"/>
                <w:b/>
                <w:bCs/>
                <w:color w:val="000000"/>
                <w:szCs w:val="22"/>
                <w:lang w:eastAsia="en-GB"/>
              </w:rPr>
            </w:pPr>
            <w:r w:rsidRPr="00DE225D">
              <w:rPr>
                <w:rFonts w:cs="Arial"/>
                <w:b/>
                <w:bCs/>
                <w:color w:val="000000"/>
                <w:szCs w:val="22"/>
                <w:lang w:eastAsia="en-GB"/>
              </w:rPr>
              <w:t>Percentage</w:t>
            </w:r>
            <w:r w:rsidR="001B5230" w:rsidRPr="00DE225D">
              <w:rPr>
                <w:rFonts w:cs="Arial"/>
                <w:b/>
                <w:bCs/>
                <w:color w:val="000000"/>
                <w:szCs w:val="22"/>
                <w:lang w:eastAsia="en-GB"/>
              </w:rPr>
              <w:t xml:space="preserve"> share of UK Total</w:t>
            </w:r>
          </w:p>
        </w:tc>
        <w:tc>
          <w:tcPr>
            <w:tcW w:w="558" w:type="pct"/>
            <w:tcBorders>
              <w:top w:val="nil"/>
              <w:left w:val="nil"/>
              <w:bottom w:val="single" w:sz="4" w:space="0" w:color="auto"/>
              <w:right w:val="nil"/>
            </w:tcBorders>
            <w:shd w:val="clear" w:color="auto" w:fill="auto"/>
            <w:noWrap/>
            <w:vAlign w:val="bottom"/>
            <w:hideMark/>
          </w:tcPr>
          <w:p w14:paraId="6893D9F7"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4.71%</w:t>
            </w:r>
          </w:p>
        </w:tc>
        <w:tc>
          <w:tcPr>
            <w:tcW w:w="557" w:type="pct"/>
            <w:tcBorders>
              <w:top w:val="nil"/>
              <w:left w:val="nil"/>
              <w:bottom w:val="single" w:sz="4" w:space="0" w:color="auto"/>
              <w:right w:val="nil"/>
            </w:tcBorders>
            <w:shd w:val="clear" w:color="auto" w:fill="auto"/>
            <w:noWrap/>
            <w:vAlign w:val="bottom"/>
            <w:hideMark/>
          </w:tcPr>
          <w:p w14:paraId="6893D9F8"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4.56%</w:t>
            </w:r>
          </w:p>
        </w:tc>
        <w:tc>
          <w:tcPr>
            <w:tcW w:w="557" w:type="pct"/>
            <w:tcBorders>
              <w:top w:val="nil"/>
              <w:left w:val="nil"/>
              <w:bottom w:val="single" w:sz="4" w:space="0" w:color="auto"/>
              <w:right w:val="nil"/>
            </w:tcBorders>
            <w:shd w:val="clear" w:color="auto" w:fill="auto"/>
            <w:noWrap/>
            <w:vAlign w:val="bottom"/>
            <w:hideMark/>
          </w:tcPr>
          <w:p w14:paraId="6893D9F9"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4.51%</w:t>
            </w:r>
          </w:p>
        </w:tc>
        <w:tc>
          <w:tcPr>
            <w:tcW w:w="557" w:type="pct"/>
            <w:tcBorders>
              <w:top w:val="nil"/>
              <w:left w:val="nil"/>
              <w:bottom w:val="single" w:sz="4" w:space="0" w:color="auto"/>
              <w:right w:val="nil"/>
            </w:tcBorders>
            <w:shd w:val="clear" w:color="auto" w:fill="auto"/>
            <w:noWrap/>
            <w:vAlign w:val="bottom"/>
            <w:hideMark/>
          </w:tcPr>
          <w:p w14:paraId="6893D9FA"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4.80%</w:t>
            </w:r>
          </w:p>
        </w:tc>
        <w:tc>
          <w:tcPr>
            <w:tcW w:w="563" w:type="pct"/>
            <w:tcBorders>
              <w:top w:val="nil"/>
              <w:left w:val="nil"/>
              <w:bottom w:val="single" w:sz="4" w:space="0" w:color="auto"/>
              <w:right w:val="single" w:sz="8" w:space="0" w:color="auto"/>
            </w:tcBorders>
            <w:shd w:val="clear" w:color="auto" w:fill="auto"/>
            <w:noWrap/>
            <w:vAlign w:val="bottom"/>
            <w:hideMark/>
          </w:tcPr>
          <w:p w14:paraId="6893D9FB" w14:textId="77777777" w:rsidR="001B5230" w:rsidRPr="00DE225D" w:rsidRDefault="001B5230" w:rsidP="001B5230">
            <w:pPr>
              <w:spacing w:before="0"/>
              <w:ind w:left="0"/>
              <w:jc w:val="right"/>
              <w:rPr>
                <w:rFonts w:cs="Arial"/>
                <w:color w:val="000000"/>
                <w:szCs w:val="22"/>
                <w:lang w:eastAsia="en-GB"/>
              </w:rPr>
            </w:pPr>
            <w:r w:rsidRPr="00DE225D">
              <w:rPr>
                <w:rFonts w:cs="Arial"/>
                <w:color w:val="000000"/>
                <w:szCs w:val="22"/>
                <w:lang w:eastAsia="en-GB"/>
              </w:rPr>
              <w:t>5.16%</w:t>
            </w:r>
          </w:p>
        </w:tc>
      </w:tr>
    </w:tbl>
    <w:p w14:paraId="01CF1454" w14:textId="77777777" w:rsidR="00914A61" w:rsidRDefault="00914A61" w:rsidP="00914A61">
      <w:pPr>
        <w:tabs>
          <w:tab w:val="left" w:pos="1935"/>
        </w:tabs>
        <w:spacing w:before="0"/>
        <w:ind w:left="0"/>
        <w:rPr>
          <w:i/>
        </w:rPr>
      </w:pPr>
    </w:p>
    <w:p w14:paraId="592CF329" w14:textId="69F0013B" w:rsidR="009C7B06" w:rsidRDefault="00C179E4" w:rsidP="009C7B06">
      <w:pPr>
        <w:tabs>
          <w:tab w:val="left" w:pos="1935"/>
        </w:tabs>
        <w:spacing w:before="0"/>
        <w:ind w:left="0"/>
        <w:rPr>
          <w:i/>
        </w:rPr>
      </w:pPr>
      <w:r>
        <w:rPr>
          <w:i/>
        </w:rPr>
        <w:t>Note</w:t>
      </w:r>
      <w:r w:rsidR="009C7B06">
        <w:rPr>
          <w:i/>
        </w:rPr>
        <w:t>s</w:t>
      </w:r>
      <w:r>
        <w:rPr>
          <w:i/>
        </w:rPr>
        <w:t>:</w:t>
      </w:r>
      <w:r w:rsidR="00A1231D">
        <w:rPr>
          <w:i/>
        </w:rPr>
        <w:t xml:space="preserve"> </w:t>
      </w:r>
    </w:p>
    <w:p w14:paraId="376C15EB" w14:textId="6D6B1A43" w:rsidR="009C7B06" w:rsidRPr="009C7B06" w:rsidRDefault="00E83F72" w:rsidP="009C7B06">
      <w:pPr>
        <w:tabs>
          <w:tab w:val="left" w:pos="1935"/>
        </w:tabs>
        <w:spacing w:before="0"/>
        <w:ind w:left="0"/>
        <w:rPr>
          <w:i/>
        </w:rPr>
      </w:pPr>
      <w:r>
        <w:rPr>
          <w:i/>
        </w:rPr>
        <w:t>1.</w:t>
      </w:r>
      <w:r w:rsidR="008E1752">
        <w:rPr>
          <w:i/>
        </w:rPr>
        <w:t xml:space="preserve"> Source, </w:t>
      </w:r>
      <w:r w:rsidR="009C7B06">
        <w:rPr>
          <w:i/>
        </w:rPr>
        <w:t>O</w:t>
      </w:r>
      <w:r w:rsidR="008E1752">
        <w:rPr>
          <w:i/>
        </w:rPr>
        <w:t>NS Annual Business Survey</w:t>
      </w:r>
    </w:p>
    <w:p w14:paraId="1D1934C9" w14:textId="3AA432AF" w:rsidR="000A0F86" w:rsidRDefault="00E83F72" w:rsidP="00914A61">
      <w:pPr>
        <w:tabs>
          <w:tab w:val="left" w:pos="1935"/>
        </w:tabs>
        <w:spacing w:before="0"/>
        <w:ind w:left="0"/>
        <w:rPr>
          <w:i/>
        </w:rPr>
      </w:pPr>
      <w:r>
        <w:rPr>
          <w:i/>
        </w:rPr>
        <w:t>2.</w:t>
      </w:r>
      <w:r w:rsidR="009C7B06">
        <w:rPr>
          <w:i/>
        </w:rPr>
        <w:t xml:space="preserve"> </w:t>
      </w:r>
      <w:r w:rsidR="000A0F86">
        <w:rPr>
          <w:i/>
        </w:rPr>
        <w:t>Figures are expressed in current prices (i.e. not accounting for inflation)</w:t>
      </w:r>
    </w:p>
    <w:p w14:paraId="1FEA5C46" w14:textId="62B11E68" w:rsidR="00914A61" w:rsidRDefault="00E83F72" w:rsidP="00914A61">
      <w:pPr>
        <w:tabs>
          <w:tab w:val="left" w:pos="1935"/>
        </w:tabs>
        <w:spacing w:before="0"/>
        <w:ind w:left="0"/>
        <w:rPr>
          <w:bCs/>
          <w:i/>
        </w:rPr>
      </w:pPr>
      <w:r>
        <w:rPr>
          <w:i/>
        </w:rPr>
        <w:t>3.</w:t>
      </w:r>
      <w:r w:rsidR="009C7B06">
        <w:rPr>
          <w:i/>
        </w:rPr>
        <w:t xml:space="preserve"> </w:t>
      </w:r>
      <w:r w:rsidR="00FF0D0A">
        <w:rPr>
          <w:i/>
        </w:rPr>
        <w:t xml:space="preserve">The ABS does not fully account for GVA of </w:t>
      </w:r>
      <w:r w:rsidR="00FF0D0A" w:rsidRPr="00FF0D0A">
        <w:rPr>
          <w:bCs/>
          <w:i/>
        </w:rPr>
        <w:t>Museums, galleries and libraries</w:t>
      </w:r>
      <w:r w:rsidR="00FF0D0A">
        <w:rPr>
          <w:bCs/>
          <w:i/>
        </w:rPr>
        <w:t xml:space="preserve"> (see Annex D)</w:t>
      </w:r>
      <w:r w:rsidR="00643BA9">
        <w:rPr>
          <w:bCs/>
          <w:i/>
        </w:rPr>
        <w:t xml:space="preserve"> so</w:t>
      </w:r>
      <w:r w:rsidR="00FF0D0A">
        <w:rPr>
          <w:bCs/>
          <w:i/>
        </w:rPr>
        <w:t xml:space="preserve"> these data </w:t>
      </w:r>
      <w:r w:rsidR="00643BA9">
        <w:rPr>
          <w:bCs/>
          <w:i/>
        </w:rPr>
        <w:t>are not</w:t>
      </w:r>
      <w:r w:rsidR="00FF0D0A">
        <w:rPr>
          <w:bCs/>
          <w:i/>
        </w:rPr>
        <w:t xml:space="preserve"> shown</w:t>
      </w:r>
      <w:r w:rsidR="00914A61" w:rsidRPr="00914A61">
        <w:rPr>
          <w:bCs/>
          <w:i/>
        </w:rPr>
        <w:t xml:space="preserve"> </w:t>
      </w:r>
      <w:r w:rsidR="008C328A">
        <w:rPr>
          <w:bCs/>
          <w:i/>
        </w:rPr>
        <w:t>in this table</w:t>
      </w:r>
    </w:p>
    <w:p w14:paraId="1132AA9F" w14:textId="5393113C" w:rsidR="008C328A" w:rsidRDefault="00E83F72" w:rsidP="00914A61">
      <w:pPr>
        <w:tabs>
          <w:tab w:val="left" w:pos="1935"/>
        </w:tabs>
        <w:spacing w:before="0"/>
        <w:ind w:left="0"/>
        <w:rPr>
          <w:bCs/>
          <w:i/>
        </w:rPr>
      </w:pPr>
      <w:r>
        <w:rPr>
          <w:bCs/>
          <w:i/>
        </w:rPr>
        <w:t>4.</w:t>
      </w:r>
      <w:r w:rsidR="009C7B06">
        <w:rPr>
          <w:bCs/>
          <w:i/>
        </w:rPr>
        <w:t xml:space="preserve"> </w:t>
      </w:r>
      <w:r w:rsidR="008C328A">
        <w:rPr>
          <w:bCs/>
          <w:i/>
        </w:rPr>
        <w:t>The ABS does not include data for micro-business so may underestimate GVA, particularly for groups including Music and Crafts where self-employment is substantial.</w:t>
      </w:r>
    </w:p>
    <w:p w14:paraId="1E2B64B3" w14:textId="77777777" w:rsidR="00914A61" w:rsidRDefault="00914A61" w:rsidP="00914A61">
      <w:pPr>
        <w:tabs>
          <w:tab w:val="left" w:pos="1935"/>
        </w:tabs>
        <w:spacing w:before="0"/>
        <w:ind w:left="0"/>
        <w:rPr>
          <w:bCs/>
          <w:i/>
        </w:rPr>
      </w:pPr>
    </w:p>
    <w:p w14:paraId="01C2ED21" w14:textId="77777777" w:rsidR="00914A61" w:rsidRDefault="00914A61" w:rsidP="00914A61">
      <w:pPr>
        <w:tabs>
          <w:tab w:val="left" w:pos="1935"/>
        </w:tabs>
        <w:spacing w:before="0"/>
        <w:ind w:left="0"/>
        <w:rPr>
          <w:bCs/>
          <w:i/>
        </w:rPr>
      </w:pPr>
    </w:p>
    <w:p w14:paraId="2E0FB3E7" w14:textId="77777777" w:rsidR="00914A61" w:rsidRDefault="00914A61" w:rsidP="00914A61">
      <w:pPr>
        <w:tabs>
          <w:tab w:val="left" w:pos="1935"/>
        </w:tabs>
        <w:spacing w:before="0"/>
        <w:ind w:left="0"/>
        <w:rPr>
          <w:bCs/>
          <w:i/>
        </w:rPr>
      </w:pPr>
    </w:p>
    <w:p w14:paraId="2B755F24" w14:textId="77777777" w:rsidR="00914A61" w:rsidRDefault="00914A61" w:rsidP="00914A61">
      <w:pPr>
        <w:tabs>
          <w:tab w:val="left" w:pos="1935"/>
        </w:tabs>
        <w:spacing w:before="0"/>
        <w:ind w:left="0"/>
        <w:rPr>
          <w:bCs/>
          <w:i/>
        </w:rPr>
      </w:pPr>
    </w:p>
    <w:p w14:paraId="50CFB7BA" w14:textId="77777777" w:rsidR="00914A61" w:rsidRDefault="00914A61" w:rsidP="00914A61">
      <w:pPr>
        <w:tabs>
          <w:tab w:val="left" w:pos="1935"/>
        </w:tabs>
        <w:spacing w:before="0"/>
        <w:ind w:left="0"/>
        <w:rPr>
          <w:bCs/>
          <w:i/>
        </w:rPr>
      </w:pPr>
    </w:p>
    <w:p w14:paraId="4BC837A1" w14:textId="77777777" w:rsidR="00914A61" w:rsidRDefault="00914A61" w:rsidP="00914A61">
      <w:pPr>
        <w:tabs>
          <w:tab w:val="left" w:pos="1935"/>
        </w:tabs>
        <w:spacing w:before="0"/>
        <w:ind w:left="0"/>
        <w:rPr>
          <w:bCs/>
          <w:i/>
        </w:rPr>
      </w:pPr>
    </w:p>
    <w:p w14:paraId="5B0B0C41" w14:textId="77777777" w:rsidR="00914A61" w:rsidRDefault="00914A61" w:rsidP="00914A61">
      <w:pPr>
        <w:tabs>
          <w:tab w:val="left" w:pos="1935"/>
        </w:tabs>
        <w:spacing w:before="0"/>
        <w:ind w:left="0"/>
        <w:rPr>
          <w:bCs/>
          <w:i/>
        </w:rPr>
      </w:pPr>
    </w:p>
    <w:p w14:paraId="51E2019D" w14:textId="77777777" w:rsidR="00914A61" w:rsidRDefault="00914A61" w:rsidP="00914A61">
      <w:pPr>
        <w:tabs>
          <w:tab w:val="left" w:pos="1935"/>
        </w:tabs>
        <w:spacing w:before="0"/>
        <w:ind w:left="0"/>
        <w:rPr>
          <w:bCs/>
          <w:i/>
        </w:rPr>
      </w:pPr>
    </w:p>
    <w:p w14:paraId="6664C25E" w14:textId="77777777" w:rsidR="00914A61" w:rsidRDefault="00914A61" w:rsidP="00914A61">
      <w:pPr>
        <w:tabs>
          <w:tab w:val="left" w:pos="1935"/>
        </w:tabs>
        <w:spacing w:before="0"/>
        <w:ind w:left="0"/>
        <w:rPr>
          <w:bCs/>
          <w:i/>
        </w:rPr>
      </w:pPr>
    </w:p>
    <w:p w14:paraId="4281844A" w14:textId="77777777" w:rsidR="00914A61" w:rsidRDefault="00914A61" w:rsidP="00914A61">
      <w:pPr>
        <w:tabs>
          <w:tab w:val="left" w:pos="1935"/>
        </w:tabs>
        <w:spacing w:before="0"/>
        <w:ind w:left="0"/>
        <w:rPr>
          <w:bCs/>
          <w:i/>
        </w:rPr>
      </w:pPr>
    </w:p>
    <w:p w14:paraId="7DBCD32F" w14:textId="77777777" w:rsidR="00914A61" w:rsidRDefault="00914A61" w:rsidP="00914A61">
      <w:pPr>
        <w:tabs>
          <w:tab w:val="left" w:pos="1935"/>
        </w:tabs>
        <w:spacing w:before="0"/>
        <w:ind w:left="0"/>
        <w:rPr>
          <w:bCs/>
          <w:i/>
        </w:rPr>
      </w:pPr>
    </w:p>
    <w:p w14:paraId="4FFEBD24" w14:textId="77777777" w:rsidR="00914A61" w:rsidRDefault="00914A61" w:rsidP="00914A61">
      <w:pPr>
        <w:tabs>
          <w:tab w:val="left" w:pos="1935"/>
        </w:tabs>
        <w:spacing w:before="0"/>
        <w:ind w:left="0"/>
        <w:rPr>
          <w:bCs/>
          <w:i/>
        </w:rPr>
      </w:pPr>
    </w:p>
    <w:p w14:paraId="7AAAECB6" w14:textId="77777777" w:rsidR="00914A61" w:rsidRDefault="00914A61" w:rsidP="00914A61">
      <w:pPr>
        <w:tabs>
          <w:tab w:val="left" w:pos="1935"/>
        </w:tabs>
        <w:spacing w:before="0"/>
        <w:ind w:left="0"/>
        <w:rPr>
          <w:bCs/>
          <w:i/>
        </w:rPr>
      </w:pPr>
    </w:p>
    <w:p w14:paraId="0A47EBC5" w14:textId="043CC416" w:rsidR="00914A61" w:rsidRDefault="00D521A8" w:rsidP="00914A61">
      <w:pPr>
        <w:tabs>
          <w:tab w:val="left" w:pos="1935"/>
        </w:tabs>
        <w:spacing w:before="0"/>
        <w:ind w:left="0"/>
        <w:rPr>
          <w:bCs/>
          <w:i/>
        </w:rPr>
      </w:pPr>
      <w:r>
        <w:rPr>
          <w:noProof/>
          <w:lang w:eastAsia="en-GB"/>
        </w:rPr>
        <mc:AlternateContent>
          <mc:Choice Requires="wps">
            <w:drawing>
              <wp:anchor distT="0" distB="0" distL="114300" distR="114300" simplePos="0" relativeHeight="251757568" behindDoc="0" locked="0" layoutInCell="1" allowOverlap="1" wp14:anchorId="48FF3556" wp14:editId="2A3B3724">
                <wp:simplePos x="0" y="0"/>
                <wp:positionH relativeFrom="column">
                  <wp:posOffset>905510</wp:posOffset>
                </wp:positionH>
                <wp:positionV relativeFrom="paragraph">
                  <wp:posOffset>130810</wp:posOffset>
                </wp:positionV>
                <wp:extent cx="4903470" cy="450850"/>
                <wp:effectExtent l="0" t="0" r="0" b="63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50850"/>
                        </a:xfrm>
                        <a:prstGeom prst="rect">
                          <a:avLst/>
                        </a:prstGeom>
                        <a:solidFill>
                          <a:srgbClr val="FFFFFF"/>
                        </a:solidFill>
                        <a:ln w="9525">
                          <a:noFill/>
                          <a:miter lim="800000"/>
                          <a:headEnd/>
                          <a:tailEnd/>
                        </a:ln>
                      </wps:spPr>
                      <wps:txbx>
                        <w:txbxContent>
                          <w:p w14:paraId="61ED5D8A" w14:textId="6CAF041E" w:rsidR="00E83F72" w:rsidRPr="000A7E5B" w:rsidRDefault="00E83F72" w:rsidP="005D3D5F">
                            <w:pPr>
                              <w:ind w:left="-57"/>
                              <w:rPr>
                                <w:b/>
                                <w:szCs w:val="22"/>
                              </w:rPr>
                            </w:pPr>
                            <w:r w:rsidRPr="000A7E5B">
                              <w:rPr>
                                <w:b/>
                                <w:szCs w:val="22"/>
                              </w:rPr>
                              <w:t xml:space="preserve">Figure 4: </w:t>
                            </w:r>
                            <w:r>
                              <w:rPr>
                                <w:b/>
                                <w:szCs w:val="22"/>
                              </w:rPr>
                              <w:t>Changes in GVA indexed to 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1.3pt;margin-top:10.3pt;width:386.1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" stroked="f">
                <v:textbox>
                  <w:txbxContent>
                    <w:p w14:paraId="61ED5D8A" w14:textId="6CAF041E" w:rsidR="00E83F72" w:rsidRPr="000A7E5B" w:rsidRDefault="00E83F72" w:rsidP="005D3D5F">
                      <w:pPr>
                        <w:ind w:left="-57"/>
                        <w:rPr>
                          <w:b/>
                          <w:szCs w:val="22"/>
                        </w:rPr>
                      </w:pPr>
                      <w:r w:rsidRPr="000A7E5B">
                        <w:rPr>
                          <w:b/>
                          <w:szCs w:val="22"/>
                        </w:rPr>
                        <w:t xml:space="preserve">Figure 4: </w:t>
                      </w:r>
                      <w:r>
                        <w:rPr>
                          <w:b/>
                          <w:szCs w:val="22"/>
                        </w:rPr>
                        <w:t>Changes in GVA indexed to 2009 = 100</w:t>
                      </w:r>
                    </w:p>
                  </w:txbxContent>
                </v:textbox>
              </v:shape>
            </w:pict>
          </mc:Fallback>
        </mc:AlternateContent>
      </w:r>
      <w:r w:rsidR="00000E31">
        <w:rPr>
          <w:noProof/>
          <w:lang w:eastAsia="en-GB"/>
        </w:rPr>
        <w:drawing>
          <wp:anchor distT="0" distB="0" distL="114300" distR="114300" simplePos="0" relativeHeight="251816960" behindDoc="1" locked="0" layoutInCell="1" allowOverlap="1" wp14:anchorId="6BFC921A" wp14:editId="5E06EE4B">
            <wp:simplePos x="0" y="0"/>
            <wp:positionH relativeFrom="leftMargin">
              <wp:posOffset>176530</wp:posOffset>
            </wp:positionH>
            <wp:positionV relativeFrom="topMargin">
              <wp:posOffset>450215</wp:posOffset>
            </wp:positionV>
            <wp:extent cx="1440000" cy="720000"/>
            <wp:effectExtent l="0" t="0" r="0" b="23495"/>
            <wp:wrapNone/>
            <wp:docPr id="299" name="Diagram 2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14:sizeRelH relativeFrom="page">
              <wp14:pctWidth>0</wp14:pctWidth>
            </wp14:sizeRelH>
            <wp14:sizeRelV relativeFrom="page">
              <wp14:pctHeight>0</wp14:pctHeight>
            </wp14:sizeRelV>
          </wp:anchor>
        </w:drawing>
      </w:r>
    </w:p>
    <w:p w14:paraId="6893D9FE" w14:textId="689401B8" w:rsidR="00C66E63" w:rsidRPr="007871D1" w:rsidRDefault="00D521A8" w:rsidP="007871D1">
      <w:pPr>
        <w:tabs>
          <w:tab w:val="left" w:pos="1935"/>
        </w:tabs>
        <w:spacing w:before="0"/>
        <w:ind w:left="0"/>
        <w:rPr>
          <w:bCs/>
          <w:i/>
        </w:rPr>
      </w:pPr>
      <w:r>
        <w:rPr>
          <w:noProof/>
          <w:lang w:eastAsia="en-GB"/>
        </w:rPr>
        <mc:AlternateContent>
          <mc:Choice Requires="wps">
            <w:drawing>
              <wp:anchor distT="0" distB="0" distL="114300" distR="114300" simplePos="0" relativeHeight="251694080" behindDoc="0" locked="0" layoutInCell="1" allowOverlap="1" wp14:anchorId="6893DC01" wp14:editId="2B64E1D8">
                <wp:simplePos x="0" y="0"/>
                <wp:positionH relativeFrom="margin">
                  <wp:posOffset>568523</wp:posOffset>
                </wp:positionH>
                <wp:positionV relativeFrom="paragraph">
                  <wp:posOffset>518795</wp:posOffset>
                </wp:positionV>
                <wp:extent cx="2095500"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81025"/>
                        </a:xfrm>
                        <a:prstGeom prst="rect">
                          <a:avLst/>
                        </a:prstGeom>
                        <a:noFill/>
                        <a:ln w="9525">
                          <a:noFill/>
                          <a:miter lim="800000"/>
                          <a:headEnd/>
                          <a:tailEnd/>
                        </a:ln>
                      </wps:spPr>
                      <wps:txbx>
                        <w:txbxContent>
                          <w:p w14:paraId="6893DC5C" w14:textId="77777777" w:rsidR="00E83F72" w:rsidRPr="007E4BDA" w:rsidRDefault="00E83F72" w:rsidP="00A42902">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2009</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75pt;margin-top:40.85pt;width:165pt;height:4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" filled="f" stroked="f">
                <v:textbox>
                  <w:txbxContent>
                    <w:p w14:paraId="6893DC5C" w14:textId="77777777" w:rsidR="00E83F72" w:rsidRPr="007E4BDA" w:rsidRDefault="00E83F72" w:rsidP="00A42902">
                      <w:pPr>
                        <w:ind w:left="0"/>
                        <w:rPr>
                          <w:rFonts w:asciiTheme="minorHAnsi" w:hAnsiTheme="minorHAnsi" w:cstheme="minorHAnsi"/>
                          <w:color w:val="1F497D" w:themeColor="text2"/>
                        </w:rPr>
                      </w:pPr>
                      <w:r w:rsidRPr="007E4BDA">
                        <w:rPr>
                          <w:rFonts w:asciiTheme="minorHAnsi" w:hAnsiTheme="minorHAnsi" w:cstheme="minorHAnsi"/>
                          <w:color w:val="1F497D" w:themeColor="text2"/>
                        </w:rPr>
                        <w:t xml:space="preserve">GVA in </w:t>
                      </w:r>
                      <w:r>
                        <w:rPr>
                          <w:rFonts w:asciiTheme="minorHAnsi" w:hAnsiTheme="minorHAnsi" w:cstheme="minorHAnsi"/>
                          <w:color w:val="1F497D" w:themeColor="text2"/>
                        </w:rPr>
                        <w:t>2009</w:t>
                      </w:r>
                      <w:r w:rsidRPr="007E4BDA">
                        <w:rPr>
                          <w:rFonts w:asciiTheme="minorHAnsi" w:hAnsiTheme="minorHAnsi" w:cstheme="minorHAnsi"/>
                          <w:color w:val="1F497D" w:themeColor="text2"/>
                        </w:rPr>
                        <w:t xml:space="preserve"> = 1</w:t>
                      </w:r>
                      <w:r>
                        <w:rPr>
                          <w:rFonts w:asciiTheme="minorHAnsi" w:hAnsiTheme="minorHAnsi" w:cstheme="minorHAnsi"/>
                          <w:color w:val="1F497D" w:themeColor="text2"/>
                        </w:rPr>
                        <w:t>00</w:t>
                      </w:r>
                    </w:p>
                  </w:txbxContent>
                </v:textbox>
                <w10:wrap anchorx="margin"/>
              </v:shape>
            </w:pict>
          </mc:Fallback>
        </mc:AlternateContent>
      </w:r>
      <w:r>
        <w:rPr>
          <w:bCs/>
          <w:i/>
          <w:noProof/>
          <w:lang w:eastAsia="en-GB"/>
        </w:rPr>
        <w:drawing>
          <wp:inline distT="0" distB="0" distL="0" distR="0" wp14:anchorId="7044D0FE" wp14:editId="72672310">
            <wp:extent cx="5736590" cy="3255645"/>
            <wp:effectExtent l="0" t="0" r="0" b="190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736590" cy="3255645"/>
                    </a:xfrm>
                    <a:prstGeom prst="rect">
                      <a:avLst/>
                    </a:prstGeom>
                    <a:noFill/>
                  </pic:spPr>
                </pic:pic>
              </a:graphicData>
            </a:graphic>
          </wp:inline>
        </w:drawing>
      </w:r>
    </w:p>
    <w:p w14:paraId="0730650D" w14:textId="77777777" w:rsidR="006344CE" w:rsidRDefault="006344CE" w:rsidP="0057028C">
      <w:pPr>
        <w:tabs>
          <w:tab w:val="left" w:pos="1935"/>
        </w:tabs>
        <w:spacing w:before="0"/>
        <w:ind w:left="720"/>
        <w:rPr>
          <w:i/>
        </w:rPr>
      </w:pPr>
      <w:r>
        <w:rPr>
          <w:i/>
        </w:rPr>
        <w:t>Notes:</w:t>
      </w:r>
    </w:p>
    <w:p w14:paraId="2FE48A71" w14:textId="02E82865" w:rsidR="006344CE" w:rsidRDefault="00E83F72" w:rsidP="0057028C">
      <w:pPr>
        <w:tabs>
          <w:tab w:val="left" w:pos="1935"/>
        </w:tabs>
        <w:spacing w:before="0"/>
        <w:ind w:left="720"/>
        <w:rPr>
          <w:i/>
        </w:rPr>
      </w:pPr>
      <w:r>
        <w:rPr>
          <w:i/>
        </w:rPr>
        <w:t>1.</w:t>
      </w:r>
      <w:r w:rsidR="008E1752">
        <w:rPr>
          <w:i/>
        </w:rPr>
        <w:t xml:space="preserve"> Source, </w:t>
      </w:r>
      <w:r w:rsidR="006344CE">
        <w:rPr>
          <w:i/>
        </w:rPr>
        <w:t>ONS Annual Business Survey</w:t>
      </w:r>
    </w:p>
    <w:p w14:paraId="6893D9FF" w14:textId="42019042" w:rsidR="00C66E63" w:rsidRDefault="00E83F72" w:rsidP="0057028C">
      <w:pPr>
        <w:tabs>
          <w:tab w:val="left" w:pos="1935"/>
        </w:tabs>
        <w:spacing w:before="0"/>
        <w:ind w:left="720"/>
        <w:rPr>
          <w:i/>
        </w:rPr>
      </w:pPr>
      <w:r>
        <w:rPr>
          <w:i/>
        </w:rPr>
        <w:t>2.</w:t>
      </w:r>
      <w:r w:rsidR="00914A61">
        <w:rPr>
          <w:i/>
        </w:rPr>
        <w:t xml:space="preserve"> GVA (</w:t>
      </w:r>
      <w:r w:rsidR="00643BA9">
        <w:rPr>
          <w:i/>
        </w:rPr>
        <w:t xml:space="preserve">i.e. </w:t>
      </w:r>
      <w:r w:rsidR="00914A61">
        <w:rPr>
          <w:i/>
        </w:rPr>
        <w:t xml:space="preserve">current prices, not accounting for inflation) shown as a percentage of GVA in 2009. This shows </w:t>
      </w:r>
      <w:r w:rsidR="003D7467">
        <w:rPr>
          <w:i/>
        </w:rPr>
        <w:t>the different rates of change between</w:t>
      </w:r>
      <w:r w:rsidR="00914A61">
        <w:rPr>
          <w:i/>
        </w:rPr>
        <w:t xml:space="preserve"> the Creative Industries (blue) and the UK </w:t>
      </w:r>
      <w:r w:rsidR="0059250D">
        <w:rPr>
          <w:i/>
        </w:rPr>
        <w:t xml:space="preserve">Economy </w:t>
      </w:r>
      <w:r w:rsidR="00914A61">
        <w:rPr>
          <w:i/>
        </w:rPr>
        <w:t>as a whole (orange) over the past 5 years</w:t>
      </w:r>
    </w:p>
    <w:p w14:paraId="2EC2DD10" w14:textId="77777777" w:rsidR="00A1231D" w:rsidRDefault="00A1231D" w:rsidP="00F87761">
      <w:pPr>
        <w:tabs>
          <w:tab w:val="left" w:pos="1935"/>
        </w:tabs>
        <w:ind w:left="0"/>
      </w:pPr>
    </w:p>
    <w:p w14:paraId="36B0A0E9" w14:textId="77777777" w:rsidR="00914A61" w:rsidRPr="000A7E5B" w:rsidRDefault="00914A61" w:rsidP="00914A61">
      <w:pPr>
        <w:tabs>
          <w:tab w:val="left" w:pos="1935"/>
        </w:tabs>
        <w:rPr>
          <w:b/>
        </w:rPr>
      </w:pPr>
      <w:r>
        <w:rPr>
          <w:b/>
        </w:rPr>
        <w:t>Estimates b</w:t>
      </w:r>
      <w:r w:rsidRPr="000A7E5B">
        <w:rPr>
          <w:b/>
        </w:rPr>
        <w:t>y</w:t>
      </w:r>
      <w:r>
        <w:rPr>
          <w:b/>
        </w:rPr>
        <w:t xml:space="preserve"> Creative Industries</w:t>
      </w:r>
      <w:r w:rsidRPr="000A7E5B">
        <w:rPr>
          <w:b/>
        </w:rPr>
        <w:t xml:space="preserve"> Group</w:t>
      </w:r>
    </w:p>
    <w:p w14:paraId="3119D114" w14:textId="6B6C14CB" w:rsidR="00914A61" w:rsidRDefault="00643BA9" w:rsidP="00914A61">
      <w:pPr>
        <w:tabs>
          <w:tab w:val="left" w:pos="1935"/>
        </w:tabs>
      </w:pPr>
      <w:r>
        <w:t>GVA of t</w:t>
      </w:r>
      <w:r w:rsidR="00914A61">
        <w:t xml:space="preserve">he IT, software and computer services group </w:t>
      </w:r>
      <w:r>
        <w:t>was</w:t>
      </w:r>
      <w:r w:rsidR="00914A61">
        <w:t xml:space="preserve"> £30.9bn in 2012</w:t>
      </w:r>
      <w:r>
        <w:t>, accounting</w:t>
      </w:r>
      <w:r w:rsidR="00914A61">
        <w:t xml:space="preserve"> for 43 per cent of GVA in the Creative Industries </w:t>
      </w:r>
      <w:r>
        <w:t>as a whole</w:t>
      </w:r>
      <w:r w:rsidR="00914A61">
        <w:t xml:space="preserve">. </w:t>
      </w:r>
      <w:r>
        <w:t>GVA for this group steadily increased</w:t>
      </w:r>
      <w:r w:rsidR="00914A61">
        <w:t xml:space="preserve"> between 2008 and 2011</w:t>
      </w:r>
      <w:r>
        <w:t>, before rising sharply by 10.6 per cent in 2012</w:t>
      </w:r>
      <w:r w:rsidR="00914A61">
        <w:t>.</w:t>
      </w:r>
    </w:p>
    <w:p w14:paraId="562FF793" w14:textId="77777777" w:rsidR="00914A61" w:rsidRDefault="00914A61" w:rsidP="00914A61">
      <w:pPr>
        <w:tabs>
          <w:tab w:val="left" w:pos="1935"/>
        </w:tabs>
      </w:pPr>
    </w:p>
    <w:p w14:paraId="0939A815" w14:textId="77777777" w:rsidR="00914A61" w:rsidRDefault="00914A61" w:rsidP="00914A61">
      <w:pPr>
        <w:tabs>
          <w:tab w:val="left" w:pos="1935"/>
        </w:tabs>
      </w:pPr>
    </w:p>
    <w:p w14:paraId="03F1F3C4" w14:textId="77777777" w:rsidR="00914A61" w:rsidRDefault="00914A61" w:rsidP="00914A61">
      <w:pPr>
        <w:tabs>
          <w:tab w:val="left" w:pos="1935"/>
        </w:tabs>
      </w:pPr>
    </w:p>
    <w:p w14:paraId="74215A47" w14:textId="77777777" w:rsidR="00914A61" w:rsidRDefault="00914A61" w:rsidP="00914A61">
      <w:pPr>
        <w:tabs>
          <w:tab w:val="left" w:pos="1935"/>
        </w:tabs>
      </w:pPr>
    </w:p>
    <w:p w14:paraId="1E586BEA" w14:textId="77777777" w:rsidR="00387781" w:rsidRDefault="00387781" w:rsidP="00F87761">
      <w:pPr>
        <w:tabs>
          <w:tab w:val="left" w:pos="1935"/>
        </w:tabs>
        <w:ind w:left="0"/>
      </w:pPr>
    </w:p>
    <w:p w14:paraId="4130A150" w14:textId="77777777" w:rsidR="00387781" w:rsidRDefault="00387781" w:rsidP="00F87761">
      <w:pPr>
        <w:tabs>
          <w:tab w:val="left" w:pos="1935"/>
        </w:tabs>
        <w:ind w:left="0"/>
      </w:pPr>
    </w:p>
    <w:p w14:paraId="01A94179" w14:textId="77777777" w:rsidR="00387781" w:rsidRDefault="00387781" w:rsidP="00F87761">
      <w:pPr>
        <w:tabs>
          <w:tab w:val="left" w:pos="1935"/>
        </w:tabs>
        <w:ind w:left="0"/>
      </w:pPr>
    </w:p>
    <w:p w14:paraId="55417667" w14:textId="77777777" w:rsidR="00387781" w:rsidRDefault="00387781" w:rsidP="00F87761">
      <w:pPr>
        <w:tabs>
          <w:tab w:val="left" w:pos="1935"/>
        </w:tabs>
        <w:ind w:left="0"/>
      </w:pPr>
    </w:p>
    <w:p w14:paraId="4B683725" w14:textId="77777777" w:rsidR="00387781" w:rsidRDefault="00387781" w:rsidP="00F87761">
      <w:pPr>
        <w:tabs>
          <w:tab w:val="left" w:pos="1935"/>
        </w:tabs>
        <w:ind w:left="0"/>
      </w:pPr>
    </w:p>
    <w:p w14:paraId="781850B1" w14:textId="77777777" w:rsidR="00387781" w:rsidRDefault="00387781" w:rsidP="00F87761">
      <w:pPr>
        <w:tabs>
          <w:tab w:val="left" w:pos="1935"/>
        </w:tabs>
        <w:ind w:left="0"/>
      </w:pPr>
    </w:p>
    <w:p w14:paraId="57DC96BA" w14:textId="77777777" w:rsidR="00387781" w:rsidRDefault="00387781" w:rsidP="00F87761">
      <w:pPr>
        <w:tabs>
          <w:tab w:val="left" w:pos="1935"/>
        </w:tabs>
        <w:ind w:left="0"/>
      </w:pPr>
    </w:p>
    <w:p w14:paraId="6893DA05" w14:textId="727E0D0E" w:rsidR="00600931" w:rsidRDefault="00C4628A" w:rsidP="00F87761">
      <w:pPr>
        <w:tabs>
          <w:tab w:val="left" w:pos="1935"/>
        </w:tabs>
        <w:ind w:left="0"/>
      </w:pPr>
      <w:r>
        <w:rPr>
          <w:noProof/>
          <w:lang w:eastAsia="en-GB"/>
        </w:rPr>
        <w:drawing>
          <wp:anchor distT="0" distB="0" distL="114300" distR="114300" simplePos="0" relativeHeight="251710464" behindDoc="1" locked="0" layoutInCell="1" allowOverlap="1" wp14:anchorId="6893DC07" wp14:editId="510D83A3">
            <wp:simplePos x="0" y="0"/>
            <wp:positionH relativeFrom="leftMargin">
              <wp:posOffset>176530</wp:posOffset>
            </wp:positionH>
            <wp:positionV relativeFrom="topMargin">
              <wp:posOffset>450215</wp:posOffset>
            </wp:positionV>
            <wp:extent cx="1440000" cy="720000"/>
            <wp:effectExtent l="0" t="0" r="0" b="23495"/>
            <wp:wrapNone/>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5" r:lo="rId116" r:qs="rId117" r:cs="rId118"/>
              </a:graphicData>
            </a:graphic>
            <wp14:sizeRelH relativeFrom="page">
              <wp14:pctWidth>0</wp14:pctWidth>
            </wp14:sizeRelH>
            <wp14:sizeRelV relativeFrom="page">
              <wp14:pctHeight>0</wp14:pctHeight>
            </wp14:sizeRelV>
          </wp:anchor>
        </w:drawing>
      </w:r>
    </w:p>
    <w:p w14:paraId="78A4148C" w14:textId="77777777" w:rsidR="00FF771F" w:rsidRDefault="00FF771F" w:rsidP="00A00D65">
      <w:pPr>
        <w:ind w:left="0"/>
        <w:rPr>
          <w:b/>
        </w:rPr>
      </w:pPr>
    </w:p>
    <w:p w14:paraId="03548705" w14:textId="77777777" w:rsidR="00914A61" w:rsidRDefault="00914A61" w:rsidP="00FF0D0A">
      <w:pPr>
        <w:ind w:left="2160"/>
        <w:rPr>
          <w:b/>
        </w:rPr>
      </w:pPr>
    </w:p>
    <w:p w14:paraId="1112CD6F" w14:textId="77777777" w:rsidR="007871D1" w:rsidRDefault="007871D1" w:rsidP="00FF0D0A">
      <w:pPr>
        <w:ind w:left="2160"/>
        <w:rPr>
          <w:b/>
        </w:rPr>
      </w:pPr>
    </w:p>
    <w:p w14:paraId="6893DA06" w14:textId="766F8B74" w:rsidR="007311D1" w:rsidRPr="007311D1" w:rsidRDefault="00FF771F" w:rsidP="00FF0D0A">
      <w:pPr>
        <w:ind w:left="2160"/>
      </w:pPr>
      <w:r>
        <w:rPr>
          <w:noProof/>
          <w:lang w:eastAsia="en-GB"/>
        </w:rPr>
        <w:drawing>
          <wp:anchor distT="0" distB="0" distL="114300" distR="114300" simplePos="0" relativeHeight="251797504" behindDoc="1" locked="0" layoutInCell="1" allowOverlap="1" wp14:anchorId="30678642" wp14:editId="49B5419C">
            <wp:simplePos x="0" y="0"/>
            <wp:positionH relativeFrom="leftMargin">
              <wp:posOffset>176530</wp:posOffset>
            </wp:positionH>
            <wp:positionV relativeFrom="topMargin">
              <wp:posOffset>450215</wp:posOffset>
            </wp:positionV>
            <wp:extent cx="1440000" cy="720000"/>
            <wp:effectExtent l="0" t="0" r="0" b="23495"/>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14:sizeRelH relativeFrom="page">
              <wp14:pctWidth>0</wp14:pctWidth>
            </wp14:sizeRelH>
            <wp14:sizeRelV relativeFrom="page">
              <wp14:pctHeight>0</wp14:pctHeight>
            </wp14:sizeRelV>
          </wp:anchor>
        </w:drawing>
      </w:r>
      <w:r w:rsidR="001B5230">
        <w:rPr>
          <w:b/>
        </w:rPr>
        <w:t>Tabl</w:t>
      </w:r>
      <w:r w:rsidR="00B77708">
        <w:rPr>
          <w:b/>
        </w:rPr>
        <w:t>e 5</w:t>
      </w:r>
      <w:r w:rsidR="001B5230">
        <w:rPr>
          <w:b/>
        </w:rPr>
        <w:t>: Percentage change in GVA</w:t>
      </w:r>
      <w:r w:rsidR="007311D1">
        <w:tab/>
      </w:r>
      <w:r w:rsidR="007311D1">
        <w:tab/>
      </w:r>
      <w:r w:rsidR="007311D1">
        <w:tab/>
      </w:r>
    </w:p>
    <w:tbl>
      <w:tblPr>
        <w:tblW w:w="11023" w:type="dxa"/>
        <w:tblInd w:w="-567" w:type="dxa"/>
        <w:tblLayout w:type="fixed"/>
        <w:tblLook w:val="04A0" w:firstRow="1" w:lastRow="0" w:firstColumn="1" w:lastColumn="0" w:noHBand="0" w:noVBand="1"/>
      </w:tblPr>
      <w:tblGrid>
        <w:gridCol w:w="4816"/>
        <w:gridCol w:w="1197"/>
        <w:gridCol w:w="1198"/>
        <w:gridCol w:w="1197"/>
        <w:gridCol w:w="1198"/>
        <w:gridCol w:w="1417"/>
      </w:tblGrid>
      <w:tr w:rsidR="00FF771F" w:rsidRPr="00FF771F" w14:paraId="4FBBE4EE" w14:textId="77777777" w:rsidTr="00FF771F">
        <w:trPr>
          <w:trHeight w:val="340"/>
        </w:trPr>
        <w:tc>
          <w:tcPr>
            <w:tcW w:w="481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6762366" w14:textId="77777777" w:rsidR="00FF771F" w:rsidRPr="00FF771F" w:rsidRDefault="00FF771F" w:rsidP="00FF771F">
            <w:pPr>
              <w:spacing w:before="0"/>
              <w:ind w:left="0"/>
              <w:jc w:val="center"/>
              <w:rPr>
                <w:rFonts w:cs="Arial"/>
                <w:b/>
                <w:bCs/>
                <w:color w:val="000000"/>
                <w:szCs w:val="22"/>
                <w:lang w:eastAsia="en-GB"/>
              </w:rPr>
            </w:pPr>
            <w:r w:rsidRPr="00FF771F">
              <w:rPr>
                <w:rFonts w:cs="Arial"/>
                <w:b/>
                <w:bCs/>
                <w:color w:val="000000"/>
                <w:szCs w:val="22"/>
                <w:lang w:eastAsia="en-GB"/>
              </w:rPr>
              <w:t>Creative Industries Group</w:t>
            </w:r>
          </w:p>
        </w:tc>
        <w:tc>
          <w:tcPr>
            <w:tcW w:w="4790" w:type="dxa"/>
            <w:gridSpan w:val="4"/>
            <w:vMerge w:val="restart"/>
            <w:tcBorders>
              <w:top w:val="single" w:sz="8" w:space="0" w:color="auto"/>
              <w:left w:val="single" w:sz="8" w:space="0" w:color="auto"/>
              <w:bottom w:val="single" w:sz="8" w:space="0" w:color="000000"/>
              <w:right w:val="nil"/>
            </w:tcBorders>
            <w:shd w:val="clear" w:color="auto" w:fill="auto"/>
            <w:noWrap/>
            <w:vAlign w:val="center"/>
            <w:hideMark/>
          </w:tcPr>
          <w:p w14:paraId="7D38ADE8" w14:textId="77777777" w:rsidR="00FF771F" w:rsidRPr="00FF771F" w:rsidRDefault="00FF771F" w:rsidP="00FF771F">
            <w:pPr>
              <w:spacing w:before="0"/>
              <w:ind w:left="0"/>
              <w:jc w:val="center"/>
              <w:rPr>
                <w:rFonts w:cs="Arial"/>
                <w:color w:val="000000"/>
                <w:szCs w:val="22"/>
                <w:lang w:eastAsia="en-GB"/>
              </w:rPr>
            </w:pPr>
            <w:r w:rsidRPr="00FF771F">
              <w:rPr>
                <w:rFonts w:cs="Arial"/>
                <w:color w:val="000000"/>
                <w:szCs w:val="22"/>
                <w:lang w:eastAsia="en-GB"/>
              </w:rPr>
              <w:t>Percentage Change on Previous Year</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EFB3A0D" w14:textId="7D795963" w:rsidR="00FF771F" w:rsidRDefault="00FF0D0A" w:rsidP="00FF771F">
            <w:pPr>
              <w:spacing w:before="0"/>
              <w:ind w:left="0"/>
              <w:jc w:val="center"/>
              <w:rPr>
                <w:rFonts w:cs="Arial"/>
                <w:color w:val="000000"/>
                <w:szCs w:val="22"/>
                <w:lang w:eastAsia="en-GB"/>
              </w:rPr>
            </w:pPr>
            <w:r>
              <w:rPr>
                <w:rFonts w:cs="Arial"/>
                <w:color w:val="000000"/>
                <w:szCs w:val="22"/>
                <w:lang w:eastAsia="en-GB"/>
              </w:rPr>
              <w:t>Annual Average Increase</w:t>
            </w:r>
          </w:p>
          <w:p w14:paraId="0274A3C8" w14:textId="0A330199" w:rsidR="00FF771F" w:rsidRPr="00FF771F" w:rsidRDefault="00FF771F" w:rsidP="00FF771F">
            <w:pPr>
              <w:spacing w:before="0"/>
              <w:ind w:left="0"/>
              <w:jc w:val="center"/>
              <w:rPr>
                <w:rFonts w:cs="Arial"/>
                <w:color w:val="000000"/>
                <w:szCs w:val="22"/>
                <w:lang w:eastAsia="en-GB"/>
              </w:rPr>
            </w:pPr>
            <w:r>
              <w:rPr>
                <w:rFonts w:cs="Arial"/>
                <w:color w:val="000000"/>
                <w:szCs w:val="22"/>
                <w:lang w:eastAsia="en-GB"/>
              </w:rPr>
              <w:t>(2008-</w:t>
            </w:r>
            <w:r w:rsidRPr="00FF771F">
              <w:rPr>
                <w:rFonts w:cs="Arial"/>
                <w:color w:val="000000"/>
                <w:szCs w:val="22"/>
                <w:lang w:eastAsia="en-GB"/>
              </w:rPr>
              <w:t>2012</w:t>
            </w:r>
            <w:r>
              <w:rPr>
                <w:rFonts w:cs="Arial"/>
                <w:color w:val="000000"/>
                <w:szCs w:val="22"/>
                <w:lang w:eastAsia="en-GB"/>
              </w:rPr>
              <w:t>)</w:t>
            </w:r>
          </w:p>
        </w:tc>
      </w:tr>
      <w:tr w:rsidR="00FF771F" w:rsidRPr="00FF771F" w14:paraId="53E098BF" w14:textId="77777777" w:rsidTr="00FF771F">
        <w:trPr>
          <w:trHeight w:val="340"/>
        </w:trPr>
        <w:tc>
          <w:tcPr>
            <w:tcW w:w="4816" w:type="dxa"/>
            <w:vMerge/>
            <w:tcBorders>
              <w:top w:val="single" w:sz="8" w:space="0" w:color="auto"/>
              <w:left w:val="single" w:sz="8" w:space="0" w:color="auto"/>
              <w:bottom w:val="single" w:sz="8" w:space="0" w:color="000000"/>
              <w:right w:val="single" w:sz="8" w:space="0" w:color="auto"/>
            </w:tcBorders>
            <w:vAlign w:val="center"/>
            <w:hideMark/>
          </w:tcPr>
          <w:p w14:paraId="764A5DEB" w14:textId="77777777" w:rsidR="00FF771F" w:rsidRPr="00FF771F" w:rsidRDefault="00FF771F" w:rsidP="00FF771F">
            <w:pPr>
              <w:spacing w:before="0"/>
              <w:ind w:left="0"/>
              <w:rPr>
                <w:rFonts w:cs="Arial"/>
                <w:b/>
                <w:bCs/>
                <w:color w:val="000000"/>
                <w:szCs w:val="22"/>
                <w:lang w:eastAsia="en-GB"/>
              </w:rPr>
            </w:pPr>
          </w:p>
        </w:tc>
        <w:tc>
          <w:tcPr>
            <w:tcW w:w="4790" w:type="dxa"/>
            <w:gridSpan w:val="4"/>
            <w:vMerge/>
            <w:tcBorders>
              <w:top w:val="single" w:sz="8" w:space="0" w:color="auto"/>
              <w:left w:val="single" w:sz="8" w:space="0" w:color="auto"/>
              <w:bottom w:val="single" w:sz="8" w:space="0" w:color="000000"/>
              <w:right w:val="nil"/>
            </w:tcBorders>
            <w:vAlign w:val="center"/>
            <w:hideMark/>
          </w:tcPr>
          <w:p w14:paraId="1E0200F3" w14:textId="77777777" w:rsidR="00FF771F" w:rsidRPr="00FF771F" w:rsidRDefault="00FF771F" w:rsidP="00FF771F">
            <w:pPr>
              <w:spacing w:before="0"/>
              <w:ind w:left="0"/>
              <w:rPr>
                <w:rFonts w:cs="Arial"/>
                <w:color w:val="000000"/>
                <w:szCs w:val="22"/>
                <w:lang w:eastAsia="en-GB"/>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DEB386D" w14:textId="77777777" w:rsidR="00FF771F" w:rsidRPr="00FF771F" w:rsidRDefault="00FF771F" w:rsidP="00FF771F">
            <w:pPr>
              <w:spacing w:before="0"/>
              <w:ind w:left="0"/>
              <w:rPr>
                <w:rFonts w:cs="Arial"/>
                <w:color w:val="000000"/>
                <w:szCs w:val="22"/>
                <w:lang w:eastAsia="en-GB"/>
              </w:rPr>
            </w:pPr>
          </w:p>
        </w:tc>
      </w:tr>
      <w:tr w:rsidR="00FF771F" w:rsidRPr="00FF771F" w14:paraId="684BE2D4" w14:textId="77777777" w:rsidTr="00FF771F">
        <w:trPr>
          <w:trHeight w:val="340"/>
        </w:trPr>
        <w:tc>
          <w:tcPr>
            <w:tcW w:w="4816" w:type="dxa"/>
            <w:vMerge/>
            <w:tcBorders>
              <w:top w:val="single" w:sz="8" w:space="0" w:color="auto"/>
              <w:left w:val="single" w:sz="8" w:space="0" w:color="auto"/>
              <w:bottom w:val="single" w:sz="8" w:space="0" w:color="000000"/>
              <w:right w:val="single" w:sz="8" w:space="0" w:color="auto"/>
            </w:tcBorders>
            <w:vAlign w:val="center"/>
            <w:hideMark/>
          </w:tcPr>
          <w:p w14:paraId="6A50A77C" w14:textId="77777777" w:rsidR="00FF771F" w:rsidRPr="00FF771F" w:rsidRDefault="00FF771F" w:rsidP="00FF771F">
            <w:pPr>
              <w:spacing w:before="0"/>
              <w:ind w:left="0"/>
              <w:rPr>
                <w:rFonts w:cs="Arial"/>
                <w:b/>
                <w:bCs/>
                <w:color w:val="000000"/>
                <w:szCs w:val="22"/>
                <w:lang w:eastAsia="en-GB"/>
              </w:rPr>
            </w:pPr>
          </w:p>
        </w:tc>
        <w:tc>
          <w:tcPr>
            <w:tcW w:w="1197" w:type="dxa"/>
            <w:tcBorders>
              <w:top w:val="nil"/>
              <w:left w:val="nil"/>
              <w:bottom w:val="nil"/>
              <w:right w:val="nil"/>
            </w:tcBorders>
            <w:shd w:val="clear" w:color="auto" w:fill="auto"/>
            <w:noWrap/>
            <w:vAlign w:val="center"/>
            <w:hideMark/>
          </w:tcPr>
          <w:p w14:paraId="3336208E" w14:textId="77777777" w:rsidR="00FF771F" w:rsidRPr="00FF771F" w:rsidRDefault="00FF771F" w:rsidP="00FF771F">
            <w:pPr>
              <w:spacing w:before="0"/>
              <w:ind w:left="0"/>
              <w:jc w:val="right"/>
              <w:rPr>
                <w:rFonts w:cs="Arial"/>
                <w:color w:val="000000"/>
                <w:szCs w:val="22"/>
                <w:lang w:eastAsia="en-GB"/>
              </w:rPr>
            </w:pPr>
            <w:r w:rsidRPr="00FF771F">
              <w:rPr>
                <w:rFonts w:cs="Arial"/>
                <w:color w:val="000000"/>
                <w:szCs w:val="22"/>
                <w:lang w:eastAsia="en-GB"/>
              </w:rPr>
              <w:t>2009</w:t>
            </w:r>
          </w:p>
        </w:tc>
        <w:tc>
          <w:tcPr>
            <w:tcW w:w="1198" w:type="dxa"/>
            <w:tcBorders>
              <w:top w:val="nil"/>
              <w:left w:val="nil"/>
              <w:bottom w:val="nil"/>
              <w:right w:val="nil"/>
            </w:tcBorders>
            <w:shd w:val="clear" w:color="auto" w:fill="auto"/>
            <w:noWrap/>
            <w:vAlign w:val="center"/>
            <w:hideMark/>
          </w:tcPr>
          <w:p w14:paraId="3E8BBFA1" w14:textId="77777777" w:rsidR="00FF771F" w:rsidRPr="00FF771F" w:rsidRDefault="00FF771F" w:rsidP="00FF771F">
            <w:pPr>
              <w:spacing w:before="0"/>
              <w:ind w:left="0"/>
              <w:jc w:val="right"/>
              <w:rPr>
                <w:rFonts w:cs="Arial"/>
                <w:color w:val="000000"/>
                <w:szCs w:val="22"/>
                <w:lang w:eastAsia="en-GB"/>
              </w:rPr>
            </w:pPr>
            <w:r w:rsidRPr="00FF771F">
              <w:rPr>
                <w:rFonts w:cs="Arial"/>
                <w:color w:val="000000"/>
                <w:szCs w:val="22"/>
                <w:lang w:eastAsia="en-GB"/>
              </w:rPr>
              <w:t>2010</w:t>
            </w:r>
          </w:p>
        </w:tc>
        <w:tc>
          <w:tcPr>
            <w:tcW w:w="1197" w:type="dxa"/>
            <w:tcBorders>
              <w:top w:val="nil"/>
              <w:left w:val="nil"/>
              <w:bottom w:val="nil"/>
              <w:right w:val="nil"/>
            </w:tcBorders>
            <w:shd w:val="clear" w:color="auto" w:fill="auto"/>
            <w:noWrap/>
            <w:vAlign w:val="center"/>
            <w:hideMark/>
          </w:tcPr>
          <w:p w14:paraId="12434760" w14:textId="77777777" w:rsidR="00FF771F" w:rsidRPr="00FF771F" w:rsidRDefault="00FF771F" w:rsidP="00FF771F">
            <w:pPr>
              <w:spacing w:before="0"/>
              <w:ind w:left="0"/>
              <w:jc w:val="right"/>
              <w:rPr>
                <w:rFonts w:cs="Arial"/>
                <w:color w:val="000000"/>
                <w:szCs w:val="22"/>
                <w:lang w:eastAsia="en-GB"/>
              </w:rPr>
            </w:pPr>
            <w:r w:rsidRPr="00FF771F">
              <w:rPr>
                <w:rFonts w:cs="Arial"/>
                <w:color w:val="000000"/>
                <w:szCs w:val="22"/>
                <w:lang w:eastAsia="en-GB"/>
              </w:rPr>
              <w:t>2011</w:t>
            </w:r>
          </w:p>
        </w:tc>
        <w:tc>
          <w:tcPr>
            <w:tcW w:w="1198" w:type="dxa"/>
            <w:tcBorders>
              <w:top w:val="nil"/>
              <w:left w:val="nil"/>
              <w:bottom w:val="nil"/>
              <w:right w:val="nil"/>
            </w:tcBorders>
            <w:shd w:val="clear" w:color="auto" w:fill="auto"/>
            <w:noWrap/>
            <w:vAlign w:val="center"/>
            <w:hideMark/>
          </w:tcPr>
          <w:p w14:paraId="3A15F715" w14:textId="77777777" w:rsidR="00FF771F" w:rsidRPr="00FF771F" w:rsidRDefault="00FF771F" w:rsidP="00FF771F">
            <w:pPr>
              <w:spacing w:before="0"/>
              <w:ind w:left="0"/>
              <w:jc w:val="right"/>
              <w:rPr>
                <w:rFonts w:cs="Arial"/>
                <w:color w:val="000000"/>
                <w:szCs w:val="22"/>
                <w:lang w:eastAsia="en-GB"/>
              </w:rPr>
            </w:pPr>
            <w:r w:rsidRPr="00FF771F">
              <w:rPr>
                <w:rFonts w:cs="Arial"/>
                <w:color w:val="000000"/>
                <w:szCs w:val="22"/>
                <w:lang w:eastAsia="en-GB"/>
              </w:rPr>
              <w:t>2012</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77B4A5DC" w14:textId="77777777" w:rsidR="00FF771F" w:rsidRPr="00FF771F" w:rsidRDefault="00FF771F" w:rsidP="00FF771F">
            <w:pPr>
              <w:spacing w:before="0"/>
              <w:ind w:left="0"/>
              <w:rPr>
                <w:rFonts w:cs="Arial"/>
                <w:color w:val="000000"/>
                <w:szCs w:val="22"/>
                <w:lang w:eastAsia="en-GB"/>
              </w:rPr>
            </w:pPr>
          </w:p>
        </w:tc>
      </w:tr>
      <w:tr w:rsidR="004926DB" w:rsidRPr="00FF771F" w14:paraId="5F0B2FA5"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249CD3C"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Advertising and marketing</w:t>
            </w:r>
          </w:p>
        </w:tc>
        <w:tc>
          <w:tcPr>
            <w:tcW w:w="1197" w:type="dxa"/>
            <w:tcBorders>
              <w:top w:val="single" w:sz="8" w:space="0" w:color="auto"/>
              <w:left w:val="nil"/>
              <w:bottom w:val="nil"/>
              <w:right w:val="nil"/>
            </w:tcBorders>
            <w:shd w:val="clear" w:color="auto" w:fill="auto"/>
            <w:noWrap/>
            <w:vAlign w:val="center"/>
            <w:hideMark/>
          </w:tcPr>
          <w:p w14:paraId="2453580E" w14:textId="3DFD8BE0" w:rsidR="004926DB" w:rsidRPr="00FF771F" w:rsidRDefault="004926DB" w:rsidP="002C0B28">
            <w:pPr>
              <w:spacing w:before="0"/>
              <w:ind w:left="0"/>
              <w:jc w:val="right"/>
              <w:rPr>
                <w:rFonts w:cs="Arial"/>
                <w:color w:val="000000"/>
                <w:szCs w:val="22"/>
                <w:lang w:eastAsia="en-GB"/>
              </w:rPr>
            </w:pPr>
            <w:r w:rsidRPr="00FF771F">
              <w:rPr>
                <w:rFonts w:cs="Arial"/>
                <w:color w:val="000000"/>
                <w:szCs w:val="22"/>
                <w:lang w:eastAsia="en-GB"/>
              </w:rPr>
              <w:t>-16.5%</w:t>
            </w:r>
          </w:p>
        </w:tc>
        <w:tc>
          <w:tcPr>
            <w:tcW w:w="1198" w:type="dxa"/>
            <w:tcBorders>
              <w:top w:val="single" w:sz="8" w:space="0" w:color="auto"/>
              <w:left w:val="nil"/>
              <w:bottom w:val="nil"/>
              <w:right w:val="nil"/>
            </w:tcBorders>
            <w:shd w:val="clear" w:color="auto" w:fill="auto"/>
            <w:noWrap/>
            <w:vAlign w:val="center"/>
            <w:hideMark/>
          </w:tcPr>
          <w:p w14:paraId="2C65E216" w14:textId="714D6CF5"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-1.8</w:t>
            </w:r>
            <w:r w:rsidRPr="00FF771F">
              <w:rPr>
                <w:rFonts w:cs="Arial"/>
                <w:color w:val="000000"/>
                <w:szCs w:val="22"/>
                <w:lang w:eastAsia="en-GB"/>
              </w:rPr>
              <w:t>%</w:t>
            </w:r>
          </w:p>
        </w:tc>
        <w:tc>
          <w:tcPr>
            <w:tcW w:w="1197" w:type="dxa"/>
            <w:tcBorders>
              <w:top w:val="single" w:sz="8" w:space="0" w:color="auto"/>
              <w:left w:val="nil"/>
              <w:bottom w:val="nil"/>
              <w:right w:val="nil"/>
            </w:tcBorders>
            <w:shd w:val="clear" w:color="auto" w:fill="auto"/>
            <w:noWrap/>
            <w:vAlign w:val="center"/>
            <w:hideMark/>
          </w:tcPr>
          <w:p w14:paraId="5B9F2707" w14:textId="091D70A6"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18.4</w:t>
            </w:r>
            <w:r w:rsidRPr="00FF771F">
              <w:rPr>
                <w:rFonts w:cs="Arial"/>
                <w:color w:val="000000"/>
                <w:szCs w:val="22"/>
                <w:lang w:eastAsia="en-GB"/>
              </w:rPr>
              <w:t>%</w:t>
            </w:r>
          </w:p>
        </w:tc>
        <w:tc>
          <w:tcPr>
            <w:tcW w:w="1198" w:type="dxa"/>
            <w:tcBorders>
              <w:top w:val="single" w:sz="8" w:space="0" w:color="auto"/>
              <w:left w:val="nil"/>
              <w:bottom w:val="nil"/>
              <w:right w:val="nil"/>
            </w:tcBorders>
            <w:shd w:val="clear" w:color="auto" w:fill="auto"/>
            <w:noWrap/>
            <w:vAlign w:val="center"/>
            <w:hideMark/>
          </w:tcPr>
          <w:p w14:paraId="03A92ADD" w14:textId="152E7C2C"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26.3</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0BDE024E" w14:textId="06D3FFD3" w:rsidR="004926DB" w:rsidRPr="00FF771F" w:rsidRDefault="004926DB" w:rsidP="00FF771F">
            <w:pPr>
              <w:spacing w:before="0"/>
              <w:ind w:left="0"/>
              <w:jc w:val="right"/>
              <w:rPr>
                <w:rFonts w:cs="Arial"/>
                <w:color w:val="000000"/>
                <w:szCs w:val="22"/>
                <w:lang w:eastAsia="en-GB"/>
              </w:rPr>
            </w:pPr>
            <w:r>
              <w:rPr>
                <w:rFonts w:cs="Arial"/>
                <w:color w:val="000000"/>
                <w:szCs w:val="22"/>
              </w:rPr>
              <w:t>6.6%</w:t>
            </w:r>
          </w:p>
        </w:tc>
      </w:tr>
      <w:tr w:rsidR="004926DB" w:rsidRPr="00FF771F" w14:paraId="149F932B"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B2FA774"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Architecture</w:t>
            </w:r>
          </w:p>
        </w:tc>
        <w:tc>
          <w:tcPr>
            <w:tcW w:w="1197" w:type="dxa"/>
            <w:tcBorders>
              <w:top w:val="nil"/>
              <w:left w:val="nil"/>
              <w:bottom w:val="nil"/>
              <w:right w:val="nil"/>
            </w:tcBorders>
            <w:shd w:val="clear" w:color="auto" w:fill="auto"/>
            <w:noWrap/>
            <w:vAlign w:val="center"/>
            <w:hideMark/>
          </w:tcPr>
          <w:p w14:paraId="7E37F729" w14:textId="6F79922B"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-10.1</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4411E0EC" w14:textId="0F558FB2"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-17.7</w:t>
            </w: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7CEE8F54" w14:textId="0028190E"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22.2</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66FD824C" w14:textId="4CAA0B66"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8.3</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267C9652" w14:textId="2D479918" w:rsidR="004926DB" w:rsidRPr="00FF771F" w:rsidRDefault="004926DB" w:rsidP="00FF771F">
            <w:pPr>
              <w:spacing w:before="0"/>
              <w:ind w:left="0"/>
              <w:jc w:val="right"/>
              <w:rPr>
                <w:rFonts w:cs="Arial"/>
                <w:color w:val="000000"/>
                <w:szCs w:val="22"/>
                <w:lang w:eastAsia="en-GB"/>
              </w:rPr>
            </w:pPr>
            <w:r>
              <w:rPr>
                <w:rFonts w:cs="Arial"/>
                <w:color w:val="000000"/>
                <w:szCs w:val="22"/>
              </w:rPr>
              <w:t>0.7%</w:t>
            </w:r>
          </w:p>
        </w:tc>
      </w:tr>
      <w:tr w:rsidR="00EE6639" w:rsidRPr="00FF771F" w14:paraId="53E410A8" w14:textId="77777777" w:rsidTr="00D521A8">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8DDA81F" w14:textId="77777777" w:rsidR="00EE6639" w:rsidRPr="00FF771F" w:rsidRDefault="00EE6639" w:rsidP="00FF771F">
            <w:pPr>
              <w:spacing w:before="0"/>
              <w:ind w:left="0"/>
              <w:rPr>
                <w:rFonts w:cs="Arial"/>
                <w:color w:val="000000"/>
                <w:szCs w:val="22"/>
                <w:lang w:eastAsia="en-GB"/>
              </w:rPr>
            </w:pPr>
            <w:r w:rsidRPr="00FF771F">
              <w:rPr>
                <w:rFonts w:cs="Arial"/>
                <w:color w:val="000000"/>
                <w:szCs w:val="22"/>
                <w:lang w:eastAsia="en-GB"/>
              </w:rPr>
              <w:t>Crafts</w:t>
            </w:r>
          </w:p>
        </w:tc>
        <w:tc>
          <w:tcPr>
            <w:tcW w:w="1197" w:type="dxa"/>
            <w:tcBorders>
              <w:top w:val="nil"/>
              <w:left w:val="nil"/>
              <w:bottom w:val="nil"/>
              <w:right w:val="nil"/>
            </w:tcBorders>
            <w:shd w:val="clear" w:color="auto" w:fill="auto"/>
            <w:noWrap/>
            <w:vAlign w:val="bottom"/>
            <w:hideMark/>
          </w:tcPr>
          <w:p w14:paraId="7A877C62" w14:textId="2DEA758F" w:rsidR="00EE6639" w:rsidRPr="00FF771F" w:rsidRDefault="00EE6639" w:rsidP="00FF771F">
            <w:pPr>
              <w:spacing w:before="0"/>
              <w:ind w:left="0"/>
              <w:jc w:val="right"/>
              <w:rPr>
                <w:rFonts w:cs="Arial"/>
                <w:color w:val="000000"/>
                <w:szCs w:val="22"/>
                <w:lang w:eastAsia="en-GB"/>
              </w:rPr>
            </w:pPr>
            <w:r>
              <w:rPr>
                <w:rFonts w:cs="Arial"/>
                <w:color w:val="000000"/>
                <w:szCs w:val="22"/>
              </w:rPr>
              <w:t>11.8%</w:t>
            </w:r>
          </w:p>
        </w:tc>
        <w:tc>
          <w:tcPr>
            <w:tcW w:w="1198" w:type="dxa"/>
            <w:tcBorders>
              <w:top w:val="nil"/>
              <w:left w:val="nil"/>
              <w:bottom w:val="nil"/>
              <w:right w:val="nil"/>
            </w:tcBorders>
            <w:shd w:val="clear" w:color="auto" w:fill="auto"/>
            <w:noWrap/>
            <w:vAlign w:val="bottom"/>
            <w:hideMark/>
          </w:tcPr>
          <w:p w14:paraId="3ABBB49D" w14:textId="7E0CFA23" w:rsidR="00EE6639" w:rsidRPr="00FF771F" w:rsidRDefault="00EE6639" w:rsidP="00FF771F">
            <w:pPr>
              <w:spacing w:before="0"/>
              <w:ind w:left="0"/>
              <w:jc w:val="right"/>
              <w:rPr>
                <w:rFonts w:cs="Arial"/>
                <w:color w:val="000000"/>
                <w:szCs w:val="22"/>
                <w:lang w:eastAsia="en-GB"/>
              </w:rPr>
            </w:pPr>
            <w:r>
              <w:rPr>
                <w:rFonts w:cs="Arial"/>
                <w:color w:val="000000"/>
                <w:szCs w:val="22"/>
              </w:rPr>
              <w:t>22.9%</w:t>
            </w:r>
          </w:p>
        </w:tc>
        <w:tc>
          <w:tcPr>
            <w:tcW w:w="1197" w:type="dxa"/>
            <w:tcBorders>
              <w:top w:val="nil"/>
              <w:left w:val="nil"/>
              <w:bottom w:val="nil"/>
              <w:right w:val="nil"/>
            </w:tcBorders>
            <w:shd w:val="clear" w:color="auto" w:fill="auto"/>
            <w:noWrap/>
            <w:vAlign w:val="bottom"/>
            <w:hideMark/>
          </w:tcPr>
          <w:p w14:paraId="4E0CABFF" w14:textId="383CDF54" w:rsidR="00EE6639" w:rsidRPr="00FF771F" w:rsidRDefault="00EE6639" w:rsidP="00FF771F">
            <w:pPr>
              <w:spacing w:before="0"/>
              <w:ind w:left="0"/>
              <w:jc w:val="right"/>
              <w:rPr>
                <w:rFonts w:cs="Arial"/>
                <w:color w:val="000000"/>
                <w:szCs w:val="22"/>
                <w:lang w:eastAsia="en-GB"/>
              </w:rPr>
            </w:pPr>
            <w:r>
              <w:rPr>
                <w:rFonts w:cs="Arial"/>
                <w:color w:val="000000"/>
                <w:szCs w:val="22"/>
              </w:rPr>
              <w:t>-0.7%</w:t>
            </w:r>
          </w:p>
        </w:tc>
        <w:tc>
          <w:tcPr>
            <w:tcW w:w="1198" w:type="dxa"/>
            <w:tcBorders>
              <w:top w:val="nil"/>
              <w:left w:val="nil"/>
              <w:bottom w:val="nil"/>
              <w:right w:val="nil"/>
            </w:tcBorders>
            <w:shd w:val="clear" w:color="auto" w:fill="auto"/>
            <w:noWrap/>
            <w:vAlign w:val="bottom"/>
            <w:hideMark/>
          </w:tcPr>
          <w:p w14:paraId="572F41FB" w14:textId="2F868859" w:rsidR="00EE6639" w:rsidRPr="00FF771F" w:rsidRDefault="00EE6639" w:rsidP="00FF771F">
            <w:pPr>
              <w:spacing w:before="0"/>
              <w:ind w:left="0"/>
              <w:jc w:val="right"/>
              <w:rPr>
                <w:rFonts w:cs="Arial"/>
                <w:color w:val="000000"/>
                <w:szCs w:val="22"/>
                <w:lang w:eastAsia="en-GB"/>
              </w:rPr>
            </w:pPr>
            <w:r>
              <w:rPr>
                <w:rFonts w:cs="Arial"/>
                <w:color w:val="000000"/>
                <w:szCs w:val="22"/>
              </w:rPr>
              <w:t>-6.8%</w:t>
            </w:r>
          </w:p>
        </w:tc>
        <w:tc>
          <w:tcPr>
            <w:tcW w:w="1417" w:type="dxa"/>
            <w:tcBorders>
              <w:top w:val="nil"/>
              <w:left w:val="single" w:sz="8" w:space="0" w:color="auto"/>
              <w:bottom w:val="nil"/>
              <w:right w:val="single" w:sz="8" w:space="0" w:color="auto"/>
            </w:tcBorders>
            <w:shd w:val="clear" w:color="auto" w:fill="auto"/>
            <w:noWrap/>
            <w:vAlign w:val="bottom"/>
            <w:hideMark/>
          </w:tcPr>
          <w:p w14:paraId="4B032D0C" w14:textId="3C764A38" w:rsidR="00EE6639" w:rsidRPr="00FF771F" w:rsidRDefault="00EE6639" w:rsidP="00FF771F">
            <w:pPr>
              <w:spacing w:before="0"/>
              <w:ind w:left="0"/>
              <w:jc w:val="right"/>
              <w:rPr>
                <w:rFonts w:cs="Arial"/>
                <w:color w:val="000000"/>
                <w:szCs w:val="22"/>
                <w:lang w:eastAsia="en-GB"/>
              </w:rPr>
            </w:pPr>
            <w:r>
              <w:rPr>
                <w:rFonts w:cs="Arial"/>
                <w:color w:val="000000"/>
                <w:szCs w:val="22"/>
              </w:rPr>
              <w:t>6.8%</w:t>
            </w:r>
          </w:p>
        </w:tc>
      </w:tr>
      <w:tr w:rsidR="004926DB" w:rsidRPr="00FF771F" w14:paraId="2D293CAD"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6F5FDB10" w14:textId="0D998022" w:rsidR="004926DB" w:rsidRPr="00FF771F" w:rsidRDefault="004926DB" w:rsidP="00FF771F">
            <w:pPr>
              <w:spacing w:before="0"/>
              <w:ind w:left="0"/>
              <w:rPr>
                <w:rFonts w:cs="Arial"/>
                <w:color w:val="000000"/>
                <w:szCs w:val="22"/>
                <w:lang w:eastAsia="en-GB"/>
              </w:rPr>
            </w:pPr>
            <w:r>
              <w:rPr>
                <w:rFonts w:cs="Arial"/>
                <w:color w:val="000000"/>
                <w:szCs w:val="22"/>
                <w:lang w:eastAsia="en-GB"/>
              </w:rPr>
              <w:t>Design: product, graphic and fashion design</w:t>
            </w:r>
          </w:p>
        </w:tc>
        <w:tc>
          <w:tcPr>
            <w:tcW w:w="1197" w:type="dxa"/>
            <w:tcBorders>
              <w:top w:val="nil"/>
              <w:left w:val="nil"/>
              <w:bottom w:val="nil"/>
              <w:right w:val="nil"/>
            </w:tcBorders>
            <w:shd w:val="clear" w:color="auto" w:fill="auto"/>
            <w:noWrap/>
            <w:vAlign w:val="center"/>
            <w:hideMark/>
          </w:tcPr>
          <w:p w14:paraId="4B63F371" w14:textId="06D38C31"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1.6</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547F0ED7" w14:textId="3150608F"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8.6</w:t>
            </w: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29693150" w14:textId="6C353657"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22.2</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4395906C" w14:textId="69A03DDD"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-0.5</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5BD24837" w14:textId="7AE8D569" w:rsidR="004926DB" w:rsidRPr="00FF771F" w:rsidRDefault="004926DB" w:rsidP="00FF771F">
            <w:pPr>
              <w:spacing w:before="0"/>
              <w:ind w:left="0"/>
              <w:jc w:val="right"/>
              <w:rPr>
                <w:rFonts w:cs="Arial"/>
                <w:color w:val="000000"/>
                <w:szCs w:val="22"/>
                <w:lang w:eastAsia="en-GB"/>
              </w:rPr>
            </w:pPr>
            <w:r>
              <w:rPr>
                <w:rFonts w:cs="Arial"/>
                <w:color w:val="000000"/>
                <w:szCs w:val="22"/>
              </w:rPr>
              <w:t>8.0%</w:t>
            </w:r>
          </w:p>
        </w:tc>
      </w:tr>
      <w:tr w:rsidR="004926DB" w:rsidRPr="00FF771F" w14:paraId="0371D8DE"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22097265"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Film, TV, video, radio and photography</w:t>
            </w:r>
          </w:p>
        </w:tc>
        <w:tc>
          <w:tcPr>
            <w:tcW w:w="1197" w:type="dxa"/>
            <w:tcBorders>
              <w:top w:val="nil"/>
              <w:left w:val="nil"/>
              <w:bottom w:val="nil"/>
              <w:right w:val="nil"/>
            </w:tcBorders>
            <w:shd w:val="clear" w:color="auto" w:fill="auto"/>
            <w:noWrap/>
            <w:vAlign w:val="center"/>
            <w:hideMark/>
          </w:tcPr>
          <w:p w14:paraId="5F765359" w14:textId="69738098"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-21.3</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5968622F" w14:textId="3941834B"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15.2</w:t>
            </w: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148B91A6" w14:textId="57CAD6E5"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25.2</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495F4859" w14:textId="5C4B7A3C"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-2.3</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67675D44" w14:textId="07802828" w:rsidR="004926DB" w:rsidRPr="00FF771F" w:rsidRDefault="004926DB" w:rsidP="00FF771F">
            <w:pPr>
              <w:spacing w:before="0"/>
              <w:ind w:left="0"/>
              <w:jc w:val="right"/>
              <w:rPr>
                <w:rFonts w:cs="Arial"/>
                <w:color w:val="000000"/>
                <w:szCs w:val="22"/>
                <w:lang w:eastAsia="en-GB"/>
              </w:rPr>
            </w:pPr>
            <w:r>
              <w:rPr>
                <w:rFonts w:cs="Arial"/>
                <w:color w:val="000000"/>
                <w:szCs w:val="22"/>
              </w:rPr>
              <w:t>4.2%</w:t>
            </w:r>
          </w:p>
        </w:tc>
      </w:tr>
      <w:tr w:rsidR="004926DB" w:rsidRPr="00FF771F" w14:paraId="1C67625A"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19963FC"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IT, software and computer services</w:t>
            </w:r>
          </w:p>
        </w:tc>
        <w:tc>
          <w:tcPr>
            <w:tcW w:w="1197" w:type="dxa"/>
            <w:tcBorders>
              <w:top w:val="nil"/>
              <w:left w:val="nil"/>
              <w:bottom w:val="nil"/>
              <w:right w:val="nil"/>
            </w:tcBorders>
            <w:shd w:val="clear" w:color="auto" w:fill="auto"/>
            <w:noWrap/>
            <w:vAlign w:val="center"/>
            <w:hideMark/>
          </w:tcPr>
          <w:p w14:paraId="349DA240" w14:textId="52A5C7A7"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1.5</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1E6633B7" w14:textId="13112E4F"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2.2</w:t>
            </w: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51DAAB60" w14:textId="571CE3AF"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3.5</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4CED6F0C" w14:textId="16FA1CDD"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10.6</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4BC9EBC9" w14:textId="11AA420C" w:rsidR="004926DB" w:rsidRPr="00FF771F" w:rsidRDefault="004926DB" w:rsidP="00FF771F">
            <w:pPr>
              <w:spacing w:before="0"/>
              <w:ind w:left="0"/>
              <w:jc w:val="right"/>
              <w:rPr>
                <w:rFonts w:cs="Arial"/>
                <w:color w:val="000000"/>
                <w:szCs w:val="22"/>
                <w:lang w:eastAsia="en-GB"/>
              </w:rPr>
            </w:pPr>
            <w:r>
              <w:rPr>
                <w:rFonts w:cs="Arial"/>
                <w:color w:val="000000"/>
                <w:szCs w:val="22"/>
              </w:rPr>
              <w:t>4.5%</w:t>
            </w:r>
          </w:p>
        </w:tc>
      </w:tr>
      <w:tr w:rsidR="004926DB" w:rsidRPr="00FF771F" w14:paraId="4919D7B0"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534D27D"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Publishing</w:t>
            </w:r>
          </w:p>
        </w:tc>
        <w:tc>
          <w:tcPr>
            <w:tcW w:w="1197" w:type="dxa"/>
            <w:tcBorders>
              <w:top w:val="nil"/>
              <w:left w:val="nil"/>
              <w:bottom w:val="nil"/>
              <w:right w:val="nil"/>
            </w:tcBorders>
            <w:shd w:val="clear" w:color="auto" w:fill="auto"/>
            <w:noWrap/>
            <w:vAlign w:val="center"/>
            <w:hideMark/>
          </w:tcPr>
          <w:p w14:paraId="167BDD4E" w14:textId="5BC34308"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-3.1</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28E5AF49" w14:textId="11994843" w:rsidR="004926DB" w:rsidRPr="00FF771F" w:rsidRDefault="004926DB" w:rsidP="00FF771F">
            <w:pPr>
              <w:spacing w:before="0"/>
              <w:ind w:left="0"/>
              <w:jc w:val="right"/>
              <w:rPr>
                <w:rFonts w:cs="Arial"/>
                <w:color w:val="000000"/>
                <w:szCs w:val="22"/>
                <w:lang w:eastAsia="en-GB"/>
              </w:rPr>
            </w:pPr>
            <w:r w:rsidRPr="00FF771F">
              <w:rPr>
                <w:rFonts w:cs="Arial"/>
                <w:color w:val="000000"/>
                <w:szCs w:val="22"/>
                <w:lang w:eastAsia="en-GB"/>
              </w:rPr>
              <w:t>6</w:t>
            </w:r>
            <w:r>
              <w:rPr>
                <w:rFonts w:cs="Arial"/>
                <w:color w:val="000000"/>
                <w:szCs w:val="22"/>
                <w:lang w:eastAsia="en-GB"/>
              </w:rPr>
              <w:t>.8</w:t>
            </w: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0E8254F8" w14:textId="5E59D42A"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-3.7</w:t>
            </w: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39027294" w14:textId="3F2348AE"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5.2</w:t>
            </w: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2DF2725B" w14:textId="6611B425" w:rsidR="004926DB" w:rsidRPr="00FF771F" w:rsidRDefault="004926DB" w:rsidP="00FF771F">
            <w:pPr>
              <w:spacing w:before="0"/>
              <w:ind w:left="0"/>
              <w:jc w:val="right"/>
              <w:rPr>
                <w:rFonts w:cs="Arial"/>
                <w:color w:val="000000"/>
                <w:szCs w:val="22"/>
                <w:lang w:eastAsia="en-GB"/>
              </w:rPr>
            </w:pPr>
            <w:r>
              <w:rPr>
                <w:rFonts w:cs="Arial"/>
                <w:color w:val="000000"/>
                <w:szCs w:val="22"/>
              </w:rPr>
              <w:t>1.3%</w:t>
            </w:r>
          </w:p>
        </w:tc>
      </w:tr>
      <w:tr w:rsidR="004926DB" w:rsidRPr="00FF771F" w14:paraId="1AE2F8E3"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7F74517A" w14:textId="1F19FE21" w:rsidR="004926DB" w:rsidRPr="00FF771F" w:rsidRDefault="004926DB" w:rsidP="00FF771F">
            <w:pPr>
              <w:spacing w:before="0"/>
              <w:ind w:left="0"/>
              <w:rPr>
                <w:rFonts w:cs="Arial"/>
                <w:color w:val="000000"/>
                <w:szCs w:val="22"/>
                <w:lang w:eastAsia="en-GB"/>
              </w:rPr>
            </w:pPr>
            <w:r>
              <w:rPr>
                <w:rFonts w:cs="Arial"/>
                <w:color w:val="000000"/>
                <w:szCs w:val="22"/>
                <w:lang w:eastAsia="en-GB"/>
              </w:rPr>
              <w:t>Museums, galleries and libraries</w:t>
            </w:r>
          </w:p>
        </w:tc>
        <w:tc>
          <w:tcPr>
            <w:tcW w:w="1197" w:type="dxa"/>
            <w:tcBorders>
              <w:top w:val="nil"/>
              <w:left w:val="nil"/>
              <w:bottom w:val="nil"/>
              <w:right w:val="nil"/>
            </w:tcBorders>
            <w:shd w:val="clear" w:color="auto" w:fill="auto"/>
            <w:noWrap/>
            <w:vAlign w:val="center"/>
            <w:hideMark/>
          </w:tcPr>
          <w:p w14:paraId="2C66ADA8" w14:textId="77777777" w:rsidR="004926DB" w:rsidRPr="00FF771F" w:rsidRDefault="004926DB" w:rsidP="00FF771F">
            <w:pPr>
              <w:spacing w:before="0"/>
              <w:ind w:left="0"/>
              <w:jc w:val="right"/>
              <w:rPr>
                <w:rFonts w:cs="Arial"/>
                <w:color w:val="000000"/>
                <w:szCs w:val="22"/>
                <w:lang w:eastAsia="en-GB"/>
              </w:rPr>
            </w:pP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7A20D4ED" w14:textId="77777777" w:rsidR="004926DB" w:rsidRPr="00FF771F" w:rsidRDefault="004926DB" w:rsidP="002C0B28">
            <w:pPr>
              <w:spacing w:before="0"/>
              <w:ind w:left="0"/>
              <w:jc w:val="right"/>
              <w:rPr>
                <w:rFonts w:cs="Arial"/>
                <w:color w:val="000000"/>
                <w:szCs w:val="22"/>
                <w:lang w:eastAsia="en-GB"/>
              </w:rPr>
            </w:pPr>
            <w:r w:rsidRPr="00FF771F">
              <w:rPr>
                <w:rFonts w:cs="Arial"/>
                <w:color w:val="000000"/>
                <w:szCs w:val="22"/>
                <w:lang w:eastAsia="en-GB"/>
              </w:rPr>
              <w:t>-</w:t>
            </w:r>
          </w:p>
        </w:tc>
        <w:tc>
          <w:tcPr>
            <w:tcW w:w="1197" w:type="dxa"/>
            <w:tcBorders>
              <w:top w:val="nil"/>
              <w:left w:val="nil"/>
              <w:bottom w:val="nil"/>
              <w:right w:val="nil"/>
            </w:tcBorders>
            <w:shd w:val="clear" w:color="auto" w:fill="auto"/>
            <w:noWrap/>
            <w:vAlign w:val="center"/>
            <w:hideMark/>
          </w:tcPr>
          <w:p w14:paraId="58959290" w14:textId="77777777" w:rsidR="004926DB" w:rsidRPr="00FF771F" w:rsidRDefault="004926DB" w:rsidP="00FF771F">
            <w:pPr>
              <w:spacing w:before="0"/>
              <w:ind w:left="0"/>
              <w:jc w:val="right"/>
              <w:rPr>
                <w:rFonts w:cs="Arial"/>
                <w:color w:val="000000"/>
                <w:szCs w:val="22"/>
                <w:lang w:eastAsia="en-GB"/>
              </w:rPr>
            </w:pPr>
            <w:r w:rsidRPr="00FF771F">
              <w:rPr>
                <w:rFonts w:cs="Arial"/>
                <w:color w:val="000000"/>
                <w:szCs w:val="22"/>
                <w:lang w:eastAsia="en-GB"/>
              </w:rPr>
              <w:t>-</w:t>
            </w:r>
          </w:p>
        </w:tc>
        <w:tc>
          <w:tcPr>
            <w:tcW w:w="1198" w:type="dxa"/>
            <w:tcBorders>
              <w:top w:val="nil"/>
              <w:left w:val="nil"/>
              <w:bottom w:val="nil"/>
              <w:right w:val="nil"/>
            </w:tcBorders>
            <w:shd w:val="clear" w:color="auto" w:fill="auto"/>
            <w:noWrap/>
            <w:vAlign w:val="center"/>
            <w:hideMark/>
          </w:tcPr>
          <w:p w14:paraId="7D2491EC" w14:textId="77777777" w:rsidR="004926DB" w:rsidRPr="00FF771F" w:rsidRDefault="004926DB" w:rsidP="00FF771F">
            <w:pPr>
              <w:spacing w:before="0"/>
              <w:ind w:left="0"/>
              <w:jc w:val="right"/>
              <w:rPr>
                <w:rFonts w:cs="Arial"/>
                <w:color w:val="000000"/>
                <w:szCs w:val="22"/>
                <w:lang w:eastAsia="en-GB"/>
              </w:rPr>
            </w:pPr>
            <w:r w:rsidRPr="00FF771F">
              <w:rPr>
                <w:rFonts w:cs="Arial"/>
                <w:color w:val="000000"/>
                <w:szCs w:val="22"/>
                <w:lang w:eastAsia="en-GB"/>
              </w:rPr>
              <w:t>-</w:t>
            </w:r>
          </w:p>
        </w:tc>
        <w:tc>
          <w:tcPr>
            <w:tcW w:w="1417" w:type="dxa"/>
            <w:tcBorders>
              <w:top w:val="nil"/>
              <w:left w:val="single" w:sz="8" w:space="0" w:color="auto"/>
              <w:bottom w:val="nil"/>
              <w:right w:val="single" w:sz="8" w:space="0" w:color="auto"/>
            </w:tcBorders>
            <w:shd w:val="clear" w:color="auto" w:fill="auto"/>
            <w:noWrap/>
            <w:vAlign w:val="bottom"/>
            <w:hideMark/>
          </w:tcPr>
          <w:p w14:paraId="7EFF1559" w14:textId="301B2379" w:rsidR="004926DB" w:rsidRPr="00FF771F" w:rsidRDefault="004926DB" w:rsidP="00FF771F">
            <w:pPr>
              <w:spacing w:before="0"/>
              <w:ind w:left="0"/>
              <w:jc w:val="right"/>
              <w:rPr>
                <w:rFonts w:cs="Arial"/>
                <w:color w:val="000000"/>
                <w:szCs w:val="22"/>
                <w:lang w:eastAsia="en-GB"/>
              </w:rPr>
            </w:pPr>
            <w:r>
              <w:rPr>
                <w:rFonts w:cs="Arial"/>
                <w:color w:val="000000"/>
                <w:szCs w:val="22"/>
              </w:rPr>
              <w:t>-</w:t>
            </w:r>
          </w:p>
        </w:tc>
      </w:tr>
      <w:tr w:rsidR="004926DB" w:rsidRPr="00FF771F" w14:paraId="10A38B4A" w14:textId="77777777" w:rsidTr="00FF771F">
        <w:trPr>
          <w:trHeight w:val="340"/>
        </w:trPr>
        <w:tc>
          <w:tcPr>
            <w:tcW w:w="4816" w:type="dxa"/>
            <w:tcBorders>
              <w:top w:val="nil"/>
              <w:left w:val="single" w:sz="8" w:space="0" w:color="auto"/>
              <w:bottom w:val="double" w:sz="6" w:space="0" w:color="auto"/>
              <w:right w:val="single" w:sz="8" w:space="0" w:color="auto"/>
            </w:tcBorders>
            <w:shd w:val="clear" w:color="auto" w:fill="auto"/>
            <w:vAlign w:val="center"/>
            <w:hideMark/>
          </w:tcPr>
          <w:p w14:paraId="1072D231" w14:textId="77777777" w:rsidR="004926DB" w:rsidRPr="00FF771F" w:rsidRDefault="004926DB" w:rsidP="00FF771F">
            <w:pPr>
              <w:spacing w:before="0"/>
              <w:ind w:left="0"/>
              <w:rPr>
                <w:rFonts w:cs="Arial"/>
                <w:color w:val="000000"/>
                <w:szCs w:val="22"/>
                <w:lang w:eastAsia="en-GB"/>
              </w:rPr>
            </w:pPr>
            <w:r w:rsidRPr="00FF771F">
              <w:rPr>
                <w:rFonts w:cs="Arial"/>
                <w:color w:val="000000"/>
                <w:szCs w:val="22"/>
                <w:lang w:eastAsia="en-GB"/>
              </w:rPr>
              <w:t>Music, performing and visual arts</w:t>
            </w:r>
          </w:p>
        </w:tc>
        <w:tc>
          <w:tcPr>
            <w:tcW w:w="1197" w:type="dxa"/>
            <w:tcBorders>
              <w:top w:val="nil"/>
              <w:left w:val="nil"/>
              <w:bottom w:val="double" w:sz="6" w:space="0" w:color="auto"/>
              <w:right w:val="nil"/>
            </w:tcBorders>
            <w:shd w:val="clear" w:color="auto" w:fill="auto"/>
            <w:noWrap/>
            <w:vAlign w:val="center"/>
            <w:hideMark/>
          </w:tcPr>
          <w:p w14:paraId="1FF65E58" w14:textId="3711A537"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1.0</w:t>
            </w:r>
            <w:r w:rsidRPr="00FF771F">
              <w:rPr>
                <w:rFonts w:cs="Arial"/>
                <w:color w:val="000000"/>
                <w:szCs w:val="22"/>
                <w:lang w:eastAsia="en-GB"/>
              </w:rPr>
              <w:t>%</w:t>
            </w:r>
          </w:p>
        </w:tc>
        <w:tc>
          <w:tcPr>
            <w:tcW w:w="1198" w:type="dxa"/>
            <w:tcBorders>
              <w:top w:val="nil"/>
              <w:left w:val="nil"/>
              <w:bottom w:val="double" w:sz="6" w:space="0" w:color="auto"/>
              <w:right w:val="nil"/>
            </w:tcBorders>
            <w:shd w:val="clear" w:color="auto" w:fill="auto"/>
            <w:noWrap/>
            <w:vAlign w:val="center"/>
            <w:hideMark/>
          </w:tcPr>
          <w:p w14:paraId="498E26D1" w14:textId="78E4844D"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-9.1</w:t>
            </w:r>
            <w:r w:rsidRPr="00FF771F">
              <w:rPr>
                <w:rFonts w:cs="Arial"/>
                <w:color w:val="000000"/>
                <w:szCs w:val="22"/>
                <w:lang w:eastAsia="en-GB"/>
              </w:rPr>
              <w:t>%</w:t>
            </w:r>
          </w:p>
        </w:tc>
        <w:tc>
          <w:tcPr>
            <w:tcW w:w="1197" w:type="dxa"/>
            <w:tcBorders>
              <w:top w:val="nil"/>
              <w:left w:val="nil"/>
              <w:bottom w:val="double" w:sz="6" w:space="0" w:color="auto"/>
              <w:right w:val="nil"/>
            </w:tcBorders>
            <w:shd w:val="clear" w:color="auto" w:fill="auto"/>
            <w:noWrap/>
            <w:vAlign w:val="center"/>
            <w:hideMark/>
          </w:tcPr>
          <w:p w14:paraId="6D73F963" w14:textId="5ECA24FF"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17.6</w:t>
            </w:r>
            <w:r w:rsidRPr="00FF771F">
              <w:rPr>
                <w:rFonts w:cs="Arial"/>
                <w:color w:val="000000"/>
                <w:szCs w:val="22"/>
                <w:lang w:eastAsia="en-GB"/>
              </w:rPr>
              <w:t>%</w:t>
            </w:r>
          </w:p>
        </w:tc>
        <w:tc>
          <w:tcPr>
            <w:tcW w:w="1198" w:type="dxa"/>
            <w:tcBorders>
              <w:top w:val="nil"/>
              <w:left w:val="nil"/>
              <w:bottom w:val="double" w:sz="6" w:space="0" w:color="auto"/>
              <w:right w:val="nil"/>
            </w:tcBorders>
            <w:shd w:val="clear" w:color="auto" w:fill="auto"/>
            <w:noWrap/>
            <w:vAlign w:val="center"/>
            <w:hideMark/>
          </w:tcPr>
          <w:p w14:paraId="15334686" w14:textId="1B12F0D8"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13.2</w:t>
            </w:r>
            <w:r w:rsidRPr="00FF771F">
              <w:rPr>
                <w:rFonts w:cs="Arial"/>
                <w:color w:val="000000"/>
                <w:szCs w:val="22"/>
                <w:lang w:eastAsia="en-GB"/>
              </w:rPr>
              <w:t>%</w:t>
            </w:r>
          </w:p>
        </w:tc>
        <w:tc>
          <w:tcPr>
            <w:tcW w:w="1417" w:type="dxa"/>
            <w:tcBorders>
              <w:top w:val="nil"/>
              <w:left w:val="single" w:sz="8" w:space="0" w:color="auto"/>
              <w:bottom w:val="double" w:sz="6" w:space="0" w:color="auto"/>
              <w:right w:val="single" w:sz="8" w:space="0" w:color="auto"/>
            </w:tcBorders>
            <w:shd w:val="clear" w:color="auto" w:fill="auto"/>
            <w:noWrap/>
            <w:vAlign w:val="bottom"/>
            <w:hideMark/>
          </w:tcPr>
          <w:p w14:paraId="6B254A62" w14:textId="778C8808" w:rsidR="004926DB" w:rsidRPr="00FF771F" w:rsidRDefault="004926DB" w:rsidP="00FF771F">
            <w:pPr>
              <w:spacing w:before="0"/>
              <w:ind w:left="0"/>
              <w:jc w:val="right"/>
              <w:rPr>
                <w:rFonts w:cs="Arial"/>
                <w:color w:val="000000"/>
                <w:szCs w:val="22"/>
                <w:lang w:eastAsia="en-GB"/>
              </w:rPr>
            </w:pPr>
            <w:r>
              <w:rPr>
                <w:rFonts w:cs="Arial"/>
                <w:color w:val="000000"/>
                <w:szCs w:val="22"/>
              </w:rPr>
              <w:t>5.7%</w:t>
            </w:r>
          </w:p>
        </w:tc>
      </w:tr>
      <w:tr w:rsidR="004926DB" w:rsidRPr="00FF771F" w14:paraId="17524133"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6D2348C2" w14:textId="77777777" w:rsidR="004926DB" w:rsidRPr="00FF771F" w:rsidRDefault="004926DB" w:rsidP="00FF771F">
            <w:pPr>
              <w:spacing w:before="0"/>
              <w:ind w:left="0"/>
              <w:rPr>
                <w:rFonts w:cs="Arial"/>
                <w:b/>
                <w:bCs/>
                <w:color w:val="000000"/>
                <w:szCs w:val="22"/>
                <w:lang w:eastAsia="en-GB"/>
              </w:rPr>
            </w:pPr>
            <w:r w:rsidRPr="00FF771F">
              <w:rPr>
                <w:rFonts w:cs="Arial"/>
                <w:b/>
                <w:bCs/>
                <w:color w:val="000000"/>
                <w:szCs w:val="22"/>
                <w:lang w:eastAsia="en-GB"/>
              </w:rPr>
              <w:t>Total Creative Industries</w:t>
            </w:r>
          </w:p>
        </w:tc>
        <w:tc>
          <w:tcPr>
            <w:tcW w:w="1197" w:type="dxa"/>
            <w:tcBorders>
              <w:top w:val="nil"/>
              <w:left w:val="nil"/>
              <w:bottom w:val="single" w:sz="8" w:space="0" w:color="auto"/>
              <w:right w:val="nil"/>
            </w:tcBorders>
            <w:shd w:val="clear" w:color="auto" w:fill="auto"/>
            <w:noWrap/>
            <w:vAlign w:val="center"/>
            <w:hideMark/>
          </w:tcPr>
          <w:p w14:paraId="7DAB2120" w14:textId="6FC34ACA"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-5.5</w:t>
            </w:r>
            <w:r w:rsidRPr="00FF771F">
              <w:rPr>
                <w:rFonts w:cs="Arial"/>
                <w:color w:val="000000"/>
                <w:szCs w:val="22"/>
                <w:lang w:eastAsia="en-GB"/>
              </w:rPr>
              <w:t>%</w:t>
            </w:r>
          </w:p>
        </w:tc>
        <w:tc>
          <w:tcPr>
            <w:tcW w:w="1198" w:type="dxa"/>
            <w:tcBorders>
              <w:top w:val="nil"/>
              <w:left w:val="nil"/>
              <w:bottom w:val="single" w:sz="8" w:space="0" w:color="auto"/>
              <w:right w:val="nil"/>
            </w:tcBorders>
            <w:shd w:val="clear" w:color="auto" w:fill="auto"/>
            <w:noWrap/>
            <w:vAlign w:val="center"/>
            <w:hideMark/>
          </w:tcPr>
          <w:p w14:paraId="2922C2FC" w14:textId="3D34DAC4"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2.5</w:t>
            </w:r>
            <w:r w:rsidRPr="00FF771F">
              <w:rPr>
                <w:rFonts w:cs="Arial"/>
                <w:color w:val="000000"/>
                <w:szCs w:val="22"/>
                <w:lang w:eastAsia="en-GB"/>
              </w:rPr>
              <w:t>%</w:t>
            </w:r>
          </w:p>
        </w:tc>
        <w:tc>
          <w:tcPr>
            <w:tcW w:w="1197" w:type="dxa"/>
            <w:tcBorders>
              <w:top w:val="nil"/>
              <w:left w:val="nil"/>
              <w:bottom w:val="single" w:sz="8" w:space="0" w:color="auto"/>
              <w:right w:val="nil"/>
            </w:tcBorders>
            <w:shd w:val="clear" w:color="auto" w:fill="auto"/>
            <w:noWrap/>
            <w:vAlign w:val="center"/>
            <w:hideMark/>
          </w:tcPr>
          <w:p w14:paraId="359F08DA" w14:textId="02EFE4E2"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9.1</w:t>
            </w:r>
            <w:r w:rsidRPr="00FF771F">
              <w:rPr>
                <w:rFonts w:cs="Arial"/>
                <w:color w:val="000000"/>
                <w:szCs w:val="22"/>
                <w:lang w:eastAsia="en-GB"/>
              </w:rPr>
              <w:t>%</w:t>
            </w:r>
          </w:p>
        </w:tc>
        <w:tc>
          <w:tcPr>
            <w:tcW w:w="1198" w:type="dxa"/>
            <w:tcBorders>
              <w:top w:val="nil"/>
              <w:left w:val="nil"/>
              <w:bottom w:val="single" w:sz="8" w:space="0" w:color="auto"/>
              <w:right w:val="nil"/>
            </w:tcBorders>
            <w:shd w:val="clear" w:color="auto" w:fill="auto"/>
            <w:noWrap/>
            <w:vAlign w:val="center"/>
            <w:hideMark/>
          </w:tcPr>
          <w:p w14:paraId="31235BBA" w14:textId="6D9E35EE" w:rsidR="004926DB" w:rsidRPr="00FF771F" w:rsidRDefault="004926DB" w:rsidP="00FF771F">
            <w:pPr>
              <w:spacing w:before="0"/>
              <w:ind w:left="0"/>
              <w:jc w:val="right"/>
              <w:rPr>
                <w:rFonts w:cs="Arial"/>
                <w:color w:val="000000"/>
                <w:szCs w:val="22"/>
                <w:lang w:eastAsia="en-GB"/>
              </w:rPr>
            </w:pPr>
            <w:r w:rsidRPr="00FF771F">
              <w:rPr>
                <w:rFonts w:cs="Arial"/>
                <w:color w:val="000000"/>
                <w:szCs w:val="22"/>
                <w:lang w:eastAsia="en-GB"/>
              </w:rPr>
              <w:t>9.4%</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3482C1D1" w14:textId="1F5C806D" w:rsidR="004926DB" w:rsidRPr="00FF771F" w:rsidRDefault="004926DB" w:rsidP="00FF771F">
            <w:pPr>
              <w:spacing w:before="0"/>
              <w:ind w:left="0"/>
              <w:jc w:val="right"/>
              <w:rPr>
                <w:rFonts w:cs="Arial"/>
                <w:color w:val="000000"/>
                <w:szCs w:val="22"/>
                <w:lang w:eastAsia="en-GB"/>
              </w:rPr>
            </w:pPr>
            <w:r>
              <w:rPr>
                <w:rFonts w:cs="Arial"/>
                <w:color w:val="000000"/>
                <w:szCs w:val="22"/>
              </w:rPr>
              <w:t>3.9%</w:t>
            </w:r>
          </w:p>
        </w:tc>
      </w:tr>
      <w:tr w:rsidR="004926DB" w:rsidRPr="00FF771F" w14:paraId="27513268" w14:textId="77777777" w:rsidTr="00FF771F">
        <w:trPr>
          <w:trHeight w:val="340"/>
        </w:trPr>
        <w:tc>
          <w:tcPr>
            <w:tcW w:w="4816" w:type="dxa"/>
            <w:tcBorders>
              <w:top w:val="nil"/>
              <w:left w:val="single" w:sz="8" w:space="0" w:color="auto"/>
              <w:bottom w:val="single" w:sz="8" w:space="0" w:color="auto"/>
              <w:right w:val="single" w:sz="8" w:space="0" w:color="auto"/>
            </w:tcBorders>
            <w:shd w:val="clear" w:color="auto" w:fill="auto"/>
            <w:vAlign w:val="center"/>
            <w:hideMark/>
          </w:tcPr>
          <w:p w14:paraId="499C05F0" w14:textId="7211CC14" w:rsidR="004926DB" w:rsidRPr="00FF771F" w:rsidRDefault="003D7467" w:rsidP="00FF771F">
            <w:pPr>
              <w:spacing w:before="0"/>
              <w:ind w:left="0"/>
              <w:rPr>
                <w:rFonts w:cs="Arial"/>
                <w:b/>
                <w:bCs/>
                <w:color w:val="000000"/>
                <w:szCs w:val="22"/>
                <w:lang w:eastAsia="en-GB"/>
              </w:rPr>
            </w:pPr>
            <w:r>
              <w:rPr>
                <w:rFonts w:cs="Arial"/>
                <w:b/>
                <w:bCs/>
                <w:color w:val="000000"/>
                <w:szCs w:val="22"/>
                <w:lang w:eastAsia="en-GB"/>
              </w:rPr>
              <w:t>UK Total (ONS Blue B</w:t>
            </w:r>
            <w:r w:rsidR="004926DB" w:rsidRPr="00FF771F">
              <w:rPr>
                <w:rFonts w:cs="Arial"/>
                <w:b/>
                <w:bCs/>
                <w:color w:val="000000"/>
                <w:szCs w:val="22"/>
                <w:lang w:eastAsia="en-GB"/>
              </w:rPr>
              <w:t>ook, ABML)</w:t>
            </w:r>
          </w:p>
        </w:tc>
        <w:tc>
          <w:tcPr>
            <w:tcW w:w="1197" w:type="dxa"/>
            <w:tcBorders>
              <w:top w:val="nil"/>
              <w:left w:val="nil"/>
              <w:bottom w:val="single" w:sz="8" w:space="0" w:color="auto"/>
              <w:right w:val="nil"/>
            </w:tcBorders>
            <w:shd w:val="clear" w:color="auto" w:fill="auto"/>
            <w:noWrap/>
            <w:vAlign w:val="center"/>
            <w:hideMark/>
          </w:tcPr>
          <w:p w14:paraId="019C9BD0" w14:textId="07D750D9"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-2.4</w:t>
            </w:r>
            <w:r w:rsidRPr="00FF771F">
              <w:rPr>
                <w:rFonts w:cs="Arial"/>
                <w:color w:val="000000"/>
                <w:szCs w:val="22"/>
                <w:lang w:eastAsia="en-GB"/>
              </w:rPr>
              <w:t>%</w:t>
            </w:r>
          </w:p>
        </w:tc>
        <w:tc>
          <w:tcPr>
            <w:tcW w:w="1198" w:type="dxa"/>
            <w:tcBorders>
              <w:top w:val="nil"/>
              <w:left w:val="nil"/>
              <w:bottom w:val="single" w:sz="8" w:space="0" w:color="auto"/>
              <w:right w:val="nil"/>
            </w:tcBorders>
            <w:shd w:val="clear" w:color="auto" w:fill="auto"/>
            <w:noWrap/>
            <w:vAlign w:val="center"/>
            <w:hideMark/>
          </w:tcPr>
          <w:p w14:paraId="701222F2" w14:textId="017A9347"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3.7</w:t>
            </w:r>
            <w:r w:rsidRPr="00FF771F">
              <w:rPr>
                <w:rFonts w:cs="Arial"/>
                <w:color w:val="000000"/>
                <w:szCs w:val="22"/>
                <w:lang w:eastAsia="en-GB"/>
              </w:rPr>
              <w:t>%</w:t>
            </w:r>
          </w:p>
        </w:tc>
        <w:tc>
          <w:tcPr>
            <w:tcW w:w="1197" w:type="dxa"/>
            <w:tcBorders>
              <w:top w:val="nil"/>
              <w:left w:val="nil"/>
              <w:bottom w:val="single" w:sz="8" w:space="0" w:color="auto"/>
              <w:right w:val="nil"/>
            </w:tcBorders>
            <w:shd w:val="clear" w:color="auto" w:fill="auto"/>
            <w:noWrap/>
            <w:vAlign w:val="center"/>
            <w:hideMark/>
          </w:tcPr>
          <w:p w14:paraId="02D39A73" w14:textId="1927AD89"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2.5</w:t>
            </w:r>
            <w:r w:rsidRPr="00FF771F">
              <w:rPr>
                <w:rFonts w:cs="Arial"/>
                <w:color w:val="000000"/>
                <w:szCs w:val="22"/>
                <w:lang w:eastAsia="en-GB"/>
              </w:rPr>
              <w:t>%</w:t>
            </w:r>
          </w:p>
        </w:tc>
        <w:tc>
          <w:tcPr>
            <w:tcW w:w="1198" w:type="dxa"/>
            <w:tcBorders>
              <w:top w:val="nil"/>
              <w:left w:val="nil"/>
              <w:bottom w:val="single" w:sz="8" w:space="0" w:color="auto"/>
              <w:right w:val="nil"/>
            </w:tcBorders>
            <w:shd w:val="clear" w:color="auto" w:fill="auto"/>
            <w:noWrap/>
            <w:vAlign w:val="center"/>
            <w:hideMark/>
          </w:tcPr>
          <w:p w14:paraId="0AD8E873" w14:textId="67E8EB78" w:rsidR="004926DB" w:rsidRPr="00FF771F" w:rsidRDefault="004926DB" w:rsidP="00FF771F">
            <w:pPr>
              <w:spacing w:before="0"/>
              <w:ind w:left="0"/>
              <w:jc w:val="right"/>
              <w:rPr>
                <w:rFonts w:cs="Arial"/>
                <w:color w:val="000000"/>
                <w:szCs w:val="22"/>
                <w:lang w:eastAsia="en-GB"/>
              </w:rPr>
            </w:pPr>
            <w:r>
              <w:rPr>
                <w:rFonts w:cs="Arial"/>
                <w:color w:val="000000"/>
                <w:szCs w:val="22"/>
                <w:lang w:eastAsia="en-GB"/>
              </w:rPr>
              <w:t>1.6</w:t>
            </w:r>
            <w:r w:rsidRPr="00FF771F">
              <w:rPr>
                <w:rFonts w:cs="Arial"/>
                <w:color w:val="000000"/>
                <w:szCs w:val="22"/>
                <w:lang w:eastAsia="en-GB"/>
              </w:rPr>
              <w:t>%</w:t>
            </w:r>
          </w:p>
        </w:tc>
        <w:tc>
          <w:tcPr>
            <w:tcW w:w="1417" w:type="dxa"/>
            <w:tcBorders>
              <w:top w:val="nil"/>
              <w:left w:val="single" w:sz="8" w:space="0" w:color="auto"/>
              <w:bottom w:val="single" w:sz="8" w:space="0" w:color="auto"/>
              <w:right w:val="single" w:sz="8" w:space="0" w:color="auto"/>
            </w:tcBorders>
            <w:shd w:val="clear" w:color="auto" w:fill="auto"/>
            <w:noWrap/>
            <w:vAlign w:val="bottom"/>
            <w:hideMark/>
          </w:tcPr>
          <w:p w14:paraId="3E5A3FDF" w14:textId="2F9C3DDC" w:rsidR="004926DB" w:rsidRPr="00FF771F" w:rsidRDefault="004926DB" w:rsidP="00FF771F">
            <w:pPr>
              <w:spacing w:before="0"/>
              <w:ind w:left="0"/>
              <w:jc w:val="right"/>
              <w:rPr>
                <w:rFonts w:cs="Arial"/>
                <w:color w:val="000000"/>
                <w:szCs w:val="22"/>
                <w:lang w:eastAsia="en-GB"/>
              </w:rPr>
            </w:pPr>
            <w:r>
              <w:rPr>
                <w:rFonts w:cs="Arial"/>
                <w:color w:val="000000"/>
                <w:szCs w:val="22"/>
              </w:rPr>
              <w:t>1.4%</w:t>
            </w:r>
          </w:p>
        </w:tc>
      </w:tr>
    </w:tbl>
    <w:p w14:paraId="4B89EE0B" w14:textId="2FF3FA3F" w:rsidR="009C7B06" w:rsidRDefault="000A0F86" w:rsidP="009C7B06">
      <w:pPr>
        <w:tabs>
          <w:tab w:val="left" w:pos="1935"/>
        </w:tabs>
        <w:spacing w:before="0"/>
        <w:ind w:left="0"/>
        <w:rPr>
          <w:i/>
        </w:rPr>
      </w:pPr>
      <w:r>
        <w:rPr>
          <w:i/>
        </w:rPr>
        <w:t>Note</w:t>
      </w:r>
      <w:r w:rsidR="009C7B06">
        <w:rPr>
          <w:i/>
        </w:rPr>
        <w:t>s</w:t>
      </w:r>
      <w:r w:rsidR="00C965B3">
        <w:rPr>
          <w:i/>
        </w:rPr>
        <w:t>:</w:t>
      </w:r>
    </w:p>
    <w:p w14:paraId="4EAE48FF" w14:textId="1A672D34" w:rsidR="009C7B06" w:rsidRDefault="00E83F72" w:rsidP="009C7B06">
      <w:pPr>
        <w:tabs>
          <w:tab w:val="left" w:pos="1935"/>
        </w:tabs>
        <w:spacing w:before="0"/>
        <w:ind w:left="0"/>
        <w:rPr>
          <w:i/>
        </w:rPr>
      </w:pPr>
      <w:r>
        <w:rPr>
          <w:i/>
        </w:rPr>
        <w:t>1.</w:t>
      </w:r>
      <w:r w:rsidR="008E1752">
        <w:rPr>
          <w:i/>
        </w:rPr>
        <w:t xml:space="preserve"> Source, </w:t>
      </w:r>
      <w:r w:rsidR="009C7B06">
        <w:rPr>
          <w:i/>
        </w:rPr>
        <w:t>O</w:t>
      </w:r>
      <w:r w:rsidR="00C965B3">
        <w:rPr>
          <w:i/>
        </w:rPr>
        <w:t>NS Annual Business Survey</w:t>
      </w:r>
    </w:p>
    <w:p w14:paraId="3FEADB56" w14:textId="6F1DE1CD" w:rsidR="001372CC" w:rsidRDefault="00E83F72" w:rsidP="009C7B06">
      <w:pPr>
        <w:tabs>
          <w:tab w:val="left" w:pos="1935"/>
        </w:tabs>
        <w:spacing w:before="0"/>
        <w:ind w:left="0"/>
        <w:rPr>
          <w:i/>
        </w:rPr>
      </w:pPr>
      <w:r>
        <w:rPr>
          <w:i/>
        </w:rPr>
        <w:t>2.</w:t>
      </w:r>
      <w:r w:rsidR="009C7B06">
        <w:rPr>
          <w:i/>
        </w:rPr>
        <w:t xml:space="preserve"> C</w:t>
      </w:r>
      <w:r w:rsidR="000A0F86">
        <w:rPr>
          <w:i/>
        </w:rPr>
        <w:t>hanges are based on current prices (i.e. not accounting for inflation)</w:t>
      </w:r>
    </w:p>
    <w:p w14:paraId="3850B4E3" w14:textId="6FBE9892" w:rsidR="00C965B3" w:rsidRDefault="00E83F72" w:rsidP="00C965B3">
      <w:pPr>
        <w:tabs>
          <w:tab w:val="left" w:pos="1935"/>
        </w:tabs>
        <w:spacing w:before="0"/>
        <w:ind w:left="0"/>
        <w:rPr>
          <w:i/>
        </w:rPr>
      </w:pPr>
      <w:r>
        <w:rPr>
          <w:i/>
        </w:rPr>
        <w:t>3.</w:t>
      </w:r>
      <w:r w:rsidR="003D7467">
        <w:rPr>
          <w:i/>
        </w:rPr>
        <w:t xml:space="preserve"> ABML is the Blue Book series identifier</w:t>
      </w:r>
    </w:p>
    <w:p w14:paraId="07261D43" w14:textId="6C483574" w:rsidR="00C965B3" w:rsidRDefault="00E83F72" w:rsidP="00C965B3">
      <w:pPr>
        <w:tabs>
          <w:tab w:val="left" w:pos="1935"/>
        </w:tabs>
        <w:spacing w:before="0"/>
        <w:ind w:left="0"/>
        <w:rPr>
          <w:i/>
        </w:rPr>
      </w:pPr>
      <w:r>
        <w:rPr>
          <w:i/>
        </w:rPr>
        <w:t>4.</w:t>
      </w:r>
      <w:r w:rsidR="00C965B3">
        <w:rPr>
          <w:i/>
        </w:rPr>
        <w:t xml:space="preserve"> The ABS does not fully account for GVA of </w:t>
      </w:r>
      <w:r w:rsidR="00C965B3" w:rsidRPr="00FF0D0A">
        <w:rPr>
          <w:bCs/>
          <w:i/>
        </w:rPr>
        <w:t>Museums, galleries and libraries</w:t>
      </w:r>
      <w:r w:rsidR="00C965B3">
        <w:rPr>
          <w:bCs/>
          <w:i/>
        </w:rPr>
        <w:t xml:space="preserve"> (see Annex D) these data have not been shown in this table.</w:t>
      </w:r>
    </w:p>
    <w:p w14:paraId="4336E971" w14:textId="2CA66965" w:rsidR="00C965B3" w:rsidRPr="00EE6639" w:rsidRDefault="00C965B3" w:rsidP="009C7B06">
      <w:pPr>
        <w:tabs>
          <w:tab w:val="left" w:pos="1935"/>
        </w:tabs>
        <w:spacing w:before="0"/>
        <w:ind w:left="0"/>
        <w:rPr>
          <w:i/>
        </w:rPr>
      </w:pPr>
    </w:p>
    <w:p w14:paraId="210A135F" w14:textId="77777777" w:rsidR="00EE6639" w:rsidRDefault="00EE6639" w:rsidP="00F02408">
      <w:pPr>
        <w:tabs>
          <w:tab w:val="left" w:pos="1935"/>
        </w:tabs>
      </w:pPr>
    </w:p>
    <w:p w14:paraId="6893DA57" w14:textId="0287E0CF" w:rsidR="00F02408" w:rsidRDefault="00714995" w:rsidP="00F02408">
      <w:pPr>
        <w:tabs>
          <w:tab w:val="left" w:pos="1935"/>
        </w:tabs>
      </w:pPr>
      <w:r>
        <w:t>The Advertising and marketing group had the largest increase in GVA between 2011 and 2012 (26.3%).</w:t>
      </w:r>
      <w:r w:rsidR="00F02408">
        <w:t xml:space="preserve"> </w:t>
      </w:r>
      <w:r w:rsidR="00052816">
        <w:t xml:space="preserve">In the two years between 2008 and 2010, </w:t>
      </w:r>
      <w:r w:rsidR="00F02408">
        <w:t xml:space="preserve">GVA for </w:t>
      </w:r>
      <w:r w:rsidR="00A1536F">
        <w:t>Advertising and marketing</w:t>
      </w:r>
      <w:r w:rsidR="00F02408">
        <w:t xml:space="preserve"> fell</w:t>
      </w:r>
      <w:r w:rsidR="006141FA">
        <w:t xml:space="preserve"> from £8.3 billion</w:t>
      </w:r>
      <w:r w:rsidR="001B5230">
        <w:t xml:space="preserve"> in 2008</w:t>
      </w:r>
      <w:r w:rsidR="006141FA">
        <w:t xml:space="preserve"> to £6.8 billion </w:t>
      </w:r>
      <w:r w:rsidR="001B5230">
        <w:t>in</w:t>
      </w:r>
      <w:r w:rsidR="006141FA">
        <w:t xml:space="preserve"> 2010.</w:t>
      </w:r>
      <w:r w:rsidR="00F02408">
        <w:t xml:space="preserve"> </w:t>
      </w:r>
      <w:r w:rsidR="006141FA">
        <w:t xml:space="preserve">However, </w:t>
      </w:r>
      <w:r w:rsidR="007C6FD8">
        <w:t>between 2010 and 2012</w:t>
      </w:r>
      <w:r w:rsidR="00052816">
        <w:t xml:space="preserve"> the group recovered to higher than its 2008 level</w:t>
      </w:r>
      <w:r w:rsidR="007C6FD8">
        <w:t>,</w:t>
      </w:r>
      <w:r w:rsidR="00052816">
        <w:t xml:space="preserve"> and </w:t>
      </w:r>
      <w:r w:rsidR="006141FA">
        <w:t xml:space="preserve">by 2012 GVA </w:t>
      </w:r>
      <w:r w:rsidR="00643BA9">
        <w:t>of</w:t>
      </w:r>
      <w:r w:rsidR="006141FA">
        <w:t xml:space="preserve"> </w:t>
      </w:r>
      <w:r w:rsidR="005337D0">
        <w:t>this group</w:t>
      </w:r>
      <w:r w:rsidR="0059149D">
        <w:t xml:space="preserve"> </w:t>
      </w:r>
      <w:r w:rsidR="007C6FD8">
        <w:t>was</w:t>
      </w:r>
      <w:r w:rsidR="006141FA">
        <w:t xml:space="preserve"> </w:t>
      </w:r>
      <w:r w:rsidR="0087122F">
        <w:t>£10.2 billion</w:t>
      </w:r>
      <w:r w:rsidR="00052816">
        <w:t>.</w:t>
      </w:r>
    </w:p>
    <w:p w14:paraId="6893DA58" w14:textId="64B2932E" w:rsidR="00F02408" w:rsidRDefault="00F82702" w:rsidP="00F02408">
      <w:pPr>
        <w:tabs>
          <w:tab w:val="left" w:pos="1935"/>
        </w:tabs>
      </w:pPr>
      <w:r>
        <w:t xml:space="preserve">GVA for </w:t>
      </w:r>
      <w:r w:rsidR="00F02408">
        <w:t xml:space="preserve">Music, </w:t>
      </w:r>
      <w:r>
        <w:t>performing</w:t>
      </w:r>
      <w:r w:rsidR="00F02408">
        <w:t xml:space="preserve"> and </w:t>
      </w:r>
      <w:r>
        <w:t>visual</w:t>
      </w:r>
      <w:r w:rsidR="00F02408">
        <w:t xml:space="preserve"> </w:t>
      </w:r>
      <w:r>
        <w:t>arts</w:t>
      </w:r>
      <w:r w:rsidR="004E3F8B">
        <w:t xml:space="preserve"> </w:t>
      </w:r>
      <w:r w:rsidR="00102425">
        <w:t>increased</w:t>
      </w:r>
      <w:r w:rsidR="003D7467">
        <w:t xml:space="preserve"> by 17.6 per cent</w:t>
      </w:r>
      <w:r w:rsidR="00F02408">
        <w:t xml:space="preserve"> </w:t>
      </w:r>
      <w:r>
        <w:t>between</w:t>
      </w:r>
      <w:r w:rsidR="00F02408">
        <w:t xml:space="preserve"> 2010</w:t>
      </w:r>
      <w:r w:rsidR="003D7467">
        <w:t xml:space="preserve"> and 2011</w:t>
      </w:r>
      <w:r w:rsidR="00F02408">
        <w:t xml:space="preserve">, </w:t>
      </w:r>
      <w:r>
        <w:t xml:space="preserve">and by </w:t>
      </w:r>
      <w:r w:rsidR="00F02408">
        <w:t>13.</w:t>
      </w:r>
      <w:r>
        <w:t>2 per cent</w:t>
      </w:r>
      <w:r w:rsidR="005337D0">
        <w:t xml:space="preserve"> </w:t>
      </w:r>
      <w:r>
        <w:t>between</w:t>
      </w:r>
      <w:r w:rsidR="005337D0">
        <w:t xml:space="preserve"> </w:t>
      </w:r>
      <w:r>
        <w:t xml:space="preserve">2011 and </w:t>
      </w:r>
      <w:r w:rsidR="005337D0">
        <w:t>2012</w:t>
      </w:r>
      <w:r w:rsidR="004E3F8B">
        <w:t>. This increase</w:t>
      </w:r>
      <w:r w:rsidR="00F02408">
        <w:t xml:space="preserve"> was preced</w:t>
      </w:r>
      <w:r w:rsidR="004E3F8B">
        <w:t>ed by a decrease</w:t>
      </w:r>
      <w:r w:rsidR="00F02408">
        <w:t xml:space="preserve"> </w:t>
      </w:r>
      <w:r w:rsidR="00C36E9F">
        <w:t>of 9.1 per cent between 2009 and 2010.</w:t>
      </w:r>
    </w:p>
    <w:p w14:paraId="3E9138D9" w14:textId="77777777" w:rsidR="00914A61" w:rsidRDefault="00914A61" w:rsidP="00F02408">
      <w:pPr>
        <w:tabs>
          <w:tab w:val="left" w:pos="1935"/>
        </w:tabs>
      </w:pPr>
    </w:p>
    <w:p w14:paraId="643EBB9D" w14:textId="77777777" w:rsidR="00914A61" w:rsidRDefault="00914A61" w:rsidP="00F02408">
      <w:pPr>
        <w:tabs>
          <w:tab w:val="left" w:pos="1935"/>
        </w:tabs>
      </w:pPr>
    </w:p>
    <w:p w14:paraId="55B06D9F" w14:textId="77777777" w:rsidR="00914A61" w:rsidRDefault="00914A61" w:rsidP="00F02408">
      <w:pPr>
        <w:tabs>
          <w:tab w:val="left" w:pos="1935"/>
        </w:tabs>
      </w:pPr>
    </w:p>
    <w:p w14:paraId="438DDA58" w14:textId="77777777" w:rsidR="00914A61" w:rsidRDefault="00914A61" w:rsidP="00DB3FAE">
      <w:pPr>
        <w:tabs>
          <w:tab w:val="left" w:pos="1935"/>
        </w:tabs>
        <w:ind w:left="0"/>
      </w:pPr>
    </w:p>
    <w:p w14:paraId="33FE2B79" w14:textId="77777777" w:rsidR="00914A61" w:rsidRDefault="00914A61" w:rsidP="00F02408">
      <w:pPr>
        <w:tabs>
          <w:tab w:val="left" w:pos="1935"/>
        </w:tabs>
      </w:pPr>
    </w:p>
    <w:p w14:paraId="6893DA59" w14:textId="77777777" w:rsidR="00F02408" w:rsidRDefault="00F02408" w:rsidP="00C179E4">
      <w:pPr>
        <w:ind w:left="0"/>
        <w:rPr>
          <w:rFonts w:cs="Arial"/>
          <w:i/>
          <w:sz w:val="24"/>
        </w:rPr>
      </w:pPr>
    </w:p>
    <w:p w14:paraId="47B87E71" w14:textId="77777777" w:rsidR="00F558EF" w:rsidRDefault="00F558EF" w:rsidP="00C179E4">
      <w:pPr>
        <w:ind w:left="0"/>
        <w:rPr>
          <w:rFonts w:cs="Arial"/>
          <w:i/>
          <w:sz w:val="24"/>
        </w:rPr>
      </w:pPr>
    </w:p>
    <w:p w14:paraId="0BD784A1" w14:textId="77777777" w:rsidR="00F558EF" w:rsidRDefault="00F558EF" w:rsidP="00C179E4">
      <w:pPr>
        <w:ind w:left="0"/>
        <w:rPr>
          <w:rFonts w:cs="Arial"/>
          <w:i/>
          <w:sz w:val="24"/>
        </w:rPr>
      </w:pPr>
    </w:p>
    <w:p w14:paraId="6607C437" w14:textId="6A57F35D" w:rsidR="00F558EF" w:rsidRDefault="00E83F72" w:rsidP="00C179E4">
      <w:pPr>
        <w:ind w:left="0"/>
        <w:rPr>
          <w:rFonts w:cs="Arial"/>
          <w:i/>
          <w:sz w:val="24"/>
        </w:rPr>
      </w:pPr>
      <w:r>
        <w:rPr>
          <w:noProof/>
          <w:lang w:eastAsia="en-GB"/>
        </w:rPr>
        <w:lastRenderedPageBreak/>
        <mc:AlternateContent>
          <mc:Choice Requires="wps">
            <w:drawing>
              <wp:anchor distT="0" distB="0" distL="114300" distR="114300" simplePos="0" relativeHeight="251759616" behindDoc="0" locked="0" layoutInCell="1" allowOverlap="1" wp14:anchorId="0960BE8D" wp14:editId="4B201EDC">
                <wp:simplePos x="0" y="0"/>
                <wp:positionH relativeFrom="column">
                  <wp:posOffset>1463040</wp:posOffset>
                </wp:positionH>
                <wp:positionV relativeFrom="paragraph">
                  <wp:posOffset>2540</wp:posOffset>
                </wp:positionV>
                <wp:extent cx="4903470" cy="450850"/>
                <wp:effectExtent l="0" t="0" r="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50850"/>
                        </a:xfrm>
                        <a:prstGeom prst="rect">
                          <a:avLst/>
                        </a:prstGeom>
                        <a:solidFill>
                          <a:srgbClr val="FFFFFF"/>
                        </a:solidFill>
                        <a:ln w="9525">
                          <a:noFill/>
                          <a:miter lim="800000"/>
                          <a:headEnd/>
                          <a:tailEnd/>
                        </a:ln>
                      </wps:spPr>
                      <wps:txbx>
                        <w:txbxContent>
                          <w:p w14:paraId="6B9EB44C" w14:textId="4BCE34B7" w:rsidR="00E83F72" w:rsidRPr="000A7E5B" w:rsidRDefault="00E83F72" w:rsidP="000A7E5B">
                            <w:pPr>
                              <w:ind w:left="0"/>
                              <w:rPr>
                                <w:b/>
                                <w:szCs w:val="22"/>
                              </w:rPr>
                            </w:pPr>
                            <w:r>
                              <w:rPr>
                                <w:b/>
                                <w:szCs w:val="22"/>
                              </w:rPr>
                              <w:t>Figure 5</w:t>
                            </w:r>
                            <w:r w:rsidRPr="000A7E5B">
                              <w:rPr>
                                <w:b/>
                                <w:szCs w:val="22"/>
                              </w:rPr>
                              <w:t xml:space="preserve">: </w:t>
                            </w:r>
                            <w:r>
                              <w:rPr>
                                <w:b/>
                                <w:szCs w:val="22"/>
                              </w:rPr>
                              <w:t>GVA of the Creative Industries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5.2pt;margin-top:.2pt;width:386.1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" stroked="f">
                <v:textbox>
                  <w:txbxContent>
                    <w:p w14:paraId="6B9EB44C" w14:textId="4BCE34B7" w:rsidR="00E83F72" w:rsidRPr="000A7E5B" w:rsidRDefault="00E83F72" w:rsidP="000A7E5B">
                      <w:pPr>
                        <w:ind w:left="0"/>
                        <w:rPr>
                          <w:b/>
                          <w:szCs w:val="22"/>
                        </w:rPr>
                      </w:pPr>
                      <w:r>
                        <w:rPr>
                          <w:b/>
                          <w:szCs w:val="22"/>
                        </w:rPr>
                        <w:t>Figure 5</w:t>
                      </w:r>
                      <w:r w:rsidRPr="000A7E5B">
                        <w:rPr>
                          <w:b/>
                          <w:szCs w:val="22"/>
                        </w:rPr>
                        <w:t xml:space="preserve">: </w:t>
                      </w:r>
                      <w:r>
                        <w:rPr>
                          <w:b/>
                          <w:szCs w:val="22"/>
                        </w:rPr>
                        <w:t>GVA of the Creative Industries</w:t>
                      </w:r>
                    </w:p>
                  </w:txbxContent>
                </v:textbox>
              </v:shape>
            </w:pict>
          </mc:Fallback>
        </mc:AlternateContent>
      </w:r>
      <w:r>
        <w:rPr>
          <w:rFonts w:cs="Arial"/>
          <w:i/>
          <w:noProof/>
          <w:sz w:val="24"/>
          <w:lang w:eastAsia="en-GB"/>
        </w:rPr>
        <w:drawing>
          <wp:inline distT="0" distB="0" distL="0" distR="0" wp14:anchorId="51B393B0" wp14:editId="7CCB3F66">
            <wp:extent cx="5810250" cy="752284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10250" cy="7522845"/>
                    </a:xfrm>
                    <a:prstGeom prst="rect">
                      <a:avLst/>
                    </a:prstGeom>
                    <a:noFill/>
                  </pic:spPr>
                </pic:pic>
              </a:graphicData>
            </a:graphic>
          </wp:inline>
        </w:drawing>
      </w:r>
    </w:p>
    <w:p w14:paraId="72F48B61" w14:textId="2AAA825D" w:rsidR="00C173ED" w:rsidRPr="00485865" w:rsidRDefault="00C4628A" w:rsidP="00485865">
      <w:pPr>
        <w:ind w:left="0"/>
        <w:rPr>
          <w:rFonts w:cs="Arial"/>
          <w:i/>
          <w:noProof/>
          <w:sz w:val="24"/>
          <w:lang w:eastAsia="en-GB"/>
        </w:rPr>
      </w:pPr>
      <w:r>
        <w:rPr>
          <w:noProof/>
          <w:lang w:eastAsia="en-GB"/>
        </w:rPr>
        <w:drawing>
          <wp:anchor distT="0" distB="0" distL="114300" distR="114300" simplePos="0" relativeHeight="251712512" behindDoc="1" locked="0" layoutInCell="1" allowOverlap="1" wp14:anchorId="6893DC09" wp14:editId="59E09E9A">
            <wp:simplePos x="0" y="0"/>
            <wp:positionH relativeFrom="leftMargin">
              <wp:posOffset>176530</wp:posOffset>
            </wp:positionH>
            <wp:positionV relativeFrom="topMargin">
              <wp:posOffset>450215</wp:posOffset>
            </wp:positionV>
            <wp:extent cx="1440000" cy="720000"/>
            <wp:effectExtent l="0" t="0" r="0" b="23495"/>
            <wp:wrapNone/>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14:sizeRelH relativeFrom="page">
              <wp14:pctWidth>0</wp14:pctWidth>
            </wp14:sizeRelH>
            <wp14:sizeRelV relativeFrom="page">
              <wp14:pctHeight>0</wp14:pctHeight>
            </wp14:sizeRelV>
          </wp:anchor>
        </w:drawing>
      </w:r>
    </w:p>
    <w:p w14:paraId="7D4F8DF2" w14:textId="6259938E" w:rsidR="00E30C7E" w:rsidRDefault="00E30C7E" w:rsidP="006344CE">
      <w:pPr>
        <w:spacing w:before="0"/>
        <w:ind w:left="0"/>
        <w:rPr>
          <w:rFonts w:cs="Arial"/>
          <w:i/>
          <w:sz w:val="24"/>
        </w:rPr>
      </w:pPr>
    </w:p>
    <w:p w14:paraId="0D318F7B" w14:textId="0235F4A5" w:rsidR="006344CE" w:rsidRPr="008E1752" w:rsidRDefault="006344CE" w:rsidP="006344CE">
      <w:pPr>
        <w:spacing w:before="0"/>
        <w:ind w:left="0"/>
        <w:rPr>
          <w:rFonts w:cs="Arial"/>
          <w:i/>
          <w:szCs w:val="22"/>
        </w:rPr>
      </w:pPr>
      <w:r w:rsidRPr="008E1752">
        <w:rPr>
          <w:rFonts w:cs="Arial"/>
          <w:i/>
          <w:szCs w:val="22"/>
        </w:rPr>
        <w:t>Notes</w:t>
      </w:r>
      <w:r w:rsidR="008E1752">
        <w:rPr>
          <w:rFonts w:cs="Arial"/>
          <w:i/>
          <w:szCs w:val="22"/>
        </w:rPr>
        <w:t>:</w:t>
      </w:r>
    </w:p>
    <w:p w14:paraId="5C4E8DC9" w14:textId="0E82F65D" w:rsidR="006344CE" w:rsidRPr="008E1752" w:rsidRDefault="00E83F72" w:rsidP="006344CE">
      <w:pPr>
        <w:spacing w:before="0"/>
        <w:ind w:left="0"/>
        <w:rPr>
          <w:rFonts w:cs="Arial"/>
          <w:i/>
          <w:szCs w:val="22"/>
        </w:rPr>
      </w:pPr>
      <w:r>
        <w:rPr>
          <w:rFonts w:cs="Arial"/>
          <w:i/>
          <w:szCs w:val="22"/>
        </w:rPr>
        <w:t>1.</w:t>
      </w:r>
      <w:r w:rsidR="006344CE" w:rsidRPr="008E1752">
        <w:rPr>
          <w:rFonts w:cs="Arial"/>
          <w:i/>
          <w:szCs w:val="22"/>
        </w:rPr>
        <w:t xml:space="preserve"> Source – ONS Annual Business </w:t>
      </w:r>
      <w:proofErr w:type="gramStart"/>
      <w:r w:rsidR="006344CE" w:rsidRPr="008E1752">
        <w:rPr>
          <w:rFonts w:cs="Arial"/>
          <w:i/>
          <w:szCs w:val="22"/>
        </w:rPr>
        <w:t>Survey(</w:t>
      </w:r>
      <w:proofErr w:type="gramEnd"/>
      <w:r w:rsidR="006344CE" w:rsidRPr="008E1752">
        <w:rPr>
          <w:rFonts w:cs="Arial"/>
          <w:i/>
          <w:szCs w:val="22"/>
        </w:rPr>
        <w:t>2012)</w:t>
      </w:r>
    </w:p>
    <w:p w14:paraId="26AA1032" w14:textId="6A69141A" w:rsidR="00C965B3" w:rsidRPr="008E1752" w:rsidRDefault="00E83F72" w:rsidP="00C965B3">
      <w:pPr>
        <w:spacing w:before="0"/>
        <w:ind w:left="0"/>
        <w:rPr>
          <w:rFonts w:cs="Arial"/>
          <w:i/>
          <w:szCs w:val="22"/>
        </w:rPr>
      </w:pPr>
      <w:r>
        <w:rPr>
          <w:rFonts w:cs="Arial"/>
          <w:i/>
          <w:szCs w:val="22"/>
        </w:rPr>
        <w:t>2.</w:t>
      </w:r>
      <w:r w:rsidR="00F558EF" w:rsidRPr="008E1752">
        <w:rPr>
          <w:rFonts w:cs="Arial"/>
          <w:i/>
          <w:szCs w:val="22"/>
        </w:rPr>
        <w:t xml:space="preserve"> </w:t>
      </w:r>
      <w:r w:rsidR="006344CE" w:rsidRPr="008E1752">
        <w:rPr>
          <w:rFonts w:cs="Arial"/>
          <w:i/>
          <w:szCs w:val="22"/>
        </w:rPr>
        <w:t>C</w:t>
      </w:r>
      <w:r w:rsidR="00F558EF" w:rsidRPr="008E1752">
        <w:rPr>
          <w:rFonts w:cs="Arial"/>
          <w:i/>
          <w:szCs w:val="22"/>
        </w:rPr>
        <w:t>urrent prices (i.e. not accounting for inflation)</w:t>
      </w:r>
    </w:p>
    <w:p w14:paraId="3B963904" w14:textId="2F892B6C" w:rsidR="00C965B3" w:rsidRPr="00C965B3" w:rsidRDefault="00C965B3" w:rsidP="00C965B3">
      <w:pPr>
        <w:spacing w:before="0"/>
        <w:ind w:left="0"/>
        <w:rPr>
          <w:rFonts w:cs="Arial"/>
          <w:i/>
          <w:sz w:val="24"/>
        </w:rPr>
      </w:pPr>
      <w:r>
        <w:rPr>
          <w:rFonts w:cs="Arial"/>
          <w:i/>
          <w:sz w:val="24"/>
        </w:rPr>
        <w:t>3</w:t>
      </w:r>
      <w:r w:rsidR="00E83F72">
        <w:rPr>
          <w:rFonts w:cs="Arial"/>
          <w:i/>
          <w:sz w:val="24"/>
        </w:rPr>
        <w:t>.</w:t>
      </w:r>
      <w:r>
        <w:rPr>
          <w:rFonts w:cs="Arial"/>
          <w:i/>
          <w:sz w:val="24"/>
        </w:rPr>
        <w:t xml:space="preserve"> </w:t>
      </w:r>
      <w:r>
        <w:rPr>
          <w:i/>
        </w:rPr>
        <w:t xml:space="preserve">The ABS does not fully account for GVA of </w:t>
      </w:r>
      <w:r w:rsidRPr="00FF0D0A">
        <w:rPr>
          <w:bCs/>
          <w:i/>
        </w:rPr>
        <w:t>Museums, galleries and libraries</w:t>
      </w:r>
      <w:r>
        <w:rPr>
          <w:bCs/>
          <w:i/>
        </w:rPr>
        <w:t xml:space="preserve"> (see Annex D) these data have not been shown in this figure.</w:t>
      </w:r>
    </w:p>
    <w:p w14:paraId="162F567A" w14:textId="4AF089B7" w:rsidR="00F558EF" w:rsidRPr="005D3A4A" w:rsidRDefault="00000E31" w:rsidP="00DB3FAE">
      <w:pPr>
        <w:rPr>
          <w:b/>
        </w:rPr>
      </w:pPr>
      <w:r>
        <w:rPr>
          <w:noProof/>
          <w:lang w:eastAsia="en-GB"/>
        </w:rPr>
        <w:lastRenderedPageBreak/>
        <w:drawing>
          <wp:anchor distT="0" distB="0" distL="114300" distR="114300" simplePos="0" relativeHeight="251819008" behindDoc="1" locked="0" layoutInCell="1" allowOverlap="1" wp14:anchorId="08DFFC7D" wp14:editId="1A7424AC">
            <wp:simplePos x="0" y="0"/>
            <wp:positionH relativeFrom="leftMargin">
              <wp:posOffset>176530</wp:posOffset>
            </wp:positionH>
            <wp:positionV relativeFrom="topMargin">
              <wp:posOffset>450215</wp:posOffset>
            </wp:positionV>
            <wp:extent cx="1440000" cy="720000"/>
            <wp:effectExtent l="0" t="0" r="0" b="23495"/>
            <wp:wrapNone/>
            <wp:docPr id="302" name="Diagram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14:sizeRelH relativeFrom="page">
              <wp14:pctWidth>0</wp14:pctWidth>
            </wp14:sizeRelH>
            <wp14:sizeRelV relativeFrom="page">
              <wp14:pctHeight>0</wp14:pctHeight>
            </wp14:sizeRelV>
          </wp:anchor>
        </w:drawing>
      </w:r>
      <w:r w:rsidR="00F558EF" w:rsidRPr="005D3A4A">
        <w:rPr>
          <w:b/>
        </w:rPr>
        <w:t>Comparisons</w:t>
      </w:r>
      <w:r w:rsidR="00F558EF">
        <w:rPr>
          <w:b/>
        </w:rPr>
        <w:t xml:space="preserve"> with other Industries</w:t>
      </w:r>
    </w:p>
    <w:p w14:paraId="31154423" w14:textId="582DA8C3" w:rsidR="00F558EF" w:rsidRPr="005D3A4A" w:rsidRDefault="00F558EF" w:rsidP="00F558EF">
      <w:r>
        <w:t>This section</w:t>
      </w:r>
      <w:r w:rsidRPr="005D3A4A">
        <w:t xml:space="preserve"> compare</w:t>
      </w:r>
      <w:r>
        <w:t>s</w:t>
      </w:r>
      <w:r w:rsidRPr="005D3A4A">
        <w:t xml:space="preserve"> the </w:t>
      </w:r>
      <w:r>
        <w:t>Creative Industries</w:t>
      </w:r>
      <w:r w:rsidRPr="005D3A4A">
        <w:t xml:space="preserve"> to the broad i</w:t>
      </w:r>
      <w:r w:rsidR="0059250D">
        <w:t>ndustry sectors in</w:t>
      </w:r>
      <w:r w:rsidRPr="005D3A4A">
        <w:t xml:space="preserve"> the Blue Book. The Blue Book </w:t>
      </w:r>
      <w:r w:rsidR="00914A61">
        <w:t>is</w:t>
      </w:r>
      <w:r w:rsidRPr="005D3A4A">
        <w:t xml:space="preserve"> the best estim</w:t>
      </w:r>
      <w:r>
        <w:t>ate of national GVA, and the most appropriate comparator</w:t>
      </w:r>
      <w:r w:rsidRPr="005D3A4A">
        <w:t xml:space="preserve">. It should be noted that the </w:t>
      </w:r>
      <w:r>
        <w:t>Creative Industries is not</w:t>
      </w:r>
      <w:r w:rsidR="0059250D">
        <w:t xml:space="preserve"> separately identified i</w:t>
      </w:r>
      <w:r w:rsidR="00643BA9">
        <w:t xml:space="preserve">n the </w:t>
      </w:r>
      <w:r>
        <w:t>Blue Book</w:t>
      </w:r>
      <w:r w:rsidR="00643BA9">
        <w:t xml:space="preserve"> </w:t>
      </w:r>
      <w:r>
        <w:t>itself, and includes economic contributions from across a number of sectors</w:t>
      </w:r>
      <w:r w:rsidR="00643BA9">
        <w:t xml:space="preserve"> identified in the Blue Book</w:t>
      </w:r>
      <w:r>
        <w:t>.</w:t>
      </w:r>
    </w:p>
    <w:p w14:paraId="17E3C6F0" w14:textId="4A9C2279" w:rsidR="00F558EF" w:rsidRPr="005D3A4A" w:rsidRDefault="00F558EF" w:rsidP="00F558EF">
      <w:proofErr w:type="gramStart"/>
      <w:r w:rsidRPr="005D3A4A">
        <w:t xml:space="preserve">GVA of the </w:t>
      </w:r>
      <w:r>
        <w:t>Creative Industries</w:t>
      </w:r>
      <w:r w:rsidRPr="005D3A4A">
        <w:t xml:space="preserve"> increase</w:t>
      </w:r>
      <w:r>
        <w:t>d by 15.6 p</w:t>
      </w:r>
      <w:r w:rsidR="0059250D">
        <w:t>er cent between 2008 and 2012.</w:t>
      </w:r>
      <w:proofErr w:type="gramEnd"/>
      <w:r w:rsidR="0059250D">
        <w:t xml:space="preserve"> </w:t>
      </w:r>
      <w:proofErr w:type="gramStart"/>
      <w:r>
        <w:t>Real estate a</w:t>
      </w:r>
      <w:r w:rsidR="0059250D">
        <w:t>ctivities</w:t>
      </w:r>
      <w:r w:rsidRPr="005D3A4A">
        <w:t xml:space="preserve"> was</w:t>
      </w:r>
      <w:proofErr w:type="gramEnd"/>
      <w:r w:rsidRPr="005D3A4A">
        <w:t xml:space="preserve"> the only </w:t>
      </w:r>
      <w:r w:rsidR="00643BA9">
        <w:t xml:space="preserve">sector in the </w:t>
      </w:r>
      <w:r w:rsidRPr="005D3A4A">
        <w:t xml:space="preserve">Blue Book to </w:t>
      </w:r>
      <w:r>
        <w:t>have a greate</w:t>
      </w:r>
      <w:r w:rsidR="00914A61">
        <w:t>r</w:t>
      </w:r>
      <w:r>
        <w:t xml:space="preserve"> increase</w:t>
      </w:r>
      <w:r w:rsidRPr="005D3A4A">
        <w:t xml:space="preserve"> over the same period (29.3%). </w:t>
      </w:r>
    </w:p>
    <w:p w14:paraId="18539EF6" w14:textId="00E028EE" w:rsidR="00F558EF" w:rsidRDefault="00F558EF" w:rsidP="00F558EF">
      <w:r w:rsidRPr="005D3A4A">
        <w:t>Further</w:t>
      </w:r>
      <w:r w:rsidR="00643BA9">
        <w:t>more</w:t>
      </w:r>
      <w:r w:rsidRPr="005D3A4A">
        <w:t xml:space="preserve">, GVA of the </w:t>
      </w:r>
      <w:r>
        <w:t>Creative Industries</w:t>
      </w:r>
      <w:r w:rsidRPr="005D3A4A">
        <w:t xml:space="preserve"> increased by a larger percen</w:t>
      </w:r>
      <w:r w:rsidR="0059250D">
        <w:t>tage than any of the Blue Book s</w:t>
      </w:r>
      <w:r w:rsidRPr="005D3A4A">
        <w:t xml:space="preserve">ectors between 2011 and 2012.  Between these two years GVA of the </w:t>
      </w:r>
      <w:r>
        <w:t>Creative Industries</w:t>
      </w:r>
      <w:r w:rsidRPr="005D3A4A">
        <w:t xml:space="preserve"> i</w:t>
      </w:r>
      <w:r>
        <w:t>ncreased by 9.4 per cent. Real estate activities had the next highest</w:t>
      </w:r>
      <w:r w:rsidRPr="005D3A4A">
        <w:t xml:space="preserve"> increase of 7.1 per cent.</w:t>
      </w:r>
    </w:p>
    <w:p w14:paraId="5B05F891" w14:textId="77777777" w:rsidR="00F558EF" w:rsidRPr="005D3A4A" w:rsidRDefault="00F558EF" w:rsidP="00F558EF"/>
    <w:p w14:paraId="0F1DAB2B" w14:textId="77777777" w:rsidR="00F558EF" w:rsidRPr="005D3A4A" w:rsidRDefault="00F558EF" w:rsidP="00F558EF">
      <w:pPr>
        <w:rPr>
          <w:b/>
        </w:rPr>
      </w:pPr>
      <w:r w:rsidRPr="005D3A4A">
        <w:rPr>
          <w:b/>
        </w:rPr>
        <w:t xml:space="preserve">Table 6: GVA of the </w:t>
      </w:r>
      <w:r>
        <w:rPr>
          <w:b/>
        </w:rPr>
        <w:t>Creative Industries</w:t>
      </w:r>
      <w:r w:rsidRPr="005D3A4A">
        <w:rPr>
          <w:b/>
        </w:rPr>
        <w:t xml:space="preserve"> and Blue Book Sectors</w:t>
      </w:r>
    </w:p>
    <w:tbl>
      <w:tblPr>
        <w:tblW w:w="6938" w:type="dxa"/>
        <w:tblInd w:w="2041" w:type="dxa"/>
        <w:tblLook w:val="04A0" w:firstRow="1" w:lastRow="0" w:firstColumn="1" w:lastColumn="0" w:noHBand="0" w:noVBand="1"/>
      </w:tblPr>
      <w:tblGrid>
        <w:gridCol w:w="5258"/>
        <w:gridCol w:w="1680"/>
      </w:tblGrid>
      <w:tr w:rsidR="00F558EF" w:rsidRPr="002270B3" w14:paraId="75F71687" w14:textId="77777777" w:rsidTr="00B3106F">
        <w:trPr>
          <w:trHeight w:val="1026"/>
        </w:trPr>
        <w:tc>
          <w:tcPr>
            <w:tcW w:w="5258" w:type="dxa"/>
            <w:tcBorders>
              <w:top w:val="single" w:sz="4" w:space="0" w:color="auto"/>
              <w:left w:val="single" w:sz="4" w:space="0" w:color="auto"/>
              <w:bottom w:val="nil"/>
              <w:right w:val="single" w:sz="4" w:space="0" w:color="auto"/>
            </w:tcBorders>
            <w:shd w:val="clear" w:color="auto" w:fill="auto"/>
            <w:noWrap/>
            <w:vAlign w:val="bottom"/>
            <w:hideMark/>
          </w:tcPr>
          <w:p w14:paraId="003C57F5" w14:textId="77777777" w:rsidR="00F558EF" w:rsidRPr="002270B3" w:rsidRDefault="00F558EF" w:rsidP="00B3106F">
            <w:pPr>
              <w:spacing w:before="0"/>
              <w:ind w:left="0"/>
              <w:rPr>
                <w:rFonts w:cs="Arial"/>
                <w:b/>
                <w:bCs/>
                <w:color w:val="000000"/>
                <w:szCs w:val="22"/>
                <w:lang w:eastAsia="en-GB"/>
              </w:rPr>
            </w:pPr>
            <w:r w:rsidRPr="002270B3">
              <w:rPr>
                <w:rFonts w:cs="Arial"/>
                <w:b/>
                <w:bCs/>
                <w:color w:val="000000"/>
                <w:szCs w:val="22"/>
                <w:lang w:eastAsia="en-GB"/>
              </w:rPr>
              <w:t>Blue Book Sector or Creative Industries</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2607027C" w14:textId="77777777" w:rsidR="00F558EF" w:rsidRPr="002270B3" w:rsidRDefault="00F558EF" w:rsidP="00B3106F">
            <w:pPr>
              <w:spacing w:before="0"/>
              <w:ind w:left="0"/>
              <w:jc w:val="center"/>
              <w:rPr>
                <w:rFonts w:cs="Arial"/>
                <w:b/>
                <w:bCs/>
                <w:color w:val="000000"/>
                <w:szCs w:val="22"/>
                <w:lang w:eastAsia="en-GB"/>
              </w:rPr>
            </w:pPr>
            <w:r w:rsidRPr="002270B3">
              <w:rPr>
                <w:rFonts w:cs="Arial"/>
                <w:b/>
                <w:bCs/>
                <w:color w:val="000000"/>
                <w:szCs w:val="22"/>
                <w:lang w:eastAsia="en-GB"/>
              </w:rPr>
              <w:t>Percentage Change in GVA between 2008 &amp; 2012</w:t>
            </w:r>
          </w:p>
        </w:tc>
      </w:tr>
      <w:tr w:rsidR="00F558EF" w:rsidRPr="002270B3" w14:paraId="1FD4E93C" w14:textId="77777777" w:rsidTr="00B3106F">
        <w:trPr>
          <w:trHeight w:val="340"/>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82C36" w14:textId="77777777" w:rsidR="00F558EF" w:rsidRPr="002270B3" w:rsidRDefault="00F558EF" w:rsidP="00B3106F">
            <w:pPr>
              <w:spacing w:before="0"/>
              <w:ind w:left="0"/>
              <w:rPr>
                <w:rFonts w:cs="Arial"/>
                <w:color w:val="000000"/>
                <w:szCs w:val="22"/>
                <w:lang w:eastAsia="en-GB"/>
              </w:rPr>
            </w:pPr>
            <w:r>
              <w:rPr>
                <w:rFonts w:cs="Arial"/>
                <w:color w:val="000000"/>
                <w:szCs w:val="22"/>
                <w:lang w:eastAsia="en-GB"/>
              </w:rPr>
              <w:t>Real estate a</w:t>
            </w:r>
            <w:r w:rsidRPr="002270B3">
              <w:rPr>
                <w:rFonts w:cs="Arial"/>
                <w:color w:val="000000"/>
                <w:szCs w:val="22"/>
                <w:lang w:eastAsia="en-GB"/>
              </w:rPr>
              <w:t>ctivities</w:t>
            </w:r>
          </w:p>
        </w:tc>
        <w:tc>
          <w:tcPr>
            <w:tcW w:w="1680" w:type="dxa"/>
            <w:tcBorders>
              <w:top w:val="nil"/>
              <w:left w:val="nil"/>
              <w:bottom w:val="single" w:sz="4" w:space="0" w:color="auto"/>
              <w:right w:val="single" w:sz="4" w:space="0" w:color="auto"/>
            </w:tcBorders>
            <w:shd w:val="clear" w:color="auto" w:fill="auto"/>
            <w:noWrap/>
            <w:vAlign w:val="bottom"/>
            <w:hideMark/>
          </w:tcPr>
          <w:p w14:paraId="5734CE23"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29.3%</w:t>
            </w:r>
          </w:p>
        </w:tc>
      </w:tr>
      <w:tr w:rsidR="00F558EF" w:rsidRPr="002270B3" w14:paraId="2C9495FB" w14:textId="77777777" w:rsidTr="00B3106F">
        <w:trPr>
          <w:trHeight w:val="340"/>
        </w:trPr>
        <w:tc>
          <w:tcPr>
            <w:tcW w:w="5258" w:type="dxa"/>
            <w:tcBorders>
              <w:top w:val="nil"/>
              <w:left w:val="single" w:sz="4" w:space="0" w:color="auto"/>
              <w:bottom w:val="single" w:sz="4" w:space="0" w:color="auto"/>
              <w:right w:val="single" w:sz="4" w:space="0" w:color="auto"/>
            </w:tcBorders>
            <w:shd w:val="clear" w:color="000000" w:fill="B8CCE4"/>
            <w:noWrap/>
            <w:vAlign w:val="bottom"/>
            <w:hideMark/>
          </w:tcPr>
          <w:p w14:paraId="46047871" w14:textId="77777777" w:rsidR="00F558EF" w:rsidRPr="002270B3" w:rsidRDefault="00F558EF" w:rsidP="00B3106F">
            <w:pPr>
              <w:spacing w:before="0"/>
              <w:ind w:left="0"/>
              <w:rPr>
                <w:rFonts w:cs="Arial"/>
                <w:i/>
                <w:iCs/>
                <w:color w:val="000000"/>
                <w:szCs w:val="22"/>
                <w:lang w:eastAsia="en-GB"/>
              </w:rPr>
            </w:pPr>
            <w:r w:rsidRPr="002270B3">
              <w:rPr>
                <w:rFonts w:cs="Arial"/>
                <w:i/>
                <w:iCs/>
                <w:color w:val="000000"/>
                <w:szCs w:val="22"/>
                <w:lang w:eastAsia="en-GB"/>
              </w:rPr>
              <w:t>Creative Industries</w:t>
            </w:r>
          </w:p>
        </w:tc>
        <w:tc>
          <w:tcPr>
            <w:tcW w:w="1680" w:type="dxa"/>
            <w:tcBorders>
              <w:top w:val="nil"/>
              <w:left w:val="nil"/>
              <w:bottom w:val="single" w:sz="4" w:space="0" w:color="auto"/>
              <w:right w:val="single" w:sz="4" w:space="0" w:color="auto"/>
            </w:tcBorders>
            <w:shd w:val="clear" w:color="000000" w:fill="B8CCE4"/>
            <w:noWrap/>
            <w:vAlign w:val="bottom"/>
            <w:hideMark/>
          </w:tcPr>
          <w:p w14:paraId="348D5221" w14:textId="77777777" w:rsidR="00F558EF" w:rsidRPr="002270B3" w:rsidRDefault="00F558EF" w:rsidP="00B3106F">
            <w:pPr>
              <w:spacing w:before="0"/>
              <w:ind w:left="0"/>
              <w:jc w:val="right"/>
              <w:rPr>
                <w:rFonts w:cs="Arial"/>
                <w:i/>
                <w:iCs/>
                <w:color w:val="000000"/>
                <w:szCs w:val="22"/>
                <w:lang w:eastAsia="en-GB"/>
              </w:rPr>
            </w:pPr>
            <w:r w:rsidRPr="002270B3">
              <w:rPr>
                <w:rFonts w:cs="Arial"/>
                <w:i/>
                <w:iCs/>
                <w:color w:val="000000"/>
                <w:szCs w:val="22"/>
                <w:lang w:eastAsia="en-GB"/>
              </w:rPr>
              <w:t>15.6%</w:t>
            </w:r>
          </w:p>
        </w:tc>
      </w:tr>
      <w:tr w:rsidR="00F558EF" w:rsidRPr="002270B3" w14:paraId="3E766926"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5B4A776D"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Other services</w:t>
            </w:r>
          </w:p>
        </w:tc>
        <w:tc>
          <w:tcPr>
            <w:tcW w:w="1680" w:type="dxa"/>
            <w:tcBorders>
              <w:top w:val="nil"/>
              <w:left w:val="nil"/>
              <w:bottom w:val="single" w:sz="4" w:space="0" w:color="auto"/>
              <w:right w:val="single" w:sz="4" w:space="0" w:color="auto"/>
            </w:tcBorders>
            <w:shd w:val="clear" w:color="auto" w:fill="auto"/>
            <w:noWrap/>
            <w:vAlign w:val="bottom"/>
            <w:hideMark/>
          </w:tcPr>
          <w:p w14:paraId="52D4881C"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13.3%</w:t>
            </w:r>
          </w:p>
        </w:tc>
      </w:tr>
      <w:tr w:rsidR="00F558EF" w:rsidRPr="002270B3" w14:paraId="7D5F6A41"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5FAC9B83"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Government, health and education</w:t>
            </w:r>
          </w:p>
        </w:tc>
        <w:tc>
          <w:tcPr>
            <w:tcW w:w="1680" w:type="dxa"/>
            <w:tcBorders>
              <w:top w:val="nil"/>
              <w:left w:val="nil"/>
              <w:bottom w:val="single" w:sz="4" w:space="0" w:color="auto"/>
              <w:right w:val="single" w:sz="4" w:space="0" w:color="auto"/>
            </w:tcBorders>
            <w:shd w:val="clear" w:color="auto" w:fill="auto"/>
            <w:noWrap/>
            <w:vAlign w:val="bottom"/>
            <w:hideMark/>
          </w:tcPr>
          <w:p w14:paraId="7BD6E014"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12.9%</w:t>
            </w:r>
          </w:p>
        </w:tc>
      </w:tr>
      <w:tr w:rsidR="00F558EF" w:rsidRPr="002270B3" w14:paraId="64BE3FE7"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507C3DB8"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Total professional and support</w:t>
            </w:r>
          </w:p>
        </w:tc>
        <w:tc>
          <w:tcPr>
            <w:tcW w:w="1680" w:type="dxa"/>
            <w:tcBorders>
              <w:top w:val="nil"/>
              <w:left w:val="nil"/>
              <w:bottom w:val="single" w:sz="4" w:space="0" w:color="auto"/>
              <w:right w:val="single" w:sz="4" w:space="0" w:color="auto"/>
            </w:tcBorders>
            <w:shd w:val="clear" w:color="auto" w:fill="auto"/>
            <w:noWrap/>
            <w:vAlign w:val="bottom"/>
            <w:hideMark/>
          </w:tcPr>
          <w:p w14:paraId="49588A4B"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8.6%</w:t>
            </w:r>
          </w:p>
        </w:tc>
      </w:tr>
      <w:tr w:rsidR="00F558EF" w:rsidRPr="002270B3" w14:paraId="2BC00B7C"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71A666E5" w14:textId="77777777" w:rsidR="00F558EF" w:rsidRPr="002270B3" w:rsidRDefault="00F558EF" w:rsidP="00B3106F">
            <w:pPr>
              <w:spacing w:before="0"/>
              <w:ind w:left="0"/>
              <w:rPr>
                <w:rFonts w:cs="Arial"/>
                <w:color w:val="000000"/>
                <w:szCs w:val="22"/>
                <w:lang w:eastAsia="en-GB"/>
              </w:rPr>
            </w:pPr>
            <w:r>
              <w:rPr>
                <w:rFonts w:cs="Arial"/>
                <w:color w:val="000000"/>
                <w:szCs w:val="22"/>
                <w:lang w:eastAsia="en-GB"/>
              </w:rPr>
              <w:t>Information and c</w:t>
            </w:r>
            <w:r w:rsidRPr="002270B3">
              <w:rPr>
                <w:rFonts w:cs="Arial"/>
                <w:color w:val="000000"/>
                <w:szCs w:val="22"/>
                <w:lang w:eastAsia="en-GB"/>
              </w:rPr>
              <w:t>ommunication</w:t>
            </w:r>
          </w:p>
        </w:tc>
        <w:tc>
          <w:tcPr>
            <w:tcW w:w="1680" w:type="dxa"/>
            <w:tcBorders>
              <w:top w:val="nil"/>
              <w:left w:val="nil"/>
              <w:bottom w:val="single" w:sz="4" w:space="0" w:color="auto"/>
              <w:right w:val="single" w:sz="4" w:space="0" w:color="auto"/>
            </w:tcBorders>
            <w:shd w:val="clear" w:color="auto" w:fill="auto"/>
            <w:noWrap/>
            <w:vAlign w:val="bottom"/>
            <w:hideMark/>
          </w:tcPr>
          <w:p w14:paraId="17C64133"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5.8%</w:t>
            </w:r>
          </w:p>
        </w:tc>
      </w:tr>
      <w:tr w:rsidR="00F558EF" w:rsidRPr="002270B3" w14:paraId="0196C974"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0185523E"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Distribution, transport, hotels and restaurants</w:t>
            </w:r>
          </w:p>
        </w:tc>
        <w:tc>
          <w:tcPr>
            <w:tcW w:w="1680" w:type="dxa"/>
            <w:tcBorders>
              <w:top w:val="nil"/>
              <w:left w:val="nil"/>
              <w:bottom w:val="single" w:sz="4" w:space="0" w:color="auto"/>
              <w:right w:val="single" w:sz="4" w:space="0" w:color="auto"/>
            </w:tcBorders>
            <w:shd w:val="clear" w:color="auto" w:fill="auto"/>
            <w:noWrap/>
            <w:vAlign w:val="bottom"/>
            <w:hideMark/>
          </w:tcPr>
          <w:p w14:paraId="72B0BEDB"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3.9%</w:t>
            </w:r>
          </w:p>
        </w:tc>
      </w:tr>
      <w:tr w:rsidR="00F558EF" w:rsidRPr="002270B3" w14:paraId="10D4B259"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10BB29C1" w14:textId="77777777" w:rsidR="00F558EF" w:rsidRPr="002270B3" w:rsidRDefault="00F558EF" w:rsidP="00B3106F">
            <w:pPr>
              <w:spacing w:before="0"/>
              <w:ind w:left="0"/>
              <w:rPr>
                <w:rFonts w:cs="Arial"/>
                <w:color w:val="000000"/>
                <w:szCs w:val="22"/>
                <w:lang w:eastAsia="en-GB"/>
              </w:rPr>
            </w:pPr>
            <w:r>
              <w:rPr>
                <w:rFonts w:cs="Arial"/>
                <w:color w:val="000000"/>
                <w:szCs w:val="22"/>
                <w:lang w:eastAsia="en-GB"/>
              </w:rPr>
              <w:t>Agriculture, forestry and f</w:t>
            </w:r>
            <w:r w:rsidRPr="002270B3">
              <w:rPr>
                <w:rFonts w:cs="Arial"/>
                <w:color w:val="000000"/>
                <w:szCs w:val="22"/>
                <w:lang w:eastAsia="en-GB"/>
              </w:rPr>
              <w:t>ishing</w:t>
            </w:r>
          </w:p>
        </w:tc>
        <w:tc>
          <w:tcPr>
            <w:tcW w:w="1680" w:type="dxa"/>
            <w:tcBorders>
              <w:top w:val="nil"/>
              <w:left w:val="nil"/>
              <w:bottom w:val="single" w:sz="4" w:space="0" w:color="auto"/>
              <w:right w:val="single" w:sz="4" w:space="0" w:color="auto"/>
            </w:tcBorders>
            <w:shd w:val="clear" w:color="auto" w:fill="auto"/>
            <w:noWrap/>
            <w:vAlign w:val="bottom"/>
            <w:hideMark/>
          </w:tcPr>
          <w:p w14:paraId="773D96F2"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-0.4%</w:t>
            </w:r>
          </w:p>
        </w:tc>
      </w:tr>
      <w:tr w:rsidR="00F558EF" w:rsidRPr="002270B3" w14:paraId="1B534E90"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4ACAB5C1"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Production</w:t>
            </w:r>
          </w:p>
        </w:tc>
        <w:tc>
          <w:tcPr>
            <w:tcW w:w="1680" w:type="dxa"/>
            <w:tcBorders>
              <w:top w:val="nil"/>
              <w:left w:val="nil"/>
              <w:bottom w:val="single" w:sz="4" w:space="0" w:color="auto"/>
              <w:right w:val="single" w:sz="4" w:space="0" w:color="auto"/>
            </w:tcBorders>
            <w:shd w:val="clear" w:color="auto" w:fill="auto"/>
            <w:noWrap/>
            <w:vAlign w:val="bottom"/>
            <w:hideMark/>
          </w:tcPr>
          <w:p w14:paraId="5DAB9A82"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-3.4%</w:t>
            </w:r>
          </w:p>
        </w:tc>
      </w:tr>
      <w:tr w:rsidR="00F558EF" w:rsidRPr="002270B3" w14:paraId="17253B36"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65F99BEA" w14:textId="77777777" w:rsidR="00F558EF" w:rsidRPr="002270B3" w:rsidRDefault="00F558EF" w:rsidP="00B3106F">
            <w:pPr>
              <w:spacing w:before="0"/>
              <w:ind w:left="0"/>
              <w:rPr>
                <w:rFonts w:cs="Arial"/>
                <w:color w:val="000000"/>
                <w:szCs w:val="22"/>
                <w:lang w:eastAsia="en-GB"/>
              </w:rPr>
            </w:pPr>
            <w:r w:rsidRPr="002270B3">
              <w:rPr>
                <w:rFonts w:cs="Arial"/>
                <w:color w:val="000000"/>
                <w:szCs w:val="22"/>
                <w:lang w:eastAsia="en-GB"/>
              </w:rPr>
              <w:t>Construction</w:t>
            </w:r>
          </w:p>
        </w:tc>
        <w:tc>
          <w:tcPr>
            <w:tcW w:w="1680" w:type="dxa"/>
            <w:tcBorders>
              <w:top w:val="nil"/>
              <w:left w:val="nil"/>
              <w:bottom w:val="single" w:sz="4" w:space="0" w:color="auto"/>
              <w:right w:val="single" w:sz="4" w:space="0" w:color="auto"/>
            </w:tcBorders>
            <w:shd w:val="clear" w:color="auto" w:fill="auto"/>
            <w:noWrap/>
            <w:vAlign w:val="bottom"/>
            <w:hideMark/>
          </w:tcPr>
          <w:p w14:paraId="33DF434A"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-5.4%</w:t>
            </w:r>
          </w:p>
        </w:tc>
      </w:tr>
      <w:tr w:rsidR="00F558EF" w:rsidRPr="002270B3" w14:paraId="0CA2D85B" w14:textId="77777777" w:rsidTr="00B3106F">
        <w:trPr>
          <w:trHeight w:val="340"/>
        </w:trPr>
        <w:tc>
          <w:tcPr>
            <w:tcW w:w="5258" w:type="dxa"/>
            <w:tcBorders>
              <w:top w:val="nil"/>
              <w:left w:val="single" w:sz="4" w:space="0" w:color="auto"/>
              <w:bottom w:val="double" w:sz="6" w:space="0" w:color="auto"/>
              <w:right w:val="single" w:sz="4" w:space="0" w:color="auto"/>
            </w:tcBorders>
            <w:shd w:val="clear" w:color="auto" w:fill="auto"/>
            <w:noWrap/>
            <w:vAlign w:val="bottom"/>
            <w:hideMark/>
          </w:tcPr>
          <w:p w14:paraId="0A5D4B7B" w14:textId="77777777" w:rsidR="00F558EF" w:rsidRPr="002270B3" w:rsidRDefault="00F558EF" w:rsidP="00B3106F">
            <w:pPr>
              <w:spacing w:before="0"/>
              <w:ind w:left="0"/>
              <w:rPr>
                <w:rFonts w:cs="Arial"/>
                <w:color w:val="000000"/>
                <w:szCs w:val="22"/>
                <w:lang w:eastAsia="en-GB"/>
              </w:rPr>
            </w:pPr>
            <w:r>
              <w:rPr>
                <w:rFonts w:cs="Arial"/>
                <w:color w:val="000000"/>
                <w:szCs w:val="22"/>
                <w:lang w:eastAsia="en-GB"/>
              </w:rPr>
              <w:t>Financial and insurance a</w:t>
            </w:r>
            <w:r w:rsidRPr="002270B3">
              <w:rPr>
                <w:rFonts w:cs="Arial"/>
                <w:color w:val="000000"/>
                <w:szCs w:val="22"/>
                <w:lang w:eastAsia="en-GB"/>
              </w:rPr>
              <w:t>ctivities</w:t>
            </w:r>
          </w:p>
        </w:tc>
        <w:tc>
          <w:tcPr>
            <w:tcW w:w="1680" w:type="dxa"/>
            <w:tcBorders>
              <w:top w:val="nil"/>
              <w:left w:val="nil"/>
              <w:bottom w:val="double" w:sz="6" w:space="0" w:color="auto"/>
              <w:right w:val="single" w:sz="4" w:space="0" w:color="auto"/>
            </w:tcBorders>
            <w:shd w:val="clear" w:color="auto" w:fill="auto"/>
            <w:noWrap/>
            <w:vAlign w:val="bottom"/>
            <w:hideMark/>
          </w:tcPr>
          <w:p w14:paraId="38255E63" w14:textId="77777777" w:rsidR="00F558EF" w:rsidRPr="002270B3" w:rsidRDefault="00F558EF" w:rsidP="00B3106F">
            <w:pPr>
              <w:spacing w:before="0"/>
              <w:ind w:left="0"/>
              <w:jc w:val="right"/>
              <w:rPr>
                <w:rFonts w:cs="Arial"/>
                <w:color w:val="000000"/>
                <w:szCs w:val="22"/>
                <w:lang w:eastAsia="en-GB"/>
              </w:rPr>
            </w:pPr>
            <w:r w:rsidRPr="002270B3">
              <w:rPr>
                <w:rFonts w:cs="Arial"/>
                <w:color w:val="000000"/>
                <w:szCs w:val="22"/>
                <w:lang w:eastAsia="en-GB"/>
              </w:rPr>
              <w:t>-12.6%</w:t>
            </w:r>
          </w:p>
        </w:tc>
      </w:tr>
      <w:tr w:rsidR="00F558EF" w:rsidRPr="002270B3" w14:paraId="1D50FF85" w14:textId="77777777" w:rsidTr="00B3106F">
        <w:trPr>
          <w:trHeight w:val="340"/>
        </w:trPr>
        <w:tc>
          <w:tcPr>
            <w:tcW w:w="5258" w:type="dxa"/>
            <w:tcBorders>
              <w:top w:val="nil"/>
              <w:left w:val="single" w:sz="4" w:space="0" w:color="auto"/>
              <w:bottom w:val="single" w:sz="4" w:space="0" w:color="auto"/>
              <w:right w:val="single" w:sz="4" w:space="0" w:color="auto"/>
            </w:tcBorders>
            <w:shd w:val="clear" w:color="auto" w:fill="auto"/>
            <w:noWrap/>
            <w:vAlign w:val="bottom"/>
            <w:hideMark/>
          </w:tcPr>
          <w:p w14:paraId="5E52CD1C" w14:textId="77777777" w:rsidR="00F558EF" w:rsidRPr="002270B3" w:rsidRDefault="00F558EF" w:rsidP="00B3106F">
            <w:pPr>
              <w:spacing w:before="0"/>
              <w:ind w:left="0"/>
              <w:rPr>
                <w:rFonts w:cs="Arial"/>
                <w:b/>
                <w:bCs/>
                <w:i/>
                <w:iCs/>
                <w:color w:val="000000"/>
                <w:szCs w:val="22"/>
                <w:lang w:eastAsia="en-GB"/>
              </w:rPr>
            </w:pPr>
            <w:r w:rsidRPr="002270B3">
              <w:rPr>
                <w:rFonts w:cs="Arial"/>
                <w:b/>
                <w:bCs/>
                <w:i/>
                <w:iCs/>
                <w:color w:val="000000"/>
                <w:szCs w:val="22"/>
                <w:lang w:eastAsia="en-GB"/>
              </w:rPr>
              <w:t>Wider UK Economy Total</w:t>
            </w:r>
          </w:p>
        </w:tc>
        <w:tc>
          <w:tcPr>
            <w:tcW w:w="1680" w:type="dxa"/>
            <w:tcBorders>
              <w:top w:val="nil"/>
              <w:left w:val="nil"/>
              <w:bottom w:val="single" w:sz="4" w:space="0" w:color="auto"/>
              <w:right w:val="single" w:sz="4" w:space="0" w:color="auto"/>
            </w:tcBorders>
            <w:shd w:val="clear" w:color="auto" w:fill="auto"/>
            <w:noWrap/>
            <w:vAlign w:val="bottom"/>
            <w:hideMark/>
          </w:tcPr>
          <w:p w14:paraId="299391E6" w14:textId="77777777" w:rsidR="00F558EF" w:rsidRPr="002270B3" w:rsidRDefault="00F558EF" w:rsidP="00B3106F">
            <w:pPr>
              <w:spacing w:before="0"/>
              <w:ind w:left="0"/>
              <w:jc w:val="right"/>
              <w:rPr>
                <w:rFonts w:cs="Arial"/>
                <w:b/>
                <w:bCs/>
                <w:i/>
                <w:iCs/>
                <w:color w:val="000000"/>
                <w:szCs w:val="22"/>
                <w:lang w:eastAsia="en-GB"/>
              </w:rPr>
            </w:pPr>
            <w:r w:rsidRPr="002270B3">
              <w:rPr>
                <w:rFonts w:cs="Arial"/>
                <w:b/>
                <w:bCs/>
                <w:i/>
                <w:iCs/>
                <w:color w:val="000000"/>
                <w:szCs w:val="22"/>
                <w:lang w:eastAsia="en-GB"/>
              </w:rPr>
              <w:t>5.4%</w:t>
            </w:r>
          </w:p>
        </w:tc>
      </w:tr>
    </w:tbl>
    <w:p w14:paraId="6B98E747" w14:textId="328EE0EB" w:rsidR="006344CE" w:rsidRDefault="00485865" w:rsidP="0059250D">
      <w:pPr>
        <w:spacing w:before="0"/>
        <w:ind w:left="2160"/>
        <w:rPr>
          <w:i/>
        </w:rPr>
      </w:pPr>
      <w:r>
        <w:rPr>
          <w:i/>
        </w:rPr>
        <w:t>Notes</w:t>
      </w:r>
      <w:r w:rsidR="0059250D">
        <w:rPr>
          <w:i/>
        </w:rPr>
        <w:t>:</w:t>
      </w:r>
    </w:p>
    <w:p w14:paraId="2F5B7661" w14:textId="4A0FB018" w:rsidR="006344CE" w:rsidRDefault="00E83F72" w:rsidP="0059250D">
      <w:pPr>
        <w:spacing w:before="0"/>
        <w:ind w:left="2160"/>
        <w:rPr>
          <w:i/>
        </w:rPr>
      </w:pPr>
      <w:r>
        <w:rPr>
          <w:i/>
        </w:rPr>
        <w:t>1.</w:t>
      </w:r>
      <w:r w:rsidR="006344CE">
        <w:rPr>
          <w:i/>
        </w:rPr>
        <w:t xml:space="preserve"> Source -</w:t>
      </w:r>
      <w:r w:rsidR="00F558EF">
        <w:rPr>
          <w:i/>
        </w:rPr>
        <w:t xml:space="preserve"> ONS Blue Book Dataset</w:t>
      </w:r>
      <w:r w:rsidR="006344CE">
        <w:rPr>
          <w:i/>
        </w:rPr>
        <w:t xml:space="preserve"> (2012)</w:t>
      </w:r>
      <w:r w:rsidR="00643BA9">
        <w:rPr>
          <w:rStyle w:val="FootnoteReference"/>
          <w:i/>
        </w:rPr>
        <w:footnoteReference w:id="7"/>
      </w:r>
    </w:p>
    <w:p w14:paraId="62B80F88" w14:textId="595EE18F" w:rsidR="00F558EF" w:rsidRDefault="00E83F72" w:rsidP="0059250D">
      <w:pPr>
        <w:spacing w:before="0"/>
        <w:ind w:left="1440" w:firstLine="720"/>
        <w:rPr>
          <w:i/>
        </w:rPr>
      </w:pPr>
      <w:r>
        <w:rPr>
          <w:i/>
        </w:rPr>
        <w:t>2.</w:t>
      </w:r>
      <w:r w:rsidR="00F558EF">
        <w:rPr>
          <w:i/>
        </w:rPr>
        <w:t xml:space="preserve"> </w:t>
      </w:r>
      <w:r w:rsidR="006344CE">
        <w:rPr>
          <w:i/>
        </w:rPr>
        <w:t>C</w:t>
      </w:r>
      <w:r w:rsidR="00F558EF">
        <w:rPr>
          <w:i/>
        </w:rPr>
        <w:t>urrent prices (i.e. not accounting for inflation)</w:t>
      </w:r>
    </w:p>
    <w:p w14:paraId="78775CC8" w14:textId="77777777" w:rsidR="00F558EF" w:rsidRPr="00F558EF" w:rsidRDefault="00F558EF" w:rsidP="00F558EF">
      <w:pPr>
        <w:ind w:left="0"/>
        <w:rPr>
          <w:rFonts w:cs="Arial"/>
          <w:i/>
          <w:sz w:val="24"/>
        </w:rPr>
      </w:pPr>
    </w:p>
    <w:p w14:paraId="6893DA5C" w14:textId="4AE3E1C2" w:rsidR="00A055B8" w:rsidRDefault="00C4628A" w:rsidP="009C7B06">
      <w:pPr>
        <w:pStyle w:val="Heading1"/>
        <w:spacing w:before="560" w:after="240"/>
      </w:pPr>
      <w:bookmarkStart w:id="7" w:name="_Toc377305039"/>
      <w:r>
        <w:rPr>
          <w:noProof/>
          <w:lang w:eastAsia="en-GB"/>
        </w:rPr>
        <w:lastRenderedPageBreak/>
        <w:drawing>
          <wp:anchor distT="0" distB="0" distL="114300" distR="114300" simplePos="0" relativeHeight="251714560" behindDoc="1" locked="0" layoutInCell="1" allowOverlap="1" wp14:anchorId="6893DC0D" wp14:editId="5BAA6680">
            <wp:simplePos x="0" y="0"/>
            <wp:positionH relativeFrom="leftMargin">
              <wp:posOffset>176530</wp:posOffset>
            </wp:positionH>
            <wp:positionV relativeFrom="topMargin">
              <wp:posOffset>450215</wp:posOffset>
            </wp:positionV>
            <wp:extent cx="1440000" cy="720000"/>
            <wp:effectExtent l="0" t="0" r="0" b="23495"/>
            <wp:wrapNone/>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14:sizeRelH relativeFrom="page">
              <wp14:pctWidth>0</wp14:pctWidth>
            </wp14:sizeRelH>
            <wp14:sizeRelV relativeFrom="page">
              <wp14:pctHeight>0</wp14:pctHeight>
            </wp14:sizeRelV>
          </wp:anchor>
        </w:drawing>
      </w:r>
      <w:r w:rsidR="008521FA">
        <w:t xml:space="preserve">Chapter 5: </w:t>
      </w:r>
      <w:r w:rsidR="0063115C">
        <w:t>Exports of Services</w:t>
      </w:r>
      <w:r w:rsidR="00052816">
        <w:t xml:space="preserve"> </w:t>
      </w:r>
      <w:r w:rsidR="008521FA">
        <w:t xml:space="preserve">     </w:t>
      </w:r>
      <w:r w:rsidR="00052816">
        <w:t>(2009 – 2011)</w:t>
      </w:r>
      <w:bookmarkEnd w:id="7"/>
    </w:p>
    <w:p w14:paraId="6893DA5D" w14:textId="4076E3FA" w:rsidR="00A055B8" w:rsidRDefault="0063115C" w:rsidP="002C0B28">
      <w:r>
        <w:t>Exports of Services</w:t>
      </w:r>
      <w:r w:rsidR="005337D0">
        <w:t xml:space="preserve"> </w:t>
      </w:r>
      <w:r w:rsidR="00643BA9">
        <w:t>are</w:t>
      </w:r>
      <w:r w:rsidR="005337D0">
        <w:t xml:space="preserve"> measured using</w:t>
      </w:r>
      <w:r w:rsidR="00B14FC5">
        <w:t xml:space="preserve"> ONS</w:t>
      </w:r>
      <w:r w:rsidR="00A055B8">
        <w:t xml:space="preserve"> International Tra</w:t>
      </w:r>
      <w:r w:rsidR="005337D0">
        <w:t>de in Services (ITIS) data</w:t>
      </w:r>
      <w:r w:rsidR="00A055B8">
        <w:t xml:space="preserve">. </w:t>
      </w:r>
      <w:r w:rsidR="00643BA9">
        <w:t>These are</w:t>
      </w:r>
      <w:r w:rsidR="00DF009A">
        <w:t xml:space="preserve"> based on a survey </w:t>
      </w:r>
      <w:r w:rsidR="00871F16">
        <w:t xml:space="preserve">of just under 15,000 </w:t>
      </w:r>
      <w:r w:rsidR="00643BA9">
        <w:t xml:space="preserve">UK </w:t>
      </w:r>
      <w:r w:rsidR="00871F16">
        <w:t>businesses</w:t>
      </w:r>
      <w:r w:rsidR="00643BA9">
        <w:t>,</w:t>
      </w:r>
      <w:r w:rsidR="00B14FC5">
        <w:t xml:space="preserve"> and </w:t>
      </w:r>
      <w:r w:rsidR="00643BA9">
        <w:t>record</w:t>
      </w:r>
      <w:r w:rsidR="00DF009A">
        <w:t xml:space="preserve"> the value o</w:t>
      </w:r>
      <w:r w:rsidR="00B14FC5">
        <w:t>f the services which businesses export</w:t>
      </w:r>
      <w:r w:rsidR="00DF009A">
        <w:t>.</w:t>
      </w:r>
      <w:r w:rsidR="00824FE4">
        <w:t xml:space="preserve"> </w:t>
      </w:r>
      <w:r w:rsidR="00237176">
        <w:t>As for</w:t>
      </w:r>
      <w:r w:rsidR="00871F16">
        <w:t xml:space="preserve"> GVA</w:t>
      </w:r>
      <w:r w:rsidR="00824FE4">
        <w:t>, this</w:t>
      </w:r>
      <w:r w:rsidR="00871F16">
        <w:t xml:space="preserve"> section</w:t>
      </w:r>
      <w:r w:rsidR="00B14FC5">
        <w:t xml:space="preserve"> looks at</w:t>
      </w:r>
      <w:r w:rsidR="00824FE4">
        <w:t xml:space="preserve"> </w:t>
      </w:r>
      <w:r>
        <w:t>Exports of Services</w:t>
      </w:r>
      <w:r w:rsidR="00B14FC5">
        <w:t xml:space="preserve"> from the </w:t>
      </w:r>
      <w:r w:rsidR="00E20549">
        <w:t>Creative Industries</w:t>
      </w:r>
      <w:r w:rsidR="00B14FC5">
        <w:t xml:space="preserve"> thems</w:t>
      </w:r>
      <w:r w:rsidR="00237176">
        <w:t xml:space="preserve">elves and does not consider </w:t>
      </w:r>
      <w:r>
        <w:t>Exports of Services</w:t>
      </w:r>
      <w:r w:rsidR="00E20549">
        <w:t xml:space="preserve"> from the wider Creative E</w:t>
      </w:r>
      <w:r w:rsidR="00B14FC5">
        <w:t>conomy</w:t>
      </w:r>
      <w:r w:rsidR="001B5230">
        <w:t>.</w:t>
      </w:r>
      <w:r w:rsidR="00B14FC5">
        <w:t xml:space="preserve">  Results are in current prices and do not </w:t>
      </w:r>
      <w:r w:rsidR="00237176">
        <w:t>account for</w:t>
      </w:r>
      <w:r w:rsidR="00B14FC5">
        <w:t xml:space="preserve"> inflation.</w:t>
      </w:r>
    </w:p>
    <w:p w14:paraId="6893DA5E" w14:textId="77777777" w:rsidR="00052816" w:rsidRPr="000A7E5B" w:rsidRDefault="00052816" w:rsidP="00A055B8">
      <w:pPr>
        <w:rPr>
          <w:b/>
        </w:rPr>
      </w:pPr>
      <w:r w:rsidRPr="000A7E5B">
        <w:rPr>
          <w:b/>
        </w:rPr>
        <w:t>Key findings</w:t>
      </w:r>
    </w:p>
    <w:p w14:paraId="6893DA5F" w14:textId="538D327F" w:rsidR="00052816" w:rsidRDefault="00052816" w:rsidP="00A055B8">
      <w:r w:rsidRPr="00052816">
        <w:t xml:space="preserve">The value of services exported by the UK </w:t>
      </w:r>
      <w:r w:rsidR="00E20549">
        <w:t>Creative Industries</w:t>
      </w:r>
      <w:r>
        <w:t xml:space="preserve"> was £15.5bn in 2011, an increase of </w:t>
      </w:r>
      <w:r w:rsidR="00617F12">
        <w:t>16.1</w:t>
      </w:r>
      <w:r>
        <w:t xml:space="preserve"> per cent</w:t>
      </w:r>
      <w:r w:rsidR="00617F12">
        <w:t xml:space="preserve"> since 2009</w:t>
      </w:r>
      <w:r>
        <w:t xml:space="preserve">. Over that </w:t>
      </w:r>
      <w:r w:rsidR="00617F12">
        <w:t>period</w:t>
      </w:r>
      <w:r>
        <w:t>,</w:t>
      </w:r>
      <w:r w:rsidR="007F1C65">
        <w:t xml:space="preserve"> service exports increased by </w:t>
      </w:r>
      <w:r w:rsidR="00617F12">
        <w:t>11.5</w:t>
      </w:r>
      <w:r w:rsidR="007F1C65">
        <w:t xml:space="preserve"> per cent</w:t>
      </w:r>
      <w:r>
        <w:t xml:space="preserve"> </w:t>
      </w:r>
      <w:r w:rsidR="007F1C65">
        <w:t>for the UK as a whole</w:t>
      </w:r>
      <w:r w:rsidR="004D5C0B">
        <w:t>.</w:t>
      </w:r>
    </w:p>
    <w:p w14:paraId="6893DA60" w14:textId="2828C1BB" w:rsidR="004D5C0B" w:rsidRDefault="00A1536F" w:rsidP="004D5C0B">
      <w:r>
        <w:t>IT, software and computer services</w:t>
      </w:r>
      <w:r w:rsidR="004D5C0B">
        <w:t xml:space="preserve"> accounted for 46.5 per ce</w:t>
      </w:r>
      <w:r w:rsidR="00B77708">
        <w:t xml:space="preserve">nt of Creative Industry service exports </w:t>
      </w:r>
      <w:r w:rsidR="004D5C0B">
        <w:t>in 2011, up from 43.5 per cent in 2009.</w:t>
      </w:r>
    </w:p>
    <w:p w14:paraId="6893DA63" w14:textId="605DCA6E" w:rsidR="00CE7ACD" w:rsidRDefault="0063115C" w:rsidP="00387781">
      <w:r>
        <w:t>Exports of Services</w:t>
      </w:r>
      <w:r w:rsidR="00824FE4">
        <w:t xml:space="preserve"> </w:t>
      </w:r>
      <w:r w:rsidR="002131DD">
        <w:t xml:space="preserve">in the </w:t>
      </w:r>
      <w:r w:rsidR="00E20549">
        <w:t>Creative Industries</w:t>
      </w:r>
      <w:r w:rsidR="007F1C65">
        <w:t xml:space="preserve"> were</w:t>
      </w:r>
      <w:r w:rsidR="00643BA9">
        <w:t xml:space="preserve"> £15.5bn in 2011, </w:t>
      </w:r>
      <w:r w:rsidR="00062099">
        <w:t xml:space="preserve">an increase of £0.8bn (5.3%) </w:t>
      </w:r>
      <w:r w:rsidR="00643BA9">
        <w:t>on</w:t>
      </w:r>
      <w:r w:rsidR="00062099">
        <w:t xml:space="preserve"> 2010.</w:t>
      </w:r>
      <w:r w:rsidR="009875D6">
        <w:t xml:space="preserve"> This was</w:t>
      </w:r>
      <w:r w:rsidR="00D42167">
        <w:t xml:space="preserve"> a smaller increase</w:t>
      </w:r>
      <w:r w:rsidR="009875D6">
        <w:t xml:space="preserve"> than </w:t>
      </w:r>
      <w:r w:rsidR="00D42167">
        <w:t>for</w:t>
      </w:r>
      <w:r>
        <w:t xml:space="preserve"> Exports of Services</w:t>
      </w:r>
      <w:r w:rsidR="009875D6">
        <w:t xml:space="preserve"> </w:t>
      </w:r>
      <w:r w:rsidR="00D42167">
        <w:t>of</w:t>
      </w:r>
      <w:r w:rsidR="009875D6">
        <w:t xml:space="preserve"> the UK as a whole</w:t>
      </w:r>
      <w:r w:rsidR="00871F16">
        <w:t>,</w:t>
      </w:r>
      <w:r w:rsidR="009875D6">
        <w:t xml:space="preserve"> which </w:t>
      </w:r>
      <w:r w:rsidR="001B5230">
        <w:t>grew by</w:t>
      </w:r>
      <w:r w:rsidR="00690A5D">
        <w:t xml:space="preserve"> 6.8 per cent</w:t>
      </w:r>
      <w:r w:rsidR="009875D6">
        <w:t xml:space="preserve"> over the same period.</w:t>
      </w:r>
      <w:r w:rsidR="00690A5D">
        <w:t xml:space="preserve"> </w:t>
      </w:r>
      <w:r>
        <w:t>Exports of Services</w:t>
      </w:r>
      <w:r w:rsidR="00690A5D">
        <w:t xml:space="preserve"> </w:t>
      </w:r>
      <w:r>
        <w:t>between 2009 and 2010</w:t>
      </w:r>
      <w:r w:rsidR="00871F16">
        <w:t xml:space="preserve">, however, </w:t>
      </w:r>
      <w:r>
        <w:t>increased</w:t>
      </w:r>
      <w:r w:rsidR="00690A5D">
        <w:t xml:space="preserve"> by 10.2 per cent for the </w:t>
      </w:r>
      <w:r w:rsidR="00E20549">
        <w:t>Creative Industries</w:t>
      </w:r>
      <w:r w:rsidR="00690A5D">
        <w:t xml:space="preserve"> compared to 4.3 per cent for the UK as a whole. </w:t>
      </w:r>
    </w:p>
    <w:p w14:paraId="6893DA64" w14:textId="0170C5BE" w:rsidR="00C96336" w:rsidRPr="004D5C0B" w:rsidRDefault="00CE7ACD" w:rsidP="00A178B0">
      <w:pPr>
        <w:ind w:left="1440"/>
        <w:rPr>
          <w:b/>
        </w:rPr>
      </w:pPr>
      <w:r>
        <w:rPr>
          <w:b/>
        </w:rPr>
        <w:t xml:space="preserve">Table </w:t>
      </w:r>
      <w:r w:rsidR="008C1B22">
        <w:rPr>
          <w:b/>
        </w:rPr>
        <w:t>7</w:t>
      </w:r>
      <w:r>
        <w:rPr>
          <w:b/>
        </w:rPr>
        <w:t xml:space="preserve">: </w:t>
      </w:r>
      <w:r w:rsidR="0063115C">
        <w:rPr>
          <w:b/>
        </w:rPr>
        <w:t>Exports of Services</w:t>
      </w:r>
      <w:r>
        <w:rPr>
          <w:b/>
        </w:rPr>
        <w:t xml:space="preserve"> </w:t>
      </w:r>
      <w:r w:rsidR="0063115C">
        <w:rPr>
          <w:b/>
        </w:rPr>
        <w:t>for</w:t>
      </w:r>
      <w:r>
        <w:rPr>
          <w:b/>
        </w:rPr>
        <w:t xml:space="preserve"> the UK </w:t>
      </w:r>
      <w:r w:rsidR="00E20549">
        <w:rPr>
          <w:b/>
        </w:rPr>
        <w:t>Creative Industries</w:t>
      </w:r>
    </w:p>
    <w:tbl>
      <w:tblPr>
        <w:tblW w:w="8894" w:type="dxa"/>
        <w:tblInd w:w="1542" w:type="dxa"/>
        <w:tblLook w:val="04A0" w:firstRow="1" w:lastRow="0" w:firstColumn="1" w:lastColumn="0" w:noHBand="0" w:noVBand="1"/>
        <w:tblCaption w:val="Table 7: Service Exports of the UK Creative Industries"/>
        <w:tblDescription w:val="This table shows in millions of pounds the value of exports of services made by each of the Creative Industries groups, the Total Creative Industries and The UK economy total (taken from the Pink Book)"/>
      </w:tblPr>
      <w:tblGrid>
        <w:gridCol w:w="5354"/>
        <w:gridCol w:w="1180"/>
        <w:gridCol w:w="1180"/>
        <w:gridCol w:w="1180"/>
      </w:tblGrid>
      <w:tr w:rsidR="00C96336" w:rsidRPr="00C96336" w14:paraId="6893DA67" w14:textId="77777777" w:rsidTr="003360E6">
        <w:trPr>
          <w:trHeight w:val="283"/>
        </w:trPr>
        <w:tc>
          <w:tcPr>
            <w:tcW w:w="535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893DA65" w14:textId="3217F8D8" w:rsidR="00C96336" w:rsidRPr="003360E6" w:rsidRDefault="00E20549" w:rsidP="00C96336">
            <w:pPr>
              <w:spacing w:before="0"/>
              <w:ind w:left="0"/>
              <w:jc w:val="center"/>
              <w:rPr>
                <w:rFonts w:cs="Arial"/>
                <w:b/>
                <w:bCs/>
                <w:color w:val="000000"/>
                <w:szCs w:val="22"/>
                <w:lang w:eastAsia="en-GB"/>
              </w:rPr>
            </w:pPr>
            <w:r w:rsidRPr="003360E6">
              <w:rPr>
                <w:rFonts w:cs="Arial"/>
                <w:b/>
                <w:bCs/>
                <w:color w:val="000000"/>
                <w:szCs w:val="22"/>
                <w:lang w:eastAsia="en-GB"/>
              </w:rPr>
              <w:t>Creative Industries</w:t>
            </w:r>
            <w:r w:rsidR="00CE7ACD" w:rsidRPr="003360E6">
              <w:rPr>
                <w:rFonts w:cs="Arial"/>
                <w:b/>
                <w:bCs/>
                <w:color w:val="000000"/>
                <w:szCs w:val="22"/>
                <w:lang w:eastAsia="en-GB"/>
              </w:rPr>
              <w:t xml:space="preserve"> Group</w:t>
            </w:r>
          </w:p>
        </w:tc>
        <w:tc>
          <w:tcPr>
            <w:tcW w:w="3540" w:type="dxa"/>
            <w:gridSpan w:val="3"/>
            <w:tcBorders>
              <w:top w:val="single" w:sz="4" w:space="0" w:color="auto"/>
              <w:left w:val="nil"/>
              <w:bottom w:val="single" w:sz="4" w:space="0" w:color="auto"/>
              <w:right w:val="single" w:sz="4" w:space="0" w:color="000000"/>
            </w:tcBorders>
            <w:shd w:val="clear" w:color="auto" w:fill="auto"/>
            <w:vAlign w:val="center"/>
            <w:hideMark/>
          </w:tcPr>
          <w:p w14:paraId="6893DA66" w14:textId="5DA95479" w:rsidR="00C96336" w:rsidRPr="003360E6" w:rsidRDefault="00C96336" w:rsidP="00C96336">
            <w:pPr>
              <w:spacing w:before="0"/>
              <w:ind w:left="0"/>
              <w:jc w:val="center"/>
              <w:rPr>
                <w:rFonts w:cs="Arial"/>
                <w:b/>
                <w:bCs/>
                <w:color w:val="000000"/>
                <w:szCs w:val="22"/>
                <w:lang w:eastAsia="en-GB"/>
              </w:rPr>
            </w:pPr>
            <w:r w:rsidRPr="003360E6">
              <w:rPr>
                <w:rFonts w:cs="Arial"/>
                <w:b/>
                <w:bCs/>
                <w:color w:val="000000"/>
                <w:szCs w:val="22"/>
                <w:lang w:eastAsia="en-GB"/>
              </w:rPr>
              <w:t>Exports (£m)</w:t>
            </w:r>
          </w:p>
        </w:tc>
      </w:tr>
      <w:tr w:rsidR="00C96336" w:rsidRPr="00C96336" w14:paraId="6893DA6C" w14:textId="77777777" w:rsidTr="003360E6">
        <w:trPr>
          <w:trHeight w:val="283"/>
        </w:trPr>
        <w:tc>
          <w:tcPr>
            <w:tcW w:w="5354" w:type="dxa"/>
            <w:vMerge/>
            <w:tcBorders>
              <w:top w:val="single" w:sz="4" w:space="0" w:color="000000"/>
              <w:left w:val="single" w:sz="4" w:space="0" w:color="000000"/>
              <w:bottom w:val="single" w:sz="4" w:space="0" w:color="000000"/>
              <w:right w:val="single" w:sz="4" w:space="0" w:color="auto"/>
            </w:tcBorders>
            <w:vAlign w:val="center"/>
            <w:hideMark/>
          </w:tcPr>
          <w:p w14:paraId="6893DA68" w14:textId="77777777" w:rsidR="00C96336" w:rsidRPr="003360E6" w:rsidRDefault="00C96336" w:rsidP="00C96336">
            <w:pPr>
              <w:spacing w:before="0"/>
              <w:ind w:left="0"/>
              <w:rPr>
                <w:rFonts w:cs="Arial"/>
                <w:b/>
                <w:bCs/>
                <w:color w:val="000000"/>
                <w:szCs w:val="22"/>
                <w:lang w:eastAsia="en-GB"/>
              </w:rPr>
            </w:pPr>
          </w:p>
        </w:tc>
        <w:tc>
          <w:tcPr>
            <w:tcW w:w="1180" w:type="dxa"/>
            <w:tcBorders>
              <w:top w:val="nil"/>
              <w:left w:val="nil"/>
              <w:bottom w:val="single" w:sz="4" w:space="0" w:color="auto"/>
              <w:right w:val="single" w:sz="4" w:space="0" w:color="auto"/>
            </w:tcBorders>
            <w:shd w:val="clear" w:color="auto" w:fill="auto"/>
            <w:noWrap/>
            <w:vAlign w:val="bottom"/>
            <w:hideMark/>
          </w:tcPr>
          <w:p w14:paraId="6893DA69" w14:textId="77777777" w:rsidR="00C96336" w:rsidRPr="003360E6" w:rsidRDefault="00C96336" w:rsidP="00C96336">
            <w:pPr>
              <w:spacing w:before="0"/>
              <w:ind w:left="0"/>
              <w:jc w:val="right"/>
              <w:rPr>
                <w:rFonts w:cs="Arial"/>
                <w:b/>
                <w:bCs/>
                <w:color w:val="000000"/>
                <w:szCs w:val="22"/>
                <w:lang w:eastAsia="en-GB"/>
              </w:rPr>
            </w:pPr>
            <w:r w:rsidRPr="003360E6">
              <w:rPr>
                <w:rFonts w:cs="Arial"/>
                <w:b/>
                <w:bCs/>
                <w:color w:val="000000"/>
                <w:szCs w:val="22"/>
                <w:lang w:eastAsia="en-GB"/>
              </w:rPr>
              <w:t>2009</w:t>
            </w:r>
          </w:p>
        </w:tc>
        <w:tc>
          <w:tcPr>
            <w:tcW w:w="1180" w:type="dxa"/>
            <w:tcBorders>
              <w:top w:val="nil"/>
              <w:left w:val="nil"/>
              <w:bottom w:val="single" w:sz="4" w:space="0" w:color="auto"/>
              <w:right w:val="single" w:sz="4" w:space="0" w:color="auto"/>
            </w:tcBorders>
            <w:shd w:val="clear" w:color="auto" w:fill="auto"/>
            <w:noWrap/>
            <w:vAlign w:val="bottom"/>
            <w:hideMark/>
          </w:tcPr>
          <w:p w14:paraId="6893DA6A" w14:textId="77777777" w:rsidR="00C96336" w:rsidRPr="003360E6" w:rsidRDefault="00C96336" w:rsidP="00C96336">
            <w:pPr>
              <w:spacing w:before="0"/>
              <w:ind w:left="0"/>
              <w:jc w:val="right"/>
              <w:rPr>
                <w:rFonts w:cs="Arial"/>
                <w:b/>
                <w:bCs/>
                <w:color w:val="000000"/>
                <w:szCs w:val="22"/>
                <w:lang w:eastAsia="en-GB"/>
              </w:rPr>
            </w:pPr>
            <w:r w:rsidRPr="003360E6">
              <w:rPr>
                <w:rFonts w:cs="Arial"/>
                <w:b/>
                <w:bCs/>
                <w:color w:val="000000"/>
                <w:szCs w:val="22"/>
                <w:lang w:eastAsia="en-GB"/>
              </w:rPr>
              <w:t>2010</w:t>
            </w:r>
          </w:p>
        </w:tc>
        <w:tc>
          <w:tcPr>
            <w:tcW w:w="1180" w:type="dxa"/>
            <w:tcBorders>
              <w:top w:val="nil"/>
              <w:left w:val="nil"/>
              <w:bottom w:val="single" w:sz="4" w:space="0" w:color="auto"/>
              <w:right w:val="single" w:sz="4" w:space="0" w:color="auto"/>
            </w:tcBorders>
            <w:shd w:val="clear" w:color="auto" w:fill="auto"/>
            <w:noWrap/>
            <w:vAlign w:val="bottom"/>
            <w:hideMark/>
          </w:tcPr>
          <w:p w14:paraId="6893DA6B" w14:textId="77777777" w:rsidR="00C96336" w:rsidRPr="003360E6" w:rsidRDefault="00C96336" w:rsidP="00C96336">
            <w:pPr>
              <w:spacing w:before="0"/>
              <w:ind w:left="0"/>
              <w:jc w:val="right"/>
              <w:rPr>
                <w:rFonts w:cs="Arial"/>
                <w:b/>
                <w:bCs/>
                <w:color w:val="000000"/>
                <w:szCs w:val="22"/>
                <w:lang w:eastAsia="en-GB"/>
              </w:rPr>
            </w:pPr>
            <w:r w:rsidRPr="003360E6">
              <w:rPr>
                <w:rFonts w:cs="Arial"/>
                <w:b/>
                <w:bCs/>
                <w:color w:val="000000"/>
                <w:szCs w:val="22"/>
                <w:lang w:eastAsia="en-GB"/>
              </w:rPr>
              <w:t>2011</w:t>
            </w:r>
          </w:p>
        </w:tc>
      </w:tr>
      <w:tr w:rsidR="00C96336" w:rsidRPr="00C96336" w14:paraId="6893DA71"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6D" w14:textId="43137BD5" w:rsidR="00C96336" w:rsidRPr="003360E6" w:rsidRDefault="00A1536F" w:rsidP="00C96336">
            <w:pPr>
              <w:spacing w:before="0"/>
              <w:ind w:left="0"/>
              <w:rPr>
                <w:rFonts w:cs="Arial"/>
                <w:bCs/>
                <w:color w:val="000000"/>
                <w:szCs w:val="22"/>
                <w:lang w:eastAsia="en-GB"/>
              </w:rPr>
            </w:pPr>
            <w:r w:rsidRPr="003360E6">
              <w:rPr>
                <w:rFonts w:cs="Arial"/>
                <w:bCs/>
                <w:color w:val="000000"/>
                <w:szCs w:val="22"/>
                <w:lang w:eastAsia="en-GB"/>
              </w:rPr>
              <w:t>Advertising and marketing</w:t>
            </w:r>
          </w:p>
        </w:tc>
        <w:tc>
          <w:tcPr>
            <w:tcW w:w="1180" w:type="dxa"/>
            <w:tcBorders>
              <w:top w:val="nil"/>
              <w:left w:val="nil"/>
              <w:bottom w:val="single" w:sz="4" w:space="0" w:color="auto"/>
              <w:right w:val="single" w:sz="4" w:space="0" w:color="auto"/>
            </w:tcBorders>
            <w:shd w:val="clear" w:color="auto" w:fill="auto"/>
            <w:noWrap/>
            <w:vAlign w:val="bottom"/>
            <w:hideMark/>
          </w:tcPr>
          <w:p w14:paraId="6893DA6E"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£2,136</w:t>
            </w:r>
          </w:p>
        </w:tc>
        <w:tc>
          <w:tcPr>
            <w:tcW w:w="1180" w:type="dxa"/>
            <w:tcBorders>
              <w:top w:val="nil"/>
              <w:left w:val="nil"/>
              <w:bottom w:val="single" w:sz="4" w:space="0" w:color="auto"/>
              <w:right w:val="single" w:sz="4" w:space="0" w:color="auto"/>
            </w:tcBorders>
            <w:shd w:val="clear" w:color="auto" w:fill="auto"/>
            <w:noWrap/>
            <w:vAlign w:val="bottom"/>
            <w:hideMark/>
          </w:tcPr>
          <w:p w14:paraId="6893DA6F"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6893DA70"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£2,013</w:t>
            </w:r>
          </w:p>
        </w:tc>
      </w:tr>
      <w:tr w:rsidR="00C96336" w:rsidRPr="00C96336" w14:paraId="6893DA76"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72" w14:textId="764EE177" w:rsidR="00C96336" w:rsidRPr="003360E6" w:rsidRDefault="00C96336" w:rsidP="00C96336">
            <w:pPr>
              <w:spacing w:before="0"/>
              <w:ind w:left="0"/>
              <w:rPr>
                <w:rFonts w:cs="Arial"/>
                <w:bCs/>
                <w:color w:val="000000"/>
                <w:szCs w:val="22"/>
                <w:lang w:eastAsia="en-GB"/>
              </w:rPr>
            </w:pPr>
            <w:r w:rsidRPr="003360E6">
              <w:rPr>
                <w:rFonts w:cs="Arial"/>
                <w:bCs/>
                <w:color w:val="000000"/>
                <w:szCs w:val="22"/>
                <w:lang w:eastAsia="en-GB"/>
              </w:rPr>
              <w:t>Architecture</w:t>
            </w:r>
          </w:p>
        </w:tc>
        <w:tc>
          <w:tcPr>
            <w:tcW w:w="1180" w:type="dxa"/>
            <w:tcBorders>
              <w:top w:val="nil"/>
              <w:left w:val="nil"/>
              <w:bottom w:val="single" w:sz="4" w:space="0" w:color="auto"/>
              <w:right w:val="single" w:sz="4" w:space="0" w:color="auto"/>
            </w:tcBorders>
            <w:shd w:val="clear" w:color="auto" w:fill="auto"/>
            <w:noWrap/>
            <w:vAlign w:val="bottom"/>
            <w:hideMark/>
          </w:tcPr>
          <w:p w14:paraId="6893DA73"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£319</w:t>
            </w:r>
          </w:p>
        </w:tc>
        <w:tc>
          <w:tcPr>
            <w:tcW w:w="1180" w:type="dxa"/>
            <w:tcBorders>
              <w:top w:val="nil"/>
              <w:left w:val="nil"/>
              <w:bottom w:val="single" w:sz="4" w:space="0" w:color="auto"/>
              <w:right w:val="single" w:sz="4" w:space="0" w:color="auto"/>
            </w:tcBorders>
            <w:shd w:val="clear" w:color="auto" w:fill="auto"/>
            <w:noWrap/>
            <w:vAlign w:val="bottom"/>
            <w:hideMark/>
          </w:tcPr>
          <w:p w14:paraId="6893DA74"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£384</w:t>
            </w:r>
          </w:p>
        </w:tc>
        <w:tc>
          <w:tcPr>
            <w:tcW w:w="1180" w:type="dxa"/>
            <w:tcBorders>
              <w:top w:val="nil"/>
              <w:left w:val="nil"/>
              <w:bottom w:val="single" w:sz="4" w:space="0" w:color="auto"/>
              <w:right w:val="single" w:sz="4" w:space="0" w:color="auto"/>
            </w:tcBorders>
            <w:shd w:val="clear" w:color="auto" w:fill="auto"/>
            <w:noWrap/>
            <w:vAlign w:val="bottom"/>
            <w:hideMark/>
          </w:tcPr>
          <w:p w14:paraId="6893DA75"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£362</w:t>
            </w:r>
          </w:p>
        </w:tc>
      </w:tr>
      <w:tr w:rsidR="00C96336" w:rsidRPr="00C96336" w14:paraId="6893DA7B"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77" w14:textId="536F77AC" w:rsidR="00C96336" w:rsidRPr="003360E6" w:rsidRDefault="00C96336" w:rsidP="00C96336">
            <w:pPr>
              <w:spacing w:before="0"/>
              <w:ind w:left="0"/>
              <w:rPr>
                <w:rFonts w:cs="Arial"/>
                <w:bCs/>
                <w:color w:val="000000"/>
                <w:szCs w:val="22"/>
                <w:lang w:eastAsia="en-GB"/>
              </w:rPr>
            </w:pPr>
            <w:r w:rsidRPr="003360E6">
              <w:rPr>
                <w:rFonts w:cs="Arial"/>
                <w:bCs/>
                <w:color w:val="000000"/>
                <w:szCs w:val="22"/>
                <w:lang w:eastAsia="en-GB"/>
              </w:rPr>
              <w:t>Crafts</w:t>
            </w:r>
          </w:p>
        </w:tc>
        <w:tc>
          <w:tcPr>
            <w:tcW w:w="1180" w:type="dxa"/>
            <w:tcBorders>
              <w:top w:val="nil"/>
              <w:left w:val="nil"/>
              <w:bottom w:val="single" w:sz="4" w:space="0" w:color="auto"/>
              <w:right w:val="single" w:sz="4" w:space="0" w:color="auto"/>
            </w:tcBorders>
            <w:shd w:val="clear" w:color="auto" w:fill="auto"/>
            <w:noWrap/>
            <w:vAlign w:val="bottom"/>
            <w:hideMark/>
          </w:tcPr>
          <w:p w14:paraId="6893DA78"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14:paraId="6893DA79"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14:paraId="6893DA7A"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r>
      <w:tr w:rsidR="00C96336" w:rsidRPr="00C96336" w14:paraId="6893DA80"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7C" w14:textId="1657AF5A" w:rsidR="00C96336" w:rsidRPr="003360E6" w:rsidRDefault="00192293" w:rsidP="00C96336">
            <w:pPr>
              <w:spacing w:before="0"/>
              <w:ind w:left="0"/>
              <w:rPr>
                <w:rFonts w:cs="Arial"/>
                <w:bCs/>
                <w:color w:val="000000"/>
                <w:szCs w:val="22"/>
                <w:lang w:eastAsia="en-GB"/>
              </w:rPr>
            </w:pPr>
            <w:r w:rsidRPr="003360E6">
              <w:rPr>
                <w:rFonts w:cs="Arial"/>
                <w:bCs/>
                <w:color w:val="000000"/>
                <w:szCs w:val="22"/>
                <w:lang w:eastAsia="en-GB"/>
              </w:rPr>
              <w:t>Design: product, graphic and fashion design</w:t>
            </w:r>
          </w:p>
        </w:tc>
        <w:tc>
          <w:tcPr>
            <w:tcW w:w="1180" w:type="dxa"/>
            <w:tcBorders>
              <w:top w:val="nil"/>
              <w:left w:val="nil"/>
              <w:bottom w:val="single" w:sz="4" w:space="0" w:color="auto"/>
              <w:right w:val="single" w:sz="4" w:space="0" w:color="auto"/>
            </w:tcBorders>
            <w:shd w:val="clear" w:color="auto" w:fill="auto"/>
            <w:noWrap/>
            <w:vAlign w:val="bottom"/>
            <w:hideMark/>
          </w:tcPr>
          <w:p w14:paraId="6893DA7D"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£116</w:t>
            </w:r>
          </w:p>
        </w:tc>
        <w:tc>
          <w:tcPr>
            <w:tcW w:w="1180" w:type="dxa"/>
            <w:tcBorders>
              <w:top w:val="nil"/>
              <w:left w:val="nil"/>
              <w:bottom w:val="single" w:sz="4" w:space="0" w:color="auto"/>
              <w:right w:val="single" w:sz="4" w:space="0" w:color="auto"/>
            </w:tcBorders>
            <w:shd w:val="clear" w:color="auto" w:fill="auto"/>
            <w:noWrap/>
            <w:vAlign w:val="bottom"/>
            <w:hideMark/>
          </w:tcPr>
          <w:p w14:paraId="6893DA7E"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£122</w:t>
            </w:r>
          </w:p>
        </w:tc>
        <w:tc>
          <w:tcPr>
            <w:tcW w:w="1180" w:type="dxa"/>
            <w:tcBorders>
              <w:top w:val="nil"/>
              <w:left w:val="nil"/>
              <w:bottom w:val="single" w:sz="4" w:space="0" w:color="auto"/>
              <w:right w:val="single" w:sz="4" w:space="0" w:color="auto"/>
            </w:tcBorders>
            <w:shd w:val="clear" w:color="auto" w:fill="auto"/>
            <w:noWrap/>
            <w:vAlign w:val="bottom"/>
            <w:hideMark/>
          </w:tcPr>
          <w:p w14:paraId="6893DA7F"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£131</w:t>
            </w:r>
          </w:p>
        </w:tc>
      </w:tr>
      <w:tr w:rsidR="00C96336" w:rsidRPr="00C96336" w14:paraId="6893DA85"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81" w14:textId="422AA5EA" w:rsidR="00C96336" w:rsidRPr="003360E6" w:rsidRDefault="00A1536F" w:rsidP="00C96336">
            <w:pPr>
              <w:spacing w:before="0"/>
              <w:ind w:left="0"/>
              <w:rPr>
                <w:rFonts w:cs="Arial"/>
                <w:bCs/>
                <w:color w:val="000000"/>
                <w:szCs w:val="22"/>
                <w:lang w:eastAsia="en-GB"/>
              </w:rPr>
            </w:pPr>
            <w:r w:rsidRPr="003360E6">
              <w:rPr>
                <w:rFonts w:cs="Arial"/>
                <w:bCs/>
                <w:color w:val="000000"/>
                <w:szCs w:val="22"/>
                <w:lang w:eastAsia="en-GB"/>
              </w:rPr>
              <w:t>Film, TV, video, radio and photography</w:t>
            </w:r>
          </w:p>
        </w:tc>
        <w:tc>
          <w:tcPr>
            <w:tcW w:w="1180" w:type="dxa"/>
            <w:tcBorders>
              <w:top w:val="nil"/>
              <w:left w:val="nil"/>
              <w:bottom w:val="single" w:sz="4" w:space="0" w:color="auto"/>
              <w:right w:val="single" w:sz="4" w:space="0" w:color="auto"/>
            </w:tcBorders>
            <w:shd w:val="clear" w:color="auto" w:fill="auto"/>
            <w:noWrap/>
            <w:vAlign w:val="bottom"/>
            <w:hideMark/>
          </w:tcPr>
          <w:p w14:paraId="6893DA82"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£3,826</w:t>
            </w:r>
          </w:p>
        </w:tc>
        <w:tc>
          <w:tcPr>
            <w:tcW w:w="1180" w:type="dxa"/>
            <w:tcBorders>
              <w:top w:val="nil"/>
              <w:left w:val="nil"/>
              <w:bottom w:val="single" w:sz="4" w:space="0" w:color="auto"/>
              <w:right w:val="single" w:sz="4" w:space="0" w:color="auto"/>
            </w:tcBorders>
            <w:shd w:val="clear" w:color="auto" w:fill="auto"/>
            <w:noWrap/>
            <w:vAlign w:val="bottom"/>
            <w:hideMark/>
          </w:tcPr>
          <w:p w14:paraId="6893DA83"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£4,658</w:t>
            </w:r>
          </w:p>
        </w:tc>
        <w:tc>
          <w:tcPr>
            <w:tcW w:w="1180" w:type="dxa"/>
            <w:tcBorders>
              <w:top w:val="nil"/>
              <w:left w:val="nil"/>
              <w:bottom w:val="single" w:sz="4" w:space="0" w:color="auto"/>
              <w:right w:val="single" w:sz="4" w:space="0" w:color="auto"/>
            </w:tcBorders>
            <w:shd w:val="clear" w:color="auto" w:fill="auto"/>
            <w:noWrap/>
            <w:vAlign w:val="bottom"/>
            <w:hideMark/>
          </w:tcPr>
          <w:p w14:paraId="6893DA84"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£4,257</w:t>
            </w:r>
          </w:p>
        </w:tc>
      </w:tr>
      <w:tr w:rsidR="00C96336" w:rsidRPr="00C96336" w14:paraId="6893DA8A"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86" w14:textId="2746AD5B" w:rsidR="00C96336" w:rsidRPr="003360E6" w:rsidRDefault="00A1536F" w:rsidP="00C96336">
            <w:pPr>
              <w:spacing w:before="0"/>
              <w:ind w:left="0"/>
              <w:rPr>
                <w:rFonts w:cs="Arial"/>
                <w:bCs/>
                <w:color w:val="000000"/>
                <w:szCs w:val="22"/>
                <w:lang w:eastAsia="en-GB"/>
              </w:rPr>
            </w:pPr>
            <w:r w:rsidRPr="003360E6">
              <w:rPr>
                <w:rFonts w:cs="Arial"/>
                <w:bCs/>
                <w:color w:val="000000"/>
                <w:szCs w:val="22"/>
                <w:lang w:eastAsia="en-GB"/>
              </w:rPr>
              <w:t>IT, software and computer services</w:t>
            </w:r>
          </w:p>
        </w:tc>
        <w:tc>
          <w:tcPr>
            <w:tcW w:w="1180" w:type="dxa"/>
            <w:tcBorders>
              <w:top w:val="nil"/>
              <w:left w:val="nil"/>
              <w:bottom w:val="single" w:sz="4" w:space="0" w:color="auto"/>
              <w:right w:val="single" w:sz="4" w:space="0" w:color="auto"/>
            </w:tcBorders>
            <w:shd w:val="clear" w:color="auto" w:fill="auto"/>
            <w:noWrap/>
            <w:vAlign w:val="bottom"/>
            <w:hideMark/>
          </w:tcPr>
          <w:p w14:paraId="6893DA87"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£5,811</w:t>
            </w:r>
          </w:p>
        </w:tc>
        <w:tc>
          <w:tcPr>
            <w:tcW w:w="1180" w:type="dxa"/>
            <w:tcBorders>
              <w:top w:val="nil"/>
              <w:left w:val="nil"/>
              <w:bottom w:val="single" w:sz="4" w:space="0" w:color="auto"/>
              <w:right w:val="single" w:sz="4" w:space="0" w:color="auto"/>
            </w:tcBorders>
            <w:shd w:val="clear" w:color="auto" w:fill="auto"/>
            <w:noWrap/>
            <w:vAlign w:val="bottom"/>
            <w:hideMark/>
          </w:tcPr>
          <w:p w14:paraId="6893DA88"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£6,286</w:t>
            </w:r>
          </w:p>
        </w:tc>
        <w:tc>
          <w:tcPr>
            <w:tcW w:w="1180" w:type="dxa"/>
            <w:tcBorders>
              <w:top w:val="nil"/>
              <w:left w:val="nil"/>
              <w:bottom w:val="single" w:sz="4" w:space="0" w:color="auto"/>
              <w:right w:val="single" w:sz="4" w:space="0" w:color="auto"/>
            </w:tcBorders>
            <w:shd w:val="clear" w:color="auto" w:fill="auto"/>
            <w:noWrap/>
            <w:vAlign w:val="bottom"/>
            <w:hideMark/>
          </w:tcPr>
          <w:p w14:paraId="6893DA89"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£7,210</w:t>
            </w:r>
          </w:p>
        </w:tc>
      </w:tr>
      <w:tr w:rsidR="00C96336" w:rsidRPr="00C96336" w14:paraId="6893DA8F"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8B" w14:textId="6E7168E8" w:rsidR="00C96336" w:rsidRPr="003360E6" w:rsidRDefault="00C96336" w:rsidP="00C96336">
            <w:pPr>
              <w:spacing w:before="0"/>
              <w:ind w:left="0"/>
              <w:rPr>
                <w:rFonts w:cs="Arial"/>
                <w:bCs/>
                <w:color w:val="000000"/>
                <w:szCs w:val="22"/>
                <w:lang w:eastAsia="en-GB"/>
              </w:rPr>
            </w:pPr>
            <w:r w:rsidRPr="003360E6">
              <w:rPr>
                <w:rFonts w:cs="Arial"/>
                <w:bCs/>
                <w:color w:val="000000"/>
                <w:szCs w:val="22"/>
                <w:lang w:eastAsia="en-GB"/>
              </w:rPr>
              <w:t>Publishing</w:t>
            </w:r>
          </w:p>
        </w:tc>
        <w:tc>
          <w:tcPr>
            <w:tcW w:w="1180" w:type="dxa"/>
            <w:tcBorders>
              <w:top w:val="nil"/>
              <w:left w:val="nil"/>
              <w:bottom w:val="single" w:sz="4" w:space="0" w:color="auto"/>
              <w:right w:val="single" w:sz="4" w:space="0" w:color="auto"/>
            </w:tcBorders>
            <w:shd w:val="clear" w:color="auto" w:fill="auto"/>
            <w:noWrap/>
            <w:vAlign w:val="bottom"/>
            <w:hideMark/>
          </w:tcPr>
          <w:p w14:paraId="6893DA8C"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£854</w:t>
            </w:r>
          </w:p>
        </w:tc>
        <w:tc>
          <w:tcPr>
            <w:tcW w:w="1180" w:type="dxa"/>
            <w:tcBorders>
              <w:top w:val="nil"/>
              <w:left w:val="nil"/>
              <w:bottom w:val="single" w:sz="4" w:space="0" w:color="auto"/>
              <w:right w:val="single" w:sz="4" w:space="0" w:color="auto"/>
            </w:tcBorders>
            <w:shd w:val="clear" w:color="auto" w:fill="auto"/>
            <w:noWrap/>
            <w:vAlign w:val="bottom"/>
            <w:hideMark/>
          </w:tcPr>
          <w:p w14:paraId="6893DA8D"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£1,032</w:t>
            </w:r>
          </w:p>
        </w:tc>
        <w:tc>
          <w:tcPr>
            <w:tcW w:w="1180" w:type="dxa"/>
            <w:tcBorders>
              <w:top w:val="nil"/>
              <w:left w:val="nil"/>
              <w:bottom w:val="single" w:sz="4" w:space="0" w:color="auto"/>
              <w:right w:val="single" w:sz="4" w:space="0" w:color="auto"/>
            </w:tcBorders>
            <w:shd w:val="clear" w:color="auto" w:fill="auto"/>
            <w:noWrap/>
            <w:vAlign w:val="bottom"/>
            <w:hideMark/>
          </w:tcPr>
          <w:p w14:paraId="6893DA8E"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£1,245</w:t>
            </w:r>
          </w:p>
        </w:tc>
      </w:tr>
      <w:tr w:rsidR="00C96336" w:rsidRPr="00C96336" w14:paraId="6893DA94"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90" w14:textId="7166F9B8" w:rsidR="00C96336" w:rsidRPr="003360E6" w:rsidRDefault="00192293" w:rsidP="00C96336">
            <w:pPr>
              <w:spacing w:before="0"/>
              <w:ind w:left="0"/>
              <w:rPr>
                <w:rFonts w:cs="Arial"/>
                <w:bCs/>
                <w:color w:val="000000"/>
                <w:szCs w:val="22"/>
                <w:lang w:eastAsia="en-GB"/>
              </w:rPr>
            </w:pPr>
            <w:r w:rsidRPr="003360E6">
              <w:rPr>
                <w:rFonts w:cs="Arial"/>
                <w:bCs/>
                <w:color w:val="000000"/>
                <w:szCs w:val="22"/>
                <w:lang w:eastAsia="en-GB"/>
              </w:rPr>
              <w:t>Museums, galleries and libraries</w:t>
            </w:r>
          </w:p>
        </w:tc>
        <w:tc>
          <w:tcPr>
            <w:tcW w:w="1180" w:type="dxa"/>
            <w:tcBorders>
              <w:top w:val="nil"/>
              <w:left w:val="nil"/>
              <w:bottom w:val="single" w:sz="4" w:space="0" w:color="auto"/>
              <w:right w:val="single" w:sz="4" w:space="0" w:color="auto"/>
            </w:tcBorders>
            <w:shd w:val="clear" w:color="auto" w:fill="auto"/>
            <w:noWrap/>
            <w:vAlign w:val="bottom"/>
            <w:hideMark/>
          </w:tcPr>
          <w:p w14:paraId="6893DA91"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14:paraId="6893DA92"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hideMark/>
          </w:tcPr>
          <w:p w14:paraId="6893DA93"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w:t>
            </w:r>
          </w:p>
        </w:tc>
      </w:tr>
      <w:tr w:rsidR="00C96336" w:rsidRPr="00C96336" w14:paraId="6893DA99" w14:textId="77777777" w:rsidTr="003360E6">
        <w:trPr>
          <w:trHeight w:val="283"/>
        </w:trPr>
        <w:tc>
          <w:tcPr>
            <w:tcW w:w="5354" w:type="dxa"/>
            <w:tcBorders>
              <w:top w:val="nil"/>
              <w:left w:val="single" w:sz="4" w:space="0" w:color="auto"/>
              <w:bottom w:val="double" w:sz="6" w:space="0" w:color="auto"/>
              <w:right w:val="single" w:sz="4" w:space="0" w:color="auto"/>
            </w:tcBorders>
            <w:shd w:val="clear" w:color="auto" w:fill="auto"/>
            <w:vAlign w:val="bottom"/>
            <w:hideMark/>
          </w:tcPr>
          <w:p w14:paraId="6893DA95" w14:textId="1EAB210B" w:rsidR="00C96336" w:rsidRPr="003360E6" w:rsidRDefault="00A1536F" w:rsidP="00C96336">
            <w:pPr>
              <w:spacing w:before="0"/>
              <w:ind w:left="0"/>
              <w:rPr>
                <w:rFonts w:cs="Arial"/>
                <w:bCs/>
                <w:color w:val="000000"/>
                <w:szCs w:val="22"/>
                <w:lang w:eastAsia="en-GB"/>
              </w:rPr>
            </w:pPr>
            <w:r w:rsidRPr="003360E6">
              <w:rPr>
                <w:rFonts w:cs="Arial"/>
                <w:bCs/>
                <w:color w:val="000000"/>
                <w:szCs w:val="22"/>
                <w:lang w:eastAsia="en-GB"/>
              </w:rPr>
              <w:t>Music, performing and visual arts</w:t>
            </w:r>
          </w:p>
        </w:tc>
        <w:tc>
          <w:tcPr>
            <w:tcW w:w="1180" w:type="dxa"/>
            <w:tcBorders>
              <w:top w:val="nil"/>
              <w:left w:val="nil"/>
              <w:bottom w:val="double" w:sz="6" w:space="0" w:color="auto"/>
              <w:right w:val="single" w:sz="4" w:space="0" w:color="auto"/>
            </w:tcBorders>
            <w:shd w:val="clear" w:color="auto" w:fill="auto"/>
            <w:noWrap/>
            <w:vAlign w:val="bottom"/>
            <w:hideMark/>
          </w:tcPr>
          <w:p w14:paraId="6893DA96"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£286</w:t>
            </w:r>
          </w:p>
        </w:tc>
        <w:tc>
          <w:tcPr>
            <w:tcW w:w="1180" w:type="dxa"/>
            <w:tcBorders>
              <w:top w:val="nil"/>
              <w:left w:val="nil"/>
              <w:bottom w:val="double" w:sz="6" w:space="0" w:color="auto"/>
              <w:right w:val="single" w:sz="4" w:space="0" w:color="auto"/>
            </w:tcBorders>
            <w:shd w:val="clear" w:color="auto" w:fill="auto"/>
            <w:noWrap/>
            <w:vAlign w:val="bottom"/>
            <w:hideMark/>
          </w:tcPr>
          <w:p w14:paraId="6893DA97"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£357</w:t>
            </w:r>
          </w:p>
        </w:tc>
        <w:tc>
          <w:tcPr>
            <w:tcW w:w="1180" w:type="dxa"/>
            <w:tcBorders>
              <w:top w:val="nil"/>
              <w:left w:val="nil"/>
              <w:bottom w:val="double" w:sz="6" w:space="0" w:color="auto"/>
              <w:right w:val="single" w:sz="4" w:space="0" w:color="auto"/>
            </w:tcBorders>
            <w:shd w:val="clear" w:color="auto" w:fill="auto"/>
            <w:noWrap/>
            <w:vAlign w:val="bottom"/>
            <w:hideMark/>
          </w:tcPr>
          <w:p w14:paraId="6893DA98"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£275</w:t>
            </w:r>
          </w:p>
        </w:tc>
      </w:tr>
      <w:tr w:rsidR="00C96336" w:rsidRPr="00C96336" w14:paraId="6893DA9E" w14:textId="77777777" w:rsidTr="003360E6">
        <w:trPr>
          <w:trHeight w:val="283"/>
        </w:trPr>
        <w:tc>
          <w:tcPr>
            <w:tcW w:w="5354" w:type="dxa"/>
            <w:tcBorders>
              <w:top w:val="nil"/>
              <w:left w:val="single" w:sz="4" w:space="0" w:color="auto"/>
              <w:bottom w:val="single" w:sz="8" w:space="0" w:color="auto"/>
              <w:right w:val="single" w:sz="4" w:space="0" w:color="auto"/>
            </w:tcBorders>
            <w:shd w:val="clear" w:color="auto" w:fill="auto"/>
            <w:vAlign w:val="bottom"/>
            <w:hideMark/>
          </w:tcPr>
          <w:p w14:paraId="6893DA9A" w14:textId="3FAB9947" w:rsidR="00C96336" w:rsidRPr="003360E6" w:rsidRDefault="00E20549" w:rsidP="00C96336">
            <w:pPr>
              <w:spacing w:before="0"/>
              <w:ind w:left="0"/>
              <w:rPr>
                <w:rFonts w:cs="Arial"/>
                <w:b/>
                <w:bCs/>
                <w:color w:val="000000"/>
                <w:szCs w:val="22"/>
                <w:lang w:eastAsia="en-GB"/>
              </w:rPr>
            </w:pPr>
            <w:r w:rsidRPr="003360E6">
              <w:rPr>
                <w:rFonts w:cs="Arial"/>
                <w:b/>
                <w:bCs/>
                <w:color w:val="000000"/>
                <w:szCs w:val="22"/>
                <w:lang w:eastAsia="en-GB"/>
              </w:rPr>
              <w:t>Creative Industries</w:t>
            </w:r>
            <w:r w:rsidR="00C96336" w:rsidRPr="003360E6">
              <w:rPr>
                <w:rFonts w:cs="Arial"/>
                <w:b/>
                <w:bCs/>
                <w:color w:val="000000"/>
                <w:szCs w:val="22"/>
                <w:lang w:eastAsia="en-GB"/>
              </w:rPr>
              <w:t xml:space="preserve"> Total</w:t>
            </w:r>
          </w:p>
        </w:tc>
        <w:tc>
          <w:tcPr>
            <w:tcW w:w="1180" w:type="dxa"/>
            <w:tcBorders>
              <w:top w:val="nil"/>
              <w:left w:val="nil"/>
              <w:bottom w:val="single" w:sz="8" w:space="0" w:color="auto"/>
              <w:right w:val="single" w:sz="4" w:space="0" w:color="auto"/>
            </w:tcBorders>
            <w:shd w:val="clear" w:color="auto" w:fill="auto"/>
            <w:noWrap/>
            <w:vAlign w:val="bottom"/>
            <w:hideMark/>
          </w:tcPr>
          <w:p w14:paraId="6893DA9B"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£13,351</w:t>
            </w:r>
          </w:p>
        </w:tc>
        <w:tc>
          <w:tcPr>
            <w:tcW w:w="1180" w:type="dxa"/>
            <w:tcBorders>
              <w:top w:val="nil"/>
              <w:left w:val="nil"/>
              <w:bottom w:val="single" w:sz="8" w:space="0" w:color="auto"/>
              <w:right w:val="single" w:sz="4" w:space="0" w:color="auto"/>
            </w:tcBorders>
            <w:shd w:val="clear" w:color="auto" w:fill="auto"/>
            <w:noWrap/>
            <w:vAlign w:val="bottom"/>
            <w:hideMark/>
          </w:tcPr>
          <w:p w14:paraId="6893DA9C"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£14,719</w:t>
            </w:r>
          </w:p>
        </w:tc>
        <w:tc>
          <w:tcPr>
            <w:tcW w:w="1180" w:type="dxa"/>
            <w:tcBorders>
              <w:top w:val="nil"/>
              <w:left w:val="nil"/>
              <w:bottom w:val="single" w:sz="8" w:space="0" w:color="auto"/>
              <w:right w:val="single" w:sz="4" w:space="0" w:color="auto"/>
            </w:tcBorders>
            <w:shd w:val="clear" w:color="auto" w:fill="auto"/>
            <w:noWrap/>
            <w:vAlign w:val="bottom"/>
            <w:hideMark/>
          </w:tcPr>
          <w:p w14:paraId="6893DA9D"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£15,503</w:t>
            </w:r>
          </w:p>
        </w:tc>
      </w:tr>
      <w:tr w:rsidR="00C96336" w:rsidRPr="00C96336" w14:paraId="6893DAA3"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hideMark/>
          </w:tcPr>
          <w:p w14:paraId="6893DA9F" w14:textId="223BC73C" w:rsidR="00C96336" w:rsidRPr="003360E6" w:rsidRDefault="00C96336" w:rsidP="00C96336">
            <w:pPr>
              <w:spacing w:before="0"/>
              <w:ind w:left="0"/>
              <w:rPr>
                <w:rFonts w:cs="Arial"/>
                <w:b/>
                <w:bCs/>
                <w:color w:val="000000"/>
                <w:szCs w:val="22"/>
                <w:lang w:eastAsia="en-GB"/>
              </w:rPr>
            </w:pPr>
            <w:r w:rsidRPr="003360E6">
              <w:rPr>
                <w:rFonts w:cs="Arial"/>
                <w:b/>
                <w:bCs/>
                <w:color w:val="000000"/>
                <w:szCs w:val="22"/>
                <w:lang w:eastAsia="en-GB"/>
              </w:rPr>
              <w:t>UK Total (</w:t>
            </w:r>
            <w:r w:rsidR="005337D0" w:rsidRPr="003360E6">
              <w:rPr>
                <w:rFonts w:cs="Arial"/>
                <w:b/>
                <w:bCs/>
                <w:color w:val="000000"/>
                <w:szCs w:val="22"/>
                <w:lang w:eastAsia="en-GB"/>
              </w:rPr>
              <w:t xml:space="preserve">ONS </w:t>
            </w:r>
            <w:r w:rsidR="004E3F8B" w:rsidRPr="003360E6">
              <w:rPr>
                <w:rFonts w:cs="Arial"/>
                <w:b/>
                <w:bCs/>
                <w:color w:val="000000"/>
                <w:szCs w:val="22"/>
                <w:lang w:eastAsia="en-GB"/>
              </w:rPr>
              <w:t xml:space="preserve">Balance of Payments, </w:t>
            </w:r>
            <w:r w:rsidRPr="003360E6">
              <w:rPr>
                <w:rFonts w:cs="Arial"/>
                <w:b/>
                <w:bCs/>
                <w:color w:val="000000"/>
                <w:szCs w:val="22"/>
                <w:lang w:eastAsia="en-GB"/>
              </w:rPr>
              <w:t>Pink Book)</w:t>
            </w:r>
          </w:p>
        </w:tc>
        <w:tc>
          <w:tcPr>
            <w:tcW w:w="1180" w:type="dxa"/>
            <w:tcBorders>
              <w:top w:val="nil"/>
              <w:left w:val="nil"/>
              <w:bottom w:val="single" w:sz="4" w:space="0" w:color="auto"/>
              <w:right w:val="single" w:sz="4" w:space="0" w:color="auto"/>
            </w:tcBorders>
            <w:shd w:val="clear" w:color="auto" w:fill="auto"/>
            <w:noWrap/>
            <w:vAlign w:val="bottom"/>
            <w:hideMark/>
          </w:tcPr>
          <w:p w14:paraId="6893DAA0"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£174,444</w:t>
            </w:r>
          </w:p>
        </w:tc>
        <w:tc>
          <w:tcPr>
            <w:tcW w:w="1180" w:type="dxa"/>
            <w:tcBorders>
              <w:top w:val="nil"/>
              <w:left w:val="nil"/>
              <w:bottom w:val="single" w:sz="4" w:space="0" w:color="auto"/>
              <w:right w:val="single" w:sz="4" w:space="0" w:color="auto"/>
            </w:tcBorders>
            <w:shd w:val="clear" w:color="auto" w:fill="auto"/>
            <w:noWrap/>
            <w:vAlign w:val="bottom"/>
            <w:hideMark/>
          </w:tcPr>
          <w:p w14:paraId="6893DAA1"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£182,026</w:t>
            </w:r>
          </w:p>
        </w:tc>
        <w:tc>
          <w:tcPr>
            <w:tcW w:w="1180" w:type="dxa"/>
            <w:tcBorders>
              <w:top w:val="nil"/>
              <w:left w:val="nil"/>
              <w:bottom w:val="single" w:sz="4" w:space="0" w:color="auto"/>
              <w:right w:val="single" w:sz="4" w:space="0" w:color="auto"/>
            </w:tcBorders>
            <w:shd w:val="clear" w:color="auto" w:fill="auto"/>
            <w:noWrap/>
            <w:vAlign w:val="bottom"/>
            <w:hideMark/>
          </w:tcPr>
          <w:p w14:paraId="6893DAA2" w14:textId="77777777" w:rsidR="00C96336" w:rsidRPr="003360E6" w:rsidRDefault="00C96336" w:rsidP="00C96336">
            <w:pPr>
              <w:spacing w:before="0"/>
              <w:ind w:left="0"/>
              <w:jc w:val="right"/>
              <w:rPr>
                <w:rFonts w:cs="Arial"/>
                <w:color w:val="000000"/>
                <w:szCs w:val="22"/>
                <w:lang w:eastAsia="en-GB"/>
              </w:rPr>
            </w:pPr>
            <w:r w:rsidRPr="003360E6">
              <w:rPr>
                <w:rFonts w:cs="Arial"/>
                <w:color w:val="000000"/>
                <w:szCs w:val="22"/>
                <w:lang w:eastAsia="en-GB"/>
              </w:rPr>
              <w:t>£194,463</w:t>
            </w:r>
          </w:p>
        </w:tc>
      </w:tr>
      <w:tr w:rsidR="00C96336" w:rsidRPr="00C96336" w14:paraId="6893DAA8" w14:textId="77777777" w:rsidTr="003360E6">
        <w:trPr>
          <w:trHeight w:val="283"/>
        </w:trPr>
        <w:tc>
          <w:tcPr>
            <w:tcW w:w="5354" w:type="dxa"/>
            <w:tcBorders>
              <w:top w:val="nil"/>
              <w:left w:val="single" w:sz="4" w:space="0" w:color="auto"/>
              <w:bottom w:val="single" w:sz="4" w:space="0" w:color="auto"/>
              <w:right w:val="single" w:sz="4" w:space="0" w:color="auto"/>
            </w:tcBorders>
            <w:shd w:val="clear" w:color="auto" w:fill="auto"/>
            <w:vAlign w:val="bottom"/>
          </w:tcPr>
          <w:p w14:paraId="6893DAA4" w14:textId="426D53B9" w:rsidR="00C96336" w:rsidRPr="003360E6" w:rsidRDefault="00E20549" w:rsidP="00C96336">
            <w:pPr>
              <w:spacing w:before="0"/>
              <w:ind w:left="0"/>
              <w:rPr>
                <w:rFonts w:cs="Arial"/>
                <w:b/>
                <w:bCs/>
                <w:color w:val="000000"/>
                <w:szCs w:val="22"/>
                <w:lang w:eastAsia="en-GB"/>
              </w:rPr>
            </w:pPr>
            <w:r w:rsidRPr="003360E6">
              <w:rPr>
                <w:rFonts w:cs="Arial"/>
                <w:b/>
                <w:bCs/>
                <w:color w:val="000000"/>
                <w:szCs w:val="22"/>
                <w:lang w:eastAsia="en-GB"/>
              </w:rPr>
              <w:t>Creative Industries</w:t>
            </w:r>
            <w:r w:rsidR="004E3F8B" w:rsidRPr="003360E6">
              <w:rPr>
                <w:rFonts w:cs="Arial"/>
                <w:b/>
                <w:bCs/>
                <w:color w:val="000000"/>
                <w:szCs w:val="22"/>
                <w:lang w:eastAsia="en-GB"/>
              </w:rPr>
              <w:t xml:space="preserve"> as a percentage</w:t>
            </w:r>
            <w:r w:rsidR="00C96336" w:rsidRPr="003360E6">
              <w:rPr>
                <w:rFonts w:cs="Arial"/>
                <w:b/>
                <w:bCs/>
                <w:color w:val="000000"/>
                <w:szCs w:val="22"/>
                <w:lang w:eastAsia="en-GB"/>
              </w:rPr>
              <w:t xml:space="preserve"> of UK Total</w:t>
            </w:r>
          </w:p>
        </w:tc>
        <w:tc>
          <w:tcPr>
            <w:tcW w:w="1180" w:type="dxa"/>
            <w:tcBorders>
              <w:top w:val="nil"/>
              <w:left w:val="nil"/>
              <w:bottom w:val="single" w:sz="4" w:space="0" w:color="auto"/>
              <w:right w:val="single" w:sz="4" w:space="0" w:color="auto"/>
            </w:tcBorders>
            <w:shd w:val="clear" w:color="auto" w:fill="auto"/>
            <w:noWrap/>
            <w:vAlign w:val="bottom"/>
          </w:tcPr>
          <w:p w14:paraId="6893DAA5" w14:textId="77777777" w:rsidR="00C96336" w:rsidRPr="003360E6" w:rsidRDefault="007C3E54" w:rsidP="007C3E54">
            <w:pPr>
              <w:spacing w:before="0"/>
              <w:ind w:left="0"/>
              <w:jc w:val="right"/>
              <w:rPr>
                <w:rFonts w:cs="Arial"/>
                <w:color w:val="000000"/>
                <w:szCs w:val="22"/>
                <w:lang w:eastAsia="en-GB"/>
              </w:rPr>
            </w:pPr>
            <w:r w:rsidRPr="003360E6">
              <w:rPr>
                <w:rFonts w:cs="Arial"/>
                <w:color w:val="000000"/>
                <w:szCs w:val="22"/>
                <w:lang w:eastAsia="en-GB"/>
              </w:rPr>
              <w:t>7.7</w:t>
            </w:r>
            <w:r w:rsidR="00C96336"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tcPr>
          <w:p w14:paraId="6893DAA6" w14:textId="77777777" w:rsidR="00C96336" w:rsidRPr="003360E6" w:rsidRDefault="00C96336" w:rsidP="007C3E54">
            <w:pPr>
              <w:spacing w:before="0"/>
              <w:ind w:left="0"/>
              <w:jc w:val="right"/>
              <w:rPr>
                <w:rFonts w:cs="Arial"/>
                <w:color w:val="000000"/>
                <w:szCs w:val="22"/>
                <w:lang w:eastAsia="en-GB"/>
              </w:rPr>
            </w:pPr>
            <w:r w:rsidRPr="003360E6">
              <w:rPr>
                <w:rFonts w:cs="Arial"/>
                <w:color w:val="000000"/>
                <w:szCs w:val="22"/>
                <w:lang w:eastAsia="en-GB"/>
              </w:rPr>
              <w:t>8.</w:t>
            </w:r>
            <w:r w:rsidR="007C3E54" w:rsidRPr="003360E6">
              <w:rPr>
                <w:rFonts w:cs="Arial"/>
                <w:color w:val="000000"/>
                <w:szCs w:val="22"/>
                <w:lang w:eastAsia="en-GB"/>
              </w:rPr>
              <w:t>1</w:t>
            </w:r>
            <w:r w:rsidRPr="003360E6">
              <w:rPr>
                <w:rFonts w:cs="Arial"/>
                <w:color w:val="000000"/>
                <w:szCs w:val="22"/>
                <w:lang w:eastAsia="en-GB"/>
              </w:rPr>
              <w:t>%</w:t>
            </w:r>
          </w:p>
        </w:tc>
        <w:tc>
          <w:tcPr>
            <w:tcW w:w="1180" w:type="dxa"/>
            <w:tcBorders>
              <w:top w:val="nil"/>
              <w:left w:val="nil"/>
              <w:bottom w:val="single" w:sz="4" w:space="0" w:color="auto"/>
              <w:right w:val="single" w:sz="4" w:space="0" w:color="auto"/>
            </w:tcBorders>
            <w:shd w:val="clear" w:color="auto" w:fill="auto"/>
            <w:noWrap/>
            <w:vAlign w:val="bottom"/>
          </w:tcPr>
          <w:p w14:paraId="6893DAA7" w14:textId="77777777" w:rsidR="00C96336" w:rsidRPr="003360E6" w:rsidRDefault="007C3E54" w:rsidP="00C96336">
            <w:pPr>
              <w:spacing w:before="0"/>
              <w:ind w:left="0"/>
              <w:jc w:val="right"/>
              <w:rPr>
                <w:rFonts w:cs="Arial"/>
                <w:color w:val="000000"/>
                <w:szCs w:val="22"/>
                <w:lang w:eastAsia="en-GB"/>
              </w:rPr>
            </w:pPr>
            <w:r w:rsidRPr="003360E6">
              <w:rPr>
                <w:rFonts w:cs="Arial"/>
                <w:color w:val="000000"/>
                <w:szCs w:val="22"/>
                <w:lang w:eastAsia="en-GB"/>
              </w:rPr>
              <w:t>8.0</w:t>
            </w:r>
            <w:r w:rsidR="00C96336" w:rsidRPr="003360E6">
              <w:rPr>
                <w:rFonts w:cs="Arial"/>
                <w:color w:val="000000"/>
                <w:szCs w:val="22"/>
                <w:lang w:eastAsia="en-GB"/>
              </w:rPr>
              <w:t>%</w:t>
            </w:r>
          </w:p>
        </w:tc>
      </w:tr>
    </w:tbl>
    <w:p w14:paraId="38BE2232" w14:textId="3FB00FE0" w:rsidR="006344CE" w:rsidRDefault="00C96336" w:rsidP="006344CE">
      <w:pPr>
        <w:spacing w:before="0"/>
        <w:ind w:left="0"/>
        <w:rPr>
          <w:i/>
        </w:rPr>
      </w:pPr>
      <w:r>
        <w:tab/>
      </w:r>
      <w:r>
        <w:tab/>
      </w:r>
      <w:r w:rsidR="006344CE">
        <w:rPr>
          <w:i/>
        </w:rPr>
        <w:t>Notes:</w:t>
      </w:r>
    </w:p>
    <w:p w14:paraId="092BD7CC" w14:textId="657E9B5A" w:rsidR="006344CE" w:rsidRDefault="00E83F72" w:rsidP="006344CE">
      <w:pPr>
        <w:spacing w:before="0"/>
        <w:ind w:left="0"/>
        <w:rPr>
          <w:i/>
        </w:rPr>
      </w:pPr>
      <w:r>
        <w:rPr>
          <w:i/>
        </w:rPr>
        <w:tab/>
      </w:r>
      <w:r>
        <w:rPr>
          <w:i/>
        </w:rPr>
        <w:tab/>
        <w:t>1.</w:t>
      </w:r>
      <w:r w:rsidR="006344CE">
        <w:rPr>
          <w:i/>
        </w:rPr>
        <w:t xml:space="preserve"> Source – International Trade in Services survey (2009 – 2011)</w:t>
      </w:r>
    </w:p>
    <w:p w14:paraId="2E73A228" w14:textId="4A8F5EC6" w:rsidR="006344CE" w:rsidRDefault="00E83F72" w:rsidP="006344CE">
      <w:pPr>
        <w:spacing w:before="0"/>
        <w:ind w:left="720" w:firstLine="720"/>
        <w:rPr>
          <w:i/>
        </w:rPr>
      </w:pPr>
      <w:r>
        <w:rPr>
          <w:i/>
        </w:rPr>
        <w:t>2.</w:t>
      </w:r>
      <w:r w:rsidR="006344CE">
        <w:rPr>
          <w:i/>
        </w:rPr>
        <w:t xml:space="preserve"> Current prices (i.e. not adjusted for inflation)</w:t>
      </w:r>
    </w:p>
    <w:p w14:paraId="314BA2D2" w14:textId="0EA47C25" w:rsidR="008F59A7" w:rsidRPr="006344CE" w:rsidRDefault="00E83F72" w:rsidP="006344CE">
      <w:pPr>
        <w:spacing w:before="0"/>
        <w:ind w:left="720" w:firstLine="720"/>
        <w:rPr>
          <w:i/>
        </w:rPr>
      </w:pPr>
      <w:r>
        <w:rPr>
          <w:i/>
        </w:rPr>
        <w:t>3.</w:t>
      </w:r>
      <w:r w:rsidR="008F59A7">
        <w:rPr>
          <w:i/>
        </w:rPr>
        <w:t xml:space="preserve"> </w:t>
      </w:r>
      <w:r w:rsidR="008F59A7" w:rsidRPr="008F59A7">
        <w:rPr>
          <w:i/>
        </w:rPr>
        <w:t>For reasons of non-disclosure some figures in this table have been suppressed</w:t>
      </w:r>
    </w:p>
    <w:p w14:paraId="5E5EA991" w14:textId="77777777" w:rsidR="008F59A7" w:rsidRDefault="008F59A7" w:rsidP="00B77708">
      <w:pPr>
        <w:tabs>
          <w:tab w:val="left" w:pos="720"/>
          <w:tab w:val="left" w:pos="1440"/>
          <w:tab w:val="left" w:pos="1935"/>
        </w:tabs>
        <w:ind w:left="1935"/>
      </w:pPr>
    </w:p>
    <w:p w14:paraId="2D74DAEC" w14:textId="77777777" w:rsidR="008F59A7" w:rsidRDefault="008F59A7">
      <w:pPr>
        <w:spacing w:before="0"/>
        <w:ind w:left="0"/>
      </w:pPr>
      <w:r>
        <w:br w:type="page"/>
      </w:r>
    </w:p>
    <w:p w14:paraId="005943C4" w14:textId="709C0B92" w:rsidR="008F4244" w:rsidRDefault="008C1B22" w:rsidP="00B77708">
      <w:pPr>
        <w:tabs>
          <w:tab w:val="left" w:pos="720"/>
          <w:tab w:val="left" w:pos="1440"/>
          <w:tab w:val="left" w:pos="1935"/>
        </w:tabs>
        <w:ind w:left="1935"/>
      </w:pPr>
      <w:r>
        <w:lastRenderedPageBreak/>
        <w:t>Table 7</w:t>
      </w:r>
      <w:r w:rsidR="008F4244">
        <w:t xml:space="preserve"> shows that </w:t>
      </w:r>
      <w:r w:rsidR="0063115C">
        <w:t>Exports of Services</w:t>
      </w:r>
      <w:r w:rsidR="008F4244">
        <w:t xml:space="preserve"> from the </w:t>
      </w:r>
      <w:r w:rsidR="00E20549">
        <w:t>Creative Industries</w:t>
      </w:r>
      <w:r w:rsidR="008F4244">
        <w:t xml:space="preserve"> </w:t>
      </w:r>
      <w:r w:rsidR="00D42167">
        <w:t>increased by</w:t>
      </w:r>
      <w:r w:rsidR="008F4244">
        <w:t xml:space="preserve"> £2.2bn between 2009 and 2011. Over this period, the percentage of UK service exports accounted for by the </w:t>
      </w:r>
      <w:r w:rsidR="00E20549">
        <w:t>Creative Industries</w:t>
      </w:r>
      <w:r w:rsidR="008F4244">
        <w:t xml:space="preserve"> </w:t>
      </w:r>
      <w:r w:rsidR="00D42167">
        <w:t>increased</w:t>
      </w:r>
      <w:r w:rsidR="008F4244">
        <w:t xml:space="preserve"> from 7.7 per cent in 2009, to 8.0 per cent in 2011.</w:t>
      </w:r>
    </w:p>
    <w:p w14:paraId="6893DAAE" w14:textId="0D80B960" w:rsidR="0019442D" w:rsidRDefault="00485865" w:rsidP="00A178B0">
      <w:pPr>
        <w:tabs>
          <w:tab w:val="left" w:pos="720"/>
          <w:tab w:val="left" w:pos="1440"/>
          <w:tab w:val="left" w:pos="1935"/>
        </w:tabs>
        <w:ind w:left="1440"/>
      </w:pPr>
      <w:r>
        <w:rPr>
          <w:i/>
          <w:noProof/>
          <w:lang w:eastAsia="en-GB"/>
        </w:rPr>
        <w:drawing>
          <wp:anchor distT="0" distB="0" distL="114300" distR="114300" simplePos="0" relativeHeight="251822080" behindDoc="1" locked="0" layoutInCell="1" allowOverlap="1" wp14:anchorId="539CFDA2" wp14:editId="1E544FD9">
            <wp:simplePos x="0" y="0"/>
            <wp:positionH relativeFrom="column">
              <wp:posOffset>265430</wp:posOffset>
            </wp:positionH>
            <wp:positionV relativeFrom="paragraph">
              <wp:posOffset>161290</wp:posOffset>
            </wp:positionV>
            <wp:extent cx="6267450" cy="378015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267450" cy="3780155"/>
                    </a:xfrm>
                    <a:prstGeom prst="rect">
                      <a:avLst/>
                    </a:prstGeom>
                    <a:noFill/>
                  </pic:spPr>
                </pic:pic>
              </a:graphicData>
            </a:graphic>
            <wp14:sizeRelH relativeFrom="page">
              <wp14:pctWidth>0</wp14:pctWidth>
            </wp14:sizeRelH>
            <wp14:sizeRelV relativeFrom="page">
              <wp14:pctHeight>0</wp14:pctHeight>
            </wp14:sizeRelV>
          </wp:anchor>
        </w:drawing>
      </w:r>
      <w:r w:rsidR="00FF0D0A">
        <w:rPr>
          <w:noProof/>
          <w:lang w:eastAsia="en-GB"/>
        </w:rPr>
        <mc:AlternateContent>
          <mc:Choice Requires="wps">
            <w:drawing>
              <wp:anchor distT="0" distB="0" distL="114300" distR="114300" simplePos="0" relativeHeight="251761664" behindDoc="0" locked="0" layoutInCell="1" allowOverlap="1" wp14:anchorId="052E12B6" wp14:editId="46B93E54">
                <wp:simplePos x="0" y="0"/>
                <wp:positionH relativeFrom="column">
                  <wp:posOffset>942340</wp:posOffset>
                </wp:positionH>
                <wp:positionV relativeFrom="paragraph">
                  <wp:posOffset>76200</wp:posOffset>
                </wp:positionV>
                <wp:extent cx="4712970" cy="36766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367665"/>
                        </a:xfrm>
                        <a:prstGeom prst="rect">
                          <a:avLst/>
                        </a:prstGeom>
                        <a:solidFill>
                          <a:srgbClr val="FFFFFF"/>
                        </a:solidFill>
                        <a:ln w="9525">
                          <a:noFill/>
                          <a:miter lim="800000"/>
                          <a:headEnd/>
                          <a:tailEnd/>
                        </a:ln>
                      </wps:spPr>
                      <wps:txbx>
                        <w:txbxContent>
                          <w:p w14:paraId="5E31A644" w14:textId="7EE92684" w:rsidR="00E83F72" w:rsidRPr="000A7E5B" w:rsidRDefault="00E83F72" w:rsidP="000A7E5B">
                            <w:pPr>
                              <w:ind w:left="0"/>
                              <w:rPr>
                                <w:b/>
                                <w:szCs w:val="22"/>
                              </w:rPr>
                            </w:pPr>
                            <w:r>
                              <w:rPr>
                                <w:b/>
                                <w:szCs w:val="22"/>
                              </w:rPr>
                              <w:t>Figure 6</w:t>
                            </w:r>
                            <w:r w:rsidRPr="000A7E5B">
                              <w:rPr>
                                <w:b/>
                                <w:szCs w:val="22"/>
                              </w:rPr>
                              <w:t xml:space="preserve">: </w:t>
                            </w:r>
                            <w:r>
                              <w:rPr>
                                <w:b/>
                                <w:szCs w:val="22"/>
                              </w:rPr>
                              <w:t>Changes in Exports of Services indexed to 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pt;margin-top:6pt;width:371.1pt;height:2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" stroked="f">
                <v:textbox>
                  <w:txbxContent>
                    <w:p w14:paraId="5E31A644" w14:textId="7EE92684" w:rsidR="00E83F72" w:rsidRPr="000A7E5B" w:rsidRDefault="00E83F72" w:rsidP="000A7E5B">
                      <w:pPr>
                        <w:ind w:left="0"/>
                        <w:rPr>
                          <w:b/>
                          <w:szCs w:val="22"/>
                        </w:rPr>
                      </w:pPr>
                      <w:r>
                        <w:rPr>
                          <w:b/>
                          <w:szCs w:val="22"/>
                        </w:rPr>
                        <w:t>Figure 6</w:t>
                      </w:r>
                      <w:r w:rsidRPr="000A7E5B">
                        <w:rPr>
                          <w:b/>
                          <w:szCs w:val="22"/>
                        </w:rPr>
                        <w:t xml:space="preserve">: </w:t>
                      </w:r>
                      <w:r>
                        <w:rPr>
                          <w:b/>
                          <w:szCs w:val="22"/>
                        </w:rPr>
                        <w:t>Changes in Exports of Services indexed to 2009 = 100</w:t>
                      </w:r>
                    </w:p>
                  </w:txbxContent>
                </v:textbox>
              </v:shape>
            </w:pict>
          </mc:Fallback>
        </mc:AlternateContent>
      </w:r>
    </w:p>
    <w:p w14:paraId="1296DB75" w14:textId="77777777" w:rsidR="00485865" w:rsidRDefault="00485865" w:rsidP="006344CE">
      <w:pPr>
        <w:spacing w:before="0"/>
        <w:ind w:left="1440"/>
        <w:rPr>
          <w:i/>
        </w:rPr>
      </w:pPr>
    </w:p>
    <w:p w14:paraId="406DC583" w14:textId="561562EB" w:rsidR="00485865" w:rsidRDefault="00485865" w:rsidP="006344CE">
      <w:pPr>
        <w:spacing w:before="0"/>
        <w:ind w:left="1440"/>
        <w:rPr>
          <w:i/>
        </w:rPr>
      </w:pPr>
    </w:p>
    <w:p w14:paraId="4E3EFA4C" w14:textId="3BE67C25" w:rsidR="00485865" w:rsidRDefault="00485865" w:rsidP="006344CE">
      <w:pPr>
        <w:spacing w:before="0"/>
        <w:ind w:left="1440"/>
        <w:rPr>
          <w:i/>
        </w:rPr>
      </w:pPr>
      <w:r>
        <w:rPr>
          <w:noProof/>
          <w:lang w:eastAsia="en-GB"/>
        </w:rPr>
        <mc:AlternateContent>
          <mc:Choice Requires="wps">
            <w:drawing>
              <wp:anchor distT="0" distB="0" distL="114300" distR="114300" simplePos="0" relativeHeight="251696128" behindDoc="0" locked="0" layoutInCell="1" allowOverlap="1" wp14:anchorId="6893DC11" wp14:editId="14357D1F">
                <wp:simplePos x="0" y="0"/>
                <wp:positionH relativeFrom="margin">
                  <wp:posOffset>942340</wp:posOffset>
                </wp:positionH>
                <wp:positionV relativeFrom="paragraph">
                  <wp:posOffset>154305</wp:posOffset>
                </wp:positionV>
                <wp:extent cx="2398395" cy="5810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81025"/>
                        </a:xfrm>
                        <a:prstGeom prst="rect">
                          <a:avLst/>
                        </a:prstGeom>
                        <a:noFill/>
                        <a:ln w="9525">
                          <a:noFill/>
                          <a:miter lim="800000"/>
                          <a:headEnd/>
                          <a:tailEnd/>
                        </a:ln>
                      </wps:spPr>
                      <wps:txbx>
                        <w:txbxContent>
                          <w:p w14:paraId="6893DC5D" w14:textId="6D7CB0D3" w:rsidR="00E83F72" w:rsidRPr="00A42902" w:rsidRDefault="00E83F72" w:rsidP="003E008A">
                            <w:pPr>
                              <w:ind w:left="0"/>
                              <w:rPr>
                                <w:color w:val="1F497D" w:themeColor="text2"/>
                              </w:rPr>
                            </w:pPr>
                            <w:r>
                              <w:rPr>
                                <w:color w:val="1F497D" w:themeColor="text2"/>
                              </w:rPr>
                              <w:t>Exports</w:t>
                            </w:r>
                            <w:r w:rsidRPr="00A42902">
                              <w:rPr>
                                <w:color w:val="1F497D" w:themeColor="text2"/>
                              </w:rPr>
                              <w:t xml:space="preserve"> </w:t>
                            </w:r>
                            <w:r>
                              <w:rPr>
                                <w:color w:val="1F497D" w:themeColor="text2"/>
                              </w:rPr>
                              <w:t xml:space="preserve">of Services </w:t>
                            </w:r>
                            <w:r w:rsidRPr="00A42902">
                              <w:rPr>
                                <w:color w:val="1F497D" w:themeColor="text2"/>
                              </w:rPr>
                              <w:t xml:space="preserve">in </w:t>
                            </w:r>
                            <w:r>
                              <w:rPr>
                                <w:color w:val="1F497D" w:themeColor="text2"/>
                              </w:rPr>
                              <w:t>2009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4.2pt;margin-top:12.15pt;width:188.85pt;height:4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" filled="f" stroked="f">
                <v:textbox>
                  <w:txbxContent>
                    <w:p w14:paraId="6893DC5D" w14:textId="6D7CB0D3" w:rsidR="00E83F72" w:rsidRPr="00A42902" w:rsidRDefault="00E83F72" w:rsidP="003E008A">
                      <w:pPr>
                        <w:ind w:left="0"/>
                        <w:rPr>
                          <w:color w:val="1F497D" w:themeColor="text2"/>
                        </w:rPr>
                      </w:pPr>
                      <w:r>
                        <w:rPr>
                          <w:color w:val="1F497D" w:themeColor="text2"/>
                        </w:rPr>
                        <w:t>Exports</w:t>
                      </w:r>
                      <w:r w:rsidRPr="00A42902">
                        <w:rPr>
                          <w:color w:val="1F497D" w:themeColor="text2"/>
                        </w:rPr>
                        <w:t xml:space="preserve"> </w:t>
                      </w:r>
                      <w:r>
                        <w:rPr>
                          <w:color w:val="1F497D" w:themeColor="text2"/>
                        </w:rPr>
                        <w:t xml:space="preserve">of Services </w:t>
                      </w:r>
                      <w:r w:rsidRPr="00A42902">
                        <w:rPr>
                          <w:color w:val="1F497D" w:themeColor="text2"/>
                        </w:rPr>
                        <w:t xml:space="preserve">in </w:t>
                      </w:r>
                      <w:r>
                        <w:rPr>
                          <w:color w:val="1F497D" w:themeColor="text2"/>
                        </w:rPr>
                        <w:t>2009 = 100</w:t>
                      </w:r>
                    </w:p>
                  </w:txbxContent>
                </v:textbox>
                <w10:wrap anchorx="margin"/>
              </v:shape>
            </w:pict>
          </mc:Fallback>
        </mc:AlternateContent>
      </w:r>
    </w:p>
    <w:p w14:paraId="611508EE" w14:textId="77777777" w:rsidR="00485865" w:rsidRDefault="00485865" w:rsidP="006344CE">
      <w:pPr>
        <w:spacing w:before="0"/>
        <w:ind w:left="1440"/>
        <w:rPr>
          <w:i/>
        </w:rPr>
      </w:pPr>
    </w:p>
    <w:p w14:paraId="7F046BB2" w14:textId="6EB1F3E5" w:rsidR="00485865" w:rsidRDefault="00485865" w:rsidP="006344CE">
      <w:pPr>
        <w:spacing w:before="0"/>
        <w:ind w:left="1440"/>
        <w:rPr>
          <w:i/>
        </w:rPr>
      </w:pPr>
    </w:p>
    <w:p w14:paraId="03B298BC" w14:textId="2442B5B1" w:rsidR="006344CE" w:rsidRDefault="0019442D" w:rsidP="006344CE">
      <w:pPr>
        <w:spacing w:before="0"/>
        <w:ind w:left="1440"/>
        <w:rPr>
          <w:i/>
        </w:rPr>
      </w:pPr>
      <w:r>
        <w:rPr>
          <w:i/>
        </w:rPr>
        <w:t xml:space="preserve"> </w:t>
      </w:r>
    </w:p>
    <w:p w14:paraId="75950C7E" w14:textId="77777777" w:rsidR="00485865" w:rsidRDefault="00485865" w:rsidP="006344CE">
      <w:pPr>
        <w:spacing w:before="0"/>
        <w:ind w:left="1440"/>
        <w:rPr>
          <w:i/>
        </w:rPr>
      </w:pPr>
    </w:p>
    <w:p w14:paraId="720D27F2" w14:textId="77777777" w:rsidR="00485865" w:rsidRDefault="00485865" w:rsidP="006344CE">
      <w:pPr>
        <w:spacing w:before="0"/>
        <w:ind w:left="1440"/>
        <w:rPr>
          <w:i/>
        </w:rPr>
      </w:pPr>
    </w:p>
    <w:p w14:paraId="7DC25796" w14:textId="77777777" w:rsidR="00485865" w:rsidRDefault="00485865" w:rsidP="006344CE">
      <w:pPr>
        <w:spacing w:before="0"/>
        <w:ind w:left="1440"/>
        <w:rPr>
          <w:i/>
        </w:rPr>
      </w:pPr>
    </w:p>
    <w:p w14:paraId="23A70C41" w14:textId="77777777" w:rsidR="00485865" w:rsidRDefault="00485865" w:rsidP="006344CE">
      <w:pPr>
        <w:spacing w:before="0"/>
        <w:ind w:left="1440"/>
        <w:rPr>
          <w:i/>
        </w:rPr>
      </w:pPr>
    </w:p>
    <w:p w14:paraId="5A8DEFB4" w14:textId="77777777" w:rsidR="00485865" w:rsidRDefault="00485865" w:rsidP="006344CE">
      <w:pPr>
        <w:spacing w:before="0"/>
        <w:ind w:left="1440"/>
        <w:rPr>
          <w:i/>
        </w:rPr>
      </w:pPr>
    </w:p>
    <w:p w14:paraId="1231C148" w14:textId="77777777" w:rsidR="00485865" w:rsidRDefault="00485865" w:rsidP="006344CE">
      <w:pPr>
        <w:spacing w:before="0"/>
        <w:ind w:left="1440"/>
        <w:rPr>
          <w:i/>
        </w:rPr>
      </w:pPr>
    </w:p>
    <w:p w14:paraId="19D0A86C" w14:textId="77777777" w:rsidR="00485865" w:rsidRDefault="00485865" w:rsidP="006344CE">
      <w:pPr>
        <w:spacing w:before="0"/>
        <w:ind w:left="1440"/>
        <w:rPr>
          <w:i/>
        </w:rPr>
      </w:pPr>
    </w:p>
    <w:p w14:paraId="74D9F2B9" w14:textId="77777777" w:rsidR="00485865" w:rsidRDefault="00485865" w:rsidP="006344CE">
      <w:pPr>
        <w:spacing w:before="0"/>
        <w:ind w:left="1440"/>
        <w:rPr>
          <w:i/>
        </w:rPr>
      </w:pPr>
    </w:p>
    <w:p w14:paraId="6841ABF3" w14:textId="77777777" w:rsidR="00485865" w:rsidRDefault="00485865" w:rsidP="006344CE">
      <w:pPr>
        <w:spacing w:before="0"/>
        <w:ind w:left="1440"/>
        <w:rPr>
          <w:i/>
        </w:rPr>
      </w:pPr>
    </w:p>
    <w:p w14:paraId="3A6E7626" w14:textId="77777777" w:rsidR="00485865" w:rsidRDefault="00485865" w:rsidP="006344CE">
      <w:pPr>
        <w:spacing w:before="0"/>
        <w:ind w:left="1440"/>
        <w:rPr>
          <w:i/>
        </w:rPr>
      </w:pPr>
    </w:p>
    <w:p w14:paraId="3AB766B9" w14:textId="77777777" w:rsidR="00485865" w:rsidRDefault="00485865" w:rsidP="006344CE">
      <w:pPr>
        <w:spacing w:before="0"/>
        <w:ind w:left="1440"/>
        <w:rPr>
          <w:i/>
        </w:rPr>
      </w:pPr>
    </w:p>
    <w:p w14:paraId="28EC95A9" w14:textId="77777777" w:rsidR="00485865" w:rsidRDefault="00485865" w:rsidP="006344CE">
      <w:pPr>
        <w:spacing w:before="0"/>
        <w:ind w:left="1440"/>
        <w:rPr>
          <w:i/>
        </w:rPr>
      </w:pPr>
    </w:p>
    <w:p w14:paraId="17362EB1" w14:textId="77777777" w:rsidR="00485865" w:rsidRDefault="00485865" w:rsidP="006344CE">
      <w:pPr>
        <w:spacing w:before="0"/>
        <w:ind w:left="1440"/>
        <w:rPr>
          <w:i/>
        </w:rPr>
      </w:pPr>
    </w:p>
    <w:p w14:paraId="14A9FBEB" w14:textId="77777777" w:rsidR="00485865" w:rsidRDefault="00485865" w:rsidP="006344CE">
      <w:pPr>
        <w:spacing w:before="0"/>
        <w:ind w:left="1440"/>
        <w:rPr>
          <w:i/>
        </w:rPr>
      </w:pPr>
    </w:p>
    <w:p w14:paraId="58322203" w14:textId="77777777" w:rsidR="00485865" w:rsidRDefault="00485865" w:rsidP="006344CE">
      <w:pPr>
        <w:spacing w:before="0"/>
        <w:ind w:left="1440"/>
        <w:rPr>
          <w:i/>
        </w:rPr>
      </w:pPr>
    </w:p>
    <w:p w14:paraId="164FBD69" w14:textId="77777777" w:rsidR="00485865" w:rsidRDefault="00485865" w:rsidP="006344CE">
      <w:pPr>
        <w:spacing w:before="0"/>
        <w:ind w:left="1440"/>
        <w:rPr>
          <w:i/>
        </w:rPr>
      </w:pPr>
    </w:p>
    <w:p w14:paraId="30821F35" w14:textId="77777777" w:rsidR="00485865" w:rsidRDefault="00485865" w:rsidP="00485865">
      <w:pPr>
        <w:spacing w:before="0"/>
        <w:ind w:left="0"/>
        <w:rPr>
          <w:i/>
        </w:rPr>
      </w:pPr>
    </w:p>
    <w:p w14:paraId="0AF3FF7C" w14:textId="2A00C143" w:rsidR="00485865" w:rsidRDefault="00485865" w:rsidP="006344CE">
      <w:pPr>
        <w:spacing w:before="0"/>
        <w:ind w:left="1440"/>
        <w:rPr>
          <w:i/>
        </w:rPr>
      </w:pPr>
      <w:r>
        <w:rPr>
          <w:i/>
        </w:rPr>
        <w:t>Notes</w:t>
      </w:r>
      <w:r w:rsidR="0059250D">
        <w:rPr>
          <w:i/>
        </w:rPr>
        <w:t>:</w:t>
      </w:r>
    </w:p>
    <w:p w14:paraId="32ABF810" w14:textId="6875AC50" w:rsidR="006344CE" w:rsidRDefault="00E83F72" w:rsidP="0059250D">
      <w:pPr>
        <w:spacing w:before="0"/>
        <w:ind w:left="1440"/>
        <w:rPr>
          <w:i/>
        </w:rPr>
      </w:pPr>
      <w:r>
        <w:rPr>
          <w:i/>
        </w:rPr>
        <w:t>1.</w:t>
      </w:r>
      <w:r w:rsidR="0059250D">
        <w:rPr>
          <w:i/>
        </w:rPr>
        <w:t xml:space="preserve"> Source, ONS </w:t>
      </w:r>
      <w:r w:rsidR="006344CE">
        <w:rPr>
          <w:i/>
        </w:rPr>
        <w:t>International Trade in Services survey (2009 – 2011)</w:t>
      </w:r>
    </w:p>
    <w:p w14:paraId="6893DAAF" w14:textId="53B74FCF" w:rsidR="0019442D" w:rsidRDefault="00E83F72" w:rsidP="006344CE">
      <w:pPr>
        <w:spacing w:before="0"/>
        <w:ind w:left="1440"/>
        <w:rPr>
          <w:i/>
        </w:rPr>
      </w:pPr>
      <w:r>
        <w:rPr>
          <w:i/>
        </w:rPr>
        <w:t>2.</w:t>
      </w:r>
      <w:r w:rsidR="006344CE">
        <w:rPr>
          <w:i/>
        </w:rPr>
        <w:t xml:space="preserve"> </w:t>
      </w:r>
      <w:r w:rsidR="00E20549">
        <w:rPr>
          <w:i/>
        </w:rPr>
        <w:t>Creative Industries</w:t>
      </w:r>
      <w:r w:rsidR="0019442D">
        <w:rPr>
          <w:i/>
        </w:rPr>
        <w:t xml:space="preserve"> </w:t>
      </w:r>
      <w:r w:rsidR="0063115C">
        <w:rPr>
          <w:i/>
        </w:rPr>
        <w:t>Exports of Services</w:t>
      </w:r>
      <w:r w:rsidR="000A0F86">
        <w:rPr>
          <w:i/>
        </w:rPr>
        <w:t xml:space="preserve"> (</w:t>
      </w:r>
      <w:r w:rsidR="0059250D">
        <w:rPr>
          <w:i/>
        </w:rPr>
        <w:t xml:space="preserve">in </w:t>
      </w:r>
      <w:r w:rsidR="000A0F86">
        <w:rPr>
          <w:i/>
        </w:rPr>
        <w:t>current prices not accounting for inflation)</w:t>
      </w:r>
      <w:r w:rsidR="0019442D">
        <w:rPr>
          <w:i/>
        </w:rPr>
        <w:t xml:space="preserve"> expressed as a percentage of their value of in 2009.</w:t>
      </w:r>
      <w:r w:rsidR="0019442D" w:rsidRPr="0019442D">
        <w:rPr>
          <w:i/>
        </w:rPr>
        <w:t xml:space="preserve"> </w:t>
      </w:r>
      <w:r w:rsidR="0019442D">
        <w:rPr>
          <w:i/>
        </w:rPr>
        <w:t xml:space="preserve">This shows the different rates of </w:t>
      </w:r>
      <w:r w:rsidR="00F7689F">
        <w:rPr>
          <w:i/>
        </w:rPr>
        <w:t>change</w:t>
      </w:r>
      <w:r w:rsidR="0059250D">
        <w:rPr>
          <w:i/>
        </w:rPr>
        <w:t xml:space="preserve"> between the</w:t>
      </w:r>
      <w:r w:rsidR="0019442D">
        <w:rPr>
          <w:i/>
        </w:rPr>
        <w:t xml:space="preserve"> </w:t>
      </w:r>
      <w:r w:rsidR="00E20549">
        <w:rPr>
          <w:i/>
        </w:rPr>
        <w:t>Creative Industries</w:t>
      </w:r>
      <w:r w:rsidR="0019442D">
        <w:rPr>
          <w:i/>
        </w:rPr>
        <w:t xml:space="preserve"> (</w:t>
      </w:r>
      <w:r w:rsidR="006D4EE9">
        <w:rPr>
          <w:i/>
        </w:rPr>
        <w:t>blue</w:t>
      </w:r>
      <w:r w:rsidR="0059250D">
        <w:rPr>
          <w:i/>
        </w:rPr>
        <w:t>) and</w:t>
      </w:r>
      <w:r w:rsidR="0019442D">
        <w:rPr>
          <w:i/>
        </w:rPr>
        <w:t xml:space="preserve"> UK </w:t>
      </w:r>
      <w:r w:rsidR="0059250D">
        <w:rPr>
          <w:i/>
        </w:rPr>
        <w:t xml:space="preserve">service exports </w:t>
      </w:r>
      <w:r w:rsidR="0019442D">
        <w:rPr>
          <w:i/>
        </w:rPr>
        <w:t>as a whole (orange) between 2009 and 2011.</w:t>
      </w:r>
    </w:p>
    <w:p w14:paraId="6893DAB0" w14:textId="77777777" w:rsidR="0019442D" w:rsidRDefault="0019442D" w:rsidP="00024DF3">
      <w:pPr>
        <w:tabs>
          <w:tab w:val="left" w:pos="2055"/>
        </w:tabs>
        <w:ind w:left="0"/>
      </w:pPr>
      <w:r>
        <w:rPr>
          <w:i/>
        </w:rPr>
        <w:tab/>
      </w:r>
    </w:p>
    <w:p w14:paraId="6893DAB1" w14:textId="14473938" w:rsidR="004D5C0B" w:rsidRPr="000A7E5B" w:rsidRDefault="00864B34" w:rsidP="00690A5D">
      <w:pPr>
        <w:rPr>
          <w:b/>
        </w:rPr>
      </w:pPr>
      <w:r>
        <w:rPr>
          <w:b/>
        </w:rPr>
        <w:t>Estimates by Creative Industries</w:t>
      </w:r>
      <w:r w:rsidR="004D5C0B" w:rsidRPr="000A7E5B">
        <w:rPr>
          <w:b/>
        </w:rPr>
        <w:t xml:space="preserve"> </w:t>
      </w:r>
      <w:r w:rsidR="00A81785" w:rsidRPr="000A7E5B">
        <w:rPr>
          <w:b/>
        </w:rPr>
        <w:t>Group</w:t>
      </w:r>
    </w:p>
    <w:p w14:paraId="6893DAB2" w14:textId="64E40C49" w:rsidR="00A055B8" w:rsidRDefault="00A1536F" w:rsidP="00690A5D">
      <w:r>
        <w:t>IT, software and computer services</w:t>
      </w:r>
      <w:r w:rsidR="00024DF3">
        <w:t xml:space="preserve"> </w:t>
      </w:r>
      <w:r w:rsidR="00AD15FD">
        <w:t>accounted for 46.5 per cent of Creative I</w:t>
      </w:r>
      <w:r w:rsidR="0059250D">
        <w:t>ndustries</w:t>
      </w:r>
      <w:r w:rsidR="00024DF3">
        <w:t xml:space="preserve"> service exports in 2011.</w:t>
      </w:r>
      <w:r w:rsidR="00690A5D">
        <w:t xml:space="preserve"> Exports</w:t>
      </w:r>
      <w:r w:rsidR="00871F16">
        <w:t xml:space="preserve"> in the </w:t>
      </w:r>
      <w:r>
        <w:t>IT, software and computer services</w:t>
      </w:r>
      <w:r w:rsidR="0059250D">
        <w:t xml:space="preserve"> industries group increased</w:t>
      </w:r>
      <w:r w:rsidR="00871F16">
        <w:t xml:space="preserve"> from £5.8bn in 2009 to £6.3bn in 2010</w:t>
      </w:r>
      <w:r w:rsidR="00CE7ACD">
        <w:t>,</w:t>
      </w:r>
      <w:r w:rsidR="00690A5D">
        <w:t xml:space="preserve"> and most recently</w:t>
      </w:r>
      <w:r w:rsidR="00871F16">
        <w:t xml:space="preserve"> to</w:t>
      </w:r>
      <w:r w:rsidR="00690A5D">
        <w:t xml:space="preserve"> £7.2bn in 2011. This </w:t>
      </w:r>
      <w:r w:rsidR="00705AC4">
        <w:t>was</w:t>
      </w:r>
      <w:r w:rsidR="00690A5D">
        <w:t xml:space="preserve"> </w:t>
      </w:r>
      <w:r w:rsidR="00F7689F">
        <w:t>an increase</w:t>
      </w:r>
      <w:r w:rsidR="00690A5D">
        <w:t xml:space="preserve"> of 8.2 per cent between 2009</w:t>
      </w:r>
      <w:r w:rsidR="006F42AF">
        <w:t xml:space="preserve"> and 2010, and 14.7 per cent between 2010 and 2011.</w:t>
      </w:r>
    </w:p>
    <w:p w14:paraId="6893DAB3" w14:textId="551996F3" w:rsidR="006F42AF" w:rsidRDefault="006F42AF" w:rsidP="00690A5D">
      <w:r>
        <w:t xml:space="preserve">The </w:t>
      </w:r>
      <w:r w:rsidR="00CE7ACD">
        <w:t>group</w:t>
      </w:r>
      <w:r>
        <w:t xml:space="preserve"> which grew by the largest percen</w:t>
      </w:r>
      <w:r w:rsidR="00CE7ACD">
        <w:t xml:space="preserve">tage between 2009 and 2011 was </w:t>
      </w:r>
      <w:proofErr w:type="gramStart"/>
      <w:r w:rsidR="00CE7ACD">
        <w:t>P</w:t>
      </w:r>
      <w:r w:rsidR="000A0F86">
        <w:t>ublishing</w:t>
      </w:r>
      <w:proofErr w:type="gramEnd"/>
      <w:r w:rsidR="000A0F86">
        <w:t xml:space="preserve">. </w:t>
      </w:r>
      <w:r w:rsidR="0063115C">
        <w:t>Exports of Services</w:t>
      </w:r>
      <w:r w:rsidR="00BF7C36">
        <w:t xml:space="preserve"> </w:t>
      </w:r>
      <w:r w:rsidR="00705AC4">
        <w:t>for</w:t>
      </w:r>
      <w:r w:rsidR="000A0F86">
        <w:t xml:space="preserve"> P</w:t>
      </w:r>
      <w:r>
        <w:t>ublishing grew by 20.9 per cent between 2009 and 2010, and 20.6 per cent between 2010 an</w:t>
      </w:r>
      <w:r w:rsidR="00BF7C36">
        <w:t xml:space="preserve">d 2011. This took the value of </w:t>
      </w:r>
      <w:r w:rsidR="0063115C">
        <w:t>Exports of Services</w:t>
      </w:r>
      <w:r w:rsidR="00BF7C36">
        <w:t xml:space="preserve"> for Publishing</w:t>
      </w:r>
      <w:r>
        <w:t xml:space="preserve"> from £0.85bn in 2009 to £1.25bn in 2011.</w:t>
      </w:r>
    </w:p>
    <w:p w14:paraId="5254D17F" w14:textId="77777777" w:rsidR="00F558EF" w:rsidRDefault="009E7C8E" w:rsidP="008521FA">
      <w:r w:rsidRPr="009E7C8E">
        <w:t>Even w</w:t>
      </w:r>
      <w:r w:rsidR="00CF47AA" w:rsidRPr="009E7C8E">
        <w:t>ithout accounting for price inflation, there has been</w:t>
      </w:r>
      <w:r w:rsidR="006F42AF" w:rsidRPr="009E7C8E">
        <w:t xml:space="preserve"> a net decrease in export</w:t>
      </w:r>
      <w:r w:rsidR="000E5FB7" w:rsidRPr="009E7C8E">
        <w:t>s for</w:t>
      </w:r>
      <w:r w:rsidR="004D5C0B" w:rsidRPr="009E7C8E">
        <w:t xml:space="preserve"> the</w:t>
      </w:r>
      <w:r w:rsidR="000E5FB7" w:rsidRPr="009E7C8E">
        <w:t xml:space="preserve"> </w:t>
      </w:r>
      <w:r w:rsidR="00A1536F">
        <w:t>Advertising and marketing</w:t>
      </w:r>
      <w:r w:rsidR="000E5FB7" w:rsidRPr="009E7C8E">
        <w:t xml:space="preserve"> </w:t>
      </w:r>
      <w:r w:rsidR="004D5C0B" w:rsidRPr="009E7C8E">
        <w:t>group</w:t>
      </w:r>
      <w:r w:rsidR="00E6511A" w:rsidRPr="009E7C8E">
        <w:t xml:space="preserve"> between 200</w:t>
      </w:r>
      <w:r w:rsidR="00CF47AA" w:rsidRPr="009E7C8E">
        <w:t>9 and 2011.</w:t>
      </w:r>
      <w:r w:rsidR="00CF47AA">
        <w:t xml:space="preserve"> Exports in this group were</w:t>
      </w:r>
      <w:r w:rsidR="00E6511A">
        <w:t xml:space="preserve"> £2.1bn in 2009, </w:t>
      </w:r>
      <w:r w:rsidR="00CF47AA">
        <w:t>and decreased to £1.9bn in 2010</w:t>
      </w:r>
      <w:r w:rsidR="00705AC4">
        <w:t>, before increasing</w:t>
      </w:r>
      <w:r w:rsidR="00E6511A">
        <w:t xml:space="preserve"> between 2010 and 2011</w:t>
      </w:r>
      <w:r w:rsidR="00CF47AA">
        <w:t xml:space="preserve"> to </w:t>
      </w:r>
      <w:r w:rsidR="00E6511A">
        <w:t>£2.0bn</w:t>
      </w:r>
      <w:r>
        <w:t>.</w:t>
      </w:r>
    </w:p>
    <w:p w14:paraId="656AE376" w14:textId="77777777" w:rsidR="00F558EF" w:rsidRDefault="00F558EF" w:rsidP="008521FA"/>
    <w:p w14:paraId="7A2F6DF6" w14:textId="30A170E3" w:rsidR="008F4244" w:rsidRDefault="000A0F86" w:rsidP="00485865">
      <w:pPr>
        <w:ind w:left="0"/>
      </w:pPr>
      <w:r>
        <w:rPr>
          <w:noProof/>
          <w:lang w:eastAsia="en-GB"/>
        </w:rPr>
        <w:drawing>
          <wp:anchor distT="0" distB="0" distL="114300" distR="114300" simplePos="0" relativeHeight="251718656" behindDoc="1" locked="0" layoutInCell="1" allowOverlap="1" wp14:anchorId="6893DC17" wp14:editId="413CC60E">
            <wp:simplePos x="0" y="0"/>
            <wp:positionH relativeFrom="leftMargin">
              <wp:posOffset>176530</wp:posOffset>
            </wp:positionH>
            <wp:positionV relativeFrom="topMargin">
              <wp:posOffset>450215</wp:posOffset>
            </wp:positionV>
            <wp:extent cx="1440000" cy="720000"/>
            <wp:effectExtent l="0" t="0" r="0" b="23495"/>
            <wp:wrapNone/>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2" r:lo="rId143" r:qs="rId144" r:cs="rId145"/>
              </a:graphicData>
            </a:graphic>
            <wp14:sizeRelH relativeFrom="page">
              <wp14:pctWidth>0</wp14:pctWidth>
            </wp14:sizeRelH>
            <wp14:sizeRelV relativeFrom="page">
              <wp14:pctHeight>0</wp14:pctHeight>
            </wp14:sizeRelV>
          </wp:anchor>
        </w:drawing>
      </w:r>
    </w:p>
    <w:p w14:paraId="6893DAB6" w14:textId="2F5FB359" w:rsidR="00E6511A" w:rsidRDefault="00E6511A" w:rsidP="00E6511A">
      <w:pPr>
        <w:ind w:left="0"/>
      </w:pPr>
    </w:p>
    <w:p w14:paraId="6893DAB7" w14:textId="5D593374" w:rsidR="00E6511A" w:rsidRDefault="0037595D" w:rsidP="00690A5D">
      <w:r>
        <w:rPr>
          <w:noProof/>
          <w:lang w:eastAsia="en-GB"/>
        </w:rPr>
        <mc:AlternateContent>
          <mc:Choice Requires="wps">
            <w:drawing>
              <wp:anchor distT="0" distB="0" distL="114300" distR="114300" simplePos="0" relativeHeight="251720704" behindDoc="0" locked="0" layoutInCell="1" allowOverlap="1" wp14:anchorId="6893DC15" wp14:editId="5E168B15">
                <wp:simplePos x="0" y="0"/>
                <wp:positionH relativeFrom="column">
                  <wp:posOffset>1324618</wp:posOffset>
                </wp:positionH>
                <wp:positionV relativeFrom="paragraph">
                  <wp:posOffset>77470</wp:posOffset>
                </wp:positionV>
                <wp:extent cx="3740150" cy="72390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723900"/>
                        </a:xfrm>
                        <a:prstGeom prst="rect">
                          <a:avLst/>
                        </a:prstGeom>
                        <a:noFill/>
                        <a:ln w="9525">
                          <a:noFill/>
                          <a:miter lim="800000"/>
                          <a:headEnd/>
                          <a:tailEnd/>
                        </a:ln>
                      </wps:spPr>
                      <wps:txbx>
                        <w:txbxContent>
                          <w:p w14:paraId="6893DC5E" w14:textId="49CF4EAC" w:rsidR="00E83F72" w:rsidRPr="00AD15FD" w:rsidRDefault="00E83F72" w:rsidP="00AD15FD">
                            <w:pPr>
                              <w:ind w:left="0"/>
                              <w:jc w:val="center"/>
                              <w:rPr>
                                <w:b/>
                                <w:szCs w:val="22"/>
                              </w:rPr>
                            </w:pPr>
                            <w:r>
                              <w:rPr>
                                <w:b/>
                                <w:szCs w:val="22"/>
                              </w:rPr>
                              <w:t xml:space="preserve">Figure 7: </w:t>
                            </w:r>
                            <w:r w:rsidRPr="00AD15FD">
                              <w:rPr>
                                <w:b/>
                                <w:szCs w:val="22"/>
                              </w:rPr>
                              <w:t xml:space="preserve">Value of </w:t>
                            </w:r>
                            <w:r>
                              <w:rPr>
                                <w:b/>
                                <w:szCs w:val="22"/>
                              </w:rPr>
                              <w:t>Exports of Services</w:t>
                            </w:r>
                            <w:r w:rsidRPr="00AD15FD">
                              <w:rPr>
                                <w:b/>
                                <w:szCs w:val="22"/>
                              </w:rPr>
                              <w:t xml:space="preserve"> (2009 – 2011)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4.3pt;margin-top:6.1pt;width:294.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" filled="f" stroked="f">
                <v:textbox>
                  <w:txbxContent>
                    <w:p w14:paraId="6893DC5E" w14:textId="49CF4EAC" w:rsidR="00E83F72" w:rsidRPr="00AD15FD" w:rsidRDefault="00E83F72" w:rsidP="00AD15FD">
                      <w:pPr>
                        <w:ind w:left="0"/>
                        <w:jc w:val="center"/>
                        <w:rPr>
                          <w:b/>
                          <w:szCs w:val="22"/>
                        </w:rPr>
                      </w:pPr>
                      <w:r>
                        <w:rPr>
                          <w:b/>
                          <w:szCs w:val="22"/>
                        </w:rPr>
                        <w:t xml:space="preserve">Figure 7: </w:t>
                      </w:r>
                      <w:r w:rsidRPr="00AD15FD">
                        <w:rPr>
                          <w:b/>
                          <w:szCs w:val="22"/>
                        </w:rPr>
                        <w:t xml:space="preserve">Value of </w:t>
                      </w:r>
                      <w:r>
                        <w:rPr>
                          <w:b/>
                          <w:szCs w:val="22"/>
                        </w:rPr>
                        <w:t>Exports of Services</w:t>
                      </w:r>
                      <w:r w:rsidRPr="00AD15FD">
                        <w:rPr>
                          <w:b/>
                          <w:szCs w:val="22"/>
                        </w:rPr>
                        <w:t xml:space="preserve"> (2009 – 2011)</w:t>
                      </w:r>
                    </w:p>
                  </w:txbxContent>
                </v:textbox>
              </v:shape>
            </w:pict>
          </mc:Fallback>
        </mc:AlternateContent>
      </w:r>
    </w:p>
    <w:p w14:paraId="6893DAB8" w14:textId="4217CB39" w:rsidR="006F42AF" w:rsidRDefault="00E9014E" w:rsidP="006F42AF">
      <w:pPr>
        <w:ind w:left="0"/>
      </w:pPr>
      <w:r>
        <w:rPr>
          <w:noProof/>
          <w:lang w:eastAsia="en-GB"/>
        </w:rPr>
        <w:drawing>
          <wp:anchor distT="0" distB="0" distL="114300" distR="114300" simplePos="0" relativeHeight="251823104" behindDoc="1" locked="0" layoutInCell="1" allowOverlap="1" wp14:anchorId="3211586E" wp14:editId="14A398CF">
            <wp:simplePos x="0" y="0"/>
            <wp:positionH relativeFrom="column">
              <wp:posOffset>158230</wp:posOffset>
            </wp:positionH>
            <wp:positionV relativeFrom="paragraph">
              <wp:posOffset>31750</wp:posOffset>
            </wp:positionV>
            <wp:extent cx="6249035" cy="667575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249035" cy="6675755"/>
                    </a:xfrm>
                    <a:prstGeom prst="rect">
                      <a:avLst/>
                    </a:prstGeom>
                    <a:noFill/>
                  </pic:spPr>
                </pic:pic>
              </a:graphicData>
            </a:graphic>
            <wp14:sizeRelH relativeFrom="page">
              <wp14:pctWidth>0</wp14:pctWidth>
            </wp14:sizeRelH>
            <wp14:sizeRelV relativeFrom="page">
              <wp14:pctHeight>0</wp14:pctHeight>
            </wp14:sizeRelV>
          </wp:anchor>
        </w:drawing>
      </w:r>
    </w:p>
    <w:p w14:paraId="2D243D04" w14:textId="77777777" w:rsidR="00E9014E" w:rsidRDefault="00E9014E" w:rsidP="006344CE">
      <w:pPr>
        <w:spacing w:before="0"/>
        <w:ind w:left="0"/>
        <w:rPr>
          <w:i/>
        </w:rPr>
      </w:pPr>
    </w:p>
    <w:p w14:paraId="62459792" w14:textId="77777777" w:rsidR="00E9014E" w:rsidRDefault="00E9014E" w:rsidP="006344CE">
      <w:pPr>
        <w:spacing w:before="0"/>
        <w:ind w:left="0"/>
        <w:rPr>
          <w:i/>
        </w:rPr>
      </w:pPr>
    </w:p>
    <w:p w14:paraId="22D4A311" w14:textId="77777777" w:rsidR="00E9014E" w:rsidRDefault="00E9014E" w:rsidP="006344CE">
      <w:pPr>
        <w:spacing w:before="0"/>
        <w:ind w:left="0"/>
        <w:rPr>
          <w:i/>
        </w:rPr>
      </w:pPr>
    </w:p>
    <w:p w14:paraId="528093A6" w14:textId="77777777" w:rsidR="00E9014E" w:rsidRDefault="00E9014E" w:rsidP="006344CE">
      <w:pPr>
        <w:spacing w:before="0"/>
        <w:ind w:left="0"/>
        <w:rPr>
          <w:i/>
        </w:rPr>
      </w:pPr>
    </w:p>
    <w:p w14:paraId="29AD244B" w14:textId="77777777" w:rsidR="00E9014E" w:rsidRDefault="00E9014E" w:rsidP="006344CE">
      <w:pPr>
        <w:spacing w:before="0"/>
        <w:ind w:left="0"/>
        <w:rPr>
          <w:i/>
        </w:rPr>
      </w:pPr>
    </w:p>
    <w:p w14:paraId="725614AE" w14:textId="77777777" w:rsidR="00E9014E" w:rsidRDefault="00E9014E" w:rsidP="006344CE">
      <w:pPr>
        <w:spacing w:before="0"/>
        <w:ind w:left="0"/>
        <w:rPr>
          <w:i/>
        </w:rPr>
      </w:pPr>
    </w:p>
    <w:p w14:paraId="6B644355" w14:textId="77777777" w:rsidR="00E9014E" w:rsidRDefault="00E9014E" w:rsidP="006344CE">
      <w:pPr>
        <w:spacing w:before="0"/>
        <w:ind w:left="0"/>
        <w:rPr>
          <w:i/>
        </w:rPr>
      </w:pPr>
    </w:p>
    <w:p w14:paraId="0077F1EB" w14:textId="77777777" w:rsidR="00E9014E" w:rsidRDefault="00E9014E" w:rsidP="006344CE">
      <w:pPr>
        <w:spacing w:before="0"/>
        <w:ind w:left="0"/>
        <w:rPr>
          <w:i/>
        </w:rPr>
      </w:pPr>
    </w:p>
    <w:p w14:paraId="1488765A" w14:textId="77777777" w:rsidR="00E9014E" w:rsidRDefault="00E9014E" w:rsidP="006344CE">
      <w:pPr>
        <w:spacing w:before="0"/>
        <w:ind w:left="0"/>
        <w:rPr>
          <w:i/>
        </w:rPr>
      </w:pPr>
    </w:p>
    <w:p w14:paraId="52311417" w14:textId="77777777" w:rsidR="00E9014E" w:rsidRDefault="00E9014E" w:rsidP="006344CE">
      <w:pPr>
        <w:spacing w:before="0"/>
        <w:ind w:left="0"/>
        <w:rPr>
          <w:i/>
        </w:rPr>
      </w:pPr>
    </w:p>
    <w:p w14:paraId="3FDCA0F1" w14:textId="77777777" w:rsidR="00E9014E" w:rsidRDefault="00E9014E" w:rsidP="006344CE">
      <w:pPr>
        <w:spacing w:before="0"/>
        <w:ind w:left="0"/>
        <w:rPr>
          <w:i/>
        </w:rPr>
      </w:pPr>
    </w:p>
    <w:p w14:paraId="0E1712F9" w14:textId="77777777" w:rsidR="00E9014E" w:rsidRDefault="00E9014E" w:rsidP="006344CE">
      <w:pPr>
        <w:spacing w:before="0"/>
        <w:ind w:left="0"/>
        <w:rPr>
          <w:i/>
        </w:rPr>
      </w:pPr>
    </w:p>
    <w:p w14:paraId="263F90A2" w14:textId="77777777" w:rsidR="00E9014E" w:rsidRDefault="00E9014E" w:rsidP="006344CE">
      <w:pPr>
        <w:spacing w:before="0"/>
        <w:ind w:left="0"/>
        <w:rPr>
          <w:i/>
        </w:rPr>
      </w:pPr>
    </w:p>
    <w:p w14:paraId="6F9C56D6" w14:textId="77777777" w:rsidR="00E9014E" w:rsidRDefault="00E9014E" w:rsidP="006344CE">
      <w:pPr>
        <w:spacing w:before="0"/>
        <w:ind w:left="0"/>
        <w:rPr>
          <w:i/>
        </w:rPr>
      </w:pPr>
    </w:p>
    <w:p w14:paraId="5BBC5497" w14:textId="77777777" w:rsidR="00E9014E" w:rsidRDefault="00E9014E" w:rsidP="006344CE">
      <w:pPr>
        <w:spacing w:before="0"/>
        <w:ind w:left="0"/>
        <w:rPr>
          <w:i/>
        </w:rPr>
      </w:pPr>
    </w:p>
    <w:p w14:paraId="630600A4" w14:textId="77777777" w:rsidR="00E9014E" w:rsidRDefault="00E9014E" w:rsidP="006344CE">
      <w:pPr>
        <w:spacing w:before="0"/>
        <w:ind w:left="0"/>
        <w:rPr>
          <w:i/>
        </w:rPr>
      </w:pPr>
    </w:p>
    <w:p w14:paraId="785380F8" w14:textId="77777777" w:rsidR="00E9014E" w:rsidRDefault="00E9014E" w:rsidP="006344CE">
      <w:pPr>
        <w:spacing w:before="0"/>
        <w:ind w:left="0"/>
        <w:rPr>
          <w:i/>
        </w:rPr>
      </w:pPr>
    </w:p>
    <w:p w14:paraId="3687B1CA" w14:textId="77777777" w:rsidR="00E9014E" w:rsidRDefault="00E9014E" w:rsidP="006344CE">
      <w:pPr>
        <w:spacing w:before="0"/>
        <w:ind w:left="0"/>
        <w:rPr>
          <w:i/>
        </w:rPr>
      </w:pPr>
    </w:p>
    <w:p w14:paraId="0EBC6A6D" w14:textId="77777777" w:rsidR="00E9014E" w:rsidRDefault="00E9014E" w:rsidP="006344CE">
      <w:pPr>
        <w:spacing w:before="0"/>
        <w:ind w:left="0"/>
        <w:rPr>
          <w:i/>
        </w:rPr>
      </w:pPr>
    </w:p>
    <w:p w14:paraId="6D4B9B7B" w14:textId="77777777" w:rsidR="00E9014E" w:rsidRDefault="00E9014E" w:rsidP="006344CE">
      <w:pPr>
        <w:spacing w:before="0"/>
        <w:ind w:left="0"/>
        <w:rPr>
          <w:i/>
        </w:rPr>
      </w:pPr>
    </w:p>
    <w:p w14:paraId="0898AD41" w14:textId="77777777" w:rsidR="00E9014E" w:rsidRDefault="00E9014E" w:rsidP="006344CE">
      <w:pPr>
        <w:spacing w:before="0"/>
        <w:ind w:left="0"/>
        <w:rPr>
          <w:i/>
        </w:rPr>
      </w:pPr>
    </w:p>
    <w:p w14:paraId="643B5BEC" w14:textId="77777777" w:rsidR="00E9014E" w:rsidRDefault="00E9014E" w:rsidP="006344CE">
      <w:pPr>
        <w:spacing w:before="0"/>
        <w:ind w:left="0"/>
        <w:rPr>
          <w:i/>
        </w:rPr>
      </w:pPr>
    </w:p>
    <w:p w14:paraId="5442473F" w14:textId="77777777" w:rsidR="00E9014E" w:rsidRDefault="00E9014E" w:rsidP="006344CE">
      <w:pPr>
        <w:spacing w:before="0"/>
        <w:ind w:left="0"/>
        <w:rPr>
          <w:i/>
        </w:rPr>
      </w:pPr>
    </w:p>
    <w:p w14:paraId="0DB425EA" w14:textId="77777777" w:rsidR="00E9014E" w:rsidRDefault="00E9014E" w:rsidP="006344CE">
      <w:pPr>
        <w:spacing w:before="0"/>
        <w:ind w:left="0"/>
        <w:rPr>
          <w:i/>
        </w:rPr>
      </w:pPr>
    </w:p>
    <w:p w14:paraId="531F364F" w14:textId="77777777" w:rsidR="00E9014E" w:rsidRDefault="00E9014E" w:rsidP="006344CE">
      <w:pPr>
        <w:spacing w:before="0"/>
        <w:ind w:left="0"/>
        <w:rPr>
          <w:i/>
        </w:rPr>
      </w:pPr>
    </w:p>
    <w:p w14:paraId="6F73464B" w14:textId="77777777" w:rsidR="00E9014E" w:rsidRDefault="00E9014E" w:rsidP="006344CE">
      <w:pPr>
        <w:spacing w:before="0"/>
        <w:ind w:left="0"/>
        <w:rPr>
          <w:i/>
        </w:rPr>
      </w:pPr>
    </w:p>
    <w:p w14:paraId="345CA408" w14:textId="77777777" w:rsidR="00E9014E" w:rsidRDefault="00E9014E" w:rsidP="006344CE">
      <w:pPr>
        <w:spacing w:before="0"/>
        <w:ind w:left="0"/>
        <w:rPr>
          <w:i/>
        </w:rPr>
      </w:pPr>
    </w:p>
    <w:p w14:paraId="610D9940" w14:textId="77777777" w:rsidR="00E9014E" w:rsidRDefault="00E9014E" w:rsidP="006344CE">
      <w:pPr>
        <w:spacing w:before="0"/>
        <w:ind w:left="0"/>
        <w:rPr>
          <w:i/>
        </w:rPr>
      </w:pPr>
    </w:p>
    <w:p w14:paraId="61BD1DFD" w14:textId="77777777" w:rsidR="00E9014E" w:rsidRDefault="00E9014E" w:rsidP="006344CE">
      <w:pPr>
        <w:spacing w:before="0"/>
        <w:ind w:left="0"/>
        <w:rPr>
          <w:i/>
        </w:rPr>
      </w:pPr>
    </w:p>
    <w:p w14:paraId="2F3468C6" w14:textId="77777777" w:rsidR="00E9014E" w:rsidRDefault="00E9014E" w:rsidP="006344CE">
      <w:pPr>
        <w:spacing w:before="0"/>
        <w:ind w:left="0"/>
        <w:rPr>
          <w:i/>
        </w:rPr>
      </w:pPr>
    </w:p>
    <w:p w14:paraId="08A4430F" w14:textId="77777777" w:rsidR="00E9014E" w:rsidRDefault="00E9014E" w:rsidP="006344CE">
      <w:pPr>
        <w:spacing w:before="0"/>
        <w:ind w:left="0"/>
        <w:rPr>
          <w:i/>
        </w:rPr>
      </w:pPr>
    </w:p>
    <w:p w14:paraId="20AD42BC" w14:textId="77777777" w:rsidR="00E9014E" w:rsidRDefault="00E9014E" w:rsidP="006344CE">
      <w:pPr>
        <w:spacing w:before="0"/>
        <w:ind w:left="0"/>
        <w:rPr>
          <w:i/>
        </w:rPr>
      </w:pPr>
    </w:p>
    <w:p w14:paraId="31E5E730" w14:textId="77777777" w:rsidR="00E9014E" w:rsidRDefault="00E9014E" w:rsidP="006344CE">
      <w:pPr>
        <w:spacing w:before="0"/>
        <w:ind w:left="0"/>
        <w:rPr>
          <w:i/>
        </w:rPr>
      </w:pPr>
    </w:p>
    <w:p w14:paraId="5BE2DB73" w14:textId="77777777" w:rsidR="00E9014E" w:rsidRDefault="00E9014E" w:rsidP="006344CE">
      <w:pPr>
        <w:spacing w:before="0"/>
        <w:ind w:left="0"/>
        <w:rPr>
          <w:i/>
        </w:rPr>
      </w:pPr>
    </w:p>
    <w:p w14:paraId="2909C1C4" w14:textId="77777777" w:rsidR="00E9014E" w:rsidRDefault="00E9014E" w:rsidP="006344CE">
      <w:pPr>
        <w:spacing w:before="0"/>
        <w:ind w:left="0"/>
        <w:rPr>
          <w:i/>
        </w:rPr>
      </w:pPr>
    </w:p>
    <w:p w14:paraId="765B40C2" w14:textId="77777777" w:rsidR="00E9014E" w:rsidRDefault="00E9014E" w:rsidP="006344CE">
      <w:pPr>
        <w:spacing w:before="0"/>
        <w:ind w:left="0"/>
        <w:rPr>
          <w:i/>
        </w:rPr>
      </w:pPr>
    </w:p>
    <w:p w14:paraId="25D05A66" w14:textId="77777777" w:rsidR="00E9014E" w:rsidRDefault="00E9014E" w:rsidP="006344CE">
      <w:pPr>
        <w:spacing w:before="0"/>
        <w:ind w:left="0"/>
        <w:rPr>
          <w:i/>
        </w:rPr>
      </w:pPr>
    </w:p>
    <w:p w14:paraId="4528C190" w14:textId="77777777" w:rsidR="00E9014E" w:rsidRDefault="00E9014E" w:rsidP="006344CE">
      <w:pPr>
        <w:spacing w:before="0"/>
        <w:ind w:left="0"/>
        <w:rPr>
          <w:i/>
        </w:rPr>
      </w:pPr>
    </w:p>
    <w:p w14:paraId="4796883B" w14:textId="77777777" w:rsidR="00E9014E" w:rsidRDefault="00E9014E" w:rsidP="006344CE">
      <w:pPr>
        <w:spacing w:before="0"/>
        <w:ind w:left="0"/>
        <w:rPr>
          <w:i/>
        </w:rPr>
      </w:pPr>
    </w:p>
    <w:p w14:paraId="74F50DE1" w14:textId="77777777" w:rsidR="00E9014E" w:rsidRDefault="00E9014E" w:rsidP="006344CE">
      <w:pPr>
        <w:spacing w:before="0"/>
        <w:ind w:left="0"/>
        <w:rPr>
          <w:i/>
        </w:rPr>
      </w:pPr>
    </w:p>
    <w:p w14:paraId="21E293C0" w14:textId="77777777" w:rsidR="00E9014E" w:rsidRDefault="00E9014E" w:rsidP="006344CE">
      <w:pPr>
        <w:spacing w:before="0"/>
        <w:ind w:left="0"/>
        <w:rPr>
          <w:i/>
        </w:rPr>
      </w:pPr>
    </w:p>
    <w:p w14:paraId="42539C12" w14:textId="1BB841EF" w:rsidR="006344CE" w:rsidRDefault="006344CE" w:rsidP="006344CE">
      <w:pPr>
        <w:spacing w:before="0"/>
        <w:ind w:left="0"/>
        <w:rPr>
          <w:i/>
        </w:rPr>
      </w:pPr>
      <w:r>
        <w:rPr>
          <w:i/>
        </w:rPr>
        <w:t>Notes</w:t>
      </w:r>
      <w:r w:rsidR="0059250D">
        <w:rPr>
          <w:i/>
        </w:rPr>
        <w:t>:</w:t>
      </w:r>
    </w:p>
    <w:p w14:paraId="28F606A7" w14:textId="0C4AEE8A" w:rsidR="006344CE" w:rsidRDefault="00E83F72" w:rsidP="006344CE">
      <w:pPr>
        <w:spacing w:before="0"/>
        <w:ind w:left="0"/>
        <w:rPr>
          <w:i/>
        </w:rPr>
      </w:pPr>
      <w:r>
        <w:rPr>
          <w:i/>
        </w:rPr>
        <w:t>1.</w:t>
      </w:r>
      <w:r w:rsidR="0059250D">
        <w:rPr>
          <w:i/>
        </w:rPr>
        <w:t xml:space="preserve"> Source, ONS </w:t>
      </w:r>
      <w:r w:rsidR="006344CE">
        <w:rPr>
          <w:i/>
        </w:rPr>
        <w:t>International Trade in Services survey (20</w:t>
      </w:r>
      <w:r w:rsidR="00E9014E">
        <w:rPr>
          <w:i/>
        </w:rPr>
        <w:t>0</w:t>
      </w:r>
      <w:r w:rsidR="006344CE">
        <w:rPr>
          <w:i/>
        </w:rPr>
        <w:t>9-2011)</w:t>
      </w:r>
    </w:p>
    <w:p w14:paraId="2187D807" w14:textId="5B45A62A" w:rsidR="008521FA" w:rsidRDefault="00E83F72" w:rsidP="006344CE">
      <w:pPr>
        <w:spacing w:before="0"/>
        <w:ind w:left="0"/>
        <w:rPr>
          <w:i/>
        </w:rPr>
      </w:pPr>
      <w:r>
        <w:rPr>
          <w:i/>
        </w:rPr>
        <w:t>2.</w:t>
      </w:r>
      <w:r w:rsidR="0050242B">
        <w:rPr>
          <w:i/>
        </w:rPr>
        <w:t xml:space="preserve"> Value of </w:t>
      </w:r>
      <w:r w:rsidR="0063115C">
        <w:rPr>
          <w:i/>
        </w:rPr>
        <w:t>Exports of Services</w:t>
      </w:r>
      <w:r w:rsidR="0050242B">
        <w:rPr>
          <w:i/>
        </w:rPr>
        <w:t xml:space="preserve"> </w:t>
      </w:r>
      <w:r w:rsidR="009557F6">
        <w:rPr>
          <w:i/>
        </w:rPr>
        <w:t>of</w:t>
      </w:r>
      <w:r w:rsidR="0050242B">
        <w:rPr>
          <w:i/>
        </w:rPr>
        <w:t xml:space="preserve"> the </w:t>
      </w:r>
      <w:r w:rsidR="00E20549">
        <w:rPr>
          <w:i/>
        </w:rPr>
        <w:t>Creative Industries</w:t>
      </w:r>
      <w:r w:rsidR="0050242B">
        <w:rPr>
          <w:i/>
        </w:rPr>
        <w:t xml:space="preserve"> between 2009 and 201</w:t>
      </w:r>
      <w:r w:rsidR="00AD15FD">
        <w:rPr>
          <w:i/>
        </w:rPr>
        <w:t>1</w:t>
      </w:r>
      <w:r w:rsidR="0059250D">
        <w:rPr>
          <w:i/>
        </w:rPr>
        <w:t xml:space="preserve"> </w:t>
      </w:r>
      <w:r w:rsidR="00CF47AA">
        <w:rPr>
          <w:i/>
        </w:rPr>
        <w:t>in current prices (</w:t>
      </w:r>
      <w:r w:rsidR="000A0F86">
        <w:rPr>
          <w:i/>
        </w:rPr>
        <w:t>not accounting</w:t>
      </w:r>
      <w:r w:rsidR="00CF47AA">
        <w:rPr>
          <w:i/>
        </w:rPr>
        <w:t xml:space="preserve"> inflation).</w:t>
      </w:r>
    </w:p>
    <w:p w14:paraId="578BC27F" w14:textId="7377553D" w:rsidR="007362F1" w:rsidRPr="008521FA" w:rsidRDefault="00992B7B" w:rsidP="008521FA">
      <w:pPr>
        <w:ind w:left="0"/>
        <w:rPr>
          <w:i/>
        </w:rPr>
      </w:pPr>
      <w:r>
        <w:rPr>
          <w:noProof/>
          <w:lang w:eastAsia="en-GB"/>
        </w:rPr>
        <w:drawing>
          <wp:anchor distT="0" distB="0" distL="114300" distR="114300" simplePos="0" relativeHeight="251786240" behindDoc="1" locked="0" layoutInCell="1" allowOverlap="1" wp14:anchorId="3A5809B9" wp14:editId="37FFECD2">
            <wp:simplePos x="0" y="0"/>
            <wp:positionH relativeFrom="leftMargin">
              <wp:posOffset>176530</wp:posOffset>
            </wp:positionH>
            <wp:positionV relativeFrom="topMargin">
              <wp:posOffset>450215</wp:posOffset>
            </wp:positionV>
            <wp:extent cx="1440000" cy="720000"/>
            <wp:effectExtent l="0" t="0" r="0" b="23495"/>
            <wp:wrapNone/>
            <wp:docPr id="320" name="Diagram 3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14:sizeRelH relativeFrom="page">
              <wp14:pctWidth>0</wp14:pctWidth>
            </wp14:sizeRelH>
            <wp14:sizeRelV relativeFrom="page">
              <wp14:pctHeight>0</wp14:pctHeight>
            </wp14:sizeRelV>
          </wp:anchor>
        </w:drawing>
      </w:r>
    </w:p>
    <w:p w14:paraId="473632D5" w14:textId="77777777" w:rsidR="00387781" w:rsidRDefault="00387781" w:rsidP="007362F1">
      <w:pPr>
        <w:rPr>
          <w:b/>
        </w:rPr>
      </w:pPr>
    </w:p>
    <w:p w14:paraId="072F37C6" w14:textId="77777777" w:rsidR="002C0B28" w:rsidRDefault="002C0B28" w:rsidP="007362F1">
      <w:pPr>
        <w:rPr>
          <w:b/>
        </w:rPr>
      </w:pPr>
    </w:p>
    <w:p w14:paraId="4D6A6C64" w14:textId="77777777" w:rsidR="002C0B28" w:rsidRDefault="002C0B28" w:rsidP="006344CE">
      <w:pPr>
        <w:ind w:left="0"/>
        <w:rPr>
          <w:b/>
        </w:rPr>
      </w:pPr>
    </w:p>
    <w:p w14:paraId="27B162F2" w14:textId="303B0502" w:rsidR="007362F1" w:rsidRPr="005D3A4A" w:rsidRDefault="007362F1" w:rsidP="007362F1">
      <w:pPr>
        <w:rPr>
          <w:b/>
        </w:rPr>
      </w:pPr>
      <w:r w:rsidRPr="005D3A4A">
        <w:rPr>
          <w:b/>
        </w:rPr>
        <w:lastRenderedPageBreak/>
        <w:t>Comparisons</w:t>
      </w:r>
      <w:r w:rsidR="00A178B0">
        <w:rPr>
          <w:b/>
        </w:rPr>
        <w:t xml:space="preserve"> with other Service Exports sectors</w:t>
      </w:r>
    </w:p>
    <w:p w14:paraId="500B4B39" w14:textId="3E339B77" w:rsidR="00F26797" w:rsidRPr="005D3A4A" w:rsidRDefault="008521FA" w:rsidP="00F26797">
      <w:r>
        <w:rPr>
          <w:noProof/>
          <w:lang w:eastAsia="en-GB"/>
        </w:rPr>
        <w:drawing>
          <wp:anchor distT="0" distB="0" distL="114300" distR="114300" simplePos="0" relativeHeight="251792384" behindDoc="1" locked="0" layoutInCell="1" allowOverlap="1" wp14:anchorId="443EFA6B" wp14:editId="06CD177E">
            <wp:simplePos x="0" y="0"/>
            <wp:positionH relativeFrom="leftMargin">
              <wp:posOffset>176530</wp:posOffset>
            </wp:positionH>
            <wp:positionV relativeFrom="topMargin">
              <wp:posOffset>450215</wp:posOffset>
            </wp:positionV>
            <wp:extent cx="1440000" cy="720000"/>
            <wp:effectExtent l="0" t="0" r="0" b="23495"/>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14:sizeRelH relativeFrom="page">
              <wp14:pctWidth>0</wp14:pctWidth>
            </wp14:sizeRelH>
            <wp14:sizeRelV relativeFrom="page">
              <wp14:pctHeight>0</wp14:pctHeight>
            </wp14:sizeRelV>
          </wp:anchor>
        </w:drawing>
      </w:r>
      <w:r w:rsidR="008E1752">
        <w:t xml:space="preserve">In this section, </w:t>
      </w:r>
      <w:r w:rsidR="00E20549">
        <w:t>Creative Industries</w:t>
      </w:r>
      <w:r w:rsidR="007362F1" w:rsidRPr="005D3A4A">
        <w:t xml:space="preserve"> </w:t>
      </w:r>
      <w:r w:rsidR="00F26797">
        <w:t>Exports of Services are compared with the</w:t>
      </w:r>
      <w:r w:rsidR="007362F1" w:rsidRPr="005D3A4A">
        <w:t xml:space="preserve"> Pink Book. The Pink Book contains the best estimate of national </w:t>
      </w:r>
      <w:r w:rsidR="0063115C">
        <w:t>Exports of Services</w:t>
      </w:r>
      <w:r w:rsidR="007362F1" w:rsidRPr="005D3A4A">
        <w:t>, and is therefore the best comparator to us</w:t>
      </w:r>
      <w:r w:rsidR="00F26797">
        <w:t>e. T</w:t>
      </w:r>
      <w:r w:rsidR="00F26797" w:rsidRPr="005D3A4A">
        <w:t xml:space="preserve">he </w:t>
      </w:r>
      <w:r w:rsidR="00F26797">
        <w:t>Creative Industries is not a Pink Book category itself, and includes service exports from across a number of Pink Book sectors.</w:t>
      </w:r>
    </w:p>
    <w:p w14:paraId="09788982" w14:textId="694E76CD" w:rsidR="00A33110" w:rsidRPr="005D3A4A" w:rsidRDefault="007362F1" w:rsidP="00A178B0">
      <w:r w:rsidRPr="005D3A4A">
        <w:t xml:space="preserve">Between 2009 and 2011, </w:t>
      </w:r>
      <w:r w:rsidR="0063115C">
        <w:t>Exports of Services</w:t>
      </w:r>
      <w:r w:rsidRPr="005D3A4A">
        <w:t xml:space="preserve"> for the </w:t>
      </w:r>
      <w:r w:rsidR="00E20549">
        <w:t>Creative Industries</w:t>
      </w:r>
      <w:r w:rsidRPr="005D3A4A">
        <w:t xml:space="preserve"> increased by 16.1 per cent. The largest increase of</w:t>
      </w:r>
      <w:r w:rsidR="008E1752">
        <w:t xml:space="preserve"> the Pink Book sectors was for Personal, cultural and recreational</w:t>
      </w:r>
      <w:r w:rsidR="00850898" w:rsidRPr="005D3A4A">
        <w:t xml:space="preserve"> services (55.1%), which have a </w:t>
      </w:r>
      <w:r w:rsidR="00523BDF" w:rsidRPr="005D3A4A">
        <w:t xml:space="preserve">large overlap with the </w:t>
      </w:r>
      <w:r w:rsidR="00E20549">
        <w:t>Creative Industries</w:t>
      </w:r>
      <w:r w:rsidR="00523BDF" w:rsidRPr="005D3A4A">
        <w:t>.</w:t>
      </w:r>
    </w:p>
    <w:p w14:paraId="5BFED0EB" w14:textId="739CFDDA" w:rsidR="002270B3" w:rsidRPr="005D3A4A" w:rsidRDefault="00A33110" w:rsidP="00A178B0">
      <w:pPr>
        <w:rPr>
          <w:b/>
        </w:rPr>
      </w:pPr>
      <w:r w:rsidRPr="005D3A4A">
        <w:rPr>
          <w:b/>
        </w:rPr>
        <w:t xml:space="preserve">Table </w:t>
      </w:r>
      <w:r w:rsidR="008C1B22" w:rsidRPr="005D3A4A">
        <w:rPr>
          <w:b/>
        </w:rPr>
        <w:t>8</w:t>
      </w:r>
      <w:r w:rsidRPr="005D3A4A">
        <w:rPr>
          <w:b/>
        </w:rPr>
        <w:t xml:space="preserve">: </w:t>
      </w:r>
      <w:r w:rsidR="0063115C">
        <w:rPr>
          <w:b/>
        </w:rPr>
        <w:t>Exports of Services</w:t>
      </w:r>
      <w:r w:rsidRPr="005D3A4A">
        <w:rPr>
          <w:b/>
        </w:rPr>
        <w:t xml:space="preserve"> of the </w:t>
      </w:r>
      <w:r w:rsidR="00E20549">
        <w:rPr>
          <w:b/>
        </w:rPr>
        <w:t>Creative Industries</w:t>
      </w:r>
      <w:r w:rsidRPr="005D3A4A">
        <w:rPr>
          <w:b/>
        </w:rPr>
        <w:t xml:space="preserve"> </w:t>
      </w:r>
      <w:r w:rsidR="003774E1" w:rsidRPr="005D3A4A">
        <w:rPr>
          <w:b/>
        </w:rPr>
        <w:t>and</w:t>
      </w:r>
      <w:r w:rsidRPr="005D3A4A">
        <w:rPr>
          <w:b/>
        </w:rPr>
        <w:t xml:space="preserve"> Pink Book Service Sectors</w:t>
      </w:r>
    </w:p>
    <w:tbl>
      <w:tblPr>
        <w:tblW w:w="5320" w:type="dxa"/>
        <w:tblInd w:w="2108" w:type="dxa"/>
        <w:tblLook w:val="04A0" w:firstRow="1" w:lastRow="0" w:firstColumn="1" w:lastColumn="0" w:noHBand="0" w:noVBand="1"/>
      </w:tblPr>
      <w:tblGrid>
        <w:gridCol w:w="3580"/>
        <w:gridCol w:w="1740"/>
      </w:tblGrid>
      <w:tr w:rsidR="002270B3" w:rsidRPr="002270B3" w14:paraId="4539637B" w14:textId="77777777" w:rsidTr="00A178B0">
        <w:trPr>
          <w:trHeight w:val="1535"/>
        </w:trPr>
        <w:tc>
          <w:tcPr>
            <w:tcW w:w="3580" w:type="dxa"/>
            <w:tcBorders>
              <w:top w:val="single" w:sz="4" w:space="0" w:color="auto"/>
              <w:left w:val="single" w:sz="4" w:space="0" w:color="auto"/>
              <w:bottom w:val="nil"/>
              <w:right w:val="single" w:sz="4" w:space="0" w:color="auto"/>
            </w:tcBorders>
            <w:shd w:val="clear" w:color="auto" w:fill="auto"/>
            <w:vAlign w:val="center"/>
            <w:hideMark/>
          </w:tcPr>
          <w:p w14:paraId="59A1A9FA" w14:textId="77777777" w:rsidR="002270B3" w:rsidRPr="002270B3" w:rsidRDefault="002270B3" w:rsidP="002270B3">
            <w:pPr>
              <w:spacing w:before="0"/>
              <w:ind w:left="0"/>
              <w:jc w:val="center"/>
              <w:rPr>
                <w:rFonts w:cs="Arial"/>
                <w:b/>
                <w:bCs/>
                <w:color w:val="000000"/>
                <w:szCs w:val="22"/>
                <w:lang w:eastAsia="en-GB"/>
              </w:rPr>
            </w:pPr>
            <w:r w:rsidRPr="002270B3">
              <w:rPr>
                <w:rFonts w:cs="Arial"/>
                <w:b/>
                <w:bCs/>
                <w:color w:val="000000"/>
                <w:szCs w:val="22"/>
                <w:lang w:eastAsia="en-GB"/>
              </w:rPr>
              <w:t>Pink Book Services Sectors or Creative Industries</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2A02B729" w14:textId="31C7C2BD" w:rsidR="002270B3" w:rsidRPr="002270B3" w:rsidRDefault="002270B3" w:rsidP="00BF7C36">
            <w:pPr>
              <w:spacing w:before="0"/>
              <w:ind w:left="0"/>
              <w:jc w:val="center"/>
              <w:rPr>
                <w:rFonts w:cs="Arial"/>
                <w:b/>
                <w:bCs/>
                <w:color w:val="000000"/>
                <w:szCs w:val="22"/>
                <w:lang w:eastAsia="en-GB"/>
              </w:rPr>
            </w:pPr>
            <w:r w:rsidRPr="002270B3">
              <w:rPr>
                <w:rFonts w:cs="Arial"/>
                <w:b/>
                <w:bCs/>
                <w:color w:val="000000"/>
                <w:szCs w:val="22"/>
                <w:lang w:eastAsia="en-GB"/>
              </w:rPr>
              <w:t xml:space="preserve">Percentage Change in </w:t>
            </w:r>
            <w:r w:rsidR="0063115C">
              <w:rPr>
                <w:rFonts w:cs="Arial"/>
                <w:b/>
                <w:bCs/>
                <w:color w:val="000000"/>
                <w:szCs w:val="22"/>
                <w:lang w:eastAsia="en-GB"/>
              </w:rPr>
              <w:t>Exports of Services</w:t>
            </w:r>
            <w:r w:rsidRPr="002270B3">
              <w:rPr>
                <w:rFonts w:cs="Arial"/>
                <w:b/>
                <w:bCs/>
                <w:color w:val="000000"/>
                <w:szCs w:val="22"/>
                <w:lang w:eastAsia="en-GB"/>
              </w:rPr>
              <w:t xml:space="preserve"> Between 2009 and 2011</w:t>
            </w:r>
          </w:p>
        </w:tc>
      </w:tr>
      <w:tr w:rsidR="002270B3" w:rsidRPr="002270B3" w14:paraId="69D2700C" w14:textId="77777777" w:rsidTr="00A178B0">
        <w:trPr>
          <w:trHeight w:val="285"/>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A3961"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Personal, cultural and recreational</w:t>
            </w:r>
          </w:p>
        </w:tc>
        <w:tc>
          <w:tcPr>
            <w:tcW w:w="1740" w:type="dxa"/>
            <w:tcBorders>
              <w:top w:val="nil"/>
              <w:left w:val="nil"/>
              <w:bottom w:val="single" w:sz="4" w:space="0" w:color="auto"/>
              <w:right w:val="single" w:sz="4" w:space="0" w:color="auto"/>
            </w:tcBorders>
            <w:shd w:val="clear" w:color="auto" w:fill="auto"/>
            <w:noWrap/>
            <w:vAlign w:val="bottom"/>
            <w:hideMark/>
          </w:tcPr>
          <w:p w14:paraId="2E6813F5"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55.1%</w:t>
            </w:r>
          </w:p>
        </w:tc>
      </w:tr>
      <w:tr w:rsidR="002270B3" w:rsidRPr="002270B3" w14:paraId="64F1BDBB"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9217897"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Other business</w:t>
            </w:r>
          </w:p>
        </w:tc>
        <w:tc>
          <w:tcPr>
            <w:tcW w:w="1740" w:type="dxa"/>
            <w:tcBorders>
              <w:top w:val="nil"/>
              <w:left w:val="nil"/>
              <w:bottom w:val="single" w:sz="4" w:space="0" w:color="auto"/>
              <w:right w:val="single" w:sz="4" w:space="0" w:color="auto"/>
            </w:tcBorders>
            <w:shd w:val="clear" w:color="auto" w:fill="auto"/>
            <w:noWrap/>
            <w:vAlign w:val="bottom"/>
            <w:hideMark/>
          </w:tcPr>
          <w:p w14:paraId="241C18D7"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25.2%</w:t>
            </w:r>
          </w:p>
        </w:tc>
      </w:tr>
      <w:tr w:rsidR="002270B3" w:rsidRPr="002270B3" w14:paraId="658A2C46"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9088FAB"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Transportation</w:t>
            </w:r>
          </w:p>
        </w:tc>
        <w:tc>
          <w:tcPr>
            <w:tcW w:w="1740" w:type="dxa"/>
            <w:tcBorders>
              <w:top w:val="nil"/>
              <w:left w:val="nil"/>
              <w:bottom w:val="single" w:sz="4" w:space="0" w:color="auto"/>
              <w:right w:val="single" w:sz="4" w:space="0" w:color="auto"/>
            </w:tcBorders>
            <w:shd w:val="clear" w:color="auto" w:fill="auto"/>
            <w:noWrap/>
            <w:vAlign w:val="bottom"/>
            <w:hideMark/>
          </w:tcPr>
          <w:p w14:paraId="487C59B4"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16.3%</w:t>
            </w:r>
          </w:p>
        </w:tc>
      </w:tr>
      <w:tr w:rsidR="002270B3" w:rsidRPr="002270B3" w14:paraId="600807B4"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95B3D7" w:themeFill="accent1" w:themeFillTint="99"/>
            <w:noWrap/>
            <w:vAlign w:val="bottom"/>
            <w:hideMark/>
          </w:tcPr>
          <w:p w14:paraId="00D16A20" w14:textId="77777777" w:rsidR="002270B3" w:rsidRPr="002270B3" w:rsidRDefault="002270B3" w:rsidP="002270B3">
            <w:pPr>
              <w:spacing w:before="0"/>
              <w:ind w:left="0"/>
              <w:rPr>
                <w:rFonts w:cs="Arial"/>
                <w:i/>
                <w:iCs/>
                <w:color w:val="000000"/>
                <w:szCs w:val="22"/>
                <w:lang w:eastAsia="en-GB"/>
              </w:rPr>
            </w:pPr>
            <w:r w:rsidRPr="002270B3">
              <w:rPr>
                <w:rFonts w:cs="Arial"/>
                <w:i/>
                <w:iCs/>
                <w:color w:val="000000"/>
                <w:szCs w:val="22"/>
                <w:lang w:eastAsia="en-GB"/>
              </w:rPr>
              <w:t>Creative Industries</w:t>
            </w:r>
          </w:p>
        </w:tc>
        <w:tc>
          <w:tcPr>
            <w:tcW w:w="1740" w:type="dxa"/>
            <w:tcBorders>
              <w:top w:val="nil"/>
              <w:left w:val="nil"/>
              <w:bottom w:val="single" w:sz="4" w:space="0" w:color="auto"/>
              <w:right w:val="single" w:sz="4" w:space="0" w:color="auto"/>
            </w:tcBorders>
            <w:shd w:val="clear" w:color="auto" w:fill="95B3D7" w:themeFill="accent1" w:themeFillTint="99"/>
            <w:noWrap/>
            <w:vAlign w:val="bottom"/>
            <w:hideMark/>
          </w:tcPr>
          <w:p w14:paraId="7CE1084A"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16.1%</w:t>
            </w:r>
          </w:p>
        </w:tc>
      </w:tr>
      <w:tr w:rsidR="002270B3" w:rsidRPr="002270B3" w14:paraId="0E642183"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1C5D55"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Communications</w:t>
            </w:r>
          </w:p>
        </w:tc>
        <w:tc>
          <w:tcPr>
            <w:tcW w:w="1740" w:type="dxa"/>
            <w:tcBorders>
              <w:top w:val="nil"/>
              <w:left w:val="nil"/>
              <w:bottom w:val="single" w:sz="4" w:space="0" w:color="auto"/>
              <w:right w:val="single" w:sz="4" w:space="0" w:color="auto"/>
            </w:tcBorders>
            <w:shd w:val="clear" w:color="auto" w:fill="auto"/>
            <w:noWrap/>
            <w:vAlign w:val="bottom"/>
            <w:hideMark/>
          </w:tcPr>
          <w:p w14:paraId="6E3550A8"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13.8%</w:t>
            </w:r>
          </w:p>
        </w:tc>
      </w:tr>
      <w:tr w:rsidR="002270B3" w:rsidRPr="002270B3" w14:paraId="6067CCA3"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2666865"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Computer and information</w:t>
            </w:r>
          </w:p>
        </w:tc>
        <w:tc>
          <w:tcPr>
            <w:tcW w:w="1740" w:type="dxa"/>
            <w:tcBorders>
              <w:top w:val="nil"/>
              <w:left w:val="nil"/>
              <w:bottom w:val="single" w:sz="4" w:space="0" w:color="auto"/>
              <w:right w:val="single" w:sz="4" w:space="0" w:color="auto"/>
            </w:tcBorders>
            <w:shd w:val="clear" w:color="auto" w:fill="auto"/>
            <w:noWrap/>
            <w:vAlign w:val="bottom"/>
            <w:hideMark/>
          </w:tcPr>
          <w:p w14:paraId="1DBFC150"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13.1%</w:t>
            </w:r>
          </w:p>
        </w:tc>
      </w:tr>
      <w:tr w:rsidR="002270B3" w:rsidRPr="002270B3" w14:paraId="09F24CDE"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9227A5C"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Travel</w:t>
            </w:r>
          </w:p>
        </w:tc>
        <w:tc>
          <w:tcPr>
            <w:tcW w:w="1740" w:type="dxa"/>
            <w:tcBorders>
              <w:top w:val="nil"/>
              <w:left w:val="nil"/>
              <w:bottom w:val="single" w:sz="4" w:space="0" w:color="auto"/>
              <w:right w:val="single" w:sz="4" w:space="0" w:color="auto"/>
            </w:tcBorders>
            <w:shd w:val="clear" w:color="auto" w:fill="auto"/>
            <w:noWrap/>
            <w:vAlign w:val="bottom"/>
            <w:hideMark/>
          </w:tcPr>
          <w:p w14:paraId="0ABCD98A"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13.1%</w:t>
            </w:r>
          </w:p>
        </w:tc>
      </w:tr>
      <w:tr w:rsidR="002270B3" w:rsidRPr="002270B3" w14:paraId="68AF38DE"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7B89EF"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Construction</w:t>
            </w:r>
          </w:p>
        </w:tc>
        <w:tc>
          <w:tcPr>
            <w:tcW w:w="1740" w:type="dxa"/>
            <w:tcBorders>
              <w:top w:val="nil"/>
              <w:left w:val="nil"/>
              <w:bottom w:val="single" w:sz="4" w:space="0" w:color="auto"/>
              <w:right w:val="single" w:sz="4" w:space="0" w:color="auto"/>
            </w:tcBorders>
            <w:shd w:val="clear" w:color="auto" w:fill="auto"/>
            <w:noWrap/>
            <w:vAlign w:val="bottom"/>
            <w:hideMark/>
          </w:tcPr>
          <w:p w14:paraId="316772E3"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1.8%</w:t>
            </w:r>
          </w:p>
        </w:tc>
      </w:tr>
      <w:tr w:rsidR="002270B3" w:rsidRPr="002270B3" w14:paraId="6AF80B5A"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52584A7"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Financial</w:t>
            </w:r>
          </w:p>
        </w:tc>
        <w:tc>
          <w:tcPr>
            <w:tcW w:w="1740" w:type="dxa"/>
            <w:tcBorders>
              <w:top w:val="nil"/>
              <w:left w:val="nil"/>
              <w:bottom w:val="single" w:sz="4" w:space="0" w:color="auto"/>
              <w:right w:val="single" w:sz="4" w:space="0" w:color="auto"/>
            </w:tcBorders>
            <w:shd w:val="clear" w:color="auto" w:fill="auto"/>
            <w:noWrap/>
            <w:vAlign w:val="bottom"/>
            <w:hideMark/>
          </w:tcPr>
          <w:p w14:paraId="2B5EB2A4"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0.6%</w:t>
            </w:r>
          </w:p>
        </w:tc>
      </w:tr>
      <w:tr w:rsidR="002270B3" w:rsidRPr="002270B3" w14:paraId="7D86B7E9"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8D86A5D"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Insurance</w:t>
            </w:r>
          </w:p>
        </w:tc>
        <w:tc>
          <w:tcPr>
            <w:tcW w:w="1740" w:type="dxa"/>
            <w:tcBorders>
              <w:top w:val="nil"/>
              <w:left w:val="nil"/>
              <w:bottom w:val="single" w:sz="4" w:space="0" w:color="auto"/>
              <w:right w:val="single" w:sz="4" w:space="0" w:color="auto"/>
            </w:tcBorders>
            <w:shd w:val="clear" w:color="auto" w:fill="auto"/>
            <w:noWrap/>
            <w:vAlign w:val="bottom"/>
            <w:hideMark/>
          </w:tcPr>
          <w:p w14:paraId="31755691"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0.2%</w:t>
            </w:r>
          </w:p>
        </w:tc>
      </w:tr>
      <w:tr w:rsidR="002270B3" w:rsidRPr="002270B3" w14:paraId="3E422011"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44A7189"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Royalties and license fees</w:t>
            </w:r>
          </w:p>
        </w:tc>
        <w:tc>
          <w:tcPr>
            <w:tcW w:w="1740" w:type="dxa"/>
            <w:tcBorders>
              <w:top w:val="nil"/>
              <w:left w:val="nil"/>
              <w:bottom w:val="single" w:sz="4" w:space="0" w:color="auto"/>
              <w:right w:val="single" w:sz="4" w:space="0" w:color="auto"/>
            </w:tcBorders>
            <w:shd w:val="clear" w:color="auto" w:fill="auto"/>
            <w:noWrap/>
            <w:vAlign w:val="bottom"/>
            <w:hideMark/>
          </w:tcPr>
          <w:p w14:paraId="26F27368"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-0.5%</w:t>
            </w:r>
          </w:p>
        </w:tc>
      </w:tr>
      <w:tr w:rsidR="002270B3" w:rsidRPr="002270B3" w14:paraId="607737AC" w14:textId="77777777" w:rsidTr="00A178B0">
        <w:trPr>
          <w:trHeight w:val="28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9D50A5D" w14:textId="77777777" w:rsidR="002270B3" w:rsidRPr="002270B3" w:rsidRDefault="002270B3" w:rsidP="002270B3">
            <w:pPr>
              <w:spacing w:before="0"/>
              <w:ind w:left="0"/>
              <w:rPr>
                <w:rFonts w:cs="Arial"/>
                <w:color w:val="000000"/>
                <w:szCs w:val="22"/>
                <w:lang w:eastAsia="en-GB"/>
              </w:rPr>
            </w:pPr>
            <w:r w:rsidRPr="002270B3">
              <w:rPr>
                <w:rFonts w:cs="Arial"/>
                <w:color w:val="000000"/>
                <w:szCs w:val="22"/>
                <w:lang w:eastAsia="en-GB"/>
              </w:rPr>
              <w:t>Government</w:t>
            </w:r>
          </w:p>
        </w:tc>
        <w:tc>
          <w:tcPr>
            <w:tcW w:w="1740" w:type="dxa"/>
            <w:tcBorders>
              <w:top w:val="nil"/>
              <w:left w:val="nil"/>
              <w:bottom w:val="single" w:sz="4" w:space="0" w:color="auto"/>
              <w:right w:val="single" w:sz="4" w:space="0" w:color="auto"/>
            </w:tcBorders>
            <w:shd w:val="clear" w:color="auto" w:fill="auto"/>
            <w:noWrap/>
            <w:vAlign w:val="bottom"/>
            <w:hideMark/>
          </w:tcPr>
          <w:p w14:paraId="4CFB51A0"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-2.8%</w:t>
            </w:r>
          </w:p>
        </w:tc>
      </w:tr>
      <w:tr w:rsidR="002270B3" w:rsidRPr="002270B3" w14:paraId="69E09F47" w14:textId="77777777" w:rsidTr="00A178B0">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89FA570" w14:textId="77777777" w:rsidR="002270B3" w:rsidRPr="002270B3" w:rsidRDefault="002270B3" w:rsidP="002270B3">
            <w:pPr>
              <w:spacing w:before="0"/>
              <w:ind w:left="0"/>
              <w:rPr>
                <w:rFonts w:cs="Arial"/>
                <w:b/>
                <w:bCs/>
                <w:color w:val="000000"/>
                <w:szCs w:val="22"/>
                <w:lang w:eastAsia="en-GB"/>
              </w:rPr>
            </w:pPr>
            <w:r w:rsidRPr="002270B3">
              <w:rPr>
                <w:rFonts w:cs="Arial"/>
                <w:b/>
                <w:bCs/>
                <w:color w:val="000000"/>
                <w:szCs w:val="22"/>
                <w:lang w:eastAsia="en-GB"/>
              </w:rPr>
              <w:t>Wider UK Economy Total</w:t>
            </w:r>
          </w:p>
        </w:tc>
        <w:tc>
          <w:tcPr>
            <w:tcW w:w="1740" w:type="dxa"/>
            <w:tcBorders>
              <w:top w:val="nil"/>
              <w:left w:val="nil"/>
              <w:bottom w:val="single" w:sz="4" w:space="0" w:color="auto"/>
              <w:right w:val="single" w:sz="4" w:space="0" w:color="auto"/>
            </w:tcBorders>
            <w:shd w:val="clear" w:color="auto" w:fill="auto"/>
            <w:noWrap/>
            <w:vAlign w:val="bottom"/>
            <w:hideMark/>
          </w:tcPr>
          <w:p w14:paraId="7F9A9F5D" w14:textId="77777777" w:rsidR="002270B3" w:rsidRPr="002270B3" w:rsidRDefault="002270B3" w:rsidP="002270B3">
            <w:pPr>
              <w:spacing w:before="0"/>
              <w:ind w:left="0"/>
              <w:jc w:val="right"/>
              <w:rPr>
                <w:rFonts w:cs="Arial"/>
                <w:color w:val="000000"/>
                <w:szCs w:val="22"/>
                <w:lang w:eastAsia="en-GB"/>
              </w:rPr>
            </w:pPr>
            <w:r w:rsidRPr="002270B3">
              <w:rPr>
                <w:rFonts w:cs="Arial"/>
                <w:color w:val="000000"/>
                <w:szCs w:val="22"/>
                <w:lang w:eastAsia="en-GB"/>
              </w:rPr>
              <w:t>11.5%</w:t>
            </w:r>
          </w:p>
        </w:tc>
      </w:tr>
    </w:tbl>
    <w:p w14:paraId="490DF260" w14:textId="06C63981" w:rsidR="006344CE" w:rsidRDefault="006344CE" w:rsidP="006344CE">
      <w:pPr>
        <w:spacing w:before="0"/>
        <w:rPr>
          <w:i/>
        </w:rPr>
      </w:pPr>
      <w:r>
        <w:rPr>
          <w:i/>
        </w:rPr>
        <w:t>Notes</w:t>
      </w:r>
      <w:r w:rsidR="0059250D">
        <w:rPr>
          <w:i/>
        </w:rPr>
        <w:t>:</w:t>
      </w:r>
    </w:p>
    <w:p w14:paraId="7909F92C" w14:textId="36F8D4C5" w:rsidR="006344CE" w:rsidRDefault="00E83F72" w:rsidP="006344CE">
      <w:pPr>
        <w:spacing w:before="0"/>
        <w:rPr>
          <w:i/>
        </w:rPr>
      </w:pPr>
      <w:r>
        <w:rPr>
          <w:i/>
        </w:rPr>
        <w:t>1.</w:t>
      </w:r>
      <w:r w:rsidR="0059250D">
        <w:rPr>
          <w:i/>
        </w:rPr>
        <w:t xml:space="preserve"> Source, </w:t>
      </w:r>
      <w:r w:rsidR="00D96B87">
        <w:rPr>
          <w:i/>
        </w:rPr>
        <w:t>ONS Balance of Payments Pink Book</w:t>
      </w:r>
      <w:r w:rsidR="003B1994">
        <w:rPr>
          <w:i/>
        </w:rPr>
        <w:t xml:space="preserve">. </w:t>
      </w:r>
    </w:p>
    <w:p w14:paraId="467615A5" w14:textId="6BC769BA" w:rsidR="005D3D5F" w:rsidRDefault="00E83F72" w:rsidP="006344CE">
      <w:pPr>
        <w:spacing w:before="0"/>
        <w:rPr>
          <w:i/>
        </w:rPr>
      </w:pPr>
      <w:r>
        <w:rPr>
          <w:i/>
        </w:rPr>
        <w:t>2.</w:t>
      </w:r>
      <w:r w:rsidR="006344CE">
        <w:rPr>
          <w:i/>
        </w:rPr>
        <w:t xml:space="preserve"> </w:t>
      </w:r>
      <w:r w:rsidR="00F87761">
        <w:rPr>
          <w:i/>
        </w:rPr>
        <w:t>Current prices (i.e. not accounting for inflation)</w:t>
      </w:r>
    </w:p>
    <w:p w14:paraId="512DA6E8" w14:textId="77777777" w:rsidR="00A178B0" w:rsidRPr="00A178B0" w:rsidRDefault="00A178B0" w:rsidP="00A178B0">
      <w:pPr>
        <w:ind w:left="2392"/>
        <w:rPr>
          <w:i/>
        </w:rPr>
      </w:pPr>
    </w:p>
    <w:p w14:paraId="56A4FDCD" w14:textId="19B30C2A" w:rsidR="0083567D" w:rsidRDefault="00F26797" w:rsidP="0083567D">
      <w:pPr>
        <w:rPr>
          <w:b/>
        </w:rPr>
      </w:pPr>
      <w:r>
        <w:rPr>
          <w:b/>
        </w:rPr>
        <w:t>Interpreting</w:t>
      </w:r>
      <w:r w:rsidR="0083567D">
        <w:rPr>
          <w:b/>
        </w:rPr>
        <w:t xml:space="preserve"> Exports of Services Data</w:t>
      </w:r>
    </w:p>
    <w:p w14:paraId="12A9935E" w14:textId="4C99CE35" w:rsidR="0083567D" w:rsidRPr="0083567D" w:rsidRDefault="0083567D" w:rsidP="0083567D">
      <w:pPr>
        <w:rPr>
          <w:lang w:val="en"/>
        </w:rPr>
      </w:pPr>
      <w:r>
        <w:rPr>
          <w:bCs/>
          <w:lang w:val="en"/>
        </w:rPr>
        <w:t xml:space="preserve">The </w:t>
      </w:r>
      <w:hyperlink r:id="rId158" w:history="1">
        <w:r w:rsidRPr="00A178B0">
          <w:rPr>
            <w:rStyle w:val="Hyperlink"/>
            <w:bCs/>
            <w:lang w:val="en"/>
          </w:rPr>
          <w:t>Balance of Payments methodology and glossary webpage</w:t>
        </w:r>
      </w:hyperlink>
      <w:r>
        <w:rPr>
          <w:lang w:val="en"/>
        </w:rPr>
        <w:t xml:space="preserve"> includes the following documents:</w:t>
      </w:r>
    </w:p>
    <w:p w14:paraId="0E873439" w14:textId="157E9AAC" w:rsidR="0083567D" w:rsidRPr="0083567D" w:rsidRDefault="00200C05" w:rsidP="0083567D">
      <w:pPr>
        <w:rPr>
          <w:lang w:val="en"/>
        </w:rPr>
      </w:pPr>
      <w:hyperlink r:id="rId159" w:tooltip="An introduction to the UK BOP" w:history="1">
        <w:r w:rsidR="0083567D">
          <w:rPr>
            <w:rStyle w:val="Hyperlink"/>
            <w:lang w:val="en"/>
          </w:rPr>
          <w:t>An introduction to the UK Balance of Payments</w:t>
        </w:r>
        <w:r w:rsidR="00F61B1F">
          <w:rPr>
            <w:rStyle w:val="Hyperlink"/>
            <w:lang w:val="en"/>
          </w:rPr>
          <w:t xml:space="preserve"> (PDF)</w:t>
        </w:r>
        <w:r w:rsidR="0083567D">
          <w:rPr>
            <w:rStyle w:val="Hyperlink"/>
            <w:lang w:val="en"/>
          </w:rPr>
          <w:t xml:space="preserve"> </w:t>
        </w:r>
      </w:hyperlink>
      <w:r w:rsidR="0083567D">
        <w:t xml:space="preserve">to the United Kingdom balance of payments provides an overview of the concepts and coverage of the UK Balance of Payments. </w:t>
      </w:r>
    </w:p>
    <w:p w14:paraId="2173B541" w14:textId="3B292665" w:rsidR="0083567D" w:rsidRDefault="005D3D5F" w:rsidP="005D3D5F">
      <w:r>
        <w:rPr>
          <w:lang w:val="en"/>
        </w:rPr>
        <w:t xml:space="preserve">The </w:t>
      </w:r>
      <w:hyperlink r:id="rId160" w:tooltip="Balance of Payments Glossary" w:history="1">
        <w:r w:rsidR="0083567D">
          <w:rPr>
            <w:rStyle w:val="Hyperlink"/>
            <w:lang w:val="en"/>
          </w:rPr>
          <w:t xml:space="preserve">Balance of Payments Glossary </w:t>
        </w:r>
      </w:hyperlink>
      <w:r w:rsidR="0083567D">
        <w:rPr>
          <w:lang w:val="en"/>
        </w:rPr>
        <w:t> </w:t>
      </w:r>
      <w:r>
        <w:rPr>
          <w:lang w:val="en"/>
        </w:rPr>
        <w:t xml:space="preserve">document provides a list </w:t>
      </w:r>
      <w:r w:rsidR="0083567D">
        <w:t>of terms used in the UK balance of payments is available on the National Statistics</w:t>
      </w:r>
      <w:r>
        <w:t xml:space="preserve"> </w:t>
      </w:r>
      <w:r w:rsidR="0083567D">
        <w:t>website.</w:t>
      </w:r>
    </w:p>
    <w:p w14:paraId="1776EAA6" w14:textId="7DE6ACC2" w:rsidR="007362F1" w:rsidRPr="005D3D5F" w:rsidRDefault="005D3D5F" w:rsidP="005D3D5F">
      <w:pPr>
        <w:rPr>
          <w:lang w:val="en"/>
        </w:rPr>
      </w:pPr>
      <w:r>
        <w:t xml:space="preserve">There </w:t>
      </w:r>
      <w:proofErr w:type="gramStart"/>
      <w:r>
        <w:t>are</w:t>
      </w:r>
      <w:proofErr w:type="gramEnd"/>
      <w:r>
        <w:t xml:space="preserve"> also m</w:t>
      </w:r>
      <w:r w:rsidR="0083567D">
        <w:t xml:space="preserve">ore detailed </w:t>
      </w:r>
      <w:hyperlink r:id="rId161" w:tooltip="BOP methodological notes" w:history="1">
        <w:r w:rsidR="0083567D">
          <w:rPr>
            <w:rStyle w:val="Hyperlink"/>
            <w:lang w:val="en"/>
          </w:rPr>
          <w:t>Balance of Payments Methodological Notes</w:t>
        </w:r>
        <w:r w:rsidR="00F61B1F">
          <w:rPr>
            <w:rStyle w:val="Hyperlink"/>
            <w:lang w:val="en"/>
          </w:rPr>
          <w:t xml:space="preserve"> (PDF)</w:t>
        </w:r>
        <w:r w:rsidR="0083567D">
          <w:rPr>
            <w:rStyle w:val="Hyperlink"/>
            <w:lang w:val="en"/>
          </w:rPr>
          <w:t xml:space="preserve"> </w:t>
        </w:r>
      </w:hyperlink>
      <w:r>
        <w:rPr>
          <w:lang w:val="en"/>
        </w:rPr>
        <w:t>available.</w:t>
      </w:r>
      <w:r w:rsidR="00F61B1F">
        <w:rPr>
          <w:lang w:val="en"/>
        </w:rPr>
        <w:t xml:space="preserve"> Information on Trade in Services begins on page 13 of this document.  </w:t>
      </w:r>
    </w:p>
    <w:p w14:paraId="6893DABB" w14:textId="1578B19A" w:rsidR="0087782C" w:rsidRDefault="008521FA" w:rsidP="009C7B06">
      <w:pPr>
        <w:pStyle w:val="Heading1"/>
        <w:spacing w:before="560"/>
      </w:pPr>
      <w:bookmarkStart w:id="8" w:name="_Toc377305040"/>
      <w:r>
        <w:rPr>
          <w:noProof/>
          <w:lang w:eastAsia="en-GB"/>
        </w:rPr>
        <w:lastRenderedPageBreak/>
        <w:drawing>
          <wp:anchor distT="0" distB="0" distL="114300" distR="114300" simplePos="0" relativeHeight="251698176" behindDoc="1" locked="0" layoutInCell="1" allowOverlap="1" wp14:anchorId="6893DC1B" wp14:editId="0497E6D1">
            <wp:simplePos x="0" y="0"/>
            <wp:positionH relativeFrom="leftMargin">
              <wp:posOffset>176530</wp:posOffset>
            </wp:positionH>
            <wp:positionV relativeFrom="topMargin">
              <wp:posOffset>450215</wp:posOffset>
            </wp:positionV>
            <wp:extent cx="1440000" cy="720000"/>
            <wp:effectExtent l="0" t="0" r="0" b="23495"/>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14:sizeRelH relativeFrom="page">
              <wp14:pctWidth>0</wp14:pctWidth>
            </wp14:sizeRelH>
            <wp14:sizeRelV relativeFrom="page">
              <wp14:pctHeight>0</wp14:pctHeight>
            </wp14:sizeRelV>
          </wp:anchor>
        </w:drawing>
      </w:r>
      <w:r w:rsidR="00FF0D0A">
        <w:t xml:space="preserve">Annex A: </w:t>
      </w:r>
      <w:r w:rsidR="0087782C">
        <w:t>Creative Occupations</w:t>
      </w:r>
      <w:bookmarkEnd w:id="8"/>
    </w:p>
    <w:p w14:paraId="2546E1B7" w14:textId="77777777" w:rsidR="00A1231D" w:rsidRDefault="00D24AB1" w:rsidP="00A1231D">
      <w:r>
        <w:t>Occ</w:t>
      </w:r>
      <w:r w:rsidR="00CF47AA">
        <w:t xml:space="preserve">upations used in this report </w:t>
      </w:r>
      <w:r w:rsidR="00714995">
        <w:t>are</w:t>
      </w:r>
      <w:r>
        <w:t xml:space="preserve"> 4 digit Standard Occupational Classification </w:t>
      </w:r>
      <w:r w:rsidR="005A5306">
        <w:t xml:space="preserve">2010 </w:t>
      </w:r>
      <w:r>
        <w:t>(SOC) codes.</w:t>
      </w:r>
      <w:r w:rsidR="00DE225D">
        <w:t xml:space="preserve"> Table 9</w:t>
      </w:r>
      <w:r w:rsidR="00276DC2">
        <w:t xml:space="preserve"> below list of contains a list of Creative Occupations.</w:t>
      </w:r>
    </w:p>
    <w:p w14:paraId="6893DABE" w14:textId="2B4DEB1F" w:rsidR="00BF3486" w:rsidRPr="00A1231D" w:rsidRDefault="008C1B22" w:rsidP="00A1231D">
      <w:pPr>
        <w:ind w:left="0"/>
      </w:pPr>
      <w:r>
        <w:rPr>
          <w:b/>
        </w:rPr>
        <w:t>Table 9</w:t>
      </w:r>
      <w:r w:rsidR="00CE7ACD">
        <w:rPr>
          <w:b/>
        </w:rPr>
        <w:t>: Creative Occupations</w:t>
      </w:r>
    </w:p>
    <w:tbl>
      <w:tblPr>
        <w:tblW w:w="10740" w:type="dxa"/>
        <w:tblInd w:w="-284" w:type="dxa"/>
        <w:tblLook w:val="04A0" w:firstRow="1" w:lastRow="0" w:firstColumn="1" w:lastColumn="0" w:noHBand="0" w:noVBand="1"/>
        <w:tblCaption w:val="Creative Occupations"/>
        <w:tblDescription w:val="This shows a list of the Creative Occupations, with their relevant Standard Occupational Classification codes, and the Creative Industry Group that they are assigned to"/>
      </w:tblPr>
      <w:tblGrid>
        <w:gridCol w:w="3227"/>
        <w:gridCol w:w="852"/>
        <w:gridCol w:w="6804"/>
      </w:tblGrid>
      <w:tr w:rsidR="008F4244" w:rsidRPr="008F4244" w14:paraId="7C1EB8F3" w14:textId="77777777" w:rsidTr="00D42167">
        <w:trPr>
          <w:trHeight w:val="20"/>
        </w:trPr>
        <w:tc>
          <w:tcPr>
            <w:tcW w:w="3227" w:type="dxa"/>
            <w:tcBorders>
              <w:top w:val="single" w:sz="4" w:space="0" w:color="auto"/>
              <w:left w:val="single" w:sz="4" w:space="0" w:color="auto"/>
              <w:bottom w:val="single" w:sz="4" w:space="0" w:color="auto"/>
              <w:right w:val="nil"/>
            </w:tcBorders>
            <w:shd w:val="clear" w:color="auto" w:fill="auto"/>
            <w:noWrap/>
            <w:vAlign w:val="bottom"/>
            <w:hideMark/>
          </w:tcPr>
          <w:p w14:paraId="4E5C65C4" w14:textId="03F88DD7" w:rsidR="008F4244" w:rsidRPr="008F4244" w:rsidRDefault="00E20549" w:rsidP="00200F4B">
            <w:pPr>
              <w:spacing w:before="0"/>
              <w:ind w:left="0"/>
              <w:rPr>
                <w:rFonts w:cs="Arial"/>
                <w:b/>
                <w:bCs/>
                <w:color w:val="000000"/>
                <w:szCs w:val="22"/>
                <w:lang w:eastAsia="en-GB"/>
              </w:rPr>
            </w:pPr>
            <w:r>
              <w:rPr>
                <w:rFonts w:cs="Arial"/>
                <w:b/>
                <w:bCs/>
                <w:color w:val="000000"/>
                <w:szCs w:val="22"/>
                <w:lang w:eastAsia="en-GB"/>
              </w:rPr>
              <w:t xml:space="preserve">Creative </w:t>
            </w:r>
            <w:r w:rsidR="00200F4B">
              <w:rPr>
                <w:rFonts w:cs="Arial"/>
                <w:b/>
                <w:bCs/>
                <w:color w:val="000000"/>
                <w:szCs w:val="22"/>
                <w:lang w:eastAsia="en-GB"/>
              </w:rPr>
              <w:t>Occupations</w:t>
            </w:r>
            <w:r w:rsidR="008F4244" w:rsidRPr="008F4244">
              <w:rPr>
                <w:rFonts w:cs="Arial"/>
                <w:b/>
                <w:bCs/>
                <w:color w:val="000000"/>
                <w:szCs w:val="22"/>
                <w:lang w:eastAsia="en-GB"/>
              </w:rPr>
              <w:t xml:space="preserve"> Group</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F355" w14:textId="77777777" w:rsidR="008F4244" w:rsidRPr="008F4244" w:rsidRDefault="008F4244" w:rsidP="008F4244">
            <w:pPr>
              <w:spacing w:before="0"/>
              <w:ind w:left="0"/>
              <w:rPr>
                <w:rFonts w:cs="Arial"/>
                <w:b/>
                <w:bCs/>
                <w:color w:val="000000"/>
                <w:szCs w:val="22"/>
                <w:lang w:eastAsia="en-GB"/>
              </w:rPr>
            </w:pPr>
            <w:r w:rsidRPr="008F4244">
              <w:rPr>
                <w:rFonts w:cs="Arial"/>
                <w:b/>
                <w:bCs/>
                <w:color w:val="000000"/>
                <w:szCs w:val="22"/>
                <w:lang w:eastAsia="en-GB"/>
              </w:rPr>
              <w:t>SOC (2010)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14:paraId="575BE9A1" w14:textId="1FDF42E0" w:rsidR="008F4244" w:rsidRPr="008F4244" w:rsidRDefault="00222B9D" w:rsidP="008F4244">
            <w:pPr>
              <w:spacing w:before="0"/>
              <w:ind w:left="0"/>
              <w:rPr>
                <w:rFonts w:cs="Arial"/>
                <w:b/>
                <w:bCs/>
                <w:color w:val="000000"/>
                <w:szCs w:val="22"/>
                <w:lang w:eastAsia="en-GB"/>
              </w:rPr>
            </w:pPr>
            <w:r w:rsidRPr="008F4244">
              <w:rPr>
                <w:rFonts w:cs="Arial"/>
                <w:b/>
                <w:bCs/>
                <w:color w:val="000000"/>
                <w:szCs w:val="22"/>
                <w:lang w:eastAsia="en-GB"/>
              </w:rPr>
              <w:t>Des</w:t>
            </w:r>
            <w:r>
              <w:rPr>
                <w:rFonts w:cs="Arial"/>
                <w:b/>
                <w:bCs/>
                <w:color w:val="000000"/>
                <w:szCs w:val="22"/>
                <w:lang w:eastAsia="en-GB"/>
              </w:rPr>
              <w:t>c</w:t>
            </w:r>
            <w:r w:rsidRPr="008F4244">
              <w:rPr>
                <w:rFonts w:cs="Arial"/>
                <w:b/>
                <w:bCs/>
                <w:color w:val="000000"/>
                <w:szCs w:val="22"/>
                <w:lang w:eastAsia="en-GB"/>
              </w:rPr>
              <w:t>ription</w:t>
            </w:r>
          </w:p>
        </w:tc>
      </w:tr>
      <w:tr w:rsidR="008F4244" w:rsidRPr="008F4244" w14:paraId="16CEE67A"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41AA3EF5" w14:textId="172F1A98"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709" w:type="dxa"/>
            <w:tcBorders>
              <w:top w:val="nil"/>
              <w:left w:val="single" w:sz="4" w:space="0" w:color="auto"/>
              <w:bottom w:val="nil"/>
              <w:right w:val="single" w:sz="4" w:space="0" w:color="auto"/>
            </w:tcBorders>
            <w:shd w:val="clear" w:color="auto" w:fill="auto"/>
            <w:noWrap/>
            <w:vAlign w:val="bottom"/>
            <w:hideMark/>
          </w:tcPr>
          <w:p w14:paraId="3B3E206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1132</w:t>
            </w:r>
          </w:p>
        </w:tc>
        <w:tc>
          <w:tcPr>
            <w:tcW w:w="6804" w:type="dxa"/>
            <w:tcBorders>
              <w:top w:val="nil"/>
              <w:left w:val="nil"/>
              <w:bottom w:val="nil"/>
              <w:right w:val="single" w:sz="4" w:space="0" w:color="auto"/>
            </w:tcBorders>
            <w:shd w:val="clear" w:color="auto" w:fill="auto"/>
            <w:noWrap/>
            <w:vAlign w:val="bottom"/>
            <w:hideMark/>
          </w:tcPr>
          <w:p w14:paraId="596F1D9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Marketing and sales directors</w:t>
            </w:r>
          </w:p>
        </w:tc>
      </w:tr>
      <w:tr w:rsidR="008F4244" w:rsidRPr="008F4244" w14:paraId="700AD71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A6C87C7"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50A18C4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1134</w:t>
            </w:r>
          </w:p>
        </w:tc>
        <w:tc>
          <w:tcPr>
            <w:tcW w:w="6804" w:type="dxa"/>
            <w:tcBorders>
              <w:top w:val="nil"/>
              <w:left w:val="nil"/>
              <w:bottom w:val="nil"/>
              <w:right w:val="single" w:sz="4" w:space="0" w:color="auto"/>
            </w:tcBorders>
            <w:shd w:val="clear" w:color="auto" w:fill="auto"/>
            <w:noWrap/>
            <w:vAlign w:val="bottom"/>
            <w:hideMark/>
          </w:tcPr>
          <w:p w14:paraId="608F2EFF"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Advertising and public relations directors</w:t>
            </w:r>
          </w:p>
        </w:tc>
      </w:tr>
      <w:tr w:rsidR="008F4244" w:rsidRPr="008F4244" w14:paraId="2AB91217"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AEB2B48"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5AE84864"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2472</w:t>
            </w:r>
          </w:p>
        </w:tc>
        <w:tc>
          <w:tcPr>
            <w:tcW w:w="6804" w:type="dxa"/>
            <w:tcBorders>
              <w:top w:val="nil"/>
              <w:left w:val="nil"/>
              <w:bottom w:val="nil"/>
              <w:right w:val="single" w:sz="4" w:space="0" w:color="auto"/>
            </w:tcBorders>
            <w:shd w:val="clear" w:color="auto" w:fill="auto"/>
            <w:noWrap/>
            <w:vAlign w:val="bottom"/>
            <w:hideMark/>
          </w:tcPr>
          <w:p w14:paraId="1C2DF913"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Public relations professionals</w:t>
            </w:r>
          </w:p>
        </w:tc>
      </w:tr>
      <w:tr w:rsidR="008F4244" w:rsidRPr="008F4244" w14:paraId="2BA8114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8F7BB13"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2D07CA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2473</w:t>
            </w:r>
          </w:p>
        </w:tc>
        <w:tc>
          <w:tcPr>
            <w:tcW w:w="6804" w:type="dxa"/>
            <w:tcBorders>
              <w:top w:val="nil"/>
              <w:left w:val="nil"/>
              <w:bottom w:val="nil"/>
              <w:right w:val="single" w:sz="4" w:space="0" w:color="auto"/>
            </w:tcBorders>
            <w:shd w:val="clear" w:color="auto" w:fill="auto"/>
            <w:noWrap/>
            <w:vAlign w:val="bottom"/>
            <w:hideMark/>
          </w:tcPr>
          <w:p w14:paraId="434AE7B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Advertising accounts managers and creative directors</w:t>
            </w:r>
          </w:p>
        </w:tc>
      </w:tr>
      <w:tr w:rsidR="008F4244" w:rsidRPr="008F4244" w14:paraId="5ED47EB6"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9AA9FCF"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C1C70D"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3543</w:t>
            </w:r>
          </w:p>
        </w:tc>
        <w:tc>
          <w:tcPr>
            <w:tcW w:w="6804" w:type="dxa"/>
            <w:tcBorders>
              <w:top w:val="nil"/>
              <w:left w:val="nil"/>
              <w:bottom w:val="single" w:sz="4" w:space="0" w:color="auto"/>
              <w:right w:val="single" w:sz="4" w:space="0" w:color="auto"/>
            </w:tcBorders>
            <w:shd w:val="clear" w:color="auto" w:fill="auto"/>
            <w:noWrap/>
            <w:vAlign w:val="bottom"/>
            <w:hideMark/>
          </w:tcPr>
          <w:p w14:paraId="11FE2B6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Marketing associate professionals</w:t>
            </w:r>
          </w:p>
        </w:tc>
      </w:tr>
      <w:tr w:rsidR="008F4244" w:rsidRPr="008F4244" w14:paraId="24A0C787"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190DF9F7" w14:textId="189CCE6F"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Architecture</w:t>
            </w:r>
          </w:p>
        </w:tc>
        <w:tc>
          <w:tcPr>
            <w:tcW w:w="709" w:type="dxa"/>
            <w:tcBorders>
              <w:top w:val="nil"/>
              <w:left w:val="single" w:sz="4" w:space="0" w:color="auto"/>
              <w:bottom w:val="nil"/>
              <w:right w:val="single" w:sz="4" w:space="0" w:color="auto"/>
            </w:tcBorders>
            <w:shd w:val="clear" w:color="auto" w:fill="auto"/>
            <w:noWrap/>
            <w:vAlign w:val="bottom"/>
            <w:hideMark/>
          </w:tcPr>
          <w:p w14:paraId="483B3725"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2431</w:t>
            </w:r>
          </w:p>
        </w:tc>
        <w:tc>
          <w:tcPr>
            <w:tcW w:w="6804" w:type="dxa"/>
            <w:tcBorders>
              <w:top w:val="nil"/>
              <w:left w:val="nil"/>
              <w:bottom w:val="nil"/>
              <w:right w:val="single" w:sz="4" w:space="0" w:color="auto"/>
            </w:tcBorders>
            <w:shd w:val="clear" w:color="auto" w:fill="auto"/>
            <w:noWrap/>
            <w:vAlign w:val="bottom"/>
            <w:hideMark/>
          </w:tcPr>
          <w:p w14:paraId="22BF6C0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Architects</w:t>
            </w:r>
          </w:p>
        </w:tc>
      </w:tr>
      <w:tr w:rsidR="008F4244" w:rsidRPr="008F4244" w14:paraId="32E3FFF9"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47133E3D"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48478CD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2432</w:t>
            </w:r>
          </w:p>
        </w:tc>
        <w:tc>
          <w:tcPr>
            <w:tcW w:w="6804" w:type="dxa"/>
            <w:tcBorders>
              <w:top w:val="nil"/>
              <w:left w:val="nil"/>
              <w:bottom w:val="nil"/>
              <w:right w:val="single" w:sz="4" w:space="0" w:color="auto"/>
            </w:tcBorders>
            <w:shd w:val="clear" w:color="auto" w:fill="auto"/>
            <w:noWrap/>
            <w:vAlign w:val="bottom"/>
            <w:hideMark/>
          </w:tcPr>
          <w:p w14:paraId="7BF2F668"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Town planning officers</w:t>
            </w:r>
          </w:p>
        </w:tc>
      </w:tr>
      <w:tr w:rsidR="008F4244" w:rsidRPr="008F4244" w14:paraId="28EBCEC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FDFC79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6F9381B"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2435</w:t>
            </w:r>
          </w:p>
        </w:tc>
        <w:tc>
          <w:tcPr>
            <w:tcW w:w="6804" w:type="dxa"/>
            <w:tcBorders>
              <w:top w:val="nil"/>
              <w:left w:val="nil"/>
              <w:bottom w:val="nil"/>
              <w:right w:val="single" w:sz="4" w:space="0" w:color="auto"/>
            </w:tcBorders>
            <w:shd w:val="clear" w:color="auto" w:fill="auto"/>
            <w:noWrap/>
            <w:vAlign w:val="bottom"/>
            <w:hideMark/>
          </w:tcPr>
          <w:p w14:paraId="51EA69D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Chartered architectural technologists</w:t>
            </w:r>
          </w:p>
        </w:tc>
      </w:tr>
      <w:tr w:rsidR="008F4244" w:rsidRPr="008F4244" w14:paraId="27A2D9BA"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79676D92"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FE3615E"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3121</w:t>
            </w:r>
          </w:p>
        </w:tc>
        <w:tc>
          <w:tcPr>
            <w:tcW w:w="6804" w:type="dxa"/>
            <w:tcBorders>
              <w:top w:val="nil"/>
              <w:left w:val="nil"/>
              <w:bottom w:val="single" w:sz="4" w:space="0" w:color="auto"/>
              <w:right w:val="single" w:sz="4" w:space="0" w:color="auto"/>
            </w:tcBorders>
            <w:shd w:val="clear" w:color="auto" w:fill="auto"/>
            <w:noWrap/>
            <w:vAlign w:val="bottom"/>
            <w:hideMark/>
          </w:tcPr>
          <w:p w14:paraId="211B1935"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Architectural and town planning technicians</w:t>
            </w:r>
          </w:p>
        </w:tc>
      </w:tr>
      <w:tr w:rsidR="008F4244" w:rsidRPr="008F4244" w14:paraId="200F67EE"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D877562" w14:textId="0838790C"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Crafts</w:t>
            </w:r>
          </w:p>
        </w:tc>
        <w:tc>
          <w:tcPr>
            <w:tcW w:w="709" w:type="dxa"/>
            <w:tcBorders>
              <w:top w:val="nil"/>
              <w:left w:val="single" w:sz="4" w:space="0" w:color="auto"/>
              <w:bottom w:val="nil"/>
              <w:right w:val="single" w:sz="4" w:space="0" w:color="auto"/>
            </w:tcBorders>
            <w:shd w:val="clear" w:color="auto" w:fill="auto"/>
            <w:noWrap/>
            <w:vAlign w:val="bottom"/>
            <w:hideMark/>
          </w:tcPr>
          <w:p w14:paraId="40AF0F03"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5211</w:t>
            </w:r>
          </w:p>
        </w:tc>
        <w:tc>
          <w:tcPr>
            <w:tcW w:w="6804" w:type="dxa"/>
            <w:tcBorders>
              <w:top w:val="nil"/>
              <w:left w:val="nil"/>
              <w:bottom w:val="nil"/>
              <w:right w:val="single" w:sz="4" w:space="0" w:color="auto"/>
            </w:tcBorders>
            <w:shd w:val="clear" w:color="auto" w:fill="auto"/>
            <w:noWrap/>
            <w:vAlign w:val="bottom"/>
            <w:hideMark/>
          </w:tcPr>
          <w:p w14:paraId="16DFBAD6"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Smiths and forge workers</w:t>
            </w:r>
          </w:p>
        </w:tc>
      </w:tr>
      <w:tr w:rsidR="008F4244" w:rsidRPr="008F4244" w14:paraId="020DA6B5"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0A12D42E"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0F629D7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5411</w:t>
            </w:r>
          </w:p>
        </w:tc>
        <w:tc>
          <w:tcPr>
            <w:tcW w:w="6804" w:type="dxa"/>
            <w:tcBorders>
              <w:top w:val="nil"/>
              <w:left w:val="nil"/>
              <w:bottom w:val="nil"/>
              <w:right w:val="single" w:sz="4" w:space="0" w:color="auto"/>
            </w:tcBorders>
            <w:shd w:val="clear" w:color="auto" w:fill="auto"/>
            <w:noWrap/>
            <w:vAlign w:val="bottom"/>
            <w:hideMark/>
          </w:tcPr>
          <w:p w14:paraId="553F8CE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Weavers and knitters</w:t>
            </w:r>
          </w:p>
        </w:tc>
      </w:tr>
      <w:tr w:rsidR="008F4244" w:rsidRPr="008F4244" w14:paraId="601E83D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0C11BFC"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6B5B6F29"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5441</w:t>
            </w:r>
          </w:p>
        </w:tc>
        <w:tc>
          <w:tcPr>
            <w:tcW w:w="6804" w:type="dxa"/>
            <w:tcBorders>
              <w:top w:val="nil"/>
              <w:left w:val="nil"/>
              <w:bottom w:val="nil"/>
              <w:right w:val="single" w:sz="4" w:space="0" w:color="auto"/>
            </w:tcBorders>
            <w:shd w:val="clear" w:color="auto" w:fill="auto"/>
            <w:noWrap/>
            <w:vAlign w:val="bottom"/>
            <w:hideMark/>
          </w:tcPr>
          <w:p w14:paraId="2DC455D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Glass and ceramics makers, decorators and finishers</w:t>
            </w:r>
          </w:p>
        </w:tc>
      </w:tr>
      <w:tr w:rsidR="008F4244" w:rsidRPr="008F4244" w14:paraId="3FE20FE8"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0DB5457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E36EF6C"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5442</w:t>
            </w:r>
          </w:p>
        </w:tc>
        <w:tc>
          <w:tcPr>
            <w:tcW w:w="6804" w:type="dxa"/>
            <w:tcBorders>
              <w:top w:val="nil"/>
              <w:left w:val="nil"/>
              <w:bottom w:val="nil"/>
              <w:right w:val="single" w:sz="4" w:space="0" w:color="auto"/>
            </w:tcBorders>
            <w:shd w:val="clear" w:color="auto" w:fill="auto"/>
            <w:noWrap/>
            <w:vAlign w:val="bottom"/>
            <w:hideMark/>
          </w:tcPr>
          <w:p w14:paraId="1C8BF27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Furniture makers and other craft woodworkers</w:t>
            </w:r>
          </w:p>
        </w:tc>
      </w:tr>
      <w:tr w:rsidR="008F4244" w:rsidRPr="008F4244" w14:paraId="77CECB9E"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5E890C1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A20C99"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5449</w:t>
            </w:r>
          </w:p>
        </w:tc>
        <w:tc>
          <w:tcPr>
            <w:tcW w:w="6804" w:type="dxa"/>
            <w:tcBorders>
              <w:top w:val="nil"/>
              <w:left w:val="nil"/>
              <w:bottom w:val="single" w:sz="4" w:space="0" w:color="auto"/>
              <w:right w:val="single" w:sz="4" w:space="0" w:color="auto"/>
            </w:tcBorders>
            <w:shd w:val="clear" w:color="auto" w:fill="auto"/>
            <w:noWrap/>
            <w:vAlign w:val="bottom"/>
            <w:hideMark/>
          </w:tcPr>
          <w:p w14:paraId="45CA2A8A" w14:textId="7C1D9F4B" w:rsidR="008F4244" w:rsidRPr="008F4244" w:rsidRDefault="00D859C6" w:rsidP="008F4244">
            <w:pPr>
              <w:spacing w:before="0"/>
              <w:ind w:left="0"/>
              <w:rPr>
                <w:rFonts w:cs="Arial"/>
                <w:color w:val="000000"/>
                <w:szCs w:val="22"/>
                <w:lang w:eastAsia="en-GB"/>
              </w:rPr>
            </w:pPr>
            <w:r>
              <w:rPr>
                <w:rFonts w:cs="Arial"/>
                <w:color w:val="000000"/>
                <w:szCs w:val="22"/>
                <w:lang w:eastAsia="en-GB"/>
              </w:rPr>
              <w:t>Other skilled trades not elsewhere classified</w:t>
            </w:r>
          </w:p>
        </w:tc>
      </w:tr>
      <w:tr w:rsidR="008F4244" w:rsidRPr="008F4244" w14:paraId="48DCE41A"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53666448" w14:textId="32ECB0AD" w:rsidR="008F4244" w:rsidRPr="00811844" w:rsidRDefault="00192293" w:rsidP="008F4244">
            <w:pPr>
              <w:spacing w:before="0"/>
              <w:ind w:left="0"/>
              <w:jc w:val="center"/>
              <w:rPr>
                <w:rFonts w:cs="Arial"/>
                <w:b/>
                <w:bCs/>
                <w:color w:val="000000"/>
                <w:szCs w:val="22"/>
                <w:lang w:eastAsia="en-GB"/>
              </w:rPr>
            </w:pPr>
            <w:r>
              <w:rPr>
                <w:rFonts w:cs="Arial"/>
                <w:b/>
                <w:bCs/>
                <w:color w:val="000000"/>
                <w:szCs w:val="22"/>
                <w:lang w:eastAsia="en-GB"/>
              </w:rPr>
              <w:t>Design: product, graphic and fashion design</w:t>
            </w:r>
          </w:p>
        </w:tc>
        <w:tc>
          <w:tcPr>
            <w:tcW w:w="709" w:type="dxa"/>
            <w:tcBorders>
              <w:top w:val="nil"/>
              <w:left w:val="single" w:sz="4" w:space="0" w:color="auto"/>
              <w:bottom w:val="nil"/>
              <w:right w:val="single" w:sz="4" w:space="0" w:color="auto"/>
            </w:tcBorders>
            <w:shd w:val="clear" w:color="auto" w:fill="auto"/>
            <w:noWrap/>
            <w:vAlign w:val="bottom"/>
            <w:hideMark/>
          </w:tcPr>
          <w:p w14:paraId="1A220FFA"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3421</w:t>
            </w:r>
          </w:p>
        </w:tc>
        <w:tc>
          <w:tcPr>
            <w:tcW w:w="6804" w:type="dxa"/>
            <w:tcBorders>
              <w:top w:val="nil"/>
              <w:left w:val="nil"/>
              <w:bottom w:val="nil"/>
              <w:right w:val="single" w:sz="4" w:space="0" w:color="auto"/>
            </w:tcBorders>
            <w:shd w:val="clear" w:color="auto" w:fill="auto"/>
            <w:noWrap/>
            <w:vAlign w:val="bottom"/>
            <w:hideMark/>
          </w:tcPr>
          <w:p w14:paraId="27CB99E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Graphic designers</w:t>
            </w:r>
          </w:p>
        </w:tc>
      </w:tr>
      <w:tr w:rsidR="008F4244" w:rsidRPr="008F4244" w14:paraId="380EA193"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5D278C77"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4494F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3422</w:t>
            </w:r>
          </w:p>
        </w:tc>
        <w:tc>
          <w:tcPr>
            <w:tcW w:w="6804" w:type="dxa"/>
            <w:tcBorders>
              <w:top w:val="nil"/>
              <w:left w:val="nil"/>
              <w:bottom w:val="single" w:sz="4" w:space="0" w:color="auto"/>
              <w:right w:val="single" w:sz="4" w:space="0" w:color="auto"/>
            </w:tcBorders>
            <w:shd w:val="clear" w:color="auto" w:fill="auto"/>
            <w:noWrap/>
            <w:vAlign w:val="bottom"/>
            <w:hideMark/>
          </w:tcPr>
          <w:p w14:paraId="4F13722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Product, clothing and related designers</w:t>
            </w:r>
          </w:p>
        </w:tc>
      </w:tr>
      <w:tr w:rsidR="008F4244" w:rsidRPr="008F4244" w14:paraId="5B905164"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4595DB8" w14:textId="1FF61421"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Film, TV, video, radio and photography</w:t>
            </w:r>
          </w:p>
        </w:tc>
        <w:tc>
          <w:tcPr>
            <w:tcW w:w="709" w:type="dxa"/>
            <w:tcBorders>
              <w:top w:val="nil"/>
              <w:left w:val="single" w:sz="4" w:space="0" w:color="auto"/>
              <w:bottom w:val="nil"/>
              <w:right w:val="single" w:sz="4" w:space="0" w:color="auto"/>
            </w:tcBorders>
            <w:shd w:val="clear" w:color="auto" w:fill="auto"/>
            <w:noWrap/>
            <w:vAlign w:val="bottom"/>
            <w:hideMark/>
          </w:tcPr>
          <w:p w14:paraId="136D231B"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3416</w:t>
            </w:r>
          </w:p>
        </w:tc>
        <w:tc>
          <w:tcPr>
            <w:tcW w:w="6804" w:type="dxa"/>
            <w:tcBorders>
              <w:top w:val="nil"/>
              <w:left w:val="nil"/>
              <w:bottom w:val="nil"/>
              <w:right w:val="single" w:sz="4" w:space="0" w:color="auto"/>
            </w:tcBorders>
            <w:shd w:val="clear" w:color="auto" w:fill="auto"/>
            <w:noWrap/>
            <w:vAlign w:val="bottom"/>
            <w:hideMark/>
          </w:tcPr>
          <w:p w14:paraId="5CE86C51"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Arts officers, producers and directors</w:t>
            </w:r>
          </w:p>
        </w:tc>
      </w:tr>
      <w:tr w:rsidR="008F4244" w:rsidRPr="008F4244" w14:paraId="68EC5007"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4A8F4DBB"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6A5E80E"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3417</w:t>
            </w:r>
          </w:p>
        </w:tc>
        <w:tc>
          <w:tcPr>
            <w:tcW w:w="6804" w:type="dxa"/>
            <w:tcBorders>
              <w:top w:val="nil"/>
              <w:left w:val="nil"/>
              <w:bottom w:val="single" w:sz="4" w:space="0" w:color="auto"/>
              <w:right w:val="single" w:sz="4" w:space="0" w:color="auto"/>
            </w:tcBorders>
            <w:shd w:val="clear" w:color="auto" w:fill="auto"/>
            <w:noWrap/>
            <w:vAlign w:val="bottom"/>
            <w:hideMark/>
          </w:tcPr>
          <w:p w14:paraId="55C45B38"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Photographers, audio-visual and broadcasting equipment operators</w:t>
            </w:r>
          </w:p>
        </w:tc>
      </w:tr>
      <w:tr w:rsidR="008F4244" w:rsidRPr="008F4244" w14:paraId="7D8D3316"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4CC710D5" w14:textId="070B6CE2"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IT, software and computer services</w:t>
            </w:r>
          </w:p>
        </w:tc>
        <w:tc>
          <w:tcPr>
            <w:tcW w:w="709" w:type="dxa"/>
            <w:tcBorders>
              <w:top w:val="nil"/>
              <w:left w:val="single" w:sz="4" w:space="0" w:color="auto"/>
              <w:bottom w:val="nil"/>
              <w:right w:val="single" w:sz="4" w:space="0" w:color="auto"/>
            </w:tcBorders>
            <w:shd w:val="clear" w:color="auto" w:fill="auto"/>
            <w:noWrap/>
            <w:vAlign w:val="bottom"/>
            <w:hideMark/>
          </w:tcPr>
          <w:p w14:paraId="0BDD91A0"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1136</w:t>
            </w:r>
          </w:p>
        </w:tc>
        <w:tc>
          <w:tcPr>
            <w:tcW w:w="6804" w:type="dxa"/>
            <w:tcBorders>
              <w:top w:val="nil"/>
              <w:left w:val="nil"/>
              <w:bottom w:val="nil"/>
              <w:right w:val="single" w:sz="4" w:space="0" w:color="auto"/>
            </w:tcBorders>
            <w:shd w:val="clear" w:color="auto" w:fill="auto"/>
            <w:noWrap/>
            <w:vAlign w:val="bottom"/>
            <w:hideMark/>
          </w:tcPr>
          <w:p w14:paraId="4E285D3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Information technology and telecommunications directors</w:t>
            </w:r>
          </w:p>
        </w:tc>
      </w:tr>
      <w:tr w:rsidR="008F4244" w:rsidRPr="008F4244" w14:paraId="6FE8134C"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2CEDDBF6"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3C1C47B5"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2135</w:t>
            </w:r>
          </w:p>
        </w:tc>
        <w:tc>
          <w:tcPr>
            <w:tcW w:w="6804" w:type="dxa"/>
            <w:tcBorders>
              <w:top w:val="nil"/>
              <w:left w:val="nil"/>
              <w:bottom w:val="nil"/>
              <w:right w:val="single" w:sz="4" w:space="0" w:color="auto"/>
            </w:tcBorders>
            <w:shd w:val="clear" w:color="auto" w:fill="auto"/>
            <w:noWrap/>
            <w:vAlign w:val="bottom"/>
            <w:hideMark/>
          </w:tcPr>
          <w:p w14:paraId="23F7AE57"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IT business analysts, architects and systems designers</w:t>
            </w:r>
          </w:p>
        </w:tc>
      </w:tr>
      <w:tr w:rsidR="008F4244" w:rsidRPr="008F4244" w14:paraId="56C8F682"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353946B1"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7159C658"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2136</w:t>
            </w:r>
          </w:p>
        </w:tc>
        <w:tc>
          <w:tcPr>
            <w:tcW w:w="6804" w:type="dxa"/>
            <w:tcBorders>
              <w:top w:val="nil"/>
              <w:left w:val="nil"/>
              <w:bottom w:val="nil"/>
              <w:right w:val="single" w:sz="4" w:space="0" w:color="auto"/>
            </w:tcBorders>
            <w:shd w:val="clear" w:color="auto" w:fill="auto"/>
            <w:noWrap/>
            <w:vAlign w:val="bottom"/>
            <w:hideMark/>
          </w:tcPr>
          <w:p w14:paraId="1C1B1A3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Programmers and software development professionals</w:t>
            </w:r>
          </w:p>
        </w:tc>
      </w:tr>
      <w:tr w:rsidR="008F4244" w:rsidRPr="008F4244" w14:paraId="7D5E3991"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76A5CD36"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1BE97B6"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2137</w:t>
            </w:r>
          </w:p>
        </w:tc>
        <w:tc>
          <w:tcPr>
            <w:tcW w:w="6804" w:type="dxa"/>
            <w:tcBorders>
              <w:top w:val="nil"/>
              <w:left w:val="nil"/>
              <w:bottom w:val="single" w:sz="4" w:space="0" w:color="auto"/>
              <w:right w:val="single" w:sz="4" w:space="0" w:color="auto"/>
            </w:tcBorders>
            <w:shd w:val="clear" w:color="auto" w:fill="auto"/>
            <w:noWrap/>
            <w:vAlign w:val="bottom"/>
            <w:hideMark/>
          </w:tcPr>
          <w:p w14:paraId="17CF0E24"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Web design and development professionals</w:t>
            </w:r>
          </w:p>
        </w:tc>
      </w:tr>
      <w:tr w:rsidR="008F4244" w:rsidRPr="008F4244" w14:paraId="045587C4"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22D35C40" w14:textId="1494EA2C" w:rsidR="008F4244" w:rsidRPr="00811844" w:rsidRDefault="008F4244" w:rsidP="008F4244">
            <w:pPr>
              <w:spacing w:before="0"/>
              <w:ind w:left="0"/>
              <w:jc w:val="center"/>
              <w:rPr>
                <w:rFonts w:cs="Arial"/>
                <w:b/>
                <w:bCs/>
                <w:color w:val="000000"/>
                <w:szCs w:val="22"/>
                <w:lang w:eastAsia="en-GB"/>
              </w:rPr>
            </w:pPr>
            <w:r w:rsidRPr="00811844">
              <w:rPr>
                <w:rFonts w:cs="Arial"/>
                <w:b/>
                <w:bCs/>
                <w:color w:val="000000"/>
                <w:szCs w:val="22"/>
                <w:lang w:eastAsia="en-GB"/>
              </w:rPr>
              <w:t>Publishing</w:t>
            </w:r>
          </w:p>
        </w:tc>
        <w:tc>
          <w:tcPr>
            <w:tcW w:w="709" w:type="dxa"/>
            <w:tcBorders>
              <w:top w:val="nil"/>
              <w:left w:val="single" w:sz="4" w:space="0" w:color="auto"/>
              <w:bottom w:val="nil"/>
              <w:right w:val="single" w:sz="4" w:space="0" w:color="auto"/>
            </w:tcBorders>
            <w:shd w:val="clear" w:color="auto" w:fill="auto"/>
            <w:noWrap/>
            <w:vAlign w:val="bottom"/>
            <w:hideMark/>
          </w:tcPr>
          <w:p w14:paraId="2186BE5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2471</w:t>
            </w:r>
          </w:p>
        </w:tc>
        <w:tc>
          <w:tcPr>
            <w:tcW w:w="6804" w:type="dxa"/>
            <w:tcBorders>
              <w:top w:val="nil"/>
              <w:left w:val="nil"/>
              <w:bottom w:val="nil"/>
              <w:right w:val="single" w:sz="4" w:space="0" w:color="auto"/>
            </w:tcBorders>
            <w:shd w:val="clear" w:color="auto" w:fill="auto"/>
            <w:noWrap/>
            <w:vAlign w:val="bottom"/>
            <w:hideMark/>
          </w:tcPr>
          <w:p w14:paraId="4942020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Journalists, newspaper and periodical editors</w:t>
            </w:r>
          </w:p>
        </w:tc>
      </w:tr>
      <w:tr w:rsidR="008F4244" w:rsidRPr="008F4244" w14:paraId="1758902B"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604611EA"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2A222F"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3412</w:t>
            </w:r>
          </w:p>
        </w:tc>
        <w:tc>
          <w:tcPr>
            <w:tcW w:w="6804" w:type="dxa"/>
            <w:tcBorders>
              <w:top w:val="nil"/>
              <w:left w:val="nil"/>
              <w:bottom w:val="single" w:sz="4" w:space="0" w:color="auto"/>
              <w:right w:val="single" w:sz="4" w:space="0" w:color="auto"/>
            </w:tcBorders>
            <w:shd w:val="clear" w:color="auto" w:fill="auto"/>
            <w:noWrap/>
            <w:vAlign w:val="bottom"/>
            <w:hideMark/>
          </w:tcPr>
          <w:p w14:paraId="1A6E5FA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Authors, writers and translators</w:t>
            </w:r>
          </w:p>
        </w:tc>
      </w:tr>
      <w:tr w:rsidR="008F4244" w:rsidRPr="008F4244" w14:paraId="0F3C41C1"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3B9F76D2" w14:textId="54583106" w:rsidR="008F4244" w:rsidRPr="00811844" w:rsidRDefault="00192293" w:rsidP="008F4244">
            <w:pPr>
              <w:spacing w:before="0"/>
              <w:ind w:left="0"/>
              <w:jc w:val="center"/>
              <w:rPr>
                <w:rFonts w:cs="Arial"/>
                <w:b/>
                <w:bCs/>
                <w:color w:val="000000"/>
                <w:szCs w:val="22"/>
                <w:lang w:eastAsia="en-GB"/>
              </w:rPr>
            </w:pPr>
            <w:r>
              <w:rPr>
                <w:rFonts w:cs="Arial"/>
                <w:b/>
                <w:bCs/>
                <w:color w:val="000000"/>
                <w:szCs w:val="22"/>
                <w:lang w:eastAsia="en-GB"/>
              </w:rPr>
              <w:t>Museums, galleries and libraries</w:t>
            </w:r>
          </w:p>
        </w:tc>
        <w:tc>
          <w:tcPr>
            <w:tcW w:w="709" w:type="dxa"/>
            <w:tcBorders>
              <w:top w:val="nil"/>
              <w:left w:val="single" w:sz="4" w:space="0" w:color="auto"/>
              <w:bottom w:val="nil"/>
              <w:right w:val="single" w:sz="4" w:space="0" w:color="auto"/>
            </w:tcBorders>
            <w:shd w:val="clear" w:color="auto" w:fill="auto"/>
            <w:noWrap/>
            <w:vAlign w:val="bottom"/>
            <w:hideMark/>
          </w:tcPr>
          <w:p w14:paraId="6F9E2EC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2451</w:t>
            </w:r>
          </w:p>
        </w:tc>
        <w:tc>
          <w:tcPr>
            <w:tcW w:w="6804" w:type="dxa"/>
            <w:tcBorders>
              <w:top w:val="nil"/>
              <w:left w:val="nil"/>
              <w:bottom w:val="nil"/>
              <w:right w:val="single" w:sz="4" w:space="0" w:color="auto"/>
            </w:tcBorders>
            <w:shd w:val="clear" w:color="auto" w:fill="auto"/>
            <w:noWrap/>
            <w:vAlign w:val="bottom"/>
            <w:hideMark/>
          </w:tcPr>
          <w:p w14:paraId="227575F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Librarians</w:t>
            </w:r>
          </w:p>
        </w:tc>
      </w:tr>
      <w:tr w:rsidR="008F4244" w:rsidRPr="008F4244" w14:paraId="3F1008B0"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5B35099" w14:textId="77777777" w:rsidR="008F4244" w:rsidRPr="008118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27BC00"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2452</w:t>
            </w:r>
          </w:p>
        </w:tc>
        <w:tc>
          <w:tcPr>
            <w:tcW w:w="6804" w:type="dxa"/>
            <w:tcBorders>
              <w:top w:val="nil"/>
              <w:left w:val="nil"/>
              <w:bottom w:val="single" w:sz="4" w:space="0" w:color="auto"/>
              <w:right w:val="single" w:sz="4" w:space="0" w:color="auto"/>
            </w:tcBorders>
            <w:shd w:val="clear" w:color="auto" w:fill="auto"/>
            <w:noWrap/>
            <w:vAlign w:val="bottom"/>
            <w:hideMark/>
          </w:tcPr>
          <w:p w14:paraId="5E640B3D"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Archivists and curators</w:t>
            </w:r>
          </w:p>
        </w:tc>
      </w:tr>
      <w:tr w:rsidR="008F4244" w:rsidRPr="008F4244" w14:paraId="35301943" w14:textId="77777777" w:rsidTr="00D42167">
        <w:trPr>
          <w:trHeight w:val="20"/>
        </w:trPr>
        <w:tc>
          <w:tcPr>
            <w:tcW w:w="3227" w:type="dxa"/>
            <w:vMerge w:val="restart"/>
            <w:tcBorders>
              <w:top w:val="nil"/>
              <w:left w:val="single" w:sz="4" w:space="0" w:color="auto"/>
              <w:bottom w:val="single" w:sz="4" w:space="0" w:color="000000"/>
              <w:right w:val="nil"/>
            </w:tcBorders>
            <w:shd w:val="clear" w:color="auto" w:fill="auto"/>
            <w:vAlign w:val="center"/>
            <w:hideMark/>
          </w:tcPr>
          <w:p w14:paraId="652A267F" w14:textId="1AFA74FE" w:rsidR="008F4244" w:rsidRPr="00811844" w:rsidRDefault="00A1536F" w:rsidP="008F4244">
            <w:pPr>
              <w:spacing w:before="0"/>
              <w:ind w:left="0"/>
              <w:jc w:val="center"/>
              <w:rPr>
                <w:rFonts w:cs="Arial"/>
                <w:b/>
                <w:bCs/>
                <w:color w:val="000000"/>
                <w:szCs w:val="22"/>
                <w:lang w:eastAsia="en-GB"/>
              </w:rPr>
            </w:pPr>
            <w:r>
              <w:rPr>
                <w:rFonts w:cs="Arial"/>
                <w:b/>
                <w:bCs/>
                <w:color w:val="000000"/>
                <w:szCs w:val="22"/>
                <w:lang w:eastAsia="en-GB"/>
              </w:rPr>
              <w:t>Music, performing and visual arts</w:t>
            </w:r>
          </w:p>
        </w:tc>
        <w:tc>
          <w:tcPr>
            <w:tcW w:w="709" w:type="dxa"/>
            <w:tcBorders>
              <w:top w:val="nil"/>
              <w:left w:val="single" w:sz="4" w:space="0" w:color="auto"/>
              <w:bottom w:val="nil"/>
              <w:right w:val="single" w:sz="4" w:space="0" w:color="auto"/>
            </w:tcBorders>
            <w:shd w:val="clear" w:color="auto" w:fill="auto"/>
            <w:noWrap/>
            <w:vAlign w:val="bottom"/>
            <w:hideMark/>
          </w:tcPr>
          <w:p w14:paraId="1D13B8D2"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3411</w:t>
            </w:r>
          </w:p>
        </w:tc>
        <w:tc>
          <w:tcPr>
            <w:tcW w:w="6804" w:type="dxa"/>
            <w:tcBorders>
              <w:top w:val="nil"/>
              <w:left w:val="nil"/>
              <w:bottom w:val="nil"/>
              <w:right w:val="single" w:sz="4" w:space="0" w:color="auto"/>
            </w:tcBorders>
            <w:shd w:val="clear" w:color="auto" w:fill="auto"/>
            <w:noWrap/>
            <w:vAlign w:val="bottom"/>
            <w:hideMark/>
          </w:tcPr>
          <w:p w14:paraId="18A60C3C"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Artists</w:t>
            </w:r>
          </w:p>
        </w:tc>
      </w:tr>
      <w:tr w:rsidR="008F4244" w:rsidRPr="008F4244" w14:paraId="622CE9E2" w14:textId="77777777" w:rsidTr="00D42167">
        <w:trPr>
          <w:trHeight w:val="20"/>
        </w:trPr>
        <w:tc>
          <w:tcPr>
            <w:tcW w:w="3227" w:type="dxa"/>
            <w:vMerge/>
            <w:tcBorders>
              <w:top w:val="nil"/>
              <w:left w:val="single" w:sz="4" w:space="0" w:color="auto"/>
              <w:bottom w:val="single" w:sz="4" w:space="0" w:color="000000"/>
              <w:right w:val="nil"/>
            </w:tcBorders>
            <w:vAlign w:val="center"/>
            <w:hideMark/>
          </w:tcPr>
          <w:p w14:paraId="1145F36A"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4397D557"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3413</w:t>
            </w:r>
          </w:p>
        </w:tc>
        <w:tc>
          <w:tcPr>
            <w:tcW w:w="6804" w:type="dxa"/>
            <w:tcBorders>
              <w:top w:val="nil"/>
              <w:left w:val="nil"/>
              <w:bottom w:val="nil"/>
              <w:right w:val="single" w:sz="4" w:space="0" w:color="auto"/>
            </w:tcBorders>
            <w:shd w:val="clear" w:color="auto" w:fill="auto"/>
            <w:noWrap/>
            <w:vAlign w:val="bottom"/>
            <w:hideMark/>
          </w:tcPr>
          <w:p w14:paraId="32E04E69"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Actors, entertainers and presenters</w:t>
            </w:r>
          </w:p>
        </w:tc>
      </w:tr>
      <w:tr w:rsidR="008F4244" w:rsidRPr="008F4244" w14:paraId="3DDEACF9" w14:textId="77777777" w:rsidTr="00D42167">
        <w:trPr>
          <w:trHeight w:val="20"/>
        </w:trPr>
        <w:tc>
          <w:tcPr>
            <w:tcW w:w="3227" w:type="dxa"/>
            <w:vMerge/>
            <w:tcBorders>
              <w:top w:val="nil"/>
              <w:left w:val="single" w:sz="4" w:space="0" w:color="auto"/>
              <w:bottom w:val="nil"/>
              <w:right w:val="nil"/>
            </w:tcBorders>
            <w:vAlign w:val="center"/>
            <w:hideMark/>
          </w:tcPr>
          <w:p w14:paraId="701577D6"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nil"/>
              <w:right w:val="single" w:sz="4" w:space="0" w:color="auto"/>
            </w:tcBorders>
            <w:shd w:val="clear" w:color="auto" w:fill="auto"/>
            <w:noWrap/>
            <w:vAlign w:val="bottom"/>
            <w:hideMark/>
          </w:tcPr>
          <w:p w14:paraId="02A34CCC" w14:textId="77777777" w:rsidR="008F4244" w:rsidRPr="008F4244" w:rsidRDefault="008F4244" w:rsidP="008F4244">
            <w:pPr>
              <w:spacing w:before="0"/>
              <w:ind w:left="0"/>
              <w:jc w:val="right"/>
              <w:rPr>
                <w:rFonts w:cs="Arial"/>
                <w:color w:val="000000"/>
                <w:szCs w:val="22"/>
                <w:lang w:eastAsia="en-GB"/>
              </w:rPr>
            </w:pPr>
            <w:r w:rsidRPr="008F4244">
              <w:rPr>
                <w:rFonts w:cs="Arial"/>
                <w:color w:val="000000"/>
                <w:szCs w:val="22"/>
                <w:lang w:eastAsia="en-GB"/>
              </w:rPr>
              <w:t>3414</w:t>
            </w:r>
          </w:p>
        </w:tc>
        <w:tc>
          <w:tcPr>
            <w:tcW w:w="6804" w:type="dxa"/>
            <w:tcBorders>
              <w:top w:val="nil"/>
              <w:left w:val="nil"/>
              <w:bottom w:val="nil"/>
              <w:right w:val="single" w:sz="4" w:space="0" w:color="auto"/>
            </w:tcBorders>
            <w:shd w:val="clear" w:color="auto" w:fill="auto"/>
            <w:noWrap/>
            <w:vAlign w:val="bottom"/>
            <w:hideMark/>
          </w:tcPr>
          <w:p w14:paraId="4DC5F1EB" w14:textId="77777777" w:rsidR="008F4244" w:rsidRPr="008F4244" w:rsidRDefault="008F4244" w:rsidP="008F4244">
            <w:pPr>
              <w:spacing w:before="0"/>
              <w:ind w:left="0"/>
              <w:rPr>
                <w:rFonts w:cs="Arial"/>
                <w:color w:val="000000"/>
                <w:szCs w:val="22"/>
                <w:lang w:eastAsia="en-GB"/>
              </w:rPr>
            </w:pPr>
            <w:r w:rsidRPr="008F4244">
              <w:rPr>
                <w:rFonts w:cs="Arial"/>
                <w:color w:val="000000"/>
                <w:szCs w:val="22"/>
                <w:lang w:eastAsia="en-GB"/>
              </w:rPr>
              <w:t>Dancers and choreographers</w:t>
            </w:r>
          </w:p>
        </w:tc>
      </w:tr>
      <w:tr w:rsidR="008F4244" w:rsidRPr="008F4244" w14:paraId="2FAE5FD2" w14:textId="77777777" w:rsidTr="00D42167">
        <w:trPr>
          <w:trHeight w:val="20"/>
        </w:trPr>
        <w:tc>
          <w:tcPr>
            <w:tcW w:w="3227" w:type="dxa"/>
            <w:tcBorders>
              <w:top w:val="nil"/>
              <w:left w:val="single" w:sz="4" w:space="0" w:color="auto"/>
              <w:bottom w:val="single" w:sz="4" w:space="0" w:color="000000"/>
              <w:right w:val="nil"/>
            </w:tcBorders>
            <w:vAlign w:val="center"/>
          </w:tcPr>
          <w:p w14:paraId="514993D0" w14:textId="77777777" w:rsidR="008F4244" w:rsidRPr="008F4244" w:rsidRDefault="008F4244" w:rsidP="008F4244">
            <w:pPr>
              <w:spacing w:before="0"/>
              <w:ind w:left="0"/>
              <w:rPr>
                <w:rFonts w:cs="Arial"/>
                <w:b/>
                <w:bCs/>
                <w:color w:val="000000"/>
                <w:szCs w:val="22"/>
                <w:lang w:eastAsia="en-GB"/>
              </w:rPr>
            </w:pPr>
          </w:p>
        </w:tc>
        <w:tc>
          <w:tcPr>
            <w:tcW w:w="709" w:type="dxa"/>
            <w:tcBorders>
              <w:top w:val="nil"/>
              <w:left w:val="single" w:sz="4" w:space="0" w:color="auto"/>
              <w:bottom w:val="single" w:sz="4" w:space="0" w:color="auto"/>
              <w:right w:val="single" w:sz="4" w:space="0" w:color="auto"/>
            </w:tcBorders>
            <w:shd w:val="clear" w:color="auto" w:fill="auto"/>
            <w:noWrap/>
            <w:vAlign w:val="bottom"/>
          </w:tcPr>
          <w:p w14:paraId="0EB86630" w14:textId="26D6F9DE" w:rsidR="008F4244" w:rsidRPr="008F4244" w:rsidRDefault="00407D42" w:rsidP="008F4244">
            <w:pPr>
              <w:spacing w:before="0"/>
              <w:ind w:left="0"/>
              <w:jc w:val="right"/>
              <w:rPr>
                <w:rFonts w:cs="Arial"/>
                <w:color w:val="000000"/>
                <w:szCs w:val="22"/>
                <w:lang w:eastAsia="en-GB"/>
              </w:rPr>
            </w:pPr>
            <w:r>
              <w:rPr>
                <w:rFonts w:cs="Arial"/>
                <w:color w:val="000000"/>
                <w:szCs w:val="22"/>
                <w:lang w:eastAsia="en-GB"/>
              </w:rPr>
              <w:t>3415</w:t>
            </w:r>
          </w:p>
        </w:tc>
        <w:tc>
          <w:tcPr>
            <w:tcW w:w="6804" w:type="dxa"/>
            <w:tcBorders>
              <w:top w:val="nil"/>
              <w:left w:val="nil"/>
              <w:bottom w:val="single" w:sz="4" w:space="0" w:color="auto"/>
              <w:right w:val="single" w:sz="4" w:space="0" w:color="auto"/>
            </w:tcBorders>
            <w:shd w:val="clear" w:color="auto" w:fill="auto"/>
            <w:noWrap/>
            <w:vAlign w:val="bottom"/>
          </w:tcPr>
          <w:p w14:paraId="5334E7D3" w14:textId="203C864D" w:rsidR="008F4244" w:rsidRPr="008F4244" w:rsidRDefault="00407D42" w:rsidP="008F4244">
            <w:pPr>
              <w:spacing w:before="0"/>
              <w:ind w:left="0"/>
              <w:rPr>
                <w:rFonts w:cs="Arial"/>
                <w:color w:val="000000"/>
                <w:szCs w:val="22"/>
                <w:lang w:eastAsia="en-GB"/>
              </w:rPr>
            </w:pPr>
            <w:r>
              <w:rPr>
                <w:rFonts w:cs="Arial"/>
                <w:color w:val="000000"/>
                <w:szCs w:val="22"/>
                <w:lang w:eastAsia="en-GB"/>
              </w:rPr>
              <w:t>Musicians</w:t>
            </w:r>
          </w:p>
        </w:tc>
      </w:tr>
    </w:tbl>
    <w:p w14:paraId="75CC7C9F" w14:textId="0226D82B" w:rsidR="009E7C8E" w:rsidRPr="006344CE" w:rsidRDefault="00D859C6" w:rsidP="009E7C8E">
      <w:pPr>
        <w:pStyle w:val="ListParagraph"/>
        <w:numPr>
          <w:ilvl w:val="0"/>
          <w:numId w:val="9"/>
        </w:numPr>
        <w:rPr>
          <w:rFonts w:ascii="Arial" w:hAnsi="Arial" w:cs="Arial"/>
          <w:i/>
        </w:rPr>
      </w:pPr>
      <w:r w:rsidRPr="006344CE">
        <w:rPr>
          <w:rFonts w:ascii="Arial" w:hAnsi="Arial" w:cs="Arial"/>
          <w:i/>
        </w:rPr>
        <w:t>Following consultation</w:t>
      </w:r>
      <w:r w:rsidR="00D42167" w:rsidRPr="006344CE">
        <w:rPr>
          <w:rFonts w:ascii="Arial" w:hAnsi="Arial" w:cs="Arial"/>
          <w:i/>
        </w:rPr>
        <w:t>,</w:t>
      </w:r>
      <w:r w:rsidRPr="006344CE">
        <w:rPr>
          <w:rFonts w:ascii="Arial" w:hAnsi="Arial" w:cs="Arial"/>
          <w:i/>
        </w:rPr>
        <w:t xml:space="preserve"> five </w:t>
      </w:r>
      <w:r w:rsidR="00D42167" w:rsidRPr="006344CE">
        <w:rPr>
          <w:rFonts w:ascii="Arial" w:hAnsi="Arial" w:cs="Arial"/>
          <w:i/>
        </w:rPr>
        <w:t>additional</w:t>
      </w:r>
      <w:r w:rsidRPr="006344CE">
        <w:rPr>
          <w:rFonts w:ascii="Arial" w:hAnsi="Arial" w:cs="Arial"/>
          <w:i/>
        </w:rPr>
        <w:t xml:space="preserve"> SOC codes have been included to represent occupations in the crafts sector.</w:t>
      </w:r>
    </w:p>
    <w:p w14:paraId="6893DB1C" w14:textId="04B93CB1" w:rsidR="005A5306" w:rsidRPr="006344CE" w:rsidRDefault="00D42167" w:rsidP="005337D0">
      <w:pPr>
        <w:pStyle w:val="ListParagraph"/>
        <w:numPr>
          <w:ilvl w:val="0"/>
          <w:numId w:val="9"/>
        </w:numPr>
        <w:rPr>
          <w:rFonts w:ascii="Arial" w:hAnsi="Arial" w:cs="Arial"/>
          <w:i/>
        </w:rPr>
      </w:pPr>
      <w:r w:rsidRPr="006344CE">
        <w:rPr>
          <w:rFonts w:ascii="Arial" w:hAnsi="Arial" w:cs="Arial"/>
          <w:i/>
        </w:rPr>
        <w:t>Further information on o</w:t>
      </w:r>
      <w:r w:rsidR="005337D0" w:rsidRPr="006344CE">
        <w:rPr>
          <w:rFonts w:ascii="Arial" w:hAnsi="Arial" w:cs="Arial"/>
          <w:i/>
        </w:rPr>
        <w:t>ccupation codes proposed and the rationale for inclusion can be found in the consultation</w:t>
      </w:r>
      <w:r w:rsidRPr="006344CE">
        <w:rPr>
          <w:rFonts w:ascii="Arial" w:hAnsi="Arial" w:cs="Arial"/>
          <w:i/>
        </w:rPr>
        <w:t xml:space="preserve"> paper</w:t>
      </w:r>
      <w:r w:rsidRPr="006344CE">
        <w:rPr>
          <w:rStyle w:val="FootnoteReference"/>
          <w:rFonts w:ascii="Arial" w:hAnsi="Arial"/>
          <w:i/>
        </w:rPr>
        <w:footnoteReference w:id="8"/>
      </w:r>
      <w:r w:rsidRPr="006344CE">
        <w:rPr>
          <w:rFonts w:ascii="Arial" w:hAnsi="Arial" w:cs="Arial"/>
          <w:i/>
        </w:rPr>
        <w:t xml:space="preserve"> and in Bakhshi, Freeman and Higgs (2013)</w:t>
      </w:r>
      <w:r w:rsidR="005337D0" w:rsidRPr="006344CE">
        <w:rPr>
          <w:rFonts w:ascii="Arial" w:hAnsi="Arial" w:cs="Arial"/>
          <w:i/>
        </w:rPr>
        <w:t xml:space="preserve"> </w:t>
      </w:r>
    </w:p>
    <w:p w14:paraId="6893DB1D" w14:textId="1941CD30" w:rsidR="00FA3C69" w:rsidRDefault="0069053B" w:rsidP="009C7B06">
      <w:pPr>
        <w:pStyle w:val="Heading1"/>
        <w:spacing w:before="560"/>
      </w:pPr>
      <w:bookmarkStart w:id="9" w:name="_Toc377305041"/>
      <w:r>
        <w:rPr>
          <w:noProof/>
          <w:lang w:eastAsia="en-GB"/>
        </w:rPr>
        <w:lastRenderedPageBreak/>
        <w:drawing>
          <wp:anchor distT="0" distB="0" distL="114300" distR="114300" simplePos="0" relativeHeight="251700224" behindDoc="1" locked="0" layoutInCell="1" allowOverlap="1" wp14:anchorId="6893DC1D" wp14:editId="0C3611A5">
            <wp:simplePos x="0" y="0"/>
            <wp:positionH relativeFrom="leftMargin">
              <wp:posOffset>176530</wp:posOffset>
            </wp:positionH>
            <wp:positionV relativeFrom="topMargin">
              <wp:posOffset>450215</wp:posOffset>
            </wp:positionV>
            <wp:extent cx="1440000" cy="720000"/>
            <wp:effectExtent l="0" t="0" r="0" b="23495"/>
            <wp:wrapNone/>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7" r:lo="rId168" r:qs="rId169" r:cs="rId170"/>
              </a:graphicData>
            </a:graphic>
            <wp14:sizeRelH relativeFrom="page">
              <wp14:pctWidth>0</wp14:pctWidth>
            </wp14:sizeRelH>
            <wp14:sizeRelV relativeFrom="page">
              <wp14:pctHeight>0</wp14:pctHeight>
            </wp14:sizeRelV>
          </wp:anchor>
        </w:drawing>
      </w:r>
      <w:r w:rsidR="0087782C">
        <w:t>Annex B</w:t>
      </w:r>
      <w:r w:rsidR="00FF0D0A">
        <w:t xml:space="preserve">: </w:t>
      </w:r>
      <w:r w:rsidR="00E20549">
        <w:t>Creative Industries</w:t>
      </w:r>
      <w:bookmarkEnd w:id="9"/>
    </w:p>
    <w:p w14:paraId="0B22E38C" w14:textId="0B9BE7FC" w:rsidR="008F4244" w:rsidRDefault="00D42167" w:rsidP="00407D42">
      <w:r>
        <w:t>T</w:t>
      </w:r>
      <w:r w:rsidR="0087782C">
        <w:t xml:space="preserve">he </w:t>
      </w:r>
      <w:r w:rsidR="00CF47AA">
        <w:t>“</w:t>
      </w:r>
      <w:r w:rsidR="0087782C">
        <w:t>creative intensity</w:t>
      </w:r>
      <w:r w:rsidR="00CF47AA">
        <w:t>”</w:t>
      </w:r>
      <w:r w:rsidR="0087782C">
        <w:t xml:space="preserve"> of each</w:t>
      </w:r>
      <w:r>
        <w:t xml:space="preserve"> 4-</w:t>
      </w:r>
      <w:r w:rsidR="00BF3486">
        <w:t>digit</w:t>
      </w:r>
      <w:r w:rsidR="0087782C">
        <w:t xml:space="preserve"> Standard Industrial Classification</w:t>
      </w:r>
      <w:r w:rsidR="00BF3486">
        <w:t xml:space="preserve"> 2007</w:t>
      </w:r>
      <w:r w:rsidR="0087782C">
        <w:t xml:space="preserve"> (SIC) code was calculated</w:t>
      </w:r>
      <w:r>
        <w:t xml:space="preserve"> and used to inform the identification of “</w:t>
      </w:r>
      <w:proofErr w:type="spellStart"/>
      <w:r>
        <w:t>xreative</w:t>
      </w:r>
      <w:proofErr w:type="spellEnd"/>
      <w:r>
        <w:t>” industries from other industries in the economy</w:t>
      </w:r>
      <w:r w:rsidR="0087782C">
        <w:t xml:space="preserve">. </w:t>
      </w:r>
    </w:p>
    <w:p w14:paraId="548022F0" w14:textId="1E4D3EAF" w:rsidR="008F4244" w:rsidRDefault="008C1B22" w:rsidP="008F4244">
      <w:pPr>
        <w:ind w:left="0"/>
        <w:rPr>
          <w:b/>
        </w:rPr>
      </w:pPr>
      <w:r>
        <w:rPr>
          <w:b/>
        </w:rPr>
        <w:t>Table 10</w:t>
      </w:r>
      <w:r w:rsidR="008F4244">
        <w:rPr>
          <w:b/>
        </w:rPr>
        <w:t xml:space="preserve">: </w:t>
      </w:r>
      <w:r w:rsidR="00E20549">
        <w:rPr>
          <w:b/>
        </w:rPr>
        <w:t>Creative Industries</w:t>
      </w:r>
    </w:p>
    <w:tbl>
      <w:tblPr>
        <w:tblW w:w="10740" w:type="dxa"/>
        <w:tblInd w:w="-284" w:type="dxa"/>
        <w:tblLook w:val="04A0" w:firstRow="1" w:lastRow="0" w:firstColumn="1" w:lastColumn="0" w:noHBand="0" w:noVBand="1"/>
        <w:tblCaption w:val="Table 10: Creative Industries"/>
        <w:tblDescription w:val="This shows a list of the Creative Industries, their relavent Standard Industrial Classifications, and the Creative Industries Group that they are included in"/>
      </w:tblPr>
      <w:tblGrid>
        <w:gridCol w:w="2806"/>
        <w:gridCol w:w="1080"/>
        <w:gridCol w:w="6854"/>
      </w:tblGrid>
      <w:tr w:rsidR="00407D42" w:rsidRPr="00407D42" w14:paraId="3E6767EC" w14:textId="77777777" w:rsidTr="00200F4B">
        <w:trPr>
          <w:trHeight w:val="300"/>
        </w:trPr>
        <w:tc>
          <w:tcPr>
            <w:tcW w:w="2806" w:type="dxa"/>
            <w:tcBorders>
              <w:top w:val="single" w:sz="4" w:space="0" w:color="auto"/>
              <w:left w:val="single" w:sz="4" w:space="0" w:color="auto"/>
              <w:bottom w:val="single" w:sz="4" w:space="0" w:color="auto"/>
              <w:right w:val="nil"/>
            </w:tcBorders>
            <w:shd w:val="clear" w:color="auto" w:fill="auto"/>
            <w:noWrap/>
            <w:vAlign w:val="center"/>
            <w:hideMark/>
          </w:tcPr>
          <w:p w14:paraId="5CDA1FCC" w14:textId="542B3B9E" w:rsidR="00407D42" w:rsidRPr="00407D42" w:rsidRDefault="00E20549" w:rsidP="00407D42">
            <w:pPr>
              <w:spacing w:before="0"/>
              <w:ind w:left="0"/>
              <w:jc w:val="center"/>
              <w:rPr>
                <w:rFonts w:cs="Arial"/>
                <w:b/>
                <w:bCs/>
                <w:color w:val="000000"/>
                <w:szCs w:val="22"/>
                <w:lang w:eastAsia="en-GB"/>
              </w:rPr>
            </w:pPr>
            <w:r>
              <w:rPr>
                <w:rFonts w:cs="Arial"/>
                <w:b/>
                <w:bCs/>
                <w:color w:val="000000"/>
                <w:szCs w:val="22"/>
                <w:lang w:eastAsia="en-GB"/>
              </w:rPr>
              <w:t>Creative Industries</w:t>
            </w:r>
            <w:r w:rsidR="00407D42" w:rsidRPr="00407D42">
              <w:rPr>
                <w:rFonts w:cs="Arial"/>
                <w:b/>
                <w:bCs/>
                <w:color w:val="000000"/>
                <w:szCs w:val="22"/>
                <w:lang w:eastAsia="en-GB"/>
              </w:rPr>
              <w:t xml:space="preserve"> Group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B4F2" w14:textId="77777777" w:rsidR="00407D42" w:rsidRPr="00407D42" w:rsidRDefault="00407D42" w:rsidP="00407D42">
            <w:pPr>
              <w:spacing w:before="0"/>
              <w:ind w:left="0"/>
              <w:rPr>
                <w:rFonts w:cs="Arial"/>
                <w:b/>
                <w:bCs/>
                <w:color w:val="000000"/>
                <w:szCs w:val="22"/>
                <w:lang w:eastAsia="en-GB"/>
              </w:rPr>
            </w:pPr>
            <w:r w:rsidRPr="00407D42">
              <w:rPr>
                <w:rFonts w:cs="Arial"/>
                <w:b/>
                <w:bCs/>
                <w:color w:val="000000"/>
                <w:szCs w:val="22"/>
                <w:lang w:eastAsia="en-GB"/>
              </w:rPr>
              <w:t>SIC</w:t>
            </w:r>
          </w:p>
        </w:tc>
        <w:tc>
          <w:tcPr>
            <w:tcW w:w="6854" w:type="dxa"/>
            <w:tcBorders>
              <w:top w:val="single" w:sz="4" w:space="0" w:color="auto"/>
              <w:left w:val="nil"/>
              <w:bottom w:val="single" w:sz="4" w:space="0" w:color="auto"/>
              <w:right w:val="single" w:sz="4" w:space="0" w:color="auto"/>
            </w:tcBorders>
            <w:shd w:val="clear" w:color="auto" w:fill="auto"/>
            <w:noWrap/>
            <w:vAlign w:val="bottom"/>
            <w:hideMark/>
          </w:tcPr>
          <w:p w14:paraId="7DE4679A" w14:textId="53153DF3" w:rsidR="00407D42" w:rsidRPr="00407D42" w:rsidRDefault="00407D42" w:rsidP="00407D42">
            <w:pPr>
              <w:spacing w:before="0"/>
              <w:ind w:left="0"/>
              <w:rPr>
                <w:rFonts w:cs="Arial"/>
                <w:b/>
                <w:bCs/>
                <w:color w:val="000000"/>
                <w:szCs w:val="22"/>
                <w:lang w:eastAsia="en-GB"/>
              </w:rPr>
            </w:pPr>
            <w:r w:rsidRPr="00407D42">
              <w:rPr>
                <w:rFonts w:cs="Arial"/>
                <w:b/>
                <w:bCs/>
                <w:color w:val="000000"/>
                <w:szCs w:val="22"/>
                <w:lang w:eastAsia="en-GB"/>
              </w:rPr>
              <w:t>Des</w:t>
            </w:r>
            <w:r w:rsidR="00222B9D">
              <w:rPr>
                <w:rFonts w:cs="Arial"/>
                <w:b/>
                <w:bCs/>
                <w:color w:val="000000"/>
                <w:szCs w:val="22"/>
                <w:lang w:eastAsia="en-GB"/>
              </w:rPr>
              <w:t>c</w:t>
            </w:r>
            <w:r w:rsidRPr="00407D42">
              <w:rPr>
                <w:rFonts w:cs="Arial"/>
                <w:b/>
                <w:bCs/>
                <w:color w:val="000000"/>
                <w:szCs w:val="22"/>
                <w:lang w:eastAsia="en-GB"/>
              </w:rPr>
              <w:t>ription</w:t>
            </w:r>
          </w:p>
        </w:tc>
      </w:tr>
      <w:tr w:rsidR="00407D42" w:rsidRPr="00407D42" w14:paraId="3B42EA89"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200A8EA5" w14:textId="1F030FEB"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Advertising and marketing</w:t>
            </w:r>
          </w:p>
        </w:tc>
        <w:tc>
          <w:tcPr>
            <w:tcW w:w="1080" w:type="dxa"/>
            <w:tcBorders>
              <w:top w:val="nil"/>
              <w:left w:val="single" w:sz="4" w:space="0" w:color="auto"/>
              <w:bottom w:val="nil"/>
              <w:right w:val="single" w:sz="4" w:space="0" w:color="auto"/>
            </w:tcBorders>
            <w:shd w:val="clear" w:color="auto" w:fill="auto"/>
            <w:noWrap/>
            <w:vAlign w:val="bottom"/>
            <w:hideMark/>
          </w:tcPr>
          <w:p w14:paraId="500F157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70.21</w:t>
            </w:r>
          </w:p>
        </w:tc>
        <w:tc>
          <w:tcPr>
            <w:tcW w:w="6854" w:type="dxa"/>
            <w:tcBorders>
              <w:top w:val="nil"/>
              <w:left w:val="nil"/>
              <w:bottom w:val="nil"/>
              <w:right w:val="single" w:sz="4" w:space="0" w:color="auto"/>
            </w:tcBorders>
            <w:shd w:val="clear" w:color="auto" w:fill="auto"/>
            <w:noWrap/>
            <w:vAlign w:val="bottom"/>
            <w:hideMark/>
          </w:tcPr>
          <w:p w14:paraId="6DB7B25F"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Public relations and communication activities</w:t>
            </w:r>
          </w:p>
        </w:tc>
      </w:tr>
      <w:tr w:rsidR="00407D42" w:rsidRPr="00407D42" w14:paraId="193132F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12C658F"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6F40E5FB"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73.11</w:t>
            </w:r>
          </w:p>
        </w:tc>
        <w:tc>
          <w:tcPr>
            <w:tcW w:w="6854" w:type="dxa"/>
            <w:tcBorders>
              <w:top w:val="nil"/>
              <w:left w:val="nil"/>
              <w:bottom w:val="nil"/>
              <w:right w:val="single" w:sz="4" w:space="0" w:color="auto"/>
            </w:tcBorders>
            <w:shd w:val="clear" w:color="auto" w:fill="auto"/>
            <w:noWrap/>
            <w:vAlign w:val="bottom"/>
            <w:hideMark/>
          </w:tcPr>
          <w:p w14:paraId="27C3AF8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Advertising agencies</w:t>
            </w:r>
          </w:p>
        </w:tc>
      </w:tr>
      <w:tr w:rsidR="00407D42" w:rsidRPr="00407D42" w14:paraId="6589E492"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0F7E2486"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4BF1E2"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73.12</w:t>
            </w:r>
          </w:p>
        </w:tc>
        <w:tc>
          <w:tcPr>
            <w:tcW w:w="6854" w:type="dxa"/>
            <w:tcBorders>
              <w:top w:val="nil"/>
              <w:left w:val="nil"/>
              <w:bottom w:val="single" w:sz="4" w:space="0" w:color="auto"/>
              <w:right w:val="single" w:sz="4" w:space="0" w:color="auto"/>
            </w:tcBorders>
            <w:shd w:val="clear" w:color="auto" w:fill="auto"/>
            <w:noWrap/>
            <w:vAlign w:val="bottom"/>
            <w:hideMark/>
          </w:tcPr>
          <w:p w14:paraId="7D8B56B2"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Media representation</w:t>
            </w:r>
          </w:p>
        </w:tc>
      </w:tr>
      <w:tr w:rsidR="00407D42" w:rsidRPr="00407D42" w14:paraId="74B20525"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7612A341" w14:textId="7EC31026"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Architecture</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0DFC3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71.11</w:t>
            </w:r>
          </w:p>
        </w:tc>
        <w:tc>
          <w:tcPr>
            <w:tcW w:w="6854" w:type="dxa"/>
            <w:tcBorders>
              <w:top w:val="nil"/>
              <w:left w:val="nil"/>
              <w:bottom w:val="single" w:sz="4" w:space="0" w:color="auto"/>
              <w:right w:val="single" w:sz="4" w:space="0" w:color="auto"/>
            </w:tcBorders>
            <w:shd w:val="clear" w:color="auto" w:fill="auto"/>
            <w:noWrap/>
            <w:vAlign w:val="bottom"/>
            <w:hideMark/>
          </w:tcPr>
          <w:p w14:paraId="67925AC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Architectural activities</w:t>
            </w:r>
          </w:p>
        </w:tc>
      </w:tr>
      <w:tr w:rsidR="00407D42" w:rsidRPr="00407D42" w14:paraId="6BFE59C8"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6C7C4FC1" w14:textId="539CBF97"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Crafts</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0C8DEE"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32.12</w:t>
            </w:r>
          </w:p>
        </w:tc>
        <w:tc>
          <w:tcPr>
            <w:tcW w:w="6854" w:type="dxa"/>
            <w:tcBorders>
              <w:top w:val="nil"/>
              <w:left w:val="nil"/>
              <w:bottom w:val="single" w:sz="4" w:space="0" w:color="auto"/>
              <w:right w:val="single" w:sz="4" w:space="0" w:color="auto"/>
            </w:tcBorders>
            <w:shd w:val="clear" w:color="auto" w:fill="auto"/>
            <w:noWrap/>
            <w:vAlign w:val="bottom"/>
            <w:hideMark/>
          </w:tcPr>
          <w:p w14:paraId="14ADD62E"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Manufacture of jewellery and related articles</w:t>
            </w:r>
          </w:p>
        </w:tc>
      </w:tr>
      <w:tr w:rsidR="00407D42" w:rsidRPr="00407D42" w14:paraId="3BCE5D99" w14:textId="77777777" w:rsidTr="00200F4B">
        <w:trPr>
          <w:trHeight w:val="300"/>
        </w:trPr>
        <w:tc>
          <w:tcPr>
            <w:tcW w:w="2806" w:type="dxa"/>
            <w:tcBorders>
              <w:top w:val="nil"/>
              <w:left w:val="single" w:sz="4" w:space="0" w:color="auto"/>
              <w:bottom w:val="single" w:sz="4" w:space="0" w:color="auto"/>
              <w:right w:val="nil"/>
            </w:tcBorders>
            <w:shd w:val="clear" w:color="auto" w:fill="auto"/>
            <w:vAlign w:val="center"/>
            <w:hideMark/>
          </w:tcPr>
          <w:p w14:paraId="17C73AE8" w14:textId="442DA6B0" w:rsidR="00407D42" w:rsidRPr="00407D42" w:rsidRDefault="00192293" w:rsidP="00407D42">
            <w:pPr>
              <w:spacing w:before="0"/>
              <w:ind w:left="0"/>
              <w:jc w:val="center"/>
              <w:rPr>
                <w:rFonts w:cs="Arial"/>
                <w:b/>
                <w:bCs/>
                <w:color w:val="000000"/>
                <w:szCs w:val="22"/>
                <w:lang w:eastAsia="en-GB"/>
              </w:rPr>
            </w:pPr>
            <w:r>
              <w:rPr>
                <w:rFonts w:cs="Arial"/>
                <w:b/>
                <w:bCs/>
                <w:color w:val="000000"/>
                <w:szCs w:val="22"/>
                <w:lang w:eastAsia="en-GB"/>
              </w:rPr>
              <w:t>Design: product, graphic and fashion design</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2B8350"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74.10</w:t>
            </w:r>
          </w:p>
        </w:tc>
        <w:tc>
          <w:tcPr>
            <w:tcW w:w="6854" w:type="dxa"/>
            <w:tcBorders>
              <w:top w:val="nil"/>
              <w:left w:val="nil"/>
              <w:bottom w:val="single" w:sz="4" w:space="0" w:color="auto"/>
              <w:right w:val="single" w:sz="4" w:space="0" w:color="auto"/>
            </w:tcBorders>
            <w:shd w:val="clear" w:color="auto" w:fill="auto"/>
            <w:noWrap/>
            <w:vAlign w:val="bottom"/>
            <w:hideMark/>
          </w:tcPr>
          <w:p w14:paraId="0D59744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Specialised design activities</w:t>
            </w:r>
          </w:p>
        </w:tc>
      </w:tr>
      <w:tr w:rsidR="00407D42" w:rsidRPr="00407D42" w14:paraId="49D56EDA"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76E98AF3" w14:textId="42C82BD4"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Film, TV, video, radio and photography</w:t>
            </w:r>
          </w:p>
        </w:tc>
        <w:tc>
          <w:tcPr>
            <w:tcW w:w="1080" w:type="dxa"/>
            <w:tcBorders>
              <w:top w:val="nil"/>
              <w:left w:val="single" w:sz="4" w:space="0" w:color="auto"/>
              <w:bottom w:val="nil"/>
              <w:right w:val="single" w:sz="4" w:space="0" w:color="auto"/>
            </w:tcBorders>
            <w:shd w:val="clear" w:color="auto" w:fill="auto"/>
            <w:noWrap/>
            <w:vAlign w:val="bottom"/>
            <w:hideMark/>
          </w:tcPr>
          <w:p w14:paraId="78847A58"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59.11</w:t>
            </w:r>
          </w:p>
        </w:tc>
        <w:tc>
          <w:tcPr>
            <w:tcW w:w="6854" w:type="dxa"/>
            <w:tcBorders>
              <w:top w:val="nil"/>
              <w:left w:val="nil"/>
              <w:bottom w:val="nil"/>
              <w:right w:val="single" w:sz="4" w:space="0" w:color="auto"/>
            </w:tcBorders>
            <w:shd w:val="clear" w:color="auto" w:fill="auto"/>
            <w:noWrap/>
            <w:vAlign w:val="bottom"/>
            <w:hideMark/>
          </w:tcPr>
          <w:p w14:paraId="0D567BB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Motion picture, video and television programme production activities</w:t>
            </w:r>
          </w:p>
        </w:tc>
      </w:tr>
      <w:tr w:rsidR="00407D42" w:rsidRPr="00407D42" w14:paraId="18392528"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C0A8AB2"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B779EE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59.12</w:t>
            </w:r>
          </w:p>
        </w:tc>
        <w:tc>
          <w:tcPr>
            <w:tcW w:w="6854" w:type="dxa"/>
            <w:tcBorders>
              <w:top w:val="nil"/>
              <w:left w:val="nil"/>
              <w:bottom w:val="nil"/>
              <w:right w:val="single" w:sz="4" w:space="0" w:color="auto"/>
            </w:tcBorders>
            <w:shd w:val="clear" w:color="auto" w:fill="auto"/>
            <w:noWrap/>
            <w:vAlign w:val="bottom"/>
            <w:hideMark/>
          </w:tcPr>
          <w:p w14:paraId="17183F17" w14:textId="71661598" w:rsidR="00407D42" w:rsidRPr="00407D42" w:rsidRDefault="00407D42" w:rsidP="00200F4B">
            <w:pPr>
              <w:spacing w:before="0"/>
              <w:ind w:left="0"/>
              <w:rPr>
                <w:rFonts w:cs="Arial"/>
                <w:color w:val="000000"/>
                <w:szCs w:val="22"/>
                <w:lang w:eastAsia="en-GB"/>
              </w:rPr>
            </w:pPr>
            <w:r w:rsidRPr="00407D42">
              <w:rPr>
                <w:rFonts w:cs="Arial"/>
                <w:color w:val="000000"/>
                <w:szCs w:val="22"/>
                <w:lang w:eastAsia="en-GB"/>
              </w:rPr>
              <w:t xml:space="preserve">Motion picture, video and television programme post-production </w:t>
            </w:r>
          </w:p>
        </w:tc>
      </w:tr>
      <w:tr w:rsidR="00407D42" w:rsidRPr="00407D42" w14:paraId="2010391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353342A"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A0517C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59.13</w:t>
            </w:r>
          </w:p>
        </w:tc>
        <w:tc>
          <w:tcPr>
            <w:tcW w:w="6854" w:type="dxa"/>
            <w:tcBorders>
              <w:top w:val="nil"/>
              <w:left w:val="nil"/>
              <w:bottom w:val="nil"/>
              <w:right w:val="single" w:sz="4" w:space="0" w:color="auto"/>
            </w:tcBorders>
            <w:shd w:val="clear" w:color="auto" w:fill="auto"/>
            <w:noWrap/>
            <w:vAlign w:val="bottom"/>
            <w:hideMark/>
          </w:tcPr>
          <w:p w14:paraId="006E3C69" w14:textId="745753AA" w:rsidR="00407D42" w:rsidRPr="00407D42" w:rsidRDefault="00407D42" w:rsidP="00200F4B">
            <w:pPr>
              <w:spacing w:before="0"/>
              <w:ind w:left="0"/>
              <w:rPr>
                <w:rFonts w:cs="Arial"/>
                <w:color w:val="000000"/>
                <w:szCs w:val="22"/>
                <w:lang w:eastAsia="en-GB"/>
              </w:rPr>
            </w:pPr>
            <w:r w:rsidRPr="00407D42">
              <w:rPr>
                <w:rFonts w:cs="Arial"/>
                <w:color w:val="000000"/>
                <w:szCs w:val="22"/>
                <w:lang w:eastAsia="en-GB"/>
              </w:rPr>
              <w:t xml:space="preserve">Motion picture, video and television programme distribution </w:t>
            </w:r>
          </w:p>
        </w:tc>
      </w:tr>
      <w:tr w:rsidR="00407D42" w:rsidRPr="00407D42" w14:paraId="3ECDD837"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96A58D5"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6FDEBAEE"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59.14</w:t>
            </w:r>
          </w:p>
        </w:tc>
        <w:tc>
          <w:tcPr>
            <w:tcW w:w="6854" w:type="dxa"/>
            <w:tcBorders>
              <w:top w:val="nil"/>
              <w:left w:val="nil"/>
              <w:bottom w:val="nil"/>
              <w:right w:val="single" w:sz="4" w:space="0" w:color="auto"/>
            </w:tcBorders>
            <w:shd w:val="clear" w:color="auto" w:fill="auto"/>
            <w:noWrap/>
            <w:vAlign w:val="bottom"/>
            <w:hideMark/>
          </w:tcPr>
          <w:p w14:paraId="4EB632F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Motion picture projection activities</w:t>
            </w:r>
          </w:p>
        </w:tc>
      </w:tr>
      <w:tr w:rsidR="00407D42" w:rsidRPr="00407D42" w14:paraId="59C3698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79EC8F71"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347DD9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60.10</w:t>
            </w:r>
          </w:p>
        </w:tc>
        <w:tc>
          <w:tcPr>
            <w:tcW w:w="6854" w:type="dxa"/>
            <w:tcBorders>
              <w:top w:val="nil"/>
              <w:left w:val="nil"/>
              <w:bottom w:val="nil"/>
              <w:right w:val="single" w:sz="4" w:space="0" w:color="auto"/>
            </w:tcBorders>
            <w:shd w:val="clear" w:color="auto" w:fill="auto"/>
            <w:noWrap/>
            <w:vAlign w:val="bottom"/>
            <w:hideMark/>
          </w:tcPr>
          <w:p w14:paraId="770D716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Radio broadcasting</w:t>
            </w:r>
          </w:p>
        </w:tc>
      </w:tr>
      <w:tr w:rsidR="00407D42" w:rsidRPr="00407D42" w14:paraId="280987F9"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38B5831E"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2673EC84"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60.20</w:t>
            </w:r>
          </w:p>
        </w:tc>
        <w:tc>
          <w:tcPr>
            <w:tcW w:w="6854" w:type="dxa"/>
            <w:tcBorders>
              <w:top w:val="nil"/>
              <w:left w:val="nil"/>
              <w:bottom w:val="nil"/>
              <w:right w:val="single" w:sz="4" w:space="0" w:color="auto"/>
            </w:tcBorders>
            <w:shd w:val="clear" w:color="auto" w:fill="auto"/>
            <w:noWrap/>
            <w:vAlign w:val="bottom"/>
            <w:hideMark/>
          </w:tcPr>
          <w:p w14:paraId="48455CE5"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Television programming and broadcasting activities</w:t>
            </w:r>
          </w:p>
        </w:tc>
      </w:tr>
      <w:tr w:rsidR="00407D42" w:rsidRPr="00407D42" w14:paraId="1CA3BB10"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0B2199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8BE622"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74.20</w:t>
            </w:r>
          </w:p>
        </w:tc>
        <w:tc>
          <w:tcPr>
            <w:tcW w:w="6854" w:type="dxa"/>
            <w:tcBorders>
              <w:top w:val="nil"/>
              <w:left w:val="nil"/>
              <w:bottom w:val="single" w:sz="4" w:space="0" w:color="auto"/>
              <w:right w:val="single" w:sz="4" w:space="0" w:color="auto"/>
            </w:tcBorders>
            <w:shd w:val="clear" w:color="auto" w:fill="auto"/>
            <w:noWrap/>
            <w:vAlign w:val="bottom"/>
            <w:hideMark/>
          </w:tcPr>
          <w:p w14:paraId="6108760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Photographic activities</w:t>
            </w:r>
          </w:p>
        </w:tc>
      </w:tr>
      <w:tr w:rsidR="00407D42" w:rsidRPr="00407D42" w14:paraId="0C591318"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504C1F37" w14:textId="6DF73539"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IT, software and computer services</w:t>
            </w:r>
          </w:p>
        </w:tc>
        <w:tc>
          <w:tcPr>
            <w:tcW w:w="1080" w:type="dxa"/>
            <w:tcBorders>
              <w:top w:val="nil"/>
              <w:left w:val="single" w:sz="4" w:space="0" w:color="auto"/>
              <w:bottom w:val="nil"/>
              <w:right w:val="single" w:sz="4" w:space="0" w:color="auto"/>
            </w:tcBorders>
            <w:shd w:val="clear" w:color="auto" w:fill="auto"/>
            <w:noWrap/>
            <w:vAlign w:val="bottom"/>
            <w:hideMark/>
          </w:tcPr>
          <w:p w14:paraId="135668F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58.21</w:t>
            </w:r>
          </w:p>
        </w:tc>
        <w:tc>
          <w:tcPr>
            <w:tcW w:w="6854" w:type="dxa"/>
            <w:tcBorders>
              <w:top w:val="nil"/>
              <w:left w:val="nil"/>
              <w:bottom w:val="nil"/>
              <w:right w:val="single" w:sz="4" w:space="0" w:color="auto"/>
            </w:tcBorders>
            <w:shd w:val="clear" w:color="auto" w:fill="auto"/>
            <w:noWrap/>
            <w:vAlign w:val="bottom"/>
            <w:hideMark/>
          </w:tcPr>
          <w:p w14:paraId="7506438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computer games</w:t>
            </w:r>
          </w:p>
        </w:tc>
      </w:tr>
      <w:tr w:rsidR="00407D42" w:rsidRPr="00407D42" w14:paraId="1E7863F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03E4806"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05DF2E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58.29</w:t>
            </w:r>
          </w:p>
        </w:tc>
        <w:tc>
          <w:tcPr>
            <w:tcW w:w="6854" w:type="dxa"/>
            <w:tcBorders>
              <w:top w:val="nil"/>
              <w:left w:val="nil"/>
              <w:bottom w:val="nil"/>
              <w:right w:val="single" w:sz="4" w:space="0" w:color="auto"/>
            </w:tcBorders>
            <w:shd w:val="clear" w:color="auto" w:fill="auto"/>
            <w:noWrap/>
            <w:vAlign w:val="bottom"/>
            <w:hideMark/>
          </w:tcPr>
          <w:p w14:paraId="2F3BA6B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Other software publishing</w:t>
            </w:r>
          </w:p>
        </w:tc>
      </w:tr>
      <w:tr w:rsidR="00407D42" w:rsidRPr="00407D42" w14:paraId="3818BE2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0B9F277D"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73BAA17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62.01</w:t>
            </w:r>
          </w:p>
        </w:tc>
        <w:tc>
          <w:tcPr>
            <w:tcW w:w="6854" w:type="dxa"/>
            <w:tcBorders>
              <w:top w:val="nil"/>
              <w:left w:val="nil"/>
              <w:bottom w:val="nil"/>
              <w:right w:val="single" w:sz="4" w:space="0" w:color="auto"/>
            </w:tcBorders>
            <w:shd w:val="clear" w:color="auto" w:fill="auto"/>
            <w:noWrap/>
            <w:vAlign w:val="bottom"/>
            <w:hideMark/>
          </w:tcPr>
          <w:p w14:paraId="59D0BE1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Computer programming activities</w:t>
            </w:r>
          </w:p>
        </w:tc>
      </w:tr>
      <w:tr w:rsidR="00407D42" w:rsidRPr="00407D42" w14:paraId="02D4266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843196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131A82F"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62.02</w:t>
            </w:r>
          </w:p>
        </w:tc>
        <w:tc>
          <w:tcPr>
            <w:tcW w:w="6854" w:type="dxa"/>
            <w:tcBorders>
              <w:top w:val="nil"/>
              <w:left w:val="nil"/>
              <w:bottom w:val="single" w:sz="4" w:space="0" w:color="auto"/>
              <w:right w:val="single" w:sz="4" w:space="0" w:color="auto"/>
            </w:tcBorders>
            <w:shd w:val="clear" w:color="auto" w:fill="auto"/>
            <w:noWrap/>
            <w:vAlign w:val="bottom"/>
            <w:hideMark/>
          </w:tcPr>
          <w:p w14:paraId="590DD5E9"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Computer consultancy activities</w:t>
            </w:r>
          </w:p>
        </w:tc>
      </w:tr>
      <w:tr w:rsidR="00407D42" w:rsidRPr="00407D42" w14:paraId="2B185DA9"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1FD1562B" w14:textId="2C3C996D" w:rsidR="00407D42" w:rsidRPr="00407D42" w:rsidRDefault="00407D42" w:rsidP="00407D42">
            <w:pPr>
              <w:spacing w:before="0"/>
              <w:ind w:left="0"/>
              <w:jc w:val="center"/>
              <w:rPr>
                <w:rFonts w:cs="Arial"/>
                <w:b/>
                <w:bCs/>
                <w:color w:val="000000"/>
                <w:szCs w:val="22"/>
                <w:lang w:eastAsia="en-GB"/>
              </w:rPr>
            </w:pPr>
            <w:r w:rsidRPr="00407D42">
              <w:rPr>
                <w:rFonts w:cs="Arial"/>
                <w:b/>
                <w:bCs/>
                <w:color w:val="000000"/>
                <w:szCs w:val="22"/>
                <w:lang w:eastAsia="en-GB"/>
              </w:rPr>
              <w:t>Publishing</w:t>
            </w:r>
          </w:p>
        </w:tc>
        <w:tc>
          <w:tcPr>
            <w:tcW w:w="1080" w:type="dxa"/>
            <w:tcBorders>
              <w:top w:val="nil"/>
              <w:left w:val="single" w:sz="4" w:space="0" w:color="auto"/>
              <w:bottom w:val="nil"/>
              <w:right w:val="single" w:sz="4" w:space="0" w:color="auto"/>
            </w:tcBorders>
            <w:shd w:val="clear" w:color="auto" w:fill="auto"/>
            <w:noWrap/>
            <w:vAlign w:val="bottom"/>
            <w:hideMark/>
          </w:tcPr>
          <w:p w14:paraId="3CE37DE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58.11</w:t>
            </w:r>
          </w:p>
        </w:tc>
        <w:tc>
          <w:tcPr>
            <w:tcW w:w="6854" w:type="dxa"/>
            <w:tcBorders>
              <w:top w:val="nil"/>
              <w:left w:val="nil"/>
              <w:bottom w:val="nil"/>
              <w:right w:val="single" w:sz="4" w:space="0" w:color="auto"/>
            </w:tcBorders>
            <w:shd w:val="clear" w:color="auto" w:fill="auto"/>
            <w:noWrap/>
            <w:vAlign w:val="bottom"/>
            <w:hideMark/>
          </w:tcPr>
          <w:p w14:paraId="7E62B074"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Book publishing</w:t>
            </w:r>
          </w:p>
        </w:tc>
      </w:tr>
      <w:tr w:rsidR="00407D42" w:rsidRPr="00407D42" w14:paraId="382FF94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0CDD81C"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3E8A175"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58.12</w:t>
            </w:r>
          </w:p>
        </w:tc>
        <w:tc>
          <w:tcPr>
            <w:tcW w:w="6854" w:type="dxa"/>
            <w:tcBorders>
              <w:top w:val="nil"/>
              <w:left w:val="nil"/>
              <w:bottom w:val="nil"/>
              <w:right w:val="single" w:sz="4" w:space="0" w:color="auto"/>
            </w:tcBorders>
            <w:shd w:val="clear" w:color="auto" w:fill="auto"/>
            <w:noWrap/>
            <w:vAlign w:val="bottom"/>
            <w:hideMark/>
          </w:tcPr>
          <w:p w14:paraId="1E86E5F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directories and mailing lists</w:t>
            </w:r>
          </w:p>
        </w:tc>
      </w:tr>
      <w:tr w:rsidR="00407D42" w:rsidRPr="00407D42" w14:paraId="3534593E"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37A4759"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250FEA2A"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58.13</w:t>
            </w:r>
          </w:p>
        </w:tc>
        <w:tc>
          <w:tcPr>
            <w:tcW w:w="6854" w:type="dxa"/>
            <w:tcBorders>
              <w:top w:val="nil"/>
              <w:left w:val="nil"/>
              <w:bottom w:val="nil"/>
              <w:right w:val="single" w:sz="4" w:space="0" w:color="auto"/>
            </w:tcBorders>
            <w:shd w:val="clear" w:color="auto" w:fill="auto"/>
            <w:noWrap/>
            <w:vAlign w:val="bottom"/>
            <w:hideMark/>
          </w:tcPr>
          <w:p w14:paraId="6E97160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newspapers</w:t>
            </w:r>
          </w:p>
        </w:tc>
      </w:tr>
      <w:tr w:rsidR="00407D42" w:rsidRPr="00407D42" w14:paraId="30EBEC7B"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3450656F"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0B5018D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58.14</w:t>
            </w:r>
          </w:p>
        </w:tc>
        <w:tc>
          <w:tcPr>
            <w:tcW w:w="6854" w:type="dxa"/>
            <w:tcBorders>
              <w:top w:val="nil"/>
              <w:left w:val="nil"/>
              <w:bottom w:val="nil"/>
              <w:right w:val="single" w:sz="4" w:space="0" w:color="auto"/>
            </w:tcBorders>
            <w:shd w:val="clear" w:color="auto" w:fill="auto"/>
            <w:noWrap/>
            <w:vAlign w:val="bottom"/>
            <w:hideMark/>
          </w:tcPr>
          <w:p w14:paraId="1AD678F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Publishing of journals and periodicals</w:t>
            </w:r>
          </w:p>
        </w:tc>
      </w:tr>
      <w:tr w:rsidR="00407D42" w:rsidRPr="00407D42" w14:paraId="0F34277E"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65DC0678"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44F116FD"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58.19</w:t>
            </w:r>
          </w:p>
        </w:tc>
        <w:tc>
          <w:tcPr>
            <w:tcW w:w="6854" w:type="dxa"/>
            <w:tcBorders>
              <w:top w:val="nil"/>
              <w:left w:val="nil"/>
              <w:bottom w:val="nil"/>
              <w:right w:val="single" w:sz="4" w:space="0" w:color="auto"/>
            </w:tcBorders>
            <w:shd w:val="clear" w:color="auto" w:fill="auto"/>
            <w:noWrap/>
            <w:vAlign w:val="bottom"/>
            <w:hideMark/>
          </w:tcPr>
          <w:p w14:paraId="700BC93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Other publishing activities</w:t>
            </w:r>
          </w:p>
        </w:tc>
      </w:tr>
      <w:tr w:rsidR="00407D42" w:rsidRPr="00407D42" w14:paraId="72F97665"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EDBC9B0"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D558A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74.30</w:t>
            </w:r>
          </w:p>
        </w:tc>
        <w:tc>
          <w:tcPr>
            <w:tcW w:w="6854" w:type="dxa"/>
            <w:tcBorders>
              <w:top w:val="nil"/>
              <w:left w:val="nil"/>
              <w:bottom w:val="single" w:sz="4" w:space="0" w:color="auto"/>
              <w:right w:val="single" w:sz="4" w:space="0" w:color="auto"/>
            </w:tcBorders>
            <w:shd w:val="clear" w:color="auto" w:fill="auto"/>
            <w:noWrap/>
            <w:vAlign w:val="bottom"/>
            <w:hideMark/>
          </w:tcPr>
          <w:p w14:paraId="03B5DD5A"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Translation and interpretation activities</w:t>
            </w:r>
          </w:p>
        </w:tc>
      </w:tr>
      <w:tr w:rsidR="00407D42" w:rsidRPr="00407D42" w14:paraId="324838DC"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67400370" w14:textId="5EA72299" w:rsidR="00407D42" w:rsidRPr="00407D42" w:rsidRDefault="00192293" w:rsidP="00407D42">
            <w:pPr>
              <w:spacing w:before="0"/>
              <w:ind w:left="0"/>
              <w:jc w:val="center"/>
              <w:rPr>
                <w:rFonts w:cs="Arial"/>
                <w:b/>
                <w:bCs/>
                <w:color w:val="000000"/>
                <w:szCs w:val="22"/>
                <w:lang w:eastAsia="en-GB"/>
              </w:rPr>
            </w:pPr>
            <w:r>
              <w:rPr>
                <w:rFonts w:cs="Arial"/>
                <w:b/>
                <w:bCs/>
                <w:color w:val="000000"/>
                <w:szCs w:val="22"/>
                <w:lang w:eastAsia="en-GB"/>
              </w:rPr>
              <w:t>Museums, galleries and libraries</w:t>
            </w:r>
          </w:p>
        </w:tc>
        <w:tc>
          <w:tcPr>
            <w:tcW w:w="1080" w:type="dxa"/>
            <w:tcBorders>
              <w:top w:val="nil"/>
              <w:left w:val="single" w:sz="4" w:space="0" w:color="auto"/>
              <w:bottom w:val="nil"/>
              <w:right w:val="single" w:sz="4" w:space="0" w:color="auto"/>
            </w:tcBorders>
            <w:shd w:val="clear" w:color="auto" w:fill="auto"/>
            <w:noWrap/>
            <w:vAlign w:val="bottom"/>
            <w:hideMark/>
          </w:tcPr>
          <w:p w14:paraId="1DD0DE8B"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91.01</w:t>
            </w:r>
          </w:p>
        </w:tc>
        <w:tc>
          <w:tcPr>
            <w:tcW w:w="6854" w:type="dxa"/>
            <w:tcBorders>
              <w:top w:val="nil"/>
              <w:left w:val="nil"/>
              <w:bottom w:val="nil"/>
              <w:right w:val="single" w:sz="4" w:space="0" w:color="auto"/>
            </w:tcBorders>
            <w:shd w:val="clear" w:color="auto" w:fill="auto"/>
            <w:noWrap/>
            <w:vAlign w:val="bottom"/>
            <w:hideMark/>
          </w:tcPr>
          <w:p w14:paraId="70F641D3"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Library and archive activities</w:t>
            </w:r>
          </w:p>
        </w:tc>
      </w:tr>
      <w:tr w:rsidR="00407D42" w:rsidRPr="00407D42" w14:paraId="286CF2E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7BA177B"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238F1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91.02</w:t>
            </w:r>
          </w:p>
        </w:tc>
        <w:tc>
          <w:tcPr>
            <w:tcW w:w="6854" w:type="dxa"/>
            <w:tcBorders>
              <w:top w:val="nil"/>
              <w:left w:val="nil"/>
              <w:bottom w:val="single" w:sz="4" w:space="0" w:color="auto"/>
              <w:right w:val="single" w:sz="4" w:space="0" w:color="auto"/>
            </w:tcBorders>
            <w:shd w:val="clear" w:color="auto" w:fill="auto"/>
            <w:noWrap/>
            <w:vAlign w:val="bottom"/>
            <w:hideMark/>
          </w:tcPr>
          <w:p w14:paraId="443460A8"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Museum activities</w:t>
            </w:r>
          </w:p>
        </w:tc>
      </w:tr>
      <w:tr w:rsidR="00407D42" w:rsidRPr="00407D42" w14:paraId="50A7F63D" w14:textId="77777777" w:rsidTr="00200F4B">
        <w:trPr>
          <w:trHeight w:val="285"/>
        </w:trPr>
        <w:tc>
          <w:tcPr>
            <w:tcW w:w="2806" w:type="dxa"/>
            <w:vMerge w:val="restart"/>
            <w:tcBorders>
              <w:top w:val="nil"/>
              <w:left w:val="single" w:sz="4" w:space="0" w:color="auto"/>
              <w:bottom w:val="single" w:sz="4" w:space="0" w:color="000000"/>
              <w:right w:val="nil"/>
            </w:tcBorders>
            <w:shd w:val="clear" w:color="auto" w:fill="auto"/>
            <w:vAlign w:val="center"/>
            <w:hideMark/>
          </w:tcPr>
          <w:p w14:paraId="76B095DC" w14:textId="2C534EB1" w:rsidR="00407D42" w:rsidRPr="00407D42" w:rsidRDefault="00A1536F" w:rsidP="00407D42">
            <w:pPr>
              <w:spacing w:before="0"/>
              <w:ind w:left="0"/>
              <w:jc w:val="center"/>
              <w:rPr>
                <w:rFonts w:cs="Arial"/>
                <w:b/>
                <w:bCs/>
                <w:color w:val="000000"/>
                <w:szCs w:val="22"/>
                <w:lang w:eastAsia="en-GB"/>
              </w:rPr>
            </w:pPr>
            <w:r>
              <w:rPr>
                <w:rFonts w:cs="Arial"/>
                <w:b/>
                <w:bCs/>
                <w:color w:val="000000"/>
                <w:szCs w:val="22"/>
                <w:lang w:eastAsia="en-GB"/>
              </w:rPr>
              <w:t>Music, performing and visual arts</w:t>
            </w:r>
          </w:p>
        </w:tc>
        <w:tc>
          <w:tcPr>
            <w:tcW w:w="1080" w:type="dxa"/>
            <w:tcBorders>
              <w:top w:val="nil"/>
              <w:left w:val="single" w:sz="4" w:space="0" w:color="auto"/>
              <w:bottom w:val="nil"/>
              <w:right w:val="single" w:sz="4" w:space="0" w:color="auto"/>
            </w:tcBorders>
            <w:shd w:val="clear" w:color="auto" w:fill="auto"/>
            <w:noWrap/>
            <w:vAlign w:val="bottom"/>
            <w:hideMark/>
          </w:tcPr>
          <w:p w14:paraId="6F720D5C"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59.20</w:t>
            </w:r>
          </w:p>
        </w:tc>
        <w:tc>
          <w:tcPr>
            <w:tcW w:w="6854" w:type="dxa"/>
            <w:tcBorders>
              <w:top w:val="nil"/>
              <w:left w:val="nil"/>
              <w:bottom w:val="nil"/>
              <w:right w:val="single" w:sz="4" w:space="0" w:color="auto"/>
            </w:tcBorders>
            <w:shd w:val="clear" w:color="auto" w:fill="auto"/>
            <w:noWrap/>
            <w:vAlign w:val="bottom"/>
            <w:hideMark/>
          </w:tcPr>
          <w:p w14:paraId="0577669B"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Sound recording and music publishing activities</w:t>
            </w:r>
          </w:p>
        </w:tc>
      </w:tr>
      <w:tr w:rsidR="00407D42" w:rsidRPr="00407D42" w14:paraId="5AE87B7D"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69E694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163906C9"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85.52</w:t>
            </w:r>
          </w:p>
        </w:tc>
        <w:tc>
          <w:tcPr>
            <w:tcW w:w="6854" w:type="dxa"/>
            <w:tcBorders>
              <w:top w:val="nil"/>
              <w:left w:val="nil"/>
              <w:bottom w:val="nil"/>
              <w:right w:val="single" w:sz="4" w:space="0" w:color="auto"/>
            </w:tcBorders>
            <w:shd w:val="clear" w:color="auto" w:fill="auto"/>
            <w:noWrap/>
            <w:vAlign w:val="bottom"/>
            <w:hideMark/>
          </w:tcPr>
          <w:p w14:paraId="24C5FF8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Cultural education</w:t>
            </w:r>
          </w:p>
        </w:tc>
      </w:tr>
      <w:tr w:rsidR="00407D42" w:rsidRPr="00407D42" w14:paraId="392848CC"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23D65303"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703B6371"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90.01</w:t>
            </w:r>
          </w:p>
        </w:tc>
        <w:tc>
          <w:tcPr>
            <w:tcW w:w="6854" w:type="dxa"/>
            <w:tcBorders>
              <w:top w:val="nil"/>
              <w:left w:val="nil"/>
              <w:bottom w:val="nil"/>
              <w:right w:val="single" w:sz="4" w:space="0" w:color="auto"/>
            </w:tcBorders>
            <w:shd w:val="clear" w:color="auto" w:fill="auto"/>
            <w:noWrap/>
            <w:vAlign w:val="bottom"/>
            <w:hideMark/>
          </w:tcPr>
          <w:p w14:paraId="3162DF96"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Performing arts</w:t>
            </w:r>
          </w:p>
        </w:tc>
      </w:tr>
      <w:tr w:rsidR="00407D42" w:rsidRPr="00407D42" w14:paraId="0CA39883"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597D82A4"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3F09A0D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90.02</w:t>
            </w:r>
          </w:p>
        </w:tc>
        <w:tc>
          <w:tcPr>
            <w:tcW w:w="6854" w:type="dxa"/>
            <w:tcBorders>
              <w:top w:val="nil"/>
              <w:left w:val="nil"/>
              <w:bottom w:val="nil"/>
              <w:right w:val="single" w:sz="4" w:space="0" w:color="auto"/>
            </w:tcBorders>
            <w:shd w:val="clear" w:color="auto" w:fill="auto"/>
            <w:noWrap/>
            <w:vAlign w:val="bottom"/>
            <w:hideMark/>
          </w:tcPr>
          <w:p w14:paraId="6F6B90EC"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Support activities to performing arts</w:t>
            </w:r>
          </w:p>
        </w:tc>
      </w:tr>
      <w:tr w:rsidR="00407D42" w:rsidRPr="00407D42" w14:paraId="1E8C944F"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7B1E86EB"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nil"/>
              <w:right w:val="single" w:sz="4" w:space="0" w:color="auto"/>
            </w:tcBorders>
            <w:shd w:val="clear" w:color="auto" w:fill="auto"/>
            <w:noWrap/>
            <w:vAlign w:val="bottom"/>
            <w:hideMark/>
          </w:tcPr>
          <w:p w14:paraId="5D2AE173"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90.03</w:t>
            </w:r>
          </w:p>
        </w:tc>
        <w:tc>
          <w:tcPr>
            <w:tcW w:w="6854" w:type="dxa"/>
            <w:tcBorders>
              <w:top w:val="nil"/>
              <w:left w:val="nil"/>
              <w:bottom w:val="nil"/>
              <w:right w:val="single" w:sz="4" w:space="0" w:color="auto"/>
            </w:tcBorders>
            <w:shd w:val="clear" w:color="auto" w:fill="auto"/>
            <w:noWrap/>
            <w:vAlign w:val="bottom"/>
            <w:hideMark/>
          </w:tcPr>
          <w:p w14:paraId="5117F130"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Artistic creation</w:t>
            </w:r>
          </w:p>
        </w:tc>
      </w:tr>
      <w:tr w:rsidR="00407D42" w:rsidRPr="00407D42" w14:paraId="17749B1C" w14:textId="77777777" w:rsidTr="00200F4B">
        <w:trPr>
          <w:trHeight w:val="285"/>
        </w:trPr>
        <w:tc>
          <w:tcPr>
            <w:tcW w:w="2806" w:type="dxa"/>
            <w:vMerge/>
            <w:tcBorders>
              <w:top w:val="nil"/>
              <w:left w:val="single" w:sz="4" w:space="0" w:color="auto"/>
              <w:bottom w:val="single" w:sz="4" w:space="0" w:color="000000"/>
              <w:right w:val="nil"/>
            </w:tcBorders>
            <w:vAlign w:val="center"/>
            <w:hideMark/>
          </w:tcPr>
          <w:p w14:paraId="12225452" w14:textId="77777777" w:rsidR="00407D42" w:rsidRPr="00407D42" w:rsidRDefault="00407D42" w:rsidP="00407D42">
            <w:pPr>
              <w:spacing w:before="0"/>
              <w:ind w:left="0"/>
              <w:rPr>
                <w:rFonts w:cs="Arial"/>
                <w:b/>
                <w:bCs/>
                <w:color w:val="000000"/>
                <w:szCs w:val="22"/>
                <w:lang w:eastAsia="en-GB"/>
              </w:rPr>
            </w:pP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099B6A" w14:textId="77777777" w:rsidR="00407D42" w:rsidRPr="00407D42" w:rsidRDefault="00407D42" w:rsidP="00407D42">
            <w:pPr>
              <w:spacing w:before="0"/>
              <w:ind w:left="0"/>
              <w:jc w:val="right"/>
              <w:rPr>
                <w:rFonts w:cs="Arial"/>
                <w:color w:val="000000"/>
                <w:szCs w:val="22"/>
                <w:lang w:eastAsia="en-GB"/>
              </w:rPr>
            </w:pPr>
            <w:r w:rsidRPr="00407D42">
              <w:rPr>
                <w:rFonts w:cs="Arial"/>
                <w:color w:val="000000"/>
                <w:szCs w:val="22"/>
                <w:lang w:eastAsia="en-GB"/>
              </w:rPr>
              <w:t>90.04</w:t>
            </w:r>
          </w:p>
        </w:tc>
        <w:tc>
          <w:tcPr>
            <w:tcW w:w="6854" w:type="dxa"/>
            <w:tcBorders>
              <w:top w:val="nil"/>
              <w:left w:val="nil"/>
              <w:bottom w:val="single" w:sz="4" w:space="0" w:color="auto"/>
              <w:right w:val="single" w:sz="4" w:space="0" w:color="auto"/>
            </w:tcBorders>
            <w:shd w:val="clear" w:color="auto" w:fill="auto"/>
            <w:noWrap/>
            <w:vAlign w:val="bottom"/>
            <w:hideMark/>
          </w:tcPr>
          <w:p w14:paraId="6D9C123D" w14:textId="77777777" w:rsidR="00407D42" w:rsidRPr="00407D42" w:rsidRDefault="00407D42" w:rsidP="00407D42">
            <w:pPr>
              <w:spacing w:before="0"/>
              <w:ind w:left="0"/>
              <w:rPr>
                <w:rFonts w:cs="Arial"/>
                <w:color w:val="000000"/>
                <w:szCs w:val="22"/>
                <w:lang w:eastAsia="en-GB"/>
              </w:rPr>
            </w:pPr>
            <w:r w:rsidRPr="00407D42">
              <w:rPr>
                <w:rFonts w:cs="Arial"/>
                <w:color w:val="000000"/>
                <w:szCs w:val="22"/>
                <w:lang w:eastAsia="en-GB"/>
              </w:rPr>
              <w:t>Operation of arts facilities</w:t>
            </w:r>
          </w:p>
        </w:tc>
      </w:tr>
    </w:tbl>
    <w:p w14:paraId="09832DB5" w14:textId="77777777" w:rsidR="0046626F" w:rsidRDefault="0046626F" w:rsidP="00C6202C">
      <w:pPr>
        <w:tabs>
          <w:tab w:val="left" w:pos="1758"/>
        </w:tabs>
        <w:ind w:left="0"/>
      </w:pPr>
    </w:p>
    <w:p w14:paraId="2491B81D" w14:textId="77777777" w:rsidR="006344CE" w:rsidRDefault="006344CE" w:rsidP="00C6202C">
      <w:pPr>
        <w:tabs>
          <w:tab w:val="left" w:pos="1758"/>
        </w:tabs>
        <w:ind w:left="0"/>
      </w:pPr>
    </w:p>
    <w:p w14:paraId="35FA8226" w14:textId="19ECE4BA" w:rsidR="00407D42" w:rsidRPr="00407D42" w:rsidRDefault="00864B34" w:rsidP="00407D42">
      <w:pPr>
        <w:tabs>
          <w:tab w:val="left" w:pos="1758"/>
        </w:tabs>
        <w:ind w:left="1758"/>
      </w:pPr>
      <w:r w:rsidRPr="008521FA">
        <w:rPr>
          <w:rStyle w:val="Strong"/>
          <w:b w:val="0"/>
          <w:noProof/>
          <w:lang w:eastAsia="en-GB"/>
        </w:rPr>
        <w:lastRenderedPageBreak/>
        <w:drawing>
          <wp:anchor distT="0" distB="0" distL="114300" distR="114300" simplePos="0" relativeHeight="251807744" behindDoc="1" locked="0" layoutInCell="1" allowOverlap="1" wp14:anchorId="0F807972" wp14:editId="6064B66D">
            <wp:simplePos x="0" y="0"/>
            <wp:positionH relativeFrom="leftMargin">
              <wp:posOffset>176530</wp:posOffset>
            </wp:positionH>
            <wp:positionV relativeFrom="topMargin">
              <wp:posOffset>450215</wp:posOffset>
            </wp:positionV>
            <wp:extent cx="1440000" cy="720000"/>
            <wp:effectExtent l="0" t="0" r="0" b="23495"/>
            <wp:wrapNone/>
            <wp:docPr id="303" name="Diagram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2" r:lo="rId173" r:qs="rId174" r:cs="rId175"/>
              </a:graphicData>
            </a:graphic>
            <wp14:sizeRelH relativeFrom="page">
              <wp14:pctWidth>0</wp14:pctWidth>
            </wp14:sizeRelH>
            <wp14:sizeRelV relativeFrom="page">
              <wp14:pctHeight>0</wp14:pctHeight>
            </wp14:sizeRelV>
          </wp:anchor>
        </w:drawing>
      </w:r>
      <w:r w:rsidR="00CF47AA">
        <w:t>The “c</w:t>
      </w:r>
      <w:r w:rsidR="00407D42">
        <w:t>rea</w:t>
      </w:r>
      <w:r w:rsidR="00CF47AA">
        <w:t>tive i</w:t>
      </w:r>
      <w:r w:rsidR="00407D42">
        <w:t>ntensity</w:t>
      </w:r>
      <w:r w:rsidR="00CF47AA">
        <w:t>”</w:t>
      </w:r>
      <w:r w:rsidR="00407D42">
        <w:t xml:space="preserve"> of each SIC code included in the</w:t>
      </w:r>
      <w:r w:rsidR="00C173ED">
        <w:t>se estimates is shown in T</w:t>
      </w:r>
      <w:r w:rsidR="00DE225D">
        <w:t>able 11</w:t>
      </w:r>
      <w:r w:rsidR="00407D42">
        <w:t xml:space="preserve"> below.</w:t>
      </w:r>
    </w:p>
    <w:p w14:paraId="665FB7A1" w14:textId="77777777" w:rsidR="00407D42" w:rsidRDefault="00407D42" w:rsidP="00CE7ACD">
      <w:pPr>
        <w:ind w:left="0"/>
        <w:rPr>
          <w:b/>
        </w:rPr>
      </w:pPr>
    </w:p>
    <w:p w14:paraId="6893DB20" w14:textId="7F6E93C3" w:rsidR="00675C7E" w:rsidRPr="00CE7ACD" w:rsidRDefault="008C1B22" w:rsidP="00CE7ACD">
      <w:pPr>
        <w:ind w:left="0"/>
        <w:rPr>
          <w:b/>
        </w:rPr>
      </w:pPr>
      <w:r>
        <w:rPr>
          <w:b/>
        </w:rPr>
        <w:t>Table 11</w:t>
      </w:r>
      <w:r w:rsidR="00CE7ACD">
        <w:rPr>
          <w:b/>
        </w:rPr>
        <w:t>: Creative Intensities</w:t>
      </w:r>
    </w:p>
    <w:tbl>
      <w:tblPr>
        <w:tblW w:w="7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1: Creative Intensities"/>
        <w:tblDescription w:val="This table shows each of the &quot;Creative Intensity&quot; of each SIC code included in the report. The methodology for selecting SIC codes was based on these creative intensities."/>
      </w:tblPr>
      <w:tblGrid>
        <w:gridCol w:w="958"/>
        <w:gridCol w:w="5843"/>
        <w:gridCol w:w="1121"/>
      </w:tblGrid>
      <w:tr w:rsidR="003E0367" w:rsidRPr="003E0367" w14:paraId="6893DB25" w14:textId="77777777" w:rsidTr="00A1231D">
        <w:trPr>
          <w:trHeight w:val="243"/>
        </w:trPr>
        <w:tc>
          <w:tcPr>
            <w:tcW w:w="958" w:type="dxa"/>
            <w:shd w:val="clear" w:color="auto" w:fill="auto"/>
            <w:noWrap/>
            <w:vAlign w:val="bottom"/>
            <w:hideMark/>
          </w:tcPr>
          <w:p w14:paraId="6893DB21" w14:textId="77777777" w:rsidR="003E0367" w:rsidRPr="003E0367" w:rsidRDefault="003E0367" w:rsidP="00A52CE1">
            <w:pPr>
              <w:spacing w:before="0"/>
              <w:ind w:left="0"/>
              <w:jc w:val="center"/>
              <w:rPr>
                <w:rFonts w:cs="Arial"/>
                <w:b/>
                <w:bCs/>
                <w:szCs w:val="22"/>
                <w:lang w:eastAsia="en-GB"/>
              </w:rPr>
            </w:pPr>
            <w:r w:rsidRPr="003E0367">
              <w:rPr>
                <w:rFonts w:cs="Arial"/>
                <w:b/>
                <w:bCs/>
                <w:szCs w:val="22"/>
                <w:lang w:eastAsia="en-GB"/>
              </w:rPr>
              <w:t>SIC</w:t>
            </w:r>
          </w:p>
        </w:tc>
        <w:tc>
          <w:tcPr>
            <w:tcW w:w="5843" w:type="dxa"/>
            <w:shd w:val="clear" w:color="auto" w:fill="auto"/>
            <w:noWrap/>
            <w:vAlign w:val="bottom"/>
            <w:hideMark/>
          </w:tcPr>
          <w:p w14:paraId="6893DB22" w14:textId="77777777" w:rsidR="003E0367" w:rsidRPr="003E0367" w:rsidRDefault="003E0367" w:rsidP="00A52CE1">
            <w:pPr>
              <w:spacing w:before="0"/>
              <w:ind w:left="0"/>
              <w:jc w:val="center"/>
              <w:rPr>
                <w:rFonts w:cs="Arial"/>
                <w:b/>
                <w:bCs/>
                <w:szCs w:val="22"/>
                <w:lang w:eastAsia="en-GB"/>
              </w:rPr>
            </w:pPr>
            <w:r w:rsidRPr="003E0367">
              <w:rPr>
                <w:rFonts w:cs="Arial"/>
                <w:b/>
                <w:bCs/>
                <w:szCs w:val="22"/>
                <w:lang w:eastAsia="en-GB"/>
              </w:rPr>
              <w:t>Description</w:t>
            </w:r>
          </w:p>
        </w:tc>
        <w:tc>
          <w:tcPr>
            <w:tcW w:w="1121" w:type="dxa"/>
            <w:shd w:val="clear" w:color="auto" w:fill="auto"/>
            <w:noWrap/>
            <w:vAlign w:val="bottom"/>
            <w:hideMark/>
          </w:tcPr>
          <w:p w14:paraId="6893DB23" w14:textId="77777777" w:rsidR="003E0367" w:rsidRDefault="003E0367" w:rsidP="00A52CE1">
            <w:pPr>
              <w:spacing w:before="0"/>
              <w:ind w:left="0"/>
              <w:jc w:val="center"/>
              <w:rPr>
                <w:rFonts w:cs="Arial"/>
                <w:b/>
                <w:bCs/>
                <w:szCs w:val="22"/>
                <w:lang w:eastAsia="en-GB"/>
              </w:rPr>
            </w:pPr>
            <w:r w:rsidRPr="003E0367">
              <w:rPr>
                <w:rFonts w:cs="Arial"/>
                <w:b/>
                <w:bCs/>
                <w:szCs w:val="22"/>
                <w:lang w:eastAsia="en-GB"/>
              </w:rPr>
              <w:t>Creative Intensity</w:t>
            </w:r>
          </w:p>
          <w:p w14:paraId="6893DB24" w14:textId="77777777" w:rsidR="00A52CE1" w:rsidRPr="003E0367" w:rsidRDefault="00A52CE1" w:rsidP="00A52CE1">
            <w:pPr>
              <w:spacing w:before="0"/>
              <w:ind w:left="0"/>
              <w:jc w:val="center"/>
              <w:rPr>
                <w:rFonts w:cs="Arial"/>
                <w:b/>
                <w:bCs/>
                <w:szCs w:val="22"/>
                <w:lang w:eastAsia="en-GB"/>
              </w:rPr>
            </w:pPr>
            <w:r>
              <w:rPr>
                <w:rFonts w:cs="Arial"/>
                <w:b/>
                <w:bCs/>
                <w:szCs w:val="22"/>
                <w:lang w:eastAsia="en-GB"/>
              </w:rPr>
              <w:t>(%)</w:t>
            </w:r>
          </w:p>
        </w:tc>
      </w:tr>
      <w:tr w:rsidR="003E0367" w:rsidRPr="003E0367" w14:paraId="6893DB29" w14:textId="77777777" w:rsidTr="00A1231D">
        <w:trPr>
          <w:trHeight w:val="243"/>
        </w:trPr>
        <w:tc>
          <w:tcPr>
            <w:tcW w:w="958" w:type="dxa"/>
            <w:shd w:val="clear" w:color="auto" w:fill="auto"/>
            <w:noWrap/>
            <w:vAlign w:val="bottom"/>
            <w:hideMark/>
          </w:tcPr>
          <w:p w14:paraId="6893DB26" w14:textId="77777777" w:rsidR="003E0367" w:rsidRPr="003E0367" w:rsidRDefault="003E0367" w:rsidP="003E0367">
            <w:pPr>
              <w:spacing w:before="0"/>
              <w:ind w:left="0"/>
              <w:rPr>
                <w:rFonts w:cs="Arial"/>
                <w:szCs w:val="22"/>
                <w:lang w:eastAsia="en-GB"/>
              </w:rPr>
            </w:pPr>
            <w:r w:rsidRPr="003E0367">
              <w:rPr>
                <w:rFonts w:cs="Arial"/>
                <w:szCs w:val="22"/>
                <w:lang w:eastAsia="en-GB"/>
              </w:rPr>
              <w:t>90.03</w:t>
            </w:r>
          </w:p>
        </w:tc>
        <w:tc>
          <w:tcPr>
            <w:tcW w:w="5843" w:type="dxa"/>
            <w:shd w:val="clear" w:color="auto" w:fill="auto"/>
            <w:noWrap/>
            <w:vAlign w:val="bottom"/>
            <w:hideMark/>
          </w:tcPr>
          <w:p w14:paraId="6893DB27" w14:textId="77777777" w:rsidR="003E0367" w:rsidRPr="003E0367" w:rsidRDefault="003E0367" w:rsidP="003E0367">
            <w:pPr>
              <w:spacing w:before="0"/>
              <w:ind w:left="0"/>
              <w:rPr>
                <w:rFonts w:cs="Arial"/>
                <w:szCs w:val="22"/>
                <w:lang w:eastAsia="en-GB"/>
              </w:rPr>
            </w:pPr>
            <w:r w:rsidRPr="003E0367">
              <w:rPr>
                <w:rFonts w:cs="Arial"/>
                <w:szCs w:val="22"/>
                <w:lang w:eastAsia="en-GB"/>
              </w:rPr>
              <w:t>Artistic creation</w:t>
            </w:r>
          </w:p>
        </w:tc>
        <w:tc>
          <w:tcPr>
            <w:tcW w:w="1121" w:type="dxa"/>
            <w:shd w:val="clear" w:color="auto" w:fill="auto"/>
            <w:noWrap/>
            <w:vAlign w:val="bottom"/>
            <w:hideMark/>
          </w:tcPr>
          <w:p w14:paraId="6893DB2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91.5</w:t>
            </w:r>
          </w:p>
        </w:tc>
      </w:tr>
      <w:tr w:rsidR="003E0367" w:rsidRPr="003E0367" w14:paraId="6893DB2D" w14:textId="77777777" w:rsidTr="00A1231D">
        <w:trPr>
          <w:trHeight w:val="243"/>
        </w:trPr>
        <w:tc>
          <w:tcPr>
            <w:tcW w:w="958" w:type="dxa"/>
            <w:shd w:val="clear" w:color="auto" w:fill="auto"/>
            <w:noWrap/>
            <w:vAlign w:val="bottom"/>
            <w:hideMark/>
          </w:tcPr>
          <w:p w14:paraId="6893DB2A" w14:textId="77777777" w:rsidR="003E0367" w:rsidRPr="003E0367" w:rsidRDefault="003E0367" w:rsidP="003E0367">
            <w:pPr>
              <w:spacing w:before="0"/>
              <w:ind w:left="0"/>
              <w:rPr>
                <w:rFonts w:cs="Arial"/>
                <w:szCs w:val="22"/>
                <w:lang w:eastAsia="en-GB"/>
              </w:rPr>
            </w:pPr>
            <w:r w:rsidRPr="003E0367">
              <w:rPr>
                <w:rFonts w:cs="Arial"/>
                <w:szCs w:val="22"/>
                <w:lang w:eastAsia="en-GB"/>
              </w:rPr>
              <w:t>74.30</w:t>
            </w:r>
          </w:p>
        </w:tc>
        <w:tc>
          <w:tcPr>
            <w:tcW w:w="5843" w:type="dxa"/>
            <w:shd w:val="clear" w:color="auto" w:fill="auto"/>
            <w:noWrap/>
            <w:vAlign w:val="bottom"/>
            <w:hideMark/>
          </w:tcPr>
          <w:p w14:paraId="6893DB2B" w14:textId="77777777" w:rsidR="003E0367" w:rsidRPr="003E0367" w:rsidRDefault="003E0367" w:rsidP="003E0367">
            <w:pPr>
              <w:spacing w:before="0"/>
              <w:ind w:left="0"/>
              <w:rPr>
                <w:rFonts w:cs="Arial"/>
                <w:szCs w:val="22"/>
                <w:lang w:eastAsia="en-GB"/>
              </w:rPr>
            </w:pPr>
            <w:r w:rsidRPr="003E0367">
              <w:rPr>
                <w:rFonts w:cs="Arial"/>
                <w:szCs w:val="22"/>
                <w:lang w:eastAsia="en-GB"/>
              </w:rPr>
              <w:t>Translation and interpretation activities</w:t>
            </w:r>
          </w:p>
        </w:tc>
        <w:tc>
          <w:tcPr>
            <w:tcW w:w="1121" w:type="dxa"/>
            <w:shd w:val="clear" w:color="auto" w:fill="auto"/>
            <w:noWrap/>
            <w:vAlign w:val="bottom"/>
            <w:hideMark/>
          </w:tcPr>
          <w:p w14:paraId="6893DB2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82.2</w:t>
            </w:r>
          </w:p>
        </w:tc>
      </w:tr>
      <w:tr w:rsidR="003E0367" w:rsidRPr="003E0367" w14:paraId="6893DB31" w14:textId="77777777" w:rsidTr="00A1231D">
        <w:trPr>
          <w:trHeight w:val="243"/>
        </w:trPr>
        <w:tc>
          <w:tcPr>
            <w:tcW w:w="958" w:type="dxa"/>
            <w:shd w:val="clear" w:color="auto" w:fill="auto"/>
            <w:noWrap/>
            <w:vAlign w:val="bottom"/>
            <w:hideMark/>
          </w:tcPr>
          <w:p w14:paraId="6893DB2E" w14:textId="77777777" w:rsidR="003E0367" w:rsidRPr="003E0367" w:rsidRDefault="003E0367" w:rsidP="003E0367">
            <w:pPr>
              <w:spacing w:before="0"/>
              <w:ind w:left="0"/>
              <w:rPr>
                <w:rFonts w:cs="Arial"/>
                <w:szCs w:val="22"/>
                <w:lang w:eastAsia="en-GB"/>
              </w:rPr>
            </w:pPr>
            <w:r w:rsidRPr="003E0367">
              <w:rPr>
                <w:rFonts w:cs="Arial"/>
                <w:szCs w:val="22"/>
                <w:lang w:eastAsia="en-GB"/>
              </w:rPr>
              <w:t>90.01</w:t>
            </w:r>
          </w:p>
        </w:tc>
        <w:tc>
          <w:tcPr>
            <w:tcW w:w="5843" w:type="dxa"/>
            <w:shd w:val="clear" w:color="auto" w:fill="auto"/>
            <w:noWrap/>
            <w:vAlign w:val="bottom"/>
            <w:hideMark/>
          </w:tcPr>
          <w:p w14:paraId="6893DB2F" w14:textId="77777777" w:rsidR="003E0367" w:rsidRPr="003E0367" w:rsidRDefault="003E0367" w:rsidP="003E0367">
            <w:pPr>
              <w:spacing w:before="0"/>
              <w:ind w:left="0"/>
              <w:rPr>
                <w:rFonts w:cs="Arial"/>
                <w:szCs w:val="22"/>
                <w:lang w:eastAsia="en-GB"/>
              </w:rPr>
            </w:pPr>
            <w:r w:rsidRPr="003E0367">
              <w:rPr>
                <w:rFonts w:cs="Arial"/>
                <w:szCs w:val="22"/>
                <w:lang w:eastAsia="en-GB"/>
              </w:rPr>
              <w:t>Performing arts</w:t>
            </w:r>
          </w:p>
        </w:tc>
        <w:tc>
          <w:tcPr>
            <w:tcW w:w="1121" w:type="dxa"/>
            <w:shd w:val="clear" w:color="auto" w:fill="auto"/>
            <w:noWrap/>
            <w:vAlign w:val="bottom"/>
            <w:hideMark/>
          </w:tcPr>
          <w:p w14:paraId="6893DB3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78.8</w:t>
            </w:r>
          </w:p>
        </w:tc>
      </w:tr>
      <w:tr w:rsidR="003E0367" w:rsidRPr="003E0367" w14:paraId="6893DB35" w14:textId="77777777" w:rsidTr="00A1231D">
        <w:trPr>
          <w:trHeight w:val="243"/>
        </w:trPr>
        <w:tc>
          <w:tcPr>
            <w:tcW w:w="958" w:type="dxa"/>
            <w:shd w:val="clear" w:color="auto" w:fill="auto"/>
            <w:noWrap/>
            <w:vAlign w:val="bottom"/>
            <w:hideMark/>
          </w:tcPr>
          <w:p w14:paraId="6893DB32" w14:textId="77777777" w:rsidR="003E0367" w:rsidRPr="003E0367" w:rsidRDefault="003E0367" w:rsidP="003E0367">
            <w:pPr>
              <w:spacing w:before="0"/>
              <w:ind w:left="0"/>
              <w:rPr>
                <w:rFonts w:cs="Arial"/>
                <w:szCs w:val="22"/>
                <w:lang w:eastAsia="en-GB"/>
              </w:rPr>
            </w:pPr>
            <w:r w:rsidRPr="003E0367">
              <w:rPr>
                <w:rFonts w:cs="Arial"/>
                <w:szCs w:val="22"/>
                <w:lang w:eastAsia="en-GB"/>
              </w:rPr>
              <w:t>74.20</w:t>
            </w:r>
          </w:p>
        </w:tc>
        <w:tc>
          <w:tcPr>
            <w:tcW w:w="5843" w:type="dxa"/>
            <w:shd w:val="clear" w:color="auto" w:fill="auto"/>
            <w:noWrap/>
            <w:vAlign w:val="bottom"/>
            <w:hideMark/>
          </w:tcPr>
          <w:p w14:paraId="6893DB33" w14:textId="77777777" w:rsidR="003E0367" w:rsidRPr="003E0367" w:rsidRDefault="003E0367" w:rsidP="003E0367">
            <w:pPr>
              <w:spacing w:before="0"/>
              <w:ind w:left="0"/>
              <w:rPr>
                <w:rFonts w:cs="Arial"/>
                <w:szCs w:val="22"/>
                <w:lang w:eastAsia="en-GB"/>
              </w:rPr>
            </w:pPr>
            <w:r w:rsidRPr="003E0367">
              <w:rPr>
                <w:rFonts w:cs="Arial"/>
                <w:szCs w:val="22"/>
                <w:lang w:eastAsia="en-GB"/>
              </w:rPr>
              <w:t>Photographic activities</w:t>
            </w:r>
          </w:p>
        </w:tc>
        <w:tc>
          <w:tcPr>
            <w:tcW w:w="1121" w:type="dxa"/>
            <w:shd w:val="clear" w:color="auto" w:fill="auto"/>
            <w:noWrap/>
            <w:vAlign w:val="bottom"/>
            <w:hideMark/>
          </w:tcPr>
          <w:p w14:paraId="6893DB3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77.8</w:t>
            </w:r>
          </w:p>
        </w:tc>
      </w:tr>
      <w:tr w:rsidR="003E0367" w:rsidRPr="003E0367" w14:paraId="6893DB39" w14:textId="77777777" w:rsidTr="00A1231D">
        <w:trPr>
          <w:trHeight w:val="243"/>
        </w:trPr>
        <w:tc>
          <w:tcPr>
            <w:tcW w:w="958" w:type="dxa"/>
            <w:shd w:val="clear" w:color="auto" w:fill="auto"/>
            <w:noWrap/>
            <w:vAlign w:val="bottom"/>
            <w:hideMark/>
          </w:tcPr>
          <w:p w14:paraId="6893DB36" w14:textId="77777777" w:rsidR="003E0367" w:rsidRPr="003E0367" w:rsidRDefault="003E0367" w:rsidP="003E0367">
            <w:pPr>
              <w:spacing w:before="0"/>
              <w:ind w:left="0"/>
              <w:rPr>
                <w:rFonts w:cs="Arial"/>
                <w:szCs w:val="22"/>
                <w:lang w:eastAsia="en-GB"/>
              </w:rPr>
            </w:pPr>
            <w:r w:rsidRPr="003E0367">
              <w:rPr>
                <w:rFonts w:cs="Arial"/>
                <w:szCs w:val="22"/>
                <w:lang w:eastAsia="en-GB"/>
              </w:rPr>
              <w:t>60.10</w:t>
            </w:r>
          </w:p>
        </w:tc>
        <w:tc>
          <w:tcPr>
            <w:tcW w:w="5843" w:type="dxa"/>
            <w:shd w:val="clear" w:color="auto" w:fill="auto"/>
            <w:noWrap/>
            <w:vAlign w:val="bottom"/>
            <w:hideMark/>
          </w:tcPr>
          <w:p w14:paraId="6893DB37" w14:textId="77777777" w:rsidR="003E0367" w:rsidRPr="003E0367" w:rsidRDefault="003E0367" w:rsidP="003E0367">
            <w:pPr>
              <w:spacing w:before="0"/>
              <w:ind w:left="0"/>
              <w:rPr>
                <w:rFonts w:cs="Arial"/>
                <w:szCs w:val="22"/>
                <w:lang w:eastAsia="en-GB"/>
              </w:rPr>
            </w:pPr>
            <w:r w:rsidRPr="003E0367">
              <w:rPr>
                <w:rFonts w:cs="Arial"/>
                <w:szCs w:val="22"/>
                <w:lang w:eastAsia="en-GB"/>
              </w:rPr>
              <w:t>Radio broadcasting</w:t>
            </w:r>
          </w:p>
        </w:tc>
        <w:tc>
          <w:tcPr>
            <w:tcW w:w="1121" w:type="dxa"/>
            <w:shd w:val="clear" w:color="auto" w:fill="auto"/>
            <w:noWrap/>
            <w:vAlign w:val="bottom"/>
            <w:hideMark/>
          </w:tcPr>
          <w:p w14:paraId="6893DB3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62.7</w:t>
            </w:r>
          </w:p>
        </w:tc>
      </w:tr>
      <w:tr w:rsidR="003E0367" w:rsidRPr="003E0367" w14:paraId="6893DB3D" w14:textId="77777777" w:rsidTr="00A1231D">
        <w:trPr>
          <w:trHeight w:val="243"/>
        </w:trPr>
        <w:tc>
          <w:tcPr>
            <w:tcW w:w="958" w:type="dxa"/>
            <w:shd w:val="clear" w:color="auto" w:fill="auto"/>
            <w:noWrap/>
            <w:vAlign w:val="bottom"/>
            <w:hideMark/>
          </w:tcPr>
          <w:p w14:paraId="6893DB3A" w14:textId="77777777" w:rsidR="003E0367" w:rsidRPr="003E0367" w:rsidRDefault="003E0367" w:rsidP="003E0367">
            <w:pPr>
              <w:spacing w:before="0"/>
              <w:ind w:left="0"/>
              <w:rPr>
                <w:rFonts w:cs="Arial"/>
                <w:szCs w:val="22"/>
                <w:lang w:eastAsia="en-GB"/>
              </w:rPr>
            </w:pPr>
            <w:r w:rsidRPr="003E0367">
              <w:rPr>
                <w:rFonts w:cs="Arial"/>
                <w:szCs w:val="22"/>
                <w:lang w:eastAsia="en-GB"/>
              </w:rPr>
              <w:t>74.10</w:t>
            </w:r>
          </w:p>
        </w:tc>
        <w:tc>
          <w:tcPr>
            <w:tcW w:w="5843" w:type="dxa"/>
            <w:shd w:val="clear" w:color="auto" w:fill="auto"/>
            <w:noWrap/>
            <w:vAlign w:val="bottom"/>
            <w:hideMark/>
          </w:tcPr>
          <w:p w14:paraId="6893DB3B" w14:textId="77777777" w:rsidR="003E0367" w:rsidRPr="003E0367" w:rsidRDefault="003E0367" w:rsidP="003E0367">
            <w:pPr>
              <w:spacing w:before="0"/>
              <w:ind w:left="0"/>
              <w:rPr>
                <w:rFonts w:cs="Arial"/>
                <w:szCs w:val="22"/>
                <w:lang w:eastAsia="en-GB"/>
              </w:rPr>
            </w:pPr>
            <w:r w:rsidRPr="003E0367">
              <w:rPr>
                <w:rFonts w:cs="Arial"/>
                <w:szCs w:val="22"/>
                <w:lang w:eastAsia="en-GB"/>
              </w:rPr>
              <w:t>Specialised design activities</w:t>
            </w:r>
          </w:p>
        </w:tc>
        <w:tc>
          <w:tcPr>
            <w:tcW w:w="1121" w:type="dxa"/>
            <w:shd w:val="clear" w:color="auto" w:fill="auto"/>
            <w:noWrap/>
            <w:vAlign w:val="bottom"/>
            <w:hideMark/>
          </w:tcPr>
          <w:p w14:paraId="6893DB3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62.1</w:t>
            </w:r>
          </w:p>
        </w:tc>
      </w:tr>
      <w:tr w:rsidR="003E0367" w:rsidRPr="003E0367" w14:paraId="6893DB41" w14:textId="77777777" w:rsidTr="00A1231D">
        <w:trPr>
          <w:trHeight w:val="243"/>
        </w:trPr>
        <w:tc>
          <w:tcPr>
            <w:tcW w:w="958" w:type="dxa"/>
            <w:shd w:val="clear" w:color="auto" w:fill="auto"/>
            <w:noWrap/>
            <w:vAlign w:val="bottom"/>
            <w:hideMark/>
          </w:tcPr>
          <w:p w14:paraId="6893DB3E" w14:textId="77777777" w:rsidR="003E0367" w:rsidRPr="003E0367" w:rsidRDefault="003E0367" w:rsidP="003E0367">
            <w:pPr>
              <w:spacing w:before="0"/>
              <w:ind w:left="0"/>
              <w:rPr>
                <w:rFonts w:cs="Arial"/>
                <w:szCs w:val="22"/>
                <w:lang w:eastAsia="en-GB"/>
              </w:rPr>
            </w:pPr>
            <w:r w:rsidRPr="003E0367">
              <w:rPr>
                <w:rFonts w:cs="Arial"/>
                <w:szCs w:val="22"/>
                <w:lang w:eastAsia="en-GB"/>
              </w:rPr>
              <w:t>71.11</w:t>
            </w:r>
          </w:p>
        </w:tc>
        <w:tc>
          <w:tcPr>
            <w:tcW w:w="5843" w:type="dxa"/>
            <w:shd w:val="clear" w:color="auto" w:fill="auto"/>
            <w:noWrap/>
            <w:vAlign w:val="bottom"/>
            <w:hideMark/>
          </w:tcPr>
          <w:p w14:paraId="6893DB3F" w14:textId="77777777" w:rsidR="003E0367" w:rsidRPr="003E0367" w:rsidRDefault="003E0367" w:rsidP="003E0367">
            <w:pPr>
              <w:spacing w:before="0"/>
              <w:ind w:left="0"/>
              <w:rPr>
                <w:rFonts w:cs="Arial"/>
                <w:szCs w:val="22"/>
                <w:lang w:eastAsia="en-GB"/>
              </w:rPr>
            </w:pPr>
            <w:r w:rsidRPr="003E0367">
              <w:rPr>
                <w:rFonts w:cs="Arial"/>
                <w:szCs w:val="22"/>
                <w:lang w:eastAsia="en-GB"/>
              </w:rPr>
              <w:t>Architectural activities</w:t>
            </w:r>
          </w:p>
        </w:tc>
        <w:tc>
          <w:tcPr>
            <w:tcW w:w="1121" w:type="dxa"/>
            <w:shd w:val="clear" w:color="auto" w:fill="auto"/>
            <w:noWrap/>
            <w:vAlign w:val="bottom"/>
            <w:hideMark/>
          </w:tcPr>
          <w:p w14:paraId="6893DB4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61.5</w:t>
            </w:r>
          </w:p>
        </w:tc>
      </w:tr>
      <w:tr w:rsidR="003E0367" w:rsidRPr="003E0367" w14:paraId="6893DB45" w14:textId="77777777" w:rsidTr="00A1231D">
        <w:trPr>
          <w:trHeight w:val="243"/>
        </w:trPr>
        <w:tc>
          <w:tcPr>
            <w:tcW w:w="958" w:type="dxa"/>
            <w:shd w:val="clear" w:color="auto" w:fill="auto"/>
            <w:noWrap/>
            <w:vAlign w:val="bottom"/>
            <w:hideMark/>
          </w:tcPr>
          <w:p w14:paraId="6893DB42" w14:textId="77777777" w:rsidR="003E0367" w:rsidRPr="003E0367" w:rsidRDefault="003E0367" w:rsidP="003E0367">
            <w:pPr>
              <w:spacing w:before="0"/>
              <w:ind w:left="0"/>
              <w:rPr>
                <w:rFonts w:cs="Arial"/>
                <w:szCs w:val="22"/>
                <w:lang w:eastAsia="en-GB"/>
              </w:rPr>
            </w:pPr>
            <w:r w:rsidRPr="003E0367">
              <w:rPr>
                <w:rFonts w:cs="Arial"/>
                <w:szCs w:val="22"/>
                <w:lang w:eastAsia="en-GB"/>
              </w:rPr>
              <w:t>70.21</w:t>
            </w:r>
          </w:p>
        </w:tc>
        <w:tc>
          <w:tcPr>
            <w:tcW w:w="5843" w:type="dxa"/>
            <w:shd w:val="clear" w:color="auto" w:fill="auto"/>
            <w:noWrap/>
            <w:vAlign w:val="bottom"/>
            <w:hideMark/>
          </w:tcPr>
          <w:p w14:paraId="6893DB43" w14:textId="77777777" w:rsidR="003E0367" w:rsidRPr="003E0367" w:rsidRDefault="003E0367" w:rsidP="003E0367">
            <w:pPr>
              <w:spacing w:before="0"/>
              <w:ind w:left="0"/>
              <w:rPr>
                <w:rFonts w:cs="Arial"/>
                <w:szCs w:val="22"/>
                <w:lang w:eastAsia="en-GB"/>
              </w:rPr>
            </w:pPr>
            <w:r w:rsidRPr="003E0367">
              <w:rPr>
                <w:rFonts w:cs="Arial"/>
                <w:szCs w:val="22"/>
                <w:lang w:eastAsia="en-GB"/>
              </w:rPr>
              <w:t>Public relations and communication activities</w:t>
            </w:r>
          </w:p>
        </w:tc>
        <w:tc>
          <w:tcPr>
            <w:tcW w:w="1121" w:type="dxa"/>
            <w:shd w:val="clear" w:color="auto" w:fill="auto"/>
            <w:noWrap/>
            <w:vAlign w:val="bottom"/>
            <w:hideMark/>
          </w:tcPr>
          <w:p w14:paraId="6893DB4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59.3</w:t>
            </w:r>
          </w:p>
        </w:tc>
      </w:tr>
      <w:tr w:rsidR="003E0367" w:rsidRPr="003E0367" w14:paraId="6893DB49" w14:textId="77777777" w:rsidTr="00A1231D">
        <w:trPr>
          <w:trHeight w:val="243"/>
        </w:trPr>
        <w:tc>
          <w:tcPr>
            <w:tcW w:w="958" w:type="dxa"/>
            <w:shd w:val="clear" w:color="auto" w:fill="auto"/>
            <w:noWrap/>
            <w:vAlign w:val="bottom"/>
            <w:hideMark/>
          </w:tcPr>
          <w:p w14:paraId="6893DB46" w14:textId="77777777" w:rsidR="003E0367" w:rsidRPr="003E0367" w:rsidRDefault="003E0367" w:rsidP="003E0367">
            <w:pPr>
              <w:spacing w:before="0"/>
              <w:ind w:left="0"/>
              <w:rPr>
                <w:rFonts w:cs="Arial"/>
                <w:szCs w:val="22"/>
                <w:lang w:eastAsia="en-GB"/>
              </w:rPr>
            </w:pPr>
            <w:r w:rsidRPr="003E0367">
              <w:rPr>
                <w:rFonts w:cs="Arial"/>
                <w:szCs w:val="22"/>
                <w:lang w:eastAsia="en-GB"/>
              </w:rPr>
              <w:t>58.14</w:t>
            </w:r>
          </w:p>
        </w:tc>
        <w:tc>
          <w:tcPr>
            <w:tcW w:w="5843" w:type="dxa"/>
            <w:shd w:val="clear" w:color="auto" w:fill="auto"/>
            <w:noWrap/>
            <w:vAlign w:val="bottom"/>
            <w:hideMark/>
          </w:tcPr>
          <w:p w14:paraId="6893DB47"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journals and periodicals</w:t>
            </w:r>
          </w:p>
        </w:tc>
        <w:tc>
          <w:tcPr>
            <w:tcW w:w="1121" w:type="dxa"/>
            <w:shd w:val="clear" w:color="auto" w:fill="auto"/>
            <w:noWrap/>
            <w:vAlign w:val="bottom"/>
            <w:hideMark/>
          </w:tcPr>
          <w:p w14:paraId="6893DB4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58.3</w:t>
            </w:r>
          </w:p>
        </w:tc>
      </w:tr>
      <w:tr w:rsidR="003E0367" w:rsidRPr="003E0367" w14:paraId="6893DB4D" w14:textId="77777777" w:rsidTr="00A1231D">
        <w:trPr>
          <w:trHeight w:val="243"/>
        </w:trPr>
        <w:tc>
          <w:tcPr>
            <w:tcW w:w="958" w:type="dxa"/>
            <w:shd w:val="clear" w:color="auto" w:fill="auto"/>
            <w:noWrap/>
            <w:vAlign w:val="bottom"/>
            <w:hideMark/>
          </w:tcPr>
          <w:p w14:paraId="6893DB4A" w14:textId="77777777" w:rsidR="003E0367" w:rsidRPr="003E0367" w:rsidRDefault="003E0367" w:rsidP="003E0367">
            <w:pPr>
              <w:spacing w:before="0"/>
              <w:ind w:left="0"/>
              <w:rPr>
                <w:rFonts w:cs="Arial"/>
                <w:szCs w:val="22"/>
                <w:lang w:eastAsia="en-GB"/>
              </w:rPr>
            </w:pPr>
            <w:r w:rsidRPr="003E0367">
              <w:rPr>
                <w:rFonts w:cs="Arial"/>
                <w:szCs w:val="22"/>
                <w:lang w:eastAsia="en-GB"/>
              </w:rPr>
              <w:t>90.02</w:t>
            </w:r>
          </w:p>
        </w:tc>
        <w:tc>
          <w:tcPr>
            <w:tcW w:w="5843" w:type="dxa"/>
            <w:shd w:val="clear" w:color="auto" w:fill="auto"/>
            <w:noWrap/>
            <w:vAlign w:val="bottom"/>
            <w:hideMark/>
          </w:tcPr>
          <w:p w14:paraId="6893DB4B" w14:textId="77777777" w:rsidR="003E0367" w:rsidRPr="003E0367" w:rsidRDefault="003E0367" w:rsidP="003E0367">
            <w:pPr>
              <w:spacing w:before="0"/>
              <w:ind w:left="0"/>
              <w:rPr>
                <w:rFonts w:cs="Arial"/>
                <w:szCs w:val="22"/>
                <w:lang w:eastAsia="en-GB"/>
              </w:rPr>
            </w:pPr>
            <w:r w:rsidRPr="003E0367">
              <w:rPr>
                <w:rFonts w:cs="Arial"/>
                <w:szCs w:val="22"/>
                <w:lang w:eastAsia="en-GB"/>
              </w:rPr>
              <w:t>Support activities to performing arts</w:t>
            </w:r>
          </w:p>
        </w:tc>
        <w:tc>
          <w:tcPr>
            <w:tcW w:w="1121" w:type="dxa"/>
            <w:shd w:val="clear" w:color="auto" w:fill="auto"/>
            <w:noWrap/>
            <w:vAlign w:val="bottom"/>
            <w:hideMark/>
          </w:tcPr>
          <w:p w14:paraId="6893DB4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56.8</w:t>
            </w:r>
          </w:p>
        </w:tc>
      </w:tr>
      <w:tr w:rsidR="003E0367" w:rsidRPr="003E0367" w14:paraId="6893DB51" w14:textId="77777777" w:rsidTr="00A1231D">
        <w:trPr>
          <w:trHeight w:val="271"/>
        </w:trPr>
        <w:tc>
          <w:tcPr>
            <w:tcW w:w="958" w:type="dxa"/>
            <w:shd w:val="clear" w:color="auto" w:fill="auto"/>
            <w:noWrap/>
            <w:vAlign w:val="bottom"/>
            <w:hideMark/>
          </w:tcPr>
          <w:p w14:paraId="6893DB4E" w14:textId="1D027D9A" w:rsidR="003E0367" w:rsidRPr="003E0367" w:rsidRDefault="003E0367" w:rsidP="003E0367">
            <w:pPr>
              <w:spacing w:before="0"/>
              <w:ind w:left="0"/>
              <w:rPr>
                <w:rFonts w:cs="Arial"/>
                <w:szCs w:val="22"/>
                <w:lang w:eastAsia="en-GB"/>
              </w:rPr>
            </w:pPr>
            <w:r w:rsidRPr="003E0367">
              <w:rPr>
                <w:rFonts w:cs="Arial"/>
                <w:szCs w:val="22"/>
                <w:lang w:eastAsia="en-GB"/>
              </w:rPr>
              <w:t>59.</w:t>
            </w:r>
            <w:r w:rsidR="00D859C6">
              <w:rPr>
                <w:rFonts w:cs="Arial"/>
                <w:szCs w:val="22"/>
                <w:lang w:eastAsia="en-GB"/>
              </w:rPr>
              <w:t>1</w:t>
            </w:r>
          </w:p>
        </w:tc>
        <w:tc>
          <w:tcPr>
            <w:tcW w:w="5843" w:type="dxa"/>
            <w:shd w:val="clear" w:color="auto" w:fill="auto"/>
            <w:noWrap/>
            <w:vAlign w:val="bottom"/>
            <w:hideMark/>
          </w:tcPr>
          <w:p w14:paraId="6893DB4F" w14:textId="77777777" w:rsidR="003E0367" w:rsidRPr="003E0367" w:rsidRDefault="003E0367" w:rsidP="003E0367">
            <w:pPr>
              <w:spacing w:before="0"/>
              <w:ind w:left="0"/>
              <w:rPr>
                <w:rFonts w:cs="Arial"/>
                <w:szCs w:val="22"/>
                <w:lang w:eastAsia="en-GB"/>
              </w:rPr>
            </w:pPr>
            <w:r w:rsidRPr="003E0367">
              <w:rPr>
                <w:rFonts w:cs="Arial"/>
                <w:szCs w:val="22"/>
                <w:lang w:eastAsia="en-GB"/>
              </w:rPr>
              <w:t>Motion picture, video and television programme activities</w:t>
            </w:r>
          </w:p>
        </w:tc>
        <w:tc>
          <w:tcPr>
            <w:tcW w:w="1121" w:type="dxa"/>
            <w:shd w:val="clear" w:color="auto" w:fill="auto"/>
            <w:noWrap/>
            <w:vAlign w:val="bottom"/>
            <w:hideMark/>
          </w:tcPr>
          <w:p w14:paraId="6893DB5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56.4</w:t>
            </w:r>
          </w:p>
        </w:tc>
      </w:tr>
      <w:tr w:rsidR="003E0367" w:rsidRPr="003E0367" w14:paraId="6893DB55" w14:textId="77777777" w:rsidTr="00A1231D">
        <w:trPr>
          <w:trHeight w:val="243"/>
        </w:trPr>
        <w:tc>
          <w:tcPr>
            <w:tcW w:w="958" w:type="dxa"/>
            <w:shd w:val="clear" w:color="auto" w:fill="auto"/>
            <w:noWrap/>
            <w:vAlign w:val="bottom"/>
            <w:hideMark/>
          </w:tcPr>
          <w:p w14:paraId="6893DB52" w14:textId="77777777" w:rsidR="003E0367" w:rsidRPr="003E0367" w:rsidRDefault="003E0367" w:rsidP="003E0367">
            <w:pPr>
              <w:spacing w:before="0"/>
              <w:ind w:left="0"/>
              <w:rPr>
                <w:rFonts w:cs="Arial"/>
                <w:szCs w:val="22"/>
                <w:lang w:eastAsia="en-GB"/>
              </w:rPr>
            </w:pPr>
            <w:r w:rsidRPr="003E0367">
              <w:rPr>
                <w:rFonts w:cs="Arial"/>
                <w:szCs w:val="22"/>
                <w:lang w:eastAsia="en-GB"/>
              </w:rPr>
              <w:t>32.12</w:t>
            </w:r>
          </w:p>
        </w:tc>
        <w:tc>
          <w:tcPr>
            <w:tcW w:w="5843" w:type="dxa"/>
            <w:shd w:val="clear" w:color="auto" w:fill="auto"/>
            <w:noWrap/>
            <w:vAlign w:val="bottom"/>
            <w:hideMark/>
          </w:tcPr>
          <w:p w14:paraId="6893DB53" w14:textId="77777777" w:rsidR="003E0367" w:rsidRPr="003E0367" w:rsidRDefault="003E0367" w:rsidP="003E0367">
            <w:pPr>
              <w:spacing w:before="0"/>
              <w:ind w:left="0"/>
              <w:rPr>
                <w:rFonts w:cs="Arial"/>
                <w:szCs w:val="22"/>
                <w:lang w:eastAsia="en-GB"/>
              </w:rPr>
            </w:pPr>
            <w:r w:rsidRPr="003E0367">
              <w:rPr>
                <w:rFonts w:cs="Arial"/>
                <w:szCs w:val="22"/>
                <w:lang w:eastAsia="en-GB"/>
              </w:rPr>
              <w:t>Manufacture of jewellery and related articles</w:t>
            </w:r>
          </w:p>
        </w:tc>
        <w:tc>
          <w:tcPr>
            <w:tcW w:w="1121" w:type="dxa"/>
            <w:shd w:val="clear" w:color="auto" w:fill="auto"/>
            <w:noWrap/>
            <w:vAlign w:val="bottom"/>
            <w:hideMark/>
          </w:tcPr>
          <w:p w14:paraId="6893DB5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56.2</w:t>
            </w:r>
          </w:p>
        </w:tc>
      </w:tr>
      <w:tr w:rsidR="003E0367" w:rsidRPr="003E0367" w14:paraId="6893DB59" w14:textId="77777777" w:rsidTr="00A1231D">
        <w:trPr>
          <w:trHeight w:val="243"/>
        </w:trPr>
        <w:tc>
          <w:tcPr>
            <w:tcW w:w="958" w:type="dxa"/>
            <w:shd w:val="clear" w:color="auto" w:fill="auto"/>
            <w:noWrap/>
            <w:vAlign w:val="bottom"/>
            <w:hideMark/>
          </w:tcPr>
          <w:p w14:paraId="6893DB56" w14:textId="77777777" w:rsidR="003E0367" w:rsidRPr="003E0367" w:rsidRDefault="003E0367" w:rsidP="003E0367">
            <w:pPr>
              <w:spacing w:before="0"/>
              <w:ind w:left="0"/>
              <w:rPr>
                <w:rFonts w:cs="Arial"/>
                <w:szCs w:val="22"/>
                <w:lang w:eastAsia="en-GB"/>
              </w:rPr>
            </w:pPr>
            <w:r w:rsidRPr="003E0367">
              <w:rPr>
                <w:rFonts w:cs="Arial"/>
                <w:szCs w:val="22"/>
                <w:lang w:eastAsia="en-GB"/>
              </w:rPr>
              <w:t>62.01</w:t>
            </w:r>
          </w:p>
        </w:tc>
        <w:tc>
          <w:tcPr>
            <w:tcW w:w="5843" w:type="dxa"/>
            <w:shd w:val="clear" w:color="auto" w:fill="auto"/>
            <w:noWrap/>
            <w:vAlign w:val="bottom"/>
            <w:hideMark/>
          </w:tcPr>
          <w:p w14:paraId="6893DB57" w14:textId="77777777" w:rsidR="003E0367" w:rsidRPr="003E0367" w:rsidRDefault="003E0367" w:rsidP="003E0367">
            <w:pPr>
              <w:spacing w:before="0"/>
              <w:ind w:left="0"/>
              <w:rPr>
                <w:rFonts w:cs="Arial"/>
                <w:szCs w:val="22"/>
                <w:lang w:eastAsia="en-GB"/>
              </w:rPr>
            </w:pPr>
            <w:r w:rsidRPr="003E0367">
              <w:rPr>
                <w:rFonts w:cs="Arial"/>
                <w:szCs w:val="22"/>
                <w:lang w:eastAsia="en-GB"/>
              </w:rPr>
              <w:t>Computer programming activities</w:t>
            </w:r>
          </w:p>
        </w:tc>
        <w:tc>
          <w:tcPr>
            <w:tcW w:w="1121" w:type="dxa"/>
            <w:shd w:val="clear" w:color="auto" w:fill="auto"/>
            <w:noWrap/>
            <w:vAlign w:val="bottom"/>
            <w:hideMark/>
          </w:tcPr>
          <w:p w14:paraId="6893DB5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55.8</w:t>
            </w:r>
          </w:p>
        </w:tc>
      </w:tr>
      <w:tr w:rsidR="003E0367" w:rsidRPr="003E0367" w14:paraId="6893DB5D" w14:textId="77777777" w:rsidTr="00A1231D">
        <w:trPr>
          <w:trHeight w:val="243"/>
        </w:trPr>
        <w:tc>
          <w:tcPr>
            <w:tcW w:w="958" w:type="dxa"/>
            <w:shd w:val="clear" w:color="auto" w:fill="auto"/>
            <w:noWrap/>
            <w:vAlign w:val="bottom"/>
            <w:hideMark/>
          </w:tcPr>
          <w:p w14:paraId="6893DB5A" w14:textId="77777777" w:rsidR="003E0367" w:rsidRPr="003E0367" w:rsidRDefault="003E0367" w:rsidP="003E0367">
            <w:pPr>
              <w:spacing w:before="0"/>
              <w:ind w:left="0"/>
              <w:rPr>
                <w:rFonts w:cs="Arial"/>
                <w:szCs w:val="22"/>
                <w:lang w:eastAsia="en-GB"/>
              </w:rPr>
            </w:pPr>
            <w:r w:rsidRPr="003E0367">
              <w:rPr>
                <w:rFonts w:cs="Arial"/>
                <w:szCs w:val="22"/>
                <w:lang w:eastAsia="en-GB"/>
              </w:rPr>
              <w:t>59.20</w:t>
            </w:r>
          </w:p>
        </w:tc>
        <w:tc>
          <w:tcPr>
            <w:tcW w:w="5843" w:type="dxa"/>
            <w:shd w:val="clear" w:color="auto" w:fill="auto"/>
            <w:noWrap/>
            <w:vAlign w:val="bottom"/>
            <w:hideMark/>
          </w:tcPr>
          <w:p w14:paraId="6893DB5B" w14:textId="77777777" w:rsidR="003E0367" w:rsidRPr="003E0367" w:rsidRDefault="003E0367" w:rsidP="003E0367">
            <w:pPr>
              <w:spacing w:before="0"/>
              <w:ind w:left="0"/>
              <w:rPr>
                <w:rFonts w:cs="Arial"/>
                <w:szCs w:val="22"/>
                <w:lang w:eastAsia="en-GB"/>
              </w:rPr>
            </w:pPr>
            <w:r w:rsidRPr="003E0367">
              <w:rPr>
                <w:rFonts w:cs="Arial"/>
                <w:szCs w:val="22"/>
                <w:lang w:eastAsia="en-GB"/>
              </w:rPr>
              <w:t>Sound recording and music publishing activities</w:t>
            </w:r>
          </w:p>
        </w:tc>
        <w:tc>
          <w:tcPr>
            <w:tcW w:w="1121" w:type="dxa"/>
            <w:shd w:val="clear" w:color="auto" w:fill="auto"/>
            <w:noWrap/>
            <w:vAlign w:val="bottom"/>
            <w:hideMark/>
          </w:tcPr>
          <w:p w14:paraId="6893DB5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54.1</w:t>
            </w:r>
          </w:p>
        </w:tc>
      </w:tr>
      <w:tr w:rsidR="003E0367" w:rsidRPr="003E0367" w14:paraId="6893DB61" w14:textId="77777777" w:rsidTr="00A1231D">
        <w:trPr>
          <w:trHeight w:val="243"/>
        </w:trPr>
        <w:tc>
          <w:tcPr>
            <w:tcW w:w="958" w:type="dxa"/>
            <w:shd w:val="clear" w:color="auto" w:fill="auto"/>
            <w:noWrap/>
            <w:vAlign w:val="bottom"/>
            <w:hideMark/>
          </w:tcPr>
          <w:p w14:paraId="6893DB5E" w14:textId="77777777" w:rsidR="003E0367" w:rsidRPr="003E0367" w:rsidRDefault="003E0367" w:rsidP="003E0367">
            <w:pPr>
              <w:spacing w:before="0"/>
              <w:ind w:left="0"/>
              <w:rPr>
                <w:rFonts w:cs="Arial"/>
                <w:szCs w:val="22"/>
                <w:lang w:eastAsia="en-GB"/>
              </w:rPr>
            </w:pPr>
            <w:r w:rsidRPr="003E0367">
              <w:rPr>
                <w:rFonts w:cs="Arial"/>
                <w:szCs w:val="22"/>
                <w:lang w:eastAsia="en-GB"/>
              </w:rPr>
              <w:t>60.20</w:t>
            </w:r>
          </w:p>
        </w:tc>
        <w:tc>
          <w:tcPr>
            <w:tcW w:w="5843" w:type="dxa"/>
            <w:shd w:val="clear" w:color="auto" w:fill="auto"/>
            <w:noWrap/>
            <w:vAlign w:val="bottom"/>
            <w:hideMark/>
          </w:tcPr>
          <w:p w14:paraId="6893DB5F" w14:textId="77777777" w:rsidR="003E0367" w:rsidRPr="003E0367" w:rsidRDefault="003E0367" w:rsidP="003E0367">
            <w:pPr>
              <w:spacing w:before="0"/>
              <w:ind w:left="0"/>
              <w:rPr>
                <w:rFonts w:cs="Arial"/>
                <w:szCs w:val="22"/>
                <w:lang w:eastAsia="en-GB"/>
              </w:rPr>
            </w:pPr>
            <w:r w:rsidRPr="003E0367">
              <w:rPr>
                <w:rFonts w:cs="Arial"/>
                <w:szCs w:val="22"/>
                <w:lang w:eastAsia="en-GB"/>
              </w:rPr>
              <w:t>Television programming and broadcasting activities</w:t>
            </w:r>
          </w:p>
        </w:tc>
        <w:tc>
          <w:tcPr>
            <w:tcW w:w="1121" w:type="dxa"/>
            <w:shd w:val="clear" w:color="auto" w:fill="auto"/>
            <w:noWrap/>
            <w:vAlign w:val="bottom"/>
            <w:hideMark/>
          </w:tcPr>
          <w:p w14:paraId="6893DB6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53.5</w:t>
            </w:r>
          </w:p>
        </w:tc>
      </w:tr>
      <w:tr w:rsidR="003E0367" w:rsidRPr="003E0367" w14:paraId="6893DB65" w14:textId="77777777" w:rsidTr="00A1231D">
        <w:trPr>
          <w:trHeight w:val="243"/>
        </w:trPr>
        <w:tc>
          <w:tcPr>
            <w:tcW w:w="958" w:type="dxa"/>
            <w:shd w:val="clear" w:color="auto" w:fill="auto"/>
            <w:noWrap/>
            <w:vAlign w:val="bottom"/>
            <w:hideMark/>
          </w:tcPr>
          <w:p w14:paraId="6893DB62" w14:textId="77777777" w:rsidR="003E0367" w:rsidRPr="003E0367" w:rsidRDefault="003E0367" w:rsidP="003E0367">
            <w:pPr>
              <w:spacing w:before="0"/>
              <w:ind w:left="0"/>
              <w:rPr>
                <w:rFonts w:cs="Arial"/>
                <w:szCs w:val="22"/>
                <w:lang w:eastAsia="en-GB"/>
              </w:rPr>
            </w:pPr>
            <w:r w:rsidRPr="003E0367">
              <w:rPr>
                <w:rFonts w:cs="Arial"/>
                <w:szCs w:val="22"/>
                <w:lang w:eastAsia="en-GB"/>
              </w:rPr>
              <w:t>73.11</w:t>
            </w:r>
          </w:p>
        </w:tc>
        <w:tc>
          <w:tcPr>
            <w:tcW w:w="5843" w:type="dxa"/>
            <w:shd w:val="clear" w:color="auto" w:fill="auto"/>
            <w:noWrap/>
            <w:vAlign w:val="bottom"/>
            <w:hideMark/>
          </w:tcPr>
          <w:p w14:paraId="6893DB63" w14:textId="77777777" w:rsidR="003E0367" w:rsidRPr="003E0367" w:rsidRDefault="003E0367" w:rsidP="003E0367">
            <w:pPr>
              <w:spacing w:before="0"/>
              <w:ind w:left="0"/>
              <w:rPr>
                <w:rFonts w:cs="Arial"/>
                <w:szCs w:val="22"/>
                <w:lang w:eastAsia="en-GB"/>
              </w:rPr>
            </w:pPr>
            <w:r w:rsidRPr="003E0367">
              <w:rPr>
                <w:rFonts w:cs="Arial"/>
                <w:szCs w:val="22"/>
                <w:lang w:eastAsia="en-GB"/>
              </w:rPr>
              <w:t>Advertising agencies</w:t>
            </w:r>
          </w:p>
        </w:tc>
        <w:tc>
          <w:tcPr>
            <w:tcW w:w="1121" w:type="dxa"/>
            <w:shd w:val="clear" w:color="auto" w:fill="auto"/>
            <w:noWrap/>
            <w:vAlign w:val="bottom"/>
            <w:hideMark/>
          </w:tcPr>
          <w:p w14:paraId="6893DB6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50.5</w:t>
            </w:r>
          </w:p>
        </w:tc>
      </w:tr>
      <w:tr w:rsidR="003E0367" w:rsidRPr="003E0367" w14:paraId="6893DB69" w14:textId="77777777" w:rsidTr="00A1231D">
        <w:trPr>
          <w:trHeight w:val="243"/>
        </w:trPr>
        <w:tc>
          <w:tcPr>
            <w:tcW w:w="958" w:type="dxa"/>
            <w:shd w:val="clear" w:color="auto" w:fill="auto"/>
            <w:noWrap/>
            <w:vAlign w:val="bottom"/>
            <w:hideMark/>
          </w:tcPr>
          <w:p w14:paraId="6893DB66" w14:textId="77777777" w:rsidR="003E0367" w:rsidRPr="003E0367" w:rsidRDefault="003E0367" w:rsidP="003E0367">
            <w:pPr>
              <w:spacing w:before="0"/>
              <w:ind w:left="0"/>
              <w:rPr>
                <w:rFonts w:cs="Arial"/>
                <w:szCs w:val="22"/>
                <w:lang w:eastAsia="en-GB"/>
              </w:rPr>
            </w:pPr>
            <w:r w:rsidRPr="003E0367">
              <w:rPr>
                <w:rFonts w:cs="Arial"/>
                <w:szCs w:val="22"/>
                <w:lang w:eastAsia="en-GB"/>
              </w:rPr>
              <w:t>58.11</w:t>
            </w:r>
          </w:p>
        </w:tc>
        <w:tc>
          <w:tcPr>
            <w:tcW w:w="5843" w:type="dxa"/>
            <w:shd w:val="clear" w:color="auto" w:fill="auto"/>
            <w:noWrap/>
            <w:vAlign w:val="bottom"/>
            <w:hideMark/>
          </w:tcPr>
          <w:p w14:paraId="6893DB67" w14:textId="77777777" w:rsidR="003E0367" w:rsidRPr="003E0367" w:rsidRDefault="003E0367" w:rsidP="003E0367">
            <w:pPr>
              <w:spacing w:before="0"/>
              <w:ind w:left="0"/>
              <w:rPr>
                <w:rFonts w:cs="Arial"/>
                <w:szCs w:val="22"/>
                <w:lang w:eastAsia="en-GB"/>
              </w:rPr>
            </w:pPr>
            <w:r w:rsidRPr="003E0367">
              <w:rPr>
                <w:rFonts w:cs="Arial"/>
                <w:szCs w:val="22"/>
                <w:lang w:eastAsia="en-GB"/>
              </w:rPr>
              <w:t>Book publishing</w:t>
            </w:r>
          </w:p>
        </w:tc>
        <w:tc>
          <w:tcPr>
            <w:tcW w:w="1121" w:type="dxa"/>
            <w:shd w:val="clear" w:color="auto" w:fill="auto"/>
            <w:noWrap/>
            <w:vAlign w:val="bottom"/>
            <w:hideMark/>
          </w:tcPr>
          <w:p w14:paraId="6893DB6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49.9</w:t>
            </w:r>
          </w:p>
        </w:tc>
      </w:tr>
      <w:tr w:rsidR="003E0367" w:rsidRPr="003E0367" w14:paraId="6893DB6D" w14:textId="77777777" w:rsidTr="00A1231D">
        <w:trPr>
          <w:trHeight w:val="243"/>
        </w:trPr>
        <w:tc>
          <w:tcPr>
            <w:tcW w:w="958" w:type="dxa"/>
            <w:shd w:val="clear" w:color="auto" w:fill="auto"/>
            <w:noWrap/>
            <w:vAlign w:val="bottom"/>
            <w:hideMark/>
          </w:tcPr>
          <w:p w14:paraId="6893DB6A" w14:textId="77777777" w:rsidR="003E0367" w:rsidRPr="003E0367" w:rsidRDefault="003E0367" w:rsidP="003E0367">
            <w:pPr>
              <w:spacing w:before="0"/>
              <w:ind w:left="0"/>
              <w:rPr>
                <w:rFonts w:cs="Arial"/>
                <w:szCs w:val="22"/>
                <w:lang w:eastAsia="en-GB"/>
              </w:rPr>
            </w:pPr>
            <w:r w:rsidRPr="003E0367">
              <w:rPr>
                <w:rFonts w:cs="Arial"/>
                <w:szCs w:val="22"/>
                <w:lang w:eastAsia="en-GB"/>
              </w:rPr>
              <w:t>58.13</w:t>
            </w:r>
          </w:p>
        </w:tc>
        <w:tc>
          <w:tcPr>
            <w:tcW w:w="5843" w:type="dxa"/>
            <w:shd w:val="clear" w:color="auto" w:fill="auto"/>
            <w:noWrap/>
            <w:vAlign w:val="bottom"/>
            <w:hideMark/>
          </w:tcPr>
          <w:p w14:paraId="6893DB6B"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newspapers</w:t>
            </w:r>
          </w:p>
        </w:tc>
        <w:tc>
          <w:tcPr>
            <w:tcW w:w="1121" w:type="dxa"/>
            <w:shd w:val="clear" w:color="auto" w:fill="auto"/>
            <w:noWrap/>
            <w:vAlign w:val="bottom"/>
            <w:hideMark/>
          </w:tcPr>
          <w:p w14:paraId="6893DB6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48.8</w:t>
            </w:r>
          </w:p>
        </w:tc>
      </w:tr>
      <w:tr w:rsidR="003E0367" w:rsidRPr="003E0367" w14:paraId="6893DB71" w14:textId="77777777" w:rsidTr="00A1231D">
        <w:trPr>
          <w:trHeight w:val="243"/>
        </w:trPr>
        <w:tc>
          <w:tcPr>
            <w:tcW w:w="958" w:type="dxa"/>
            <w:shd w:val="clear" w:color="auto" w:fill="auto"/>
            <w:noWrap/>
            <w:vAlign w:val="bottom"/>
            <w:hideMark/>
          </w:tcPr>
          <w:p w14:paraId="6893DB6E" w14:textId="77777777" w:rsidR="003E0367" w:rsidRPr="003E0367" w:rsidRDefault="003E0367" w:rsidP="003E0367">
            <w:pPr>
              <w:spacing w:before="0"/>
              <w:ind w:left="0"/>
              <w:rPr>
                <w:rFonts w:cs="Arial"/>
                <w:szCs w:val="22"/>
                <w:lang w:eastAsia="en-GB"/>
              </w:rPr>
            </w:pPr>
            <w:r w:rsidRPr="003E0367">
              <w:rPr>
                <w:rFonts w:cs="Arial"/>
                <w:szCs w:val="22"/>
                <w:lang w:eastAsia="en-GB"/>
              </w:rPr>
              <w:t>73.12</w:t>
            </w:r>
          </w:p>
        </w:tc>
        <w:tc>
          <w:tcPr>
            <w:tcW w:w="5843" w:type="dxa"/>
            <w:shd w:val="clear" w:color="auto" w:fill="auto"/>
            <w:noWrap/>
            <w:vAlign w:val="bottom"/>
            <w:hideMark/>
          </w:tcPr>
          <w:p w14:paraId="6893DB6F" w14:textId="77777777" w:rsidR="003E0367" w:rsidRPr="003E0367" w:rsidRDefault="003E0367" w:rsidP="003E0367">
            <w:pPr>
              <w:spacing w:before="0"/>
              <w:ind w:left="0"/>
              <w:rPr>
                <w:rFonts w:cs="Arial"/>
                <w:szCs w:val="22"/>
                <w:lang w:eastAsia="en-GB"/>
              </w:rPr>
            </w:pPr>
            <w:r w:rsidRPr="003E0367">
              <w:rPr>
                <w:rFonts w:cs="Arial"/>
                <w:szCs w:val="22"/>
                <w:lang w:eastAsia="en-GB"/>
              </w:rPr>
              <w:t>Media representation</w:t>
            </w:r>
          </w:p>
        </w:tc>
        <w:tc>
          <w:tcPr>
            <w:tcW w:w="1121" w:type="dxa"/>
            <w:shd w:val="clear" w:color="auto" w:fill="auto"/>
            <w:noWrap/>
            <w:vAlign w:val="bottom"/>
            <w:hideMark/>
          </w:tcPr>
          <w:p w14:paraId="6893DB7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48.3</w:t>
            </w:r>
          </w:p>
        </w:tc>
      </w:tr>
      <w:tr w:rsidR="003E0367" w:rsidRPr="003E0367" w14:paraId="6893DB75" w14:textId="77777777" w:rsidTr="00A1231D">
        <w:trPr>
          <w:trHeight w:val="243"/>
        </w:trPr>
        <w:tc>
          <w:tcPr>
            <w:tcW w:w="958" w:type="dxa"/>
            <w:shd w:val="clear" w:color="auto" w:fill="auto"/>
            <w:noWrap/>
            <w:vAlign w:val="bottom"/>
            <w:hideMark/>
          </w:tcPr>
          <w:p w14:paraId="6893DB72" w14:textId="77777777" w:rsidR="003E0367" w:rsidRPr="003E0367" w:rsidRDefault="003E0367" w:rsidP="003E0367">
            <w:pPr>
              <w:spacing w:before="0"/>
              <w:ind w:left="0"/>
              <w:rPr>
                <w:rFonts w:cs="Arial"/>
                <w:szCs w:val="22"/>
                <w:lang w:eastAsia="en-GB"/>
              </w:rPr>
            </w:pPr>
            <w:r w:rsidRPr="003E0367">
              <w:rPr>
                <w:rFonts w:cs="Arial"/>
                <w:szCs w:val="22"/>
                <w:lang w:eastAsia="en-GB"/>
              </w:rPr>
              <w:t>58.21</w:t>
            </w:r>
          </w:p>
        </w:tc>
        <w:tc>
          <w:tcPr>
            <w:tcW w:w="5843" w:type="dxa"/>
            <w:shd w:val="clear" w:color="auto" w:fill="auto"/>
            <w:noWrap/>
            <w:vAlign w:val="bottom"/>
            <w:hideMark/>
          </w:tcPr>
          <w:p w14:paraId="6893DB73"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computer games</w:t>
            </w:r>
          </w:p>
        </w:tc>
        <w:tc>
          <w:tcPr>
            <w:tcW w:w="1121" w:type="dxa"/>
            <w:shd w:val="clear" w:color="auto" w:fill="auto"/>
            <w:noWrap/>
            <w:vAlign w:val="bottom"/>
            <w:hideMark/>
          </w:tcPr>
          <w:p w14:paraId="6893DB7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43.1</w:t>
            </w:r>
          </w:p>
        </w:tc>
      </w:tr>
      <w:tr w:rsidR="003E0367" w:rsidRPr="003E0367" w14:paraId="6893DB79" w14:textId="77777777" w:rsidTr="00A1231D">
        <w:trPr>
          <w:trHeight w:val="243"/>
        </w:trPr>
        <w:tc>
          <w:tcPr>
            <w:tcW w:w="958" w:type="dxa"/>
            <w:shd w:val="clear" w:color="auto" w:fill="auto"/>
            <w:noWrap/>
            <w:vAlign w:val="bottom"/>
            <w:hideMark/>
          </w:tcPr>
          <w:p w14:paraId="6893DB76" w14:textId="77777777" w:rsidR="003E0367" w:rsidRPr="003E0367" w:rsidRDefault="003E0367" w:rsidP="003E0367">
            <w:pPr>
              <w:spacing w:before="0"/>
              <w:ind w:left="0"/>
              <w:rPr>
                <w:rFonts w:cs="Arial"/>
                <w:szCs w:val="22"/>
                <w:lang w:eastAsia="en-GB"/>
              </w:rPr>
            </w:pPr>
            <w:r w:rsidRPr="003E0367">
              <w:rPr>
                <w:rFonts w:cs="Arial"/>
                <w:szCs w:val="22"/>
                <w:lang w:eastAsia="en-GB"/>
              </w:rPr>
              <w:t>58.29</w:t>
            </w:r>
          </w:p>
        </w:tc>
        <w:tc>
          <w:tcPr>
            <w:tcW w:w="5843" w:type="dxa"/>
            <w:shd w:val="clear" w:color="auto" w:fill="auto"/>
            <w:noWrap/>
            <w:vAlign w:val="bottom"/>
            <w:hideMark/>
          </w:tcPr>
          <w:p w14:paraId="6893DB77" w14:textId="77777777" w:rsidR="003E0367" w:rsidRPr="003E0367" w:rsidRDefault="003E0367" w:rsidP="003E0367">
            <w:pPr>
              <w:spacing w:before="0"/>
              <w:ind w:left="0"/>
              <w:rPr>
                <w:rFonts w:cs="Arial"/>
                <w:szCs w:val="22"/>
                <w:lang w:eastAsia="en-GB"/>
              </w:rPr>
            </w:pPr>
            <w:r w:rsidRPr="003E0367">
              <w:rPr>
                <w:rFonts w:cs="Arial"/>
                <w:szCs w:val="22"/>
                <w:lang w:eastAsia="en-GB"/>
              </w:rPr>
              <w:t>Other software publishing</w:t>
            </w:r>
          </w:p>
        </w:tc>
        <w:tc>
          <w:tcPr>
            <w:tcW w:w="1121" w:type="dxa"/>
            <w:shd w:val="clear" w:color="auto" w:fill="auto"/>
            <w:noWrap/>
            <w:vAlign w:val="bottom"/>
            <w:hideMark/>
          </w:tcPr>
          <w:p w14:paraId="6893DB7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40.8</w:t>
            </w:r>
          </w:p>
        </w:tc>
      </w:tr>
      <w:tr w:rsidR="003E0367" w:rsidRPr="003E0367" w14:paraId="6893DB7D" w14:textId="77777777" w:rsidTr="00A1231D">
        <w:trPr>
          <w:trHeight w:val="243"/>
        </w:trPr>
        <w:tc>
          <w:tcPr>
            <w:tcW w:w="958" w:type="dxa"/>
            <w:shd w:val="clear" w:color="auto" w:fill="auto"/>
            <w:noWrap/>
            <w:vAlign w:val="bottom"/>
            <w:hideMark/>
          </w:tcPr>
          <w:p w14:paraId="6893DB7A" w14:textId="77777777" w:rsidR="003E0367" w:rsidRPr="003E0367" w:rsidRDefault="003E0367" w:rsidP="003E0367">
            <w:pPr>
              <w:spacing w:before="0"/>
              <w:ind w:left="0"/>
              <w:rPr>
                <w:rFonts w:cs="Arial"/>
                <w:szCs w:val="22"/>
                <w:lang w:eastAsia="en-GB"/>
              </w:rPr>
            </w:pPr>
            <w:r w:rsidRPr="003E0367">
              <w:rPr>
                <w:rFonts w:cs="Arial"/>
                <w:szCs w:val="22"/>
                <w:lang w:eastAsia="en-GB"/>
              </w:rPr>
              <w:t>90.04</w:t>
            </w:r>
          </w:p>
        </w:tc>
        <w:tc>
          <w:tcPr>
            <w:tcW w:w="5843" w:type="dxa"/>
            <w:shd w:val="clear" w:color="auto" w:fill="auto"/>
            <w:noWrap/>
            <w:vAlign w:val="bottom"/>
            <w:hideMark/>
          </w:tcPr>
          <w:p w14:paraId="6893DB7B" w14:textId="77777777" w:rsidR="003E0367" w:rsidRPr="003E0367" w:rsidRDefault="003E0367" w:rsidP="003E0367">
            <w:pPr>
              <w:spacing w:before="0"/>
              <w:ind w:left="0"/>
              <w:rPr>
                <w:rFonts w:cs="Arial"/>
                <w:szCs w:val="22"/>
                <w:lang w:eastAsia="en-GB"/>
              </w:rPr>
            </w:pPr>
            <w:r w:rsidRPr="003E0367">
              <w:rPr>
                <w:rFonts w:cs="Arial"/>
                <w:szCs w:val="22"/>
                <w:lang w:eastAsia="en-GB"/>
              </w:rPr>
              <w:t>Operation of arts facilities</w:t>
            </w:r>
          </w:p>
        </w:tc>
        <w:tc>
          <w:tcPr>
            <w:tcW w:w="1121" w:type="dxa"/>
            <w:shd w:val="clear" w:color="auto" w:fill="auto"/>
            <w:noWrap/>
            <w:vAlign w:val="bottom"/>
            <w:hideMark/>
          </w:tcPr>
          <w:p w14:paraId="6893DB7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38.4</w:t>
            </w:r>
          </w:p>
        </w:tc>
      </w:tr>
      <w:tr w:rsidR="003E0367" w:rsidRPr="003E0367" w14:paraId="6893DB81" w14:textId="77777777" w:rsidTr="00A1231D">
        <w:trPr>
          <w:trHeight w:val="243"/>
        </w:trPr>
        <w:tc>
          <w:tcPr>
            <w:tcW w:w="958" w:type="dxa"/>
            <w:shd w:val="clear" w:color="auto" w:fill="auto"/>
            <w:noWrap/>
            <w:vAlign w:val="bottom"/>
            <w:hideMark/>
          </w:tcPr>
          <w:p w14:paraId="6893DB7E" w14:textId="77777777" w:rsidR="003E0367" w:rsidRPr="003E0367" w:rsidRDefault="003E0367" w:rsidP="003E0367">
            <w:pPr>
              <w:spacing w:before="0"/>
              <w:ind w:left="0"/>
              <w:rPr>
                <w:rFonts w:cs="Arial"/>
                <w:szCs w:val="22"/>
                <w:lang w:eastAsia="en-GB"/>
              </w:rPr>
            </w:pPr>
            <w:r w:rsidRPr="003E0367">
              <w:rPr>
                <w:rFonts w:cs="Arial"/>
                <w:szCs w:val="22"/>
                <w:lang w:eastAsia="en-GB"/>
              </w:rPr>
              <w:t>58.19</w:t>
            </w:r>
          </w:p>
        </w:tc>
        <w:tc>
          <w:tcPr>
            <w:tcW w:w="5843" w:type="dxa"/>
            <w:shd w:val="clear" w:color="auto" w:fill="auto"/>
            <w:noWrap/>
            <w:vAlign w:val="bottom"/>
            <w:hideMark/>
          </w:tcPr>
          <w:p w14:paraId="6893DB7F" w14:textId="77777777" w:rsidR="003E0367" w:rsidRPr="003E0367" w:rsidRDefault="003E0367" w:rsidP="003E0367">
            <w:pPr>
              <w:spacing w:before="0"/>
              <w:ind w:left="0"/>
              <w:rPr>
                <w:rFonts w:cs="Arial"/>
                <w:szCs w:val="22"/>
                <w:lang w:eastAsia="en-GB"/>
              </w:rPr>
            </w:pPr>
            <w:r w:rsidRPr="003E0367">
              <w:rPr>
                <w:rFonts w:cs="Arial"/>
                <w:szCs w:val="22"/>
                <w:lang w:eastAsia="en-GB"/>
              </w:rPr>
              <w:t>Other publishing activities</w:t>
            </w:r>
          </w:p>
        </w:tc>
        <w:tc>
          <w:tcPr>
            <w:tcW w:w="1121" w:type="dxa"/>
            <w:shd w:val="clear" w:color="auto" w:fill="auto"/>
            <w:noWrap/>
            <w:vAlign w:val="bottom"/>
            <w:hideMark/>
          </w:tcPr>
          <w:p w14:paraId="6893DB8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37.8</w:t>
            </w:r>
          </w:p>
        </w:tc>
      </w:tr>
      <w:tr w:rsidR="003E0367" w:rsidRPr="003E0367" w14:paraId="6893DB85" w14:textId="77777777" w:rsidTr="00A1231D">
        <w:trPr>
          <w:trHeight w:val="243"/>
        </w:trPr>
        <w:tc>
          <w:tcPr>
            <w:tcW w:w="958" w:type="dxa"/>
            <w:shd w:val="clear" w:color="auto" w:fill="auto"/>
            <w:noWrap/>
            <w:vAlign w:val="bottom"/>
            <w:hideMark/>
          </w:tcPr>
          <w:p w14:paraId="6893DB82" w14:textId="77777777" w:rsidR="003E0367" w:rsidRPr="003E0367" w:rsidRDefault="003E0367" w:rsidP="003E0367">
            <w:pPr>
              <w:spacing w:before="0"/>
              <w:ind w:left="0"/>
              <w:rPr>
                <w:rFonts w:cs="Arial"/>
                <w:szCs w:val="22"/>
                <w:lang w:eastAsia="en-GB"/>
              </w:rPr>
            </w:pPr>
            <w:r w:rsidRPr="003E0367">
              <w:rPr>
                <w:rFonts w:cs="Arial"/>
                <w:szCs w:val="22"/>
                <w:lang w:eastAsia="en-GB"/>
              </w:rPr>
              <w:t>85.52</w:t>
            </w:r>
          </w:p>
        </w:tc>
        <w:tc>
          <w:tcPr>
            <w:tcW w:w="5843" w:type="dxa"/>
            <w:shd w:val="clear" w:color="auto" w:fill="auto"/>
            <w:noWrap/>
            <w:vAlign w:val="bottom"/>
            <w:hideMark/>
          </w:tcPr>
          <w:p w14:paraId="6893DB83" w14:textId="77777777" w:rsidR="003E0367" w:rsidRPr="003E0367" w:rsidRDefault="003E0367" w:rsidP="003E0367">
            <w:pPr>
              <w:spacing w:before="0"/>
              <w:ind w:left="0"/>
              <w:rPr>
                <w:rFonts w:cs="Arial"/>
                <w:szCs w:val="22"/>
                <w:lang w:eastAsia="en-GB"/>
              </w:rPr>
            </w:pPr>
            <w:r w:rsidRPr="003E0367">
              <w:rPr>
                <w:rFonts w:cs="Arial"/>
                <w:szCs w:val="22"/>
                <w:lang w:eastAsia="en-GB"/>
              </w:rPr>
              <w:t>Cultural education</w:t>
            </w:r>
          </w:p>
        </w:tc>
        <w:tc>
          <w:tcPr>
            <w:tcW w:w="1121" w:type="dxa"/>
            <w:shd w:val="clear" w:color="auto" w:fill="auto"/>
            <w:noWrap/>
            <w:vAlign w:val="bottom"/>
            <w:hideMark/>
          </w:tcPr>
          <w:p w14:paraId="6893DB8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34.6</w:t>
            </w:r>
          </w:p>
        </w:tc>
      </w:tr>
      <w:tr w:rsidR="003E0367" w:rsidRPr="003E0367" w14:paraId="6893DB89" w14:textId="77777777" w:rsidTr="00A1231D">
        <w:trPr>
          <w:trHeight w:val="243"/>
        </w:trPr>
        <w:tc>
          <w:tcPr>
            <w:tcW w:w="958" w:type="dxa"/>
            <w:shd w:val="clear" w:color="auto" w:fill="auto"/>
            <w:noWrap/>
            <w:vAlign w:val="bottom"/>
            <w:hideMark/>
          </w:tcPr>
          <w:p w14:paraId="6893DB86" w14:textId="77777777" w:rsidR="003E0367" w:rsidRPr="003E0367" w:rsidRDefault="003E0367" w:rsidP="003E0367">
            <w:pPr>
              <w:spacing w:before="0"/>
              <w:ind w:left="0"/>
              <w:rPr>
                <w:rFonts w:cs="Arial"/>
                <w:szCs w:val="22"/>
                <w:lang w:eastAsia="en-GB"/>
              </w:rPr>
            </w:pPr>
            <w:r w:rsidRPr="003E0367">
              <w:rPr>
                <w:rFonts w:cs="Arial"/>
                <w:szCs w:val="22"/>
                <w:lang w:eastAsia="en-GB"/>
              </w:rPr>
              <w:t>62.02</w:t>
            </w:r>
          </w:p>
        </w:tc>
        <w:tc>
          <w:tcPr>
            <w:tcW w:w="5843" w:type="dxa"/>
            <w:shd w:val="clear" w:color="auto" w:fill="auto"/>
            <w:noWrap/>
            <w:vAlign w:val="bottom"/>
            <w:hideMark/>
          </w:tcPr>
          <w:p w14:paraId="6893DB87" w14:textId="77777777" w:rsidR="003E0367" w:rsidRPr="003E0367" w:rsidRDefault="003E0367" w:rsidP="003E0367">
            <w:pPr>
              <w:spacing w:before="0"/>
              <w:ind w:left="0"/>
              <w:rPr>
                <w:rFonts w:cs="Arial"/>
                <w:szCs w:val="22"/>
                <w:lang w:eastAsia="en-GB"/>
              </w:rPr>
            </w:pPr>
            <w:r w:rsidRPr="003E0367">
              <w:rPr>
                <w:rFonts w:cs="Arial"/>
                <w:szCs w:val="22"/>
                <w:lang w:eastAsia="en-GB"/>
              </w:rPr>
              <w:t>Computer consultancy activities</w:t>
            </w:r>
          </w:p>
        </w:tc>
        <w:tc>
          <w:tcPr>
            <w:tcW w:w="1121" w:type="dxa"/>
            <w:shd w:val="clear" w:color="auto" w:fill="auto"/>
            <w:noWrap/>
            <w:vAlign w:val="bottom"/>
            <w:hideMark/>
          </w:tcPr>
          <w:p w14:paraId="6893DB88"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32.8</w:t>
            </w:r>
          </w:p>
        </w:tc>
      </w:tr>
      <w:tr w:rsidR="003E0367" w:rsidRPr="003E0367" w14:paraId="6893DB8D" w14:textId="77777777" w:rsidTr="00A1231D">
        <w:trPr>
          <w:trHeight w:val="243"/>
        </w:trPr>
        <w:tc>
          <w:tcPr>
            <w:tcW w:w="958" w:type="dxa"/>
            <w:shd w:val="clear" w:color="auto" w:fill="auto"/>
            <w:noWrap/>
            <w:vAlign w:val="bottom"/>
            <w:hideMark/>
          </w:tcPr>
          <w:p w14:paraId="6893DB8A" w14:textId="77777777" w:rsidR="003E0367" w:rsidRPr="003E0367" w:rsidRDefault="003E0367" w:rsidP="003E0367">
            <w:pPr>
              <w:spacing w:before="0"/>
              <w:ind w:left="0"/>
              <w:rPr>
                <w:rFonts w:cs="Arial"/>
                <w:szCs w:val="22"/>
                <w:lang w:eastAsia="en-GB"/>
              </w:rPr>
            </w:pPr>
            <w:r w:rsidRPr="003E0367">
              <w:rPr>
                <w:rFonts w:cs="Arial"/>
                <w:szCs w:val="22"/>
                <w:lang w:eastAsia="en-GB"/>
              </w:rPr>
              <w:t>58.12</w:t>
            </w:r>
          </w:p>
        </w:tc>
        <w:tc>
          <w:tcPr>
            <w:tcW w:w="5843" w:type="dxa"/>
            <w:shd w:val="clear" w:color="auto" w:fill="auto"/>
            <w:noWrap/>
            <w:vAlign w:val="bottom"/>
            <w:hideMark/>
          </w:tcPr>
          <w:p w14:paraId="6893DB8B" w14:textId="77777777" w:rsidR="003E0367" w:rsidRPr="003E0367" w:rsidRDefault="003E0367" w:rsidP="003E0367">
            <w:pPr>
              <w:spacing w:before="0"/>
              <w:ind w:left="0"/>
              <w:rPr>
                <w:rFonts w:cs="Arial"/>
                <w:szCs w:val="22"/>
                <w:lang w:eastAsia="en-GB"/>
              </w:rPr>
            </w:pPr>
            <w:r w:rsidRPr="003E0367">
              <w:rPr>
                <w:rFonts w:cs="Arial"/>
                <w:szCs w:val="22"/>
                <w:lang w:eastAsia="en-GB"/>
              </w:rPr>
              <w:t>Publishing of directories and mailing lists</w:t>
            </w:r>
          </w:p>
        </w:tc>
        <w:tc>
          <w:tcPr>
            <w:tcW w:w="1121" w:type="dxa"/>
            <w:shd w:val="clear" w:color="auto" w:fill="auto"/>
            <w:noWrap/>
            <w:vAlign w:val="bottom"/>
            <w:hideMark/>
          </w:tcPr>
          <w:p w14:paraId="6893DB8C"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31.0</w:t>
            </w:r>
          </w:p>
        </w:tc>
      </w:tr>
      <w:tr w:rsidR="003E0367" w:rsidRPr="003E0367" w14:paraId="6893DB91" w14:textId="77777777" w:rsidTr="00A1231D">
        <w:trPr>
          <w:trHeight w:val="243"/>
        </w:trPr>
        <w:tc>
          <w:tcPr>
            <w:tcW w:w="958" w:type="dxa"/>
            <w:shd w:val="clear" w:color="auto" w:fill="auto"/>
            <w:noWrap/>
            <w:vAlign w:val="bottom"/>
            <w:hideMark/>
          </w:tcPr>
          <w:p w14:paraId="6893DB8E" w14:textId="77777777" w:rsidR="003E0367" w:rsidRPr="003E0367" w:rsidRDefault="003E0367" w:rsidP="003E0367">
            <w:pPr>
              <w:spacing w:before="0"/>
              <w:ind w:left="0"/>
              <w:rPr>
                <w:rFonts w:cs="Arial"/>
                <w:szCs w:val="22"/>
                <w:lang w:eastAsia="en-GB"/>
              </w:rPr>
            </w:pPr>
            <w:r w:rsidRPr="003E0367">
              <w:rPr>
                <w:rFonts w:cs="Arial"/>
                <w:szCs w:val="22"/>
                <w:lang w:eastAsia="en-GB"/>
              </w:rPr>
              <w:t>91.01</w:t>
            </w:r>
          </w:p>
        </w:tc>
        <w:tc>
          <w:tcPr>
            <w:tcW w:w="5843" w:type="dxa"/>
            <w:shd w:val="clear" w:color="auto" w:fill="auto"/>
            <w:noWrap/>
            <w:vAlign w:val="bottom"/>
            <w:hideMark/>
          </w:tcPr>
          <w:p w14:paraId="6893DB8F" w14:textId="77777777" w:rsidR="003E0367" w:rsidRPr="003E0367" w:rsidRDefault="003E0367" w:rsidP="003E0367">
            <w:pPr>
              <w:spacing w:before="0"/>
              <w:ind w:left="0"/>
              <w:rPr>
                <w:rFonts w:cs="Arial"/>
                <w:szCs w:val="22"/>
                <w:lang w:eastAsia="en-GB"/>
              </w:rPr>
            </w:pPr>
            <w:r w:rsidRPr="003E0367">
              <w:rPr>
                <w:rFonts w:cs="Arial"/>
                <w:szCs w:val="22"/>
                <w:lang w:eastAsia="en-GB"/>
              </w:rPr>
              <w:t>Library and archive activities</w:t>
            </w:r>
          </w:p>
        </w:tc>
        <w:tc>
          <w:tcPr>
            <w:tcW w:w="1121" w:type="dxa"/>
            <w:shd w:val="clear" w:color="auto" w:fill="auto"/>
            <w:noWrap/>
            <w:vAlign w:val="bottom"/>
            <w:hideMark/>
          </w:tcPr>
          <w:p w14:paraId="6893DB90"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23.8</w:t>
            </w:r>
          </w:p>
        </w:tc>
      </w:tr>
      <w:tr w:rsidR="003E0367" w:rsidRPr="003E0367" w14:paraId="6893DB95" w14:textId="77777777" w:rsidTr="00A1231D">
        <w:trPr>
          <w:trHeight w:val="243"/>
        </w:trPr>
        <w:tc>
          <w:tcPr>
            <w:tcW w:w="958" w:type="dxa"/>
            <w:shd w:val="clear" w:color="auto" w:fill="auto"/>
            <w:noWrap/>
            <w:vAlign w:val="bottom"/>
            <w:hideMark/>
          </w:tcPr>
          <w:p w14:paraId="6893DB92" w14:textId="77777777" w:rsidR="003E0367" w:rsidRPr="003E0367" w:rsidRDefault="003E0367" w:rsidP="003E0367">
            <w:pPr>
              <w:spacing w:before="0"/>
              <w:ind w:left="0"/>
              <w:rPr>
                <w:rFonts w:cs="Arial"/>
                <w:szCs w:val="22"/>
                <w:lang w:eastAsia="en-GB"/>
              </w:rPr>
            </w:pPr>
            <w:r w:rsidRPr="003E0367">
              <w:rPr>
                <w:rFonts w:cs="Arial"/>
                <w:szCs w:val="22"/>
                <w:lang w:eastAsia="en-GB"/>
              </w:rPr>
              <w:t>91.02</w:t>
            </w:r>
          </w:p>
        </w:tc>
        <w:tc>
          <w:tcPr>
            <w:tcW w:w="5843" w:type="dxa"/>
            <w:shd w:val="clear" w:color="auto" w:fill="auto"/>
            <w:noWrap/>
            <w:vAlign w:val="bottom"/>
            <w:hideMark/>
          </w:tcPr>
          <w:p w14:paraId="6893DB93" w14:textId="77777777" w:rsidR="003E0367" w:rsidRPr="003E0367" w:rsidRDefault="003E0367" w:rsidP="003E0367">
            <w:pPr>
              <w:spacing w:before="0"/>
              <w:ind w:left="0"/>
              <w:rPr>
                <w:rFonts w:cs="Arial"/>
                <w:szCs w:val="22"/>
                <w:lang w:eastAsia="en-GB"/>
              </w:rPr>
            </w:pPr>
            <w:r w:rsidRPr="003E0367">
              <w:rPr>
                <w:rFonts w:cs="Arial"/>
                <w:szCs w:val="22"/>
                <w:lang w:eastAsia="en-GB"/>
              </w:rPr>
              <w:t>Museum activities</w:t>
            </w:r>
          </w:p>
        </w:tc>
        <w:tc>
          <w:tcPr>
            <w:tcW w:w="1121" w:type="dxa"/>
            <w:shd w:val="clear" w:color="auto" w:fill="auto"/>
            <w:noWrap/>
            <w:vAlign w:val="bottom"/>
            <w:hideMark/>
          </w:tcPr>
          <w:p w14:paraId="6893DB94" w14:textId="77777777" w:rsidR="003E0367" w:rsidRPr="003E0367" w:rsidRDefault="003E0367" w:rsidP="003E0367">
            <w:pPr>
              <w:spacing w:before="0"/>
              <w:ind w:left="0"/>
              <w:jc w:val="right"/>
              <w:rPr>
                <w:rFonts w:cs="Arial"/>
                <w:szCs w:val="22"/>
                <w:lang w:eastAsia="en-GB"/>
              </w:rPr>
            </w:pPr>
            <w:r w:rsidRPr="003E0367">
              <w:rPr>
                <w:rFonts w:cs="Arial"/>
                <w:szCs w:val="22"/>
                <w:lang w:eastAsia="en-GB"/>
              </w:rPr>
              <w:t>22.5</w:t>
            </w:r>
          </w:p>
        </w:tc>
      </w:tr>
    </w:tbl>
    <w:p w14:paraId="6893DB96" w14:textId="55318CBB" w:rsidR="003E0367" w:rsidRDefault="003E0367" w:rsidP="003E0367">
      <w:pPr>
        <w:ind w:left="0"/>
      </w:pPr>
      <w:r>
        <w:t>Note</w:t>
      </w:r>
      <w:r w:rsidR="00200F4B">
        <w:t>s</w:t>
      </w:r>
      <w:r>
        <w:t xml:space="preserve">: </w:t>
      </w:r>
    </w:p>
    <w:p w14:paraId="6893DB97" w14:textId="4C5320A6" w:rsidR="003E0367" w:rsidRPr="006344CE" w:rsidRDefault="00D85BAA" w:rsidP="00D859C6">
      <w:pPr>
        <w:pStyle w:val="ListParagraph"/>
        <w:numPr>
          <w:ilvl w:val="0"/>
          <w:numId w:val="16"/>
        </w:numPr>
        <w:rPr>
          <w:rFonts w:ascii="Arial" w:hAnsi="Arial" w:cs="Arial"/>
          <w:i/>
        </w:rPr>
      </w:pPr>
      <w:r w:rsidRPr="006344CE">
        <w:rPr>
          <w:rFonts w:ascii="Arial" w:hAnsi="Arial" w:cs="Arial"/>
          <w:i/>
        </w:rPr>
        <w:t>Cr</w:t>
      </w:r>
      <w:r w:rsidR="00CF47AA" w:rsidRPr="006344CE">
        <w:rPr>
          <w:rFonts w:ascii="Arial" w:hAnsi="Arial" w:cs="Arial"/>
          <w:i/>
        </w:rPr>
        <w:t xml:space="preserve">eative intensity for SIC 59.1 </w:t>
      </w:r>
      <w:r w:rsidR="00D42167" w:rsidRPr="006344CE">
        <w:rPr>
          <w:rFonts w:ascii="Arial" w:hAnsi="Arial" w:cs="Arial"/>
          <w:i/>
        </w:rPr>
        <w:t>is</w:t>
      </w:r>
      <w:r w:rsidR="00832610">
        <w:rPr>
          <w:rFonts w:ascii="Arial" w:hAnsi="Arial" w:cs="Arial"/>
          <w:i/>
        </w:rPr>
        <w:t xml:space="preserve"> calculated at 3-</w:t>
      </w:r>
      <w:r w:rsidRPr="006344CE">
        <w:rPr>
          <w:rFonts w:ascii="Arial" w:hAnsi="Arial" w:cs="Arial"/>
          <w:i/>
        </w:rPr>
        <w:t>digit level in order</w:t>
      </w:r>
      <w:r w:rsidR="00CF47AA" w:rsidRPr="006344CE">
        <w:rPr>
          <w:rFonts w:ascii="Arial" w:hAnsi="Arial" w:cs="Arial"/>
          <w:i/>
        </w:rPr>
        <w:t xml:space="preserve"> to capture the </w:t>
      </w:r>
      <w:r w:rsidR="00832610">
        <w:rPr>
          <w:rFonts w:ascii="Arial" w:hAnsi="Arial" w:cs="Arial"/>
          <w:i/>
        </w:rPr>
        <w:t>whole industry as data at the 4-</w:t>
      </w:r>
      <w:r w:rsidR="00CF47AA" w:rsidRPr="006344CE">
        <w:rPr>
          <w:rFonts w:ascii="Arial" w:hAnsi="Arial" w:cs="Arial"/>
          <w:i/>
        </w:rPr>
        <w:t xml:space="preserve">digit level </w:t>
      </w:r>
      <w:r w:rsidR="003B1994" w:rsidRPr="006344CE">
        <w:rPr>
          <w:rFonts w:ascii="Arial" w:hAnsi="Arial" w:cs="Arial"/>
          <w:i/>
        </w:rPr>
        <w:t>are</w:t>
      </w:r>
      <w:r w:rsidR="00D42167" w:rsidRPr="006344CE">
        <w:rPr>
          <w:rFonts w:ascii="Arial" w:hAnsi="Arial" w:cs="Arial"/>
          <w:i/>
        </w:rPr>
        <w:t xml:space="preserve"> no</w:t>
      </w:r>
      <w:r w:rsidR="00832610">
        <w:rPr>
          <w:rFonts w:ascii="Arial" w:hAnsi="Arial" w:cs="Arial"/>
          <w:i/>
        </w:rPr>
        <w:t xml:space="preserve"> statistically</w:t>
      </w:r>
      <w:r w:rsidR="00D42167" w:rsidRPr="006344CE">
        <w:rPr>
          <w:rFonts w:ascii="Arial" w:hAnsi="Arial" w:cs="Arial"/>
          <w:i/>
        </w:rPr>
        <w:t xml:space="preserve"> robust (</w:t>
      </w:r>
      <w:r w:rsidR="003B1994" w:rsidRPr="006344CE">
        <w:rPr>
          <w:rFonts w:ascii="Arial" w:hAnsi="Arial" w:cs="Arial"/>
          <w:i/>
        </w:rPr>
        <w:t>due to low level</w:t>
      </w:r>
      <w:r w:rsidR="00D42167" w:rsidRPr="006344CE">
        <w:rPr>
          <w:rFonts w:ascii="Arial" w:hAnsi="Arial" w:cs="Arial"/>
          <w:i/>
        </w:rPr>
        <w:t>s</w:t>
      </w:r>
      <w:r w:rsidR="003B1994" w:rsidRPr="006344CE">
        <w:rPr>
          <w:rFonts w:ascii="Arial" w:hAnsi="Arial" w:cs="Arial"/>
          <w:i/>
        </w:rPr>
        <w:t xml:space="preserve"> of employment </w:t>
      </w:r>
      <w:r w:rsidR="00D42167" w:rsidRPr="006344CE">
        <w:rPr>
          <w:rFonts w:ascii="Arial" w:hAnsi="Arial" w:cs="Arial"/>
          <w:i/>
        </w:rPr>
        <w:t xml:space="preserve">of </w:t>
      </w:r>
      <w:r w:rsidR="00832610">
        <w:rPr>
          <w:rFonts w:ascii="Arial" w:hAnsi="Arial" w:cs="Arial"/>
          <w:i/>
        </w:rPr>
        <w:t>the 4-</w:t>
      </w:r>
      <w:r w:rsidR="00705AC4" w:rsidRPr="006344CE">
        <w:rPr>
          <w:rFonts w:ascii="Arial" w:hAnsi="Arial" w:cs="Arial"/>
          <w:i/>
        </w:rPr>
        <w:t>digit codes</w:t>
      </w:r>
      <w:r w:rsidR="00D42167" w:rsidRPr="006344CE">
        <w:rPr>
          <w:rFonts w:ascii="Arial" w:hAnsi="Arial" w:cs="Arial"/>
          <w:i/>
        </w:rPr>
        <w:t>)</w:t>
      </w:r>
      <w:r w:rsidR="00705AC4" w:rsidRPr="006344CE">
        <w:rPr>
          <w:rFonts w:ascii="Arial" w:hAnsi="Arial" w:cs="Arial"/>
          <w:i/>
        </w:rPr>
        <w:t>.</w:t>
      </w:r>
      <w:r w:rsidR="003B1994" w:rsidRPr="006344CE">
        <w:rPr>
          <w:rFonts w:ascii="Arial" w:hAnsi="Arial" w:cs="Arial"/>
          <w:i/>
        </w:rPr>
        <w:t xml:space="preserve"> </w:t>
      </w:r>
    </w:p>
    <w:p w14:paraId="790DA3D9" w14:textId="1FED5AA0" w:rsidR="009E7C8E" w:rsidRPr="006344CE" w:rsidRDefault="00A535D0" w:rsidP="00D859C6">
      <w:pPr>
        <w:pStyle w:val="ListParagraph"/>
        <w:numPr>
          <w:ilvl w:val="0"/>
          <w:numId w:val="16"/>
        </w:numPr>
        <w:rPr>
          <w:rFonts w:ascii="Arial" w:hAnsi="Arial" w:cs="Arial"/>
          <w:i/>
        </w:rPr>
      </w:pPr>
      <w:r w:rsidRPr="006344CE">
        <w:rPr>
          <w:rFonts w:ascii="Arial" w:hAnsi="Arial" w:cs="Arial"/>
          <w:i/>
        </w:rPr>
        <w:t>SIC codes 91.01 and 91.02 have</w:t>
      </w:r>
      <w:r w:rsidR="0063115C" w:rsidRPr="006344CE">
        <w:rPr>
          <w:rFonts w:ascii="Arial" w:hAnsi="Arial" w:cs="Arial"/>
          <w:i/>
        </w:rPr>
        <w:t xml:space="preserve"> been</w:t>
      </w:r>
      <w:r w:rsidR="0094131C" w:rsidRPr="006344CE">
        <w:rPr>
          <w:rFonts w:ascii="Arial" w:hAnsi="Arial" w:cs="Arial"/>
          <w:i/>
        </w:rPr>
        <w:t xml:space="preserve"> included after</w:t>
      </w:r>
      <w:r w:rsidRPr="006344CE">
        <w:rPr>
          <w:rFonts w:ascii="Arial" w:hAnsi="Arial" w:cs="Arial"/>
          <w:i/>
        </w:rPr>
        <w:t xml:space="preserve"> consultation</w:t>
      </w:r>
      <w:r w:rsidR="00D42167" w:rsidRPr="006344CE">
        <w:rPr>
          <w:rFonts w:ascii="Arial" w:hAnsi="Arial" w:cs="Arial"/>
          <w:i/>
        </w:rPr>
        <w:t>, despite having creative intensities below the 30 per cent threshold</w:t>
      </w:r>
      <w:r w:rsidRPr="006344CE">
        <w:rPr>
          <w:rFonts w:ascii="Arial" w:hAnsi="Arial" w:cs="Arial"/>
          <w:i/>
        </w:rPr>
        <w:t xml:space="preserve">. </w:t>
      </w:r>
      <w:r w:rsidR="003B1994" w:rsidRPr="006344CE">
        <w:rPr>
          <w:rFonts w:ascii="Arial" w:hAnsi="Arial" w:cs="Arial"/>
          <w:i/>
        </w:rPr>
        <w:t xml:space="preserve">One reason they </w:t>
      </w:r>
      <w:r w:rsidRPr="006344CE">
        <w:rPr>
          <w:rFonts w:ascii="Arial" w:hAnsi="Arial" w:cs="Arial"/>
          <w:i/>
        </w:rPr>
        <w:t xml:space="preserve">may </w:t>
      </w:r>
      <w:r w:rsidR="003B1994" w:rsidRPr="006344CE">
        <w:rPr>
          <w:rFonts w:ascii="Arial" w:hAnsi="Arial" w:cs="Arial"/>
          <w:i/>
        </w:rPr>
        <w:t>have</w:t>
      </w:r>
      <w:r w:rsidRPr="006344CE">
        <w:rPr>
          <w:rFonts w:ascii="Arial" w:hAnsi="Arial" w:cs="Arial"/>
          <w:i/>
        </w:rPr>
        <w:t xml:space="preserve"> a lower creative intensity</w:t>
      </w:r>
      <w:r w:rsidR="003B1994" w:rsidRPr="006344CE">
        <w:rPr>
          <w:rFonts w:ascii="Arial" w:hAnsi="Arial" w:cs="Arial"/>
          <w:i/>
        </w:rPr>
        <w:t xml:space="preserve"> is</w:t>
      </w:r>
      <w:r w:rsidRPr="006344CE">
        <w:rPr>
          <w:rFonts w:ascii="Arial" w:hAnsi="Arial" w:cs="Arial"/>
          <w:i/>
        </w:rPr>
        <w:t xml:space="preserve"> due to</w:t>
      </w:r>
      <w:r w:rsidR="003B1994" w:rsidRPr="006344CE">
        <w:rPr>
          <w:rFonts w:ascii="Arial" w:hAnsi="Arial" w:cs="Arial"/>
          <w:i/>
        </w:rPr>
        <w:t xml:space="preserve"> large numbers employed in</w:t>
      </w:r>
      <w:r w:rsidRPr="006344CE">
        <w:rPr>
          <w:rFonts w:ascii="Arial" w:hAnsi="Arial" w:cs="Arial"/>
          <w:i/>
        </w:rPr>
        <w:t xml:space="preserve"> facilities maintenance </w:t>
      </w:r>
      <w:r w:rsidR="00D42167" w:rsidRPr="006344CE">
        <w:rPr>
          <w:rFonts w:ascii="Arial" w:hAnsi="Arial" w:cs="Arial"/>
          <w:i/>
        </w:rPr>
        <w:t>in</w:t>
      </w:r>
      <w:r w:rsidRPr="006344CE">
        <w:rPr>
          <w:rFonts w:ascii="Arial" w:hAnsi="Arial" w:cs="Arial"/>
          <w:i/>
        </w:rPr>
        <w:t xml:space="preserve"> </w:t>
      </w:r>
      <w:r w:rsidR="00D42167" w:rsidRPr="006344CE">
        <w:rPr>
          <w:rFonts w:ascii="Arial" w:hAnsi="Arial" w:cs="Arial"/>
          <w:i/>
        </w:rPr>
        <w:t>Museums, galleries and libraries</w:t>
      </w:r>
      <w:r w:rsidRPr="006344CE">
        <w:rPr>
          <w:rFonts w:ascii="Arial" w:hAnsi="Arial" w:cs="Arial"/>
          <w:i/>
        </w:rPr>
        <w:t>.</w:t>
      </w:r>
    </w:p>
    <w:p w14:paraId="4DF5CE2C" w14:textId="243091C4" w:rsidR="00407D42" w:rsidRPr="006344CE" w:rsidRDefault="00D859C6" w:rsidP="00D859C6">
      <w:pPr>
        <w:pStyle w:val="ListParagraph"/>
        <w:numPr>
          <w:ilvl w:val="0"/>
          <w:numId w:val="16"/>
        </w:numPr>
        <w:rPr>
          <w:rFonts w:ascii="Arial" w:hAnsi="Arial" w:cs="Arial"/>
          <w:i/>
        </w:rPr>
      </w:pPr>
      <w:r w:rsidRPr="006344CE">
        <w:rPr>
          <w:rFonts w:ascii="Arial" w:hAnsi="Arial" w:cs="Arial"/>
          <w:i/>
        </w:rPr>
        <w:t xml:space="preserve">SIC code </w:t>
      </w:r>
      <w:r w:rsidR="009E7C8E" w:rsidRPr="006344CE">
        <w:rPr>
          <w:rFonts w:ascii="Arial" w:hAnsi="Arial" w:cs="Arial"/>
          <w:i/>
        </w:rPr>
        <w:t>32.12 Manufacture of jewellery and related articles has been included after consultation to represent the Crafts industry</w:t>
      </w:r>
      <w:r w:rsidRPr="006344CE">
        <w:rPr>
          <w:rFonts w:ascii="Arial" w:hAnsi="Arial" w:cs="Arial"/>
          <w:i/>
        </w:rPr>
        <w:t>,</w:t>
      </w:r>
      <w:r w:rsidR="009E7C8E" w:rsidRPr="006344CE">
        <w:rPr>
          <w:rFonts w:ascii="Arial" w:hAnsi="Arial" w:cs="Arial"/>
          <w:i/>
        </w:rPr>
        <w:t xml:space="preserve"> although due to limitations in the underlying SIC codes (</w:t>
      </w:r>
      <w:r w:rsidR="003B1994" w:rsidRPr="006344CE">
        <w:rPr>
          <w:rFonts w:ascii="Arial" w:hAnsi="Arial" w:cs="Arial"/>
          <w:i/>
        </w:rPr>
        <w:t xml:space="preserve">which are </w:t>
      </w:r>
      <w:r w:rsidR="009E7C8E" w:rsidRPr="006344CE">
        <w:rPr>
          <w:rFonts w:ascii="Arial" w:hAnsi="Arial" w:cs="Arial"/>
          <w:i/>
        </w:rPr>
        <w:t>agreed internationally) this clearly does not fully capture the crafts sector.</w:t>
      </w:r>
    </w:p>
    <w:p w14:paraId="69F34BB8" w14:textId="71456B4E" w:rsidR="00407D42" w:rsidRPr="006344CE" w:rsidRDefault="005337D0" w:rsidP="00C6202C">
      <w:pPr>
        <w:pStyle w:val="ListParagraph"/>
        <w:numPr>
          <w:ilvl w:val="0"/>
          <w:numId w:val="16"/>
        </w:numPr>
        <w:rPr>
          <w:rFonts w:ascii="Arial" w:hAnsi="Arial" w:cs="Arial"/>
          <w:i/>
        </w:rPr>
      </w:pPr>
      <w:r w:rsidRPr="006344CE">
        <w:rPr>
          <w:rFonts w:ascii="Arial" w:hAnsi="Arial" w:cs="Arial"/>
          <w:i/>
        </w:rPr>
        <w:t xml:space="preserve">Industry codes proposed and the rationale for inclusion can be found in the consultation </w:t>
      </w:r>
      <w:hyperlink r:id="rId177" w:history="1">
        <w:r w:rsidRPr="006344CE">
          <w:rPr>
            <w:rStyle w:val="Hyperlink"/>
            <w:rFonts w:cs="Arial"/>
            <w:i/>
            <w:sz w:val="20"/>
            <w:szCs w:val="20"/>
          </w:rPr>
          <w:t>https://www.gov.uk/government/consultations/classifying-and-measuring-the-creative-industries-consultation-on-proposed-changes</w:t>
        </w:r>
      </w:hyperlink>
      <w:r w:rsidRPr="006344CE">
        <w:rPr>
          <w:rFonts w:ascii="Arial" w:hAnsi="Arial" w:cs="Arial"/>
          <w:i/>
        </w:rPr>
        <w:t xml:space="preserve"> </w:t>
      </w:r>
    </w:p>
    <w:p w14:paraId="69C9D877" w14:textId="73813E28" w:rsidR="00A535D0" w:rsidRDefault="00B77708" w:rsidP="009C7B06">
      <w:pPr>
        <w:pStyle w:val="Heading1"/>
        <w:spacing w:before="560"/>
      </w:pPr>
      <w:bookmarkStart w:id="10" w:name="_Toc377305042"/>
      <w:r>
        <w:rPr>
          <w:noProof/>
          <w:lang w:eastAsia="en-GB"/>
        </w:rPr>
        <w:lastRenderedPageBreak/>
        <w:drawing>
          <wp:anchor distT="0" distB="0" distL="114300" distR="114300" simplePos="0" relativeHeight="251741184" behindDoc="1" locked="0" layoutInCell="1" allowOverlap="1" wp14:anchorId="0FCC428F" wp14:editId="114FA702">
            <wp:simplePos x="0" y="0"/>
            <wp:positionH relativeFrom="leftMargin">
              <wp:posOffset>176530</wp:posOffset>
            </wp:positionH>
            <wp:positionV relativeFrom="topMargin">
              <wp:posOffset>450215</wp:posOffset>
            </wp:positionV>
            <wp:extent cx="1440000" cy="720000"/>
            <wp:effectExtent l="0" t="0" r="0" b="23495"/>
            <wp:wrapNone/>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8" r:lo="rId179" r:qs="rId180" r:cs="rId181"/>
              </a:graphicData>
            </a:graphic>
            <wp14:sizeRelH relativeFrom="page">
              <wp14:pctWidth>0</wp14:pctWidth>
            </wp14:sizeRelH>
            <wp14:sizeRelV relativeFrom="page">
              <wp14:pctHeight>0</wp14:pctHeight>
            </wp14:sizeRelV>
          </wp:anchor>
        </w:drawing>
      </w:r>
      <w:r w:rsidR="00241513">
        <w:t xml:space="preserve">Annex </w:t>
      </w:r>
      <w:r w:rsidR="002C0B28">
        <w:t>C</w:t>
      </w:r>
      <w:r w:rsidR="00FF0D0A">
        <w:t xml:space="preserve">: </w:t>
      </w:r>
      <w:r w:rsidR="00675C7E">
        <w:t>Computer Games</w:t>
      </w:r>
      <w:bookmarkEnd w:id="10"/>
    </w:p>
    <w:p w14:paraId="06DC7341" w14:textId="12ECBFFF" w:rsidR="00A535D0" w:rsidRDefault="00FD7C25" w:rsidP="00A535D0">
      <w:r>
        <w:t xml:space="preserve">In order to base this release on an internationally comparable basis, the statistics in </w:t>
      </w:r>
      <w:r w:rsidR="002E3F5A">
        <w:t>t</w:t>
      </w:r>
      <w:r w:rsidR="002E1DCC">
        <w:t xml:space="preserve">his release </w:t>
      </w:r>
      <w:r>
        <w:t>is</w:t>
      </w:r>
      <w:r w:rsidR="002E1DCC">
        <w:t xml:space="preserve"> based on </w:t>
      </w:r>
      <w:r>
        <w:t>4-</w:t>
      </w:r>
      <w:r w:rsidR="00A535D0">
        <w:t xml:space="preserve">digit SIC codes.  However to maintain continuity with previous releases, </w:t>
      </w:r>
      <w:r w:rsidR="00675C7E">
        <w:t>Employment and GVA estimates have also been calculated f</w:t>
      </w:r>
      <w:r w:rsidR="00A535D0">
        <w:t>or the computer gam</w:t>
      </w:r>
      <w:r>
        <w:t>es industry using data at the 5-</w:t>
      </w:r>
      <w:r w:rsidR="00A535D0">
        <w:t>digit SIC level</w:t>
      </w:r>
      <w:r w:rsidR="00675C7E">
        <w:t>.</w:t>
      </w:r>
      <w:r w:rsidR="00A535D0">
        <w:t xml:space="preserve"> </w:t>
      </w:r>
    </w:p>
    <w:p w14:paraId="2E125480" w14:textId="4D7335D0" w:rsidR="00A535D0" w:rsidRDefault="001C36A4" w:rsidP="00675C7E">
      <w:r>
        <w:t xml:space="preserve">The estimates </w:t>
      </w:r>
      <w:r w:rsidR="00A535D0">
        <w:t>for the computer games industry have been</w:t>
      </w:r>
      <w:r>
        <w:t xml:space="preserve"> calcul</w:t>
      </w:r>
      <w:r w:rsidR="00A535D0">
        <w:t xml:space="preserve">ated for the SIC codes: </w:t>
      </w:r>
    </w:p>
    <w:p w14:paraId="7F6A41EA" w14:textId="62743A5B" w:rsidR="00A535D0" w:rsidRPr="00A535D0" w:rsidRDefault="00A535D0" w:rsidP="00A535D0">
      <w:pPr>
        <w:pStyle w:val="ListParagraph"/>
        <w:numPr>
          <w:ilvl w:val="0"/>
          <w:numId w:val="14"/>
        </w:numPr>
        <w:rPr>
          <w:rFonts w:ascii="Arial" w:hAnsi="Arial" w:cs="Arial"/>
        </w:rPr>
      </w:pPr>
      <w:r w:rsidRPr="00A535D0">
        <w:rPr>
          <w:rFonts w:ascii="Arial" w:hAnsi="Arial" w:cs="Arial"/>
        </w:rPr>
        <w:t xml:space="preserve">58.21 </w:t>
      </w:r>
      <w:r w:rsidR="001C36A4" w:rsidRPr="00A535D0">
        <w:rPr>
          <w:rFonts w:ascii="Arial" w:hAnsi="Arial" w:cs="Arial"/>
        </w:rPr>
        <w:t>Publishing</w:t>
      </w:r>
      <w:r w:rsidRPr="00A535D0">
        <w:rPr>
          <w:rFonts w:ascii="Arial" w:hAnsi="Arial" w:cs="Arial"/>
        </w:rPr>
        <w:t xml:space="preserve"> of Computer Games</w:t>
      </w:r>
      <w:r>
        <w:rPr>
          <w:rFonts w:ascii="Arial" w:hAnsi="Arial" w:cs="Arial"/>
        </w:rPr>
        <w:t>.</w:t>
      </w:r>
    </w:p>
    <w:p w14:paraId="3258C21E" w14:textId="77777777" w:rsidR="00C6202C" w:rsidRDefault="00A535D0" w:rsidP="00C6202C">
      <w:pPr>
        <w:pStyle w:val="ListParagraph"/>
        <w:numPr>
          <w:ilvl w:val="0"/>
          <w:numId w:val="14"/>
        </w:numPr>
        <w:rPr>
          <w:rFonts w:ascii="Arial" w:hAnsi="Arial" w:cs="Arial"/>
        </w:rPr>
      </w:pPr>
      <w:r w:rsidRPr="00A535D0">
        <w:rPr>
          <w:rFonts w:ascii="Arial" w:hAnsi="Arial" w:cs="Arial"/>
        </w:rPr>
        <w:t xml:space="preserve">62.01/1 </w:t>
      </w:r>
      <w:r w:rsidR="001C36A4" w:rsidRPr="00A535D0">
        <w:rPr>
          <w:rFonts w:ascii="Arial" w:hAnsi="Arial" w:cs="Arial"/>
        </w:rPr>
        <w:t>Ready-made interactive leisure and entertainment software development.</w:t>
      </w:r>
    </w:p>
    <w:p w14:paraId="67A96B93" w14:textId="00FC5E7A" w:rsidR="00E839F7" w:rsidRPr="00C6202C" w:rsidRDefault="00A535D0" w:rsidP="00C6202C">
      <w:pPr>
        <w:rPr>
          <w:rFonts w:cs="Arial"/>
        </w:rPr>
      </w:pPr>
      <w:r w:rsidRPr="00C6202C">
        <w:rPr>
          <w:rFonts w:cs="Arial"/>
        </w:rPr>
        <w:t>To note,</w:t>
      </w:r>
      <w:r w:rsidR="00E839F7" w:rsidRPr="00C6202C">
        <w:rPr>
          <w:rFonts w:cs="Arial"/>
        </w:rPr>
        <w:t xml:space="preserve"> a number of</w:t>
      </w:r>
      <w:r w:rsidRPr="00C6202C">
        <w:rPr>
          <w:rFonts w:cs="Arial"/>
        </w:rPr>
        <w:t xml:space="preserve"> software programming companies</w:t>
      </w:r>
      <w:r w:rsidR="00E839F7" w:rsidRPr="00C6202C">
        <w:rPr>
          <w:rFonts w:cs="Arial"/>
        </w:rPr>
        <w:t xml:space="preserve"> in 62.01 Computer programming activities may also contribute to the output of computer games, as part of a range of programming activities. This </w:t>
      </w:r>
      <w:r w:rsidR="00FD7C25">
        <w:rPr>
          <w:rFonts w:cs="Arial"/>
        </w:rPr>
        <w:t>is</w:t>
      </w:r>
      <w:r w:rsidR="00E839F7" w:rsidRPr="00C6202C">
        <w:rPr>
          <w:rFonts w:cs="Arial"/>
        </w:rPr>
        <w:t xml:space="preserve"> not included in these computer games estimates, but again will have been implicitly included in </w:t>
      </w:r>
      <w:r w:rsidR="002E1DCC" w:rsidRPr="00C6202C">
        <w:rPr>
          <w:rFonts w:cs="Arial"/>
        </w:rPr>
        <w:t xml:space="preserve">the </w:t>
      </w:r>
      <w:r w:rsidR="00A1536F">
        <w:t>IT, software and computer services</w:t>
      </w:r>
      <w:r w:rsidR="00E839F7">
        <w:t xml:space="preserve"> group in the main estimates.</w:t>
      </w:r>
    </w:p>
    <w:p w14:paraId="6893DB9D" w14:textId="77777777" w:rsidR="00603327" w:rsidRPr="00FA7C6C" w:rsidRDefault="00603327" w:rsidP="00675C7E">
      <w:pPr>
        <w:rPr>
          <w:b/>
        </w:rPr>
      </w:pPr>
      <w:r w:rsidRPr="00FA7C6C">
        <w:rPr>
          <w:b/>
        </w:rPr>
        <w:t>Employment</w:t>
      </w:r>
    </w:p>
    <w:p w14:paraId="6893DB9F" w14:textId="3035AD86" w:rsidR="00CD40CA" w:rsidRPr="00603327" w:rsidRDefault="00281138" w:rsidP="008872A6">
      <w:r>
        <w:t>The computer games industry in the UK</w:t>
      </w:r>
      <w:r w:rsidR="00E839F7">
        <w:t xml:space="preserve"> had</w:t>
      </w:r>
      <w:r>
        <w:t xml:space="preserve"> </w:t>
      </w:r>
      <w:r w:rsidR="009802B8">
        <w:t xml:space="preserve">employment of </w:t>
      </w:r>
      <w:r w:rsidR="00E839F7">
        <w:t xml:space="preserve">around </w:t>
      </w:r>
      <w:r w:rsidR="009802B8">
        <w:t xml:space="preserve">15,000 in </w:t>
      </w:r>
      <w:r>
        <w:t xml:space="preserve">2012. </w:t>
      </w:r>
      <w:r w:rsidR="00344336">
        <w:t>This estimate was 18.8</w:t>
      </w:r>
      <w:r w:rsidR="00B77708">
        <w:t xml:space="preserve"> per cent higher than in </w:t>
      </w:r>
      <w:r w:rsidR="009802B8">
        <w:t xml:space="preserve">2011, </w:t>
      </w:r>
      <w:r w:rsidR="00B77708">
        <w:t xml:space="preserve">when </w:t>
      </w:r>
      <w:r w:rsidR="009802B8">
        <w:t xml:space="preserve">there </w:t>
      </w:r>
      <w:r w:rsidR="007A6EA7">
        <w:t>were</w:t>
      </w:r>
      <w:r w:rsidR="009802B8">
        <w:t xml:space="preserve"> 13,000 jobs in the computer games industry</w:t>
      </w:r>
      <w:r w:rsidR="00C53CF7">
        <w:t xml:space="preserve">. </w:t>
      </w:r>
    </w:p>
    <w:p w14:paraId="6893DBA0" w14:textId="77777777" w:rsidR="0087782C" w:rsidRPr="00FA7C6C" w:rsidRDefault="00CD40CA" w:rsidP="0087782C">
      <w:pPr>
        <w:rPr>
          <w:b/>
        </w:rPr>
      </w:pPr>
      <w:r w:rsidRPr="00FA7C6C">
        <w:rPr>
          <w:b/>
        </w:rPr>
        <w:t>GVA</w:t>
      </w:r>
    </w:p>
    <w:p w14:paraId="03801D12" w14:textId="0C078331" w:rsidR="00B77708" w:rsidRDefault="005E5EDC" w:rsidP="00011B51">
      <w:r>
        <w:t xml:space="preserve">GVA for the computer games industry in the UK was </w:t>
      </w:r>
      <w:r w:rsidR="000E7702">
        <w:t xml:space="preserve">£540 million in 2012. </w:t>
      </w:r>
      <w:r w:rsidR="00B77708">
        <w:t xml:space="preserve">This represents </w:t>
      </w:r>
      <w:r w:rsidR="00FD7C25">
        <w:t>a large increase on 2008</w:t>
      </w:r>
      <w:r w:rsidR="00B77708">
        <w:t xml:space="preserve">. However, GVA was even </w:t>
      </w:r>
      <w:r w:rsidR="002E3F5A">
        <w:t>higher in 2011, at £946 million</w:t>
      </w:r>
      <w:r w:rsidR="005D3A4A">
        <w:t>.</w:t>
      </w:r>
      <w:r w:rsidR="00B77708">
        <w:t xml:space="preserve"> </w:t>
      </w:r>
      <w:r w:rsidR="002E3F5A">
        <w:t>This might be due to re-stocking / de-stocking as the</w:t>
      </w:r>
      <w:r w:rsidR="002E1DCC">
        <w:t xml:space="preserve"> </w:t>
      </w:r>
      <w:r w:rsidR="000E7702">
        <w:t xml:space="preserve">value of </w:t>
      </w:r>
      <w:r w:rsidR="005044A3">
        <w:t>purchases made</w:t>
      </w:r>
      <w:r w:rsidR="000E7702">
        <w:t xml:space="preserve"> by the </w:t>
      </w:r>
      <w:r w:rsidR="00E839F7" w:rsidRPr="00B77708">
        <w:t xml:space="preserve">computer games </w:t>
      </w:r>
      <w:r w:rsidR="000E7702" w:rsidRPr="00B77708">
        <w:t>industry</w:t>
      </w:r>
      <w:r w:rsidR="0090560D">
        <w:t xml:space="preserve"> was lower in 2011 than it was in either 2010 or 2012</w:t>
      </w:r>
      <w:r w:rsidR="000E7702" w:rsidRPr="00B77708">
        <w:t>.</w:t>
      </w:r>
      <w:r w:rsidR="00151DA8">
        <w:t xml:space="preserve">  </w:t>
      </w:r>
      <w:r w:rsidR="002E3F5A">
        <w:t>Computer Game</w:t>
      </w:r>
      <w:r w:rsidR="00151DA8">
        <w:t xml:space="preserve">s which have </w:t>
      </w:r>
      <w:r w:rsidR="002E3F5A">
        <w:t>been developed but not released</w:t>
      </w:r>
      <w:r w:rsidR="00151DA8">
        <w:t xml:space="preserve"> might also have contributed to this change.  However, data at this level of detail are volatile and dependent on survey data and should be treated with caution.</w:t>
      </w:r>
    </w:p>
    <w:p w14:paraId="6893DBA2" w14:textId="74EC3A57" w:rsidR="00CD40CA" w:rsidRPr="005A69E7" w:rsidRDefault="008C1B22" w:rsidP="00F26797">
      <w:pPr>
        <w:rPr>
          <w:b/>
        </w:rPr>
      </w:pPr>
      <w:r>
        <w:rPr>
          <w:b/>
        </w:rPr>
        <w:t>Figure 8</w:t>
      </w:r>
      <w:r w:rsidR="008872A6">
        <w:rPr>
          <w:b/>
        </w:rPr>
        <w:t>: GVA of the Computer Games Industry (2008 – 2012)</w:t>
      </w:r>
      <w:r w:rsidR="008872A6" w:rsidRPr="008872A6">
        <w:rPr>
          <w:noProof/>
          <w:lang w:eastAsia="en-GB"/>
        </w:rPr>
        <w:t xml:space="preserve"> </w:t>
      </w:r>
    </w:p>
    <w:p w14:paraId="3736130E" w14:textId="29DDACD0" w:rsidR="00F36B9E" w:rsidRDefault="00233EBF" w:rsidP="00F26797">
      <w:pPr>
        <w:spacing w:before="0"/>
        <w:rPr>
          <w:sz w:val="56"/>
        </w:rPr>
      </w:pPr>
      <w:bookmarkStart w:id="11" w:name="_Toc377305043"/>
      <w:r>
        <w:rPr>
          <w:noProof/>
          <w:lang w:eastAsia="en-GB"/>
        </w:rPr>
        <w:drawing>
          <wp:anchor distT="0" distB="0" distL="114300" distR="114300" simplePos="0" relativeHeight="251812864" behindDoc="1" locked="0" layoutInCell="1" allowOverlap="1" wp14:anchorId="68C407A6" wp14:editId="4B98E211">
            <wp:simplePos x="0" y="0"/>
            <wp:positionH relativeFrom="column">
              <wp:posOffset>965835</wp:posOffset>
            </wp:positionH>
            <wp:positionV relativeFrom="paragraph">
              <wp:posOffset>-5080</wp:posOffset>
            </wp:positionV>
            <wp:extent cx="5363845" cy="274256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5363845" cy="2742565"/>
                    </a:xfrm>
                    <a:prstGeom prst="rect">
                      <a:avLst/>
                    </a:prstGeom>
                    <a:noFill/>
                  </pic:spPr>
                </pic:pic>
              </a:graphicData>
            </a:graphic>
            <wp14:sizeRelH relativeFrom="margin">
              <wp14:pctWidth>0</wp14:pctWidth>
            </wp14:sizeRelH>
          </wp:anchor>
        </w:drawing>
      </w:r>
      <w:r w:rsidR="00F36B9E">
        <w:br w:type="page"/>
      </w:r>
    </w:p>
    <w:p w14:paraId="00B22EFB" w14:textId="48D92D56" w:rsidR="00F36B9E" w:rsidRDefault="00FF0D0A" w:rsidP="009C7B06">
      <w:pPr>
        <w:pStyle w:val="Heading1Numbered"/>
        <w:tabs>
          <w:tab w:val="clear" w:pos="2381"/>
        </w:tabs>
        <w:spacing w:before="560" w:after="0"/>
        <w:ind w:left="0" w:firstLine="0"/>
      </w:pPr>
      <w:r>
        <w:lastRenderedPageBreak/>
        <w:t xml:space="preserve">Annex D: </w:t>
      </w:r>
      <w:r w:rsidR="00F36B9E">
        <w:t>Data limitations &amp; further development</w:t>
      </w:r>
    </w:p>
    <w:p w14:paraId="6F24ECE2" w14:textId="6E3BC7E6" w:rsidR="00F36B9E" w:rsidRDefault="00FD7C25" w:rsidP="00F36B9E">
      <w:pPr>
        <w:ind w:left="2160"/>
        <w:rPr>
          <w:b/>
        </w:rPr>
      </w:pPr>
      <w:r>
        <w:rPr>
          <w:rFonts w:cs="Arial"/>
          <w:szCs w:val="22"/>
        </w:rPr>
        <w:t>The research and consultation process underpinning the estimates presented in this statistical release have</w:t>
      </w:r>
      <w:r w:rsidR="00F36B9E">
        <w:rPr>
          <w:rFonts w:cs="Arial"/>
          <w:szCs w:val="22"/>
        </w:rPr>
        <w:t xml:space="preserve"> shown that there are a number of sectors (Crafts, Music, Fashion</w:t>
      </w:r>
      <w:r w:rsidR="00200F4B">
        <w:rPr>
          <w:rFonts w:cs="Arial"/>
          <w:szCs w:val="22"/>
        </w:rPr>
        <w:t>,</w:t>
      </w:r>
      <w:r w:rsidR="00F36B9E">
        <w:rPr>
          <w:rFonts w:cs="Arial"/>
          <w:szCs w:val="22"/>
        </w:rPr>
        <w:t xml:space="preserve"> Museums and Galleries) for whom the </w:t>
      </w:r>
      <w:r>
        <w:rPr>
          <w:rFonts w:cs="Arial"/>
          <w:szCs w:val="22"/>
        </w:rPr>
        <w:t>official estimates represent</w:t>
      </w:r>
      <w:r w:rsidR="00F36B9E">
        <w:rPr>
          <w:rFonts w:cs="Arial"/>
          <w:szCs w:val="22"/>
        </w:rPr>
        <w:t xml:space="preserve"> an imperfect measurement solution.  These limitations and areas for further development are summarised below.</w:t>
      </w:r>
    </w:p>
    <w:p w14:paraId="76A09AD3" w14:textId="08CD6CC9" w:rsidR="00F36B9E" w:rsidRPr="0098081D" w:rsidRDefault="00F36B9E" w:rsidP="00F36B9E">
      <w:pPr>
        <w:ind w:left="2160"/>
        <w:rPr>
          <w:b/>
        </w:rPr>
      </w:pPr>
      <w:r>
        <w:rPr>
          <w:b/>
        </w:rPr>
        <w:t xml:space="preserve">Industry (SIC) and Occupation (SOC) classifications: </w:t>
      </w:r>
      <w:r w:rsidRPr="0098081D">
        <w:t>The</w:t>
      </w:r>
      <w:r>
        <w:t>se estimates have been constructed from ONS official statistics,</w:t>
      </w:r>
      <w:r w:rsidRPr="0098081D">
        <w:t xml:space="preserve"> which</w:t>
      </w:r>
      <w:r>
        <w:t xml:space="preserve"> for comparability</w:t>
      </w:r>
      <w:r w:rsidRPr="0098081D">
        <w:t xml:space="preserve"> rely on international classifications.</w:t>
      </w:r>
      <w:r>
        <w:rPr>
          <w:b/>
        </w:rPr>
        <w:t xml:space="preserve">  </w:t>
      </w:r>
      <w:r w:rsidRPr="0098081D">
        <w:t xml:space="preserve">However, </w:t>
      </w:r>
      <w:r>
        <w:t xml:space="preserve">there </w:t>
      </w:r>
      <w:r w:rsidRPr="00CF014B">
        <w:t>are substantial limitations to the</w:t>
      </w:r>
      <w:r>
        <w:t xml:space="preserve"> underlying classifications these official statistics are based on.  </w:t>
      </w:r>
      <w:r w:rsidR="00FD7C25">
        <w:t>Specifically, t</w:t>
      </w:r>
      <w:r w:rsidRPr="0098081D">
        <w:t>he underlying international classifications do not adequately represent the Creative Industries</w:t>
      </w:r>
      <w:r w:rsidR="00FD7C25">
        <w:t>, with sectors like</w:t>
      </w:r>
      <w:r w:rsidRPr="0098081D">
        <w:t>:</w:t>
      </w:r>
      <w:r>
        <w:t xml:space="preserve"> music, </w:t>
      </w:r>
      <w:r w:rsidRPr="00CF014B">
        <w:t>crafts</w:t>
      </w:r>
      <w:r>
        <w:t xml:space="preserve"> and fashion</w:t>
      </w:r>
      <w:r w:rsidRPr="00CF014B">
        <w:t xml:space="preserve"> industries particular</w:t>
      </w:r>
      <w:r w:rsidR="00FD7C25">
        <w:t xml:space="preserve">ly poorly </w:t>
      </w:r>
      <w:r w:rsidRPr="00CF014B">
        <w:t>served.</w:t>
      </w:r>
      <w:r>
        <w:t xml:space="preserve"> </w:t>
      </w:r>
      <w:r w:rsidR="00FD7C25">
        <w:t>Through continued</w:t>
      </w:r>
      <w:r>
        <w:t xml:space="preserve"> industry</w:t>
      </w:r>
      <w:r w:rsidR="008A41A6">
        <w:t xml:space="preserve"> consultation</w:t>
      </w:r>
      <w:r>
        <w:t xml:space="preserve"> and</w:t>
      </w:r>
      <w:r w:rsidR="008A41A6">
        <w:t xml:space="preserve"> with the</w:t>
      </w:r>
      <w:r>
        <w:t xml:space="preserve"> ONS</w:t>
      </w:r>
      <w:r w:rsidR="008A41A6">
        <w:t>, the DCMS intends</w:t>
      </w:r>
      <w:r>
        <w:t xml:space="preserve"> to make a strong case to</w:t>
      </w:r>
      <w:r w:rsidRPr="00CF014B">
        <w:t xml:space="preserve"> </w:t>
      </w:r>
      <w:r w:rsidR="008A41A6">
        <w:t>improve</w:t>
      </w:r>
      <w:r w:rsidRPr="00CF014B">
        <w:t xml:space="preserve"> these</w:t>
      </w:r>
      <w:r>
        <w:t xml:space="preserve"> codes</w:t>
      </w:r>
      <w:r w:rsidRPr="00CF014B">
        <w:t xml:space="preserve"> at the next </w:t>
      </w:r>
      <w:r>
        <w:t xml:space="preserve">international </w:t>
      </w:r>
      <w:r w:rsidRPr="00CF014B">
        <w:t>review cycle</w:t>
      </w:r>
      <w:r>
        <w:t>.</w:t>
      </w:r>
    </w:p>
    <w:p w14:paraId="0A60931B" w14:textId="2BCC11E7" w:rsidR="00F36B9E" w:rsidRPr="00C750B1" w:rsidRDefault="00F36B9E" w:rsidP="00F36B9E">
      <w:pPr>
        <w:ind w:left="2160"/>
      </w:pPr>
      <w:r w:rsidRPr="00CF014B">
        <w:rPr>
          <w:b/>
        </w:rPr>
        <w:t>Crafts:</w:t>
      </w:r>
      <w:r w:rsidRPr="00CF014B">
        <w:t xml:space="preserve"> There are substantial di</w:t>
      </w:r>
      <w:r>
        <w:t xml:space="preserve">fficulties in </w:t>
      </w:r>
      <w:r w:rsidR="008A41A6">
        <w:t xml:space="preserve">adequately representing the </w:t>
      </w:r>
      <w:r>
        <w:t>C</w:t>
      </w:r>
      <w:r w:rsidRPr="00CF014B">
        <w:t xml:space="preserve">rafts </w:t>
      </w:r>
      <w:r w:rsidR="008A41A6">
        <w:t xml:space="preserve">sector </w:t>
      </w:r>
      <w:r w:rsidRPr="00CF014B">
        <w:t>due to the weaknesses in the underlying classifications</w:t>
      </w:r>
      <w:r w:rsidR="008A41A6">
        <w:t xml:space="preserve"> that</w:t>
      </w:r>
      <w:r w:rsidRPr="00CF014B">
        <w:t xml:space="preserve"> official data are based on.  </w:t>
      </w:r>
      <w:r w:rsidR="008A41A6">
        <w:t>The DCMS is working closely</w:t>
      </w:r>
      <w:r w:rsidRPr="00CF014B">
        <w:t xml:space="preserve"> wi</w:t>
      </w:r>
      <w:r>
        <w:t>th the Crafts Council, who</w:t>
      </w:r>
      <w:r w:rsidR="008A41A6">
        <w:t xml:space="preserve"> </w:t>
      </w:r>
      <w:proofErr w:type="gramStart"/>
      <w:r w:rsidR="008A41A6">
        <w:t>have</w:t>
      </w:r>
      <w:proofErr w:type="gramEnd"/>
      <w:r>
        <w:t xml:space="preserve"> commissioned </w:t>
      </w:r>
      <w:hyperlink r:id="rId184" w:history="1">
        <w:r w:rsidRPr="00721D6E">
          <w:rPr>
            <w:rStyle w:val="Hyperlink"/>
          </w:rPr>
          <w:t>further research</w:t>
        </w:r>
      </w:hyperlink>
      <w:r w:rsidRPr="00CF014B">
        <w:t xml:space="preserve"> to address the problem. </w:t>
      </w:r>
      <w:r>
        <w:rPr>
          <w:rFonts w:cs="Arial"/>
        </w:rPr>
        <w:t xml:space="preserve">Five SOC codes have been included </w:t>
      </w:r>
      <w:r w:rsidR="008A41A6">
        <w:rPr>
          <w:rFonts w:cs="Arial"/>
        </w:rPr>
        <w:t xml:space="preserve">in the estimates </w:t>
      </w:r>
      <w:r>
        <w:rPr>
          <w:rFonts w:cs="Arial"/>
        </w:rPr>
        <w:t>t</w:t>
      </w:r>
      <w:r w:rsidR="008A41A6">
        <w:rPr>
          <w:rFonts w:cs="Arial"/>
        </w:rPr>
        <w:t>o represent occupations in the C</w:t>
      </w:r>
      <w:r>
        <w:rPr>
          <w:rFonts w:cs="Arial"/>
        </w:rPr>
        <w:t xml:space="preserve">rafts sector (Annex A).  </w:t>
      </w:r>
      <w:r w:rsidRPr="0017707F">
        <w:rPr>
          <w:rFonts w:cs="Arial"/>
        </w:rPr>
        <w:t xml:space="preserve">SIC code 32.12 </w:t>
      </w:r>
      <w:r>
        <w:rPr>
          <w:rFonts w:cs="Arial"/>
        </w:rPr>
        <w:t>“</w:t>
      </w:r>
      <w:r w:rsidRPr="0017707F">
        <w:rPr>
          <w:rFonts w:cs="Arial"/>
        </w:rPr>
        <w:t>Manufacture of jewellery and related articles</w:t>
      </w:r>
      <w:r>
        <w:rPr>
          <w:rFonts w:cs="Arial"/>
        </w:rPr>
        <w:t>” (Annex</w:t>
      </w:r>
      <w:r w:rsidR="0060073B">
        <w:rPr>
          <w:rFonts w:cs="Arial"/>
        </w:rPr>
        <w:t xml:space="preserve"> </w:t>
      </w:r>
      <w:r>
        <w:rPr>
          <w:rFonts w:cs="Arial"/>
        </w:rPr>
        <w:t>B)</w:t>
      </w:r>
      <w:r w:rsidRPr="0017707F">
        <w:rPr>
          <w:rFonts w:cs="Arial"/>
        </w:rPr>
        <w:t xml:space="preserve"> has been included to represent the Crafts industry, although </w:t>
      </w:r>
      <w:r w:rsidR="008A41A6">
        <w:rPr>
          <w:rFonts w:cs="Arial"/>
        </w:rPr>
        <w:t>this is a significant under-estimate of the scale of the true Crafts industry.</w:t>
      </w:r>
    </w:p>
    <w:p w14:paraId="35F82F6D" w14:textId="58A239E1" w:rsidR="00F36B9E" w:rsidRPr="00C750B1" w:rsidRDefault="00F36B9E" w:rsidP="00F36B9E">
      <w:pPr>
        <w:ind w:left="2160"/>
        <w:rPr>
          <w:b/>
        </w:rPr>
      </w:pPr>
      <w:r w:rsidRPr="005331AB">
        <w:rPr>
          <w:b/>
        </w:rPr>
        <w:t>Music:</w:t>
      </w:r>
      <w:r>
        <w:rPr>
          <w:b/>
        </w:rPr>
        <w:t xml:space="preserve"> </w:t>
      </w:r>
      <w:r>
        <w:t xml:space="preserve">While a good part of the music industry </w:t>
      </w:r>
      <w:r w:rsidR="009E6917">
        <w:t>is</w:t>
      </w:r>
      <w:r>
        <w:t xml:space="preserve"> </w:t>
      </w:r>
      <w:r w:rsidRPr="009E6917">
        <w:rPr>
          <w:i/>
        </w:rPr>
        <w:t>implicitly</w:t>
      </w:r>
      <w:r>
        <w:t xml:space="preserve"> included in the </w:t>
      </w:r>
      <w:r w:rsidR="009E6917">
        <w:t xml:space="preserve">codes making up the </w:t>
      </w:r>
      <w:r>
        <w:t xml:space="preserve">Creative Industries Economic Estimates, the industry and occupation codes do not allow the contribution of music to be </w:t>
      </w:r>
      <w:r w:rsidR="009E6917">
        <w:t xml:space="preserve">satisfactorily </w:t>
      </w:r>
      <w:r>
        <w:t xml:space="preserve">identified in a separate category.  Occupation codes do not allow a number of roles to be identified </w:t>
      </w:r>
      <w:r w:rsidR="008374AD">
        <w:t>e.g.</w:t>
      </w:r>
      <w:r>
        <w:t xml:space="preserve"> </w:t>
      </w:r>
      <w:r w:rsidR="009E6917">
        <w:t>in A&amp;R</w:t>
      </w:r>
      <w:r>
        <w:t xml:space="preserve">.  Even at the </w:t>
      </w:r>
      <w:r w:rsidR="009E6917">
        <w:t>highest resolution</w:t>
      </w:r>
      <w:r>
        <w:t xml:space="preserve"> of detail available</w:t>
      </w:r>
      <w:r w:rsidR="009E6917">
        <w:t xml:space="preserve"> in the ONS data we use</w:t>
      </w:r>
      <w:r>
        <w:t xml:space="preserve">, live music is counted alongside theatre in </w:t>
      </w:r>
      <w:r w:rsidR="009E6917">
        <w:t>a single</w:t>
      </w:r>
      <w:r>
        <w:t xml:space="preserve"> “Performing arts” category.  The</w:t>
      </w:r>
      <w:r w:rsidR="009E6917">
        <w:t>re are also challenges related to capture</w:t>
      </w:r>
      <w:r>
        <w:t xml:space="preserve"> of micro-businesses and </w:t>
      </w:r>
      <w:r w:rsidR="009E6917">
        <w:t xml:space="preserve">the </w:t>
      </w:r>
      <w:r>
        <w:t>inaccurate clas</w:t>
      </w:r>
      <w:r w:rsidR="009E6917">
        <w:t>sification of music businesses i</w:t>
      </w:r>
      <w:r>
        <w:t xml:space="preserve">n </w:t>
      </w:r>
      <w:r w:rsidR="009E6917">
        <w:t>the ONS business regist</w:t>
      </w:r>
      <w:r>
        <w:t>r</w:t>
      </w:r>
      <w:r w:rsidR="009E6917">
        <w:t>y that underpins the Annual Business Survey on which GVA estimates in this release</w:t>
      </w:r>
      <w:r>
        <w:t xml:space="preserve"> </w:t>
      </w:r>
      <w:r w:rsidR="009E6917">
        <w:t>are produced</w:t>
      </w:r>
      <w:r>
        <w:t xml:space="preserve">.  UK Music is currently working with </w:t>
      </w:r>
      <w:r w:rsidR="009E6917">
        <w:t xml:space="preserve">the ONS and DCMS on these areas .It </w:t>
      </w:r>
      <w:r>
        <w:t xml:space="preserve">has used industry data from </w:t>
      </w:r>
      <w:r w:rsidR="009E6917">
        <w:t xml:space="preserve">its </w:t>
      </w:r>
      <w:r>
        <w:t>members to</w:t>
      </w:r>
      <w:r w:rsidR="009E6917">
        <w:t xml:space="preserve"> separately</w:t>
      </w:r>
      <w:r>
        <w:t xml:space="preserve"> estimate the size of the </w:t>
      </w:r>
      <w:r w:rsidR="009E6917">
        <w:t xml:space="preserve">music </w:t>
      </w:r>
      <w:r>
        <w:t xml:space="preserve">industry in </w:t>
      </w:r>
      <w:r w:rsidR="009E6917">
        <w:t>its</w:t>
      </w:r>
      <w:r>
        <w:t xml:space="preserve"> report </w:t>
      </w:r>
      <w:hyperlink r:id="rId185" w:history="1">
        <w:r w:rsidRPr="0055105C">
          <w:rPr>
            <w:rStyle w:val="Hyperlink"/>
          </w:rPr>
          <w:t>The Economic Contribution of the Core UK Music Industry</w:t>
        </w:r>
      </w:hyperlink>
      <w:r>
        <w:t>.</w:t>
      </w:r>
    </w:p>
    <w:p w14:paraId="0D40406B" w14:textId="4E39076E" w:rsidR="00F36B9E" w:rsidRDefault="00F36B9E" w:rsidP="00F36B9E">
      <w:pPr>
        <w:ind w:left="2160"/>
      </w:pPr>
      <w:r>
        <w:rPr>
          <w:b/>
        </w:rPr>
        <w:t>Fashion</w:t>
      </w:r>
      <w:r w:rsidRPr="00CF014B">
        <w:rPr>
          <w:b/>
        </w:rPr>
        <w:t>:</w:t>
      </w:r>
      <w:r w:rsidRPr="00CF014B">
        <w:t xml:space="preserve"> </w:t>
      </w:r>
      <w:r>
        <w:t>The estimates</w:t>
      </w:r>
      <w:r w:rsidR="009E6917">
        <w:t xml:space="preserve"> in this release</w:t>
      </w:r>
      <w:r>
        <w:t xml:space="preserve"> are intended to measure the design element of the fashion industry.  Ideally</w:t>
      </w:r>
      <w:r w:rsidR="009E6917">
        <w:t>,</w:t>
      </w:r>
      <w:r w:rsidRPr="00CF014B">
        <w:t xml:space="preserve"> fashion</w:t>
      </w:r>
      <w:r w:rsidR="009E6917">
        <w:t xml:space="preserve"> design</w:t>
      </w:r>
      <w:r>
        <w:t xml:space="preserve"> category would </w:t>
      </w:r>
      <w:r w:rsidR="009E6917">
        <w:t>be separately identified in the estimates</w:t>
      </w:r>
      <w:r w:rsidRPr="00CF014B">
        <w:t>.</w:t>
      </w:r>
      <w:r>
        <w:t xml:space="preserve">  However, it</w:t>
      </w:r>
      <w:r w:rsidRPr="00CF014B">
        <w:t xml:space="preserve"> is not possible to separate design associated with fashion from the category </w:t>
      </w:r>
      <w:r>
        <w:t>74.10 “</w:t>
      </w:r>
      <w:r w:rsidRPr="00546D73">
        <w:t>Specialised design activities</w:t>
      </w:r>
      <w:r>
        <w:t>”</w:t>
      </w:r>
      <w:r w:rsidR="009E6917">
        <w:t xml:space="preserve"> with any degree of confidence</w:t>
      </w:r>
      <w:r>
        <w:t>.</w:t>
      </w:r>
      <w:r w:rsidRPr="00CF014B">
        <w:t xml:space="preserve">  </w:t>
      </w:r>
      <w:r>
        <w:t xml:space="preserve">Nor is it possible to identify </w:t>
      </w:r>
      <w:r w:rsidR="009E6917">
        <w:t xml:space="preserve">in official data </w:t>
      </w:r>
      <w:r>
        <w:t>the full range of fashion occupations across indust</w:t>
      </w:r>
      <w:r w:rsidR="009E6917">
        <w:t>ries.  The fashion industry has</w:t>
      </w:r>
      <w:r>
        <w:t xml:space="preserve"> taken a broader approach to measur</w:t>
      </w:r>
      <w:r w:rsidR="009E6917">
        <w:t>ing its activities</w:t>
      </w:r>
      <w:r>
        <w:t xml:space="preserve">, going beyond the design element, for example, including relevant retail activities, published in the report </w:t>
      </w:r>
      <w:hyperlink r:id="rId186" w:history="1">
        <w:r w:rsidRPr="009D1B5D">
          <w:rPr>
            <w:rStyle w:val="Hyperlink"/>
          </w:rPr>
          <w:t>Value of the UK Fashion Industry</w:t>
        </w:r>
      </w:hyperlink>
      <w:r>
        <w:t>.</w:t>
      </w:r>
    </w:p>
    <w:p w14:paraId="74F3F7D9" w14:textId="2DF12986" w:rsidR="00F36B9E" w:rsidRPr="00CF014B" w:rsidRDefault="009E6917" w:rsidP="00F36B9E">
      <w:pPr>
        <w:ind w:left="2160"/>
      </w:pPr>
      <w:r>
        <w:rPr>
          <w:b/>
        </w:rPr>
        <w:lastRenderedPageBreak/>
        <w:t>Museums, galleries and libraries</w:t>
      </w:r>
      <w:r w:rsidR="00F36B9E" w:rsidRPr="00CF014B">
        <w:rPr>
          <w:b/>
        </w:rPr>
        <w:t>:</w:t>
      </w:r>
      <w:r w:rsidR="00F36B9E" w:rsidRPr="00CF014B">
        <w:t xml:space="preserve"> Museums</w:t>
      </w:r>
      <w:r>
        <w:t>, galleries and libraries</w:t>
      </w:r>
      <w:r w:rsidR="00F36B9E" w:rsidRPr="00CF014B">
        <w:t xml:space="preserve"> have </w:t>
      </w:r>
      <w:r w:rsidR="00F36B9E">
        <w:t xml:space="preserve">been fully included </w:t>
      </w:r>
      <w:r>
        <w:t>and separately identified</w:t>
      </w:r>
      <w:r w:rsidR="009055AA">
        <w:t xml:space="preserve"> </w:t>
      </w:r>
      <w:r w:rsidR="00F36B9E">
        <w:t xml:space="preserve">as </w:t>
      </w:r>
      <w:r w:rsidR="0060073B">
        <w:t>categories</w:t>
      </w:r>
      <w:r w:rsidR="00F36B9E">
        <w:t xml:space="preserve"> in these estimates for the first time</w:t>
      </w:r>
      <w:r w:rsidR="00F36B9E" w:rsidRPr="00CF014B">
        <w:t>.</w:t>
      </w:r>
      <w:r w:rsidR="00F36B9E">
        <w:t xml:space="preserve"> </w:t>
      </w:r>
      <w:r w:rsidR="00F36B9E" w:rsidRPr="00CF014B">
        <w:t xml:space="preserve">While </w:t>
      </w:r>
      <w:proofErr w:type="spellStart"/>
      <w:r w:rsidR="00F36B9E" w:rsidRPr="00CF014B">
        <w:t>curation</w:t>
      </w:r>
      <w:proofErr w:type="spellEnd"/>
      <w:r w:rsidR="00F36B9E" w:rsidRPr="00CF014B">
        <w:t xml:space="preserve"> has always been included as a creative occupation,</w:t>
      </w:r>
      <w:r w:rsidR="00F36B9E">
        <w:t xml:space="preserve"> </w:t>
      </w:r>
      <w:r w:rsidR="009055AA">
        <w:t>Museums, galleries and libraries</w:t>
      </w:r>
      <w:r w:rsidR="00F36B9E">
        <w:t xml:space="preserve"> have </w:t>
      </w:r>
      <w:r w:rsidR="009055AA">
        <w:t xml:space="preserve">not </w:t>
      </w:r>
      <w:r w:rsidR="00F36B9E">
        <w:t>been included as industries in their own right</w:t>
      </w:r>
      <w:r w:rsidR="00F36B9E" w:rsidRPr="00CF014B">
        <w:t xml:space="preserve">.  </w:t>
      </w:r>
      <w:r w:rsidR="00F36B9E">
        <w:t xml:space="preserve">However, it is </w:t>
      </w:r>
      <w:r w:rsidR="009055AA">
        <w:t xml:space="preserve">notoriously </w:t>
      </w:r>
      <w:r w:rsidR="00F36B9E">
        <w:t>difficult to measure</w:t>
      </w:r>
      <w:r w:rsidR="00F36B9E" w:rsidRPr="00CF014B">
        <w:t xml:space="preserve"> </w:t>
      </w:r>
      <w:r w:rsidR="00E9014E">
        <w:t xml:space="preserve">the value of their output.  The </w:t>
      </w:r>
      <w:r w:rsidR="00F36B9E">
        <w:t>Annual Business Surve</w:t>
      </w:r>
      <w:r w:rsidR="00E9014E">
        <w:t>y data</w:t>
      </w:r>
      <w:r w:rsidR="00F36B9E">
        <w:t xml:space="preserve"> used in these estimates are likely to substantially under value the sector and have not been show</w:t>
      </w:r>
      <w:r w:rsidR="008374AD">
        <w:t>n</w:t>
      </w:r>
      <w:r w:rsidR="00F36B9E">
        <w:t xml:space="preserve"> separately</w:t>
      </w:r>
      <w:r w:rsidR="009055AA">
        <w:t>. (For consistency with other sectors, the estimates</w:t>
      </w:r>
      <w:r w:rsidR="00F36B9E">
        <w:t xml:space="preserve"> have been included in overall totals for the Creative Industries GVA estimates.</w:t>
      </w:r>
      <w:r w:rsidR="009055AA">
        <w:t>)</w:t>
      </w:r>
    </w:p>
    <w:p w14:paraId="4E783BC3" w14:textId="2B646923" w:rsidR="00F36B9E" w:rsidRPr="00CF014B" w:rsidRDefault="00F36B9E" w:rsidP="00F36B9E">
      <w:pPr>
        <w:ind w:left="2160"/>
      </w:pPr>
      <w:r w:rsidRPr="00CF014B">
        <w:rPr>
          <w:b/>
        </w:rPr>
        <w:t>Inclusion of micro-businesses:</w:t>
      </w:r>
      <w:r w:rsidR="009055AA">
        <w:rPr>
          <w:b/>
        </w:rPr>
        <w:t xml:space="preserve"> </w:t>
      </w:r>
      <w:r w:rsidR="009055AA">
        <w:t>The Annual Population Survey used to construct the employment estimates is a household survey so captures self-employed individuals as well as employees.</w:t>
      </w:r>
      <w:r w:rsidRPr="00CF014B">
        <w:t xml:space="preserve"> Very small businesses (particularly in </w:t>
      </w:r>
      <w:r w:rsidR="009055AA">
        <w:t xml:space="preserve">Sectors like </w:t>
      </w:r>
      <w:r w:rsidRPr="00CF014B">
        <w:t xml:space="preserve">the </w:t>
      </w:r>
      <w:r w:rsidR="009055AA">
        <w:t>C</w:t>
      </w:r>
      <w:r w:rsidRPr="00CF014B">
        <w:t xml:space="preserve">rafts and </w:t>
      </w:r>
      <w:r w:rsidR="009055AA">
        <w:t>M</w:t>
      </w:r>
      <w:r w:rsidRPr="00CF014B">
        <w:t xml:space="preserve">usic) are not counted in the main ONS business surveys which we </w:t>
      </w:r>
      <w:r>
        <w:t xml:space="preserve">have </w:t>
      </w:r>
      <w:r w:rsidRPr="00CF014B">
        <w:t>use</w:t>
      </w:r>
      <w:r>
        <w:t>d</w:t>
      </w:r>
      <w:r w:rsidRPr="00CF014B">
        <w:t xml:space="preserve"> to calculate Creative Industries’ GVA</w:t>
      </w:r>
      <w:r w:rsidR="009055AA">
        <w:t>, however. The DCMS is working with BIS and the ONS to explore</w:t>
      </w:r>
      <w:r w:rsidRPr="00CF014B">
        <w:t xml:space="preserve"> the feasibility of including estimates </w:t>
      </w:r>
      <w:r w:rsidR="009055AA">
        <w:t>for</w:t>
      </w:r>
      <w:r w:rsidRPr="00CF014B">
        <w:t xml:space="preserve"> these businesses in</w:t>
      </w:r>
      <w:r w:rsidR="009055AA">
        <w:t xml:space="preserve"> future issues of this statistical release.</w:t>
      </w:r>
      <w:r w:rsidRPr="00CF014B">
        <w:t xml:space="preserve">  </w:t>
      </w:r>
    </w:p>
    <w:p w14:paraId="47FAA838" w14:textId="77777777" w:rsidR="00F36B9E" w:rsidRPr="007E17AF" w:rsidRDefault="00F36B9E" w:rsidP="00F36B9E">
      <w:pPr>
        <w:ind w:left="2160"/>
        <w:rPr>
          <w:b/>
        </w:rPr>
      </w:pPr>
      <w:r w:rsidRPr="00983173">
        <w:rPr>
          <w:b/>
        </w:rPr>
        <w:t>Time</w:t>
      </w:r>
      <w:r>
        <w:rPr>
          <w:b/>
        </w:rPr>
        <w:t xml:space="preserve"> </w:t>
      </w:r>
      <w:r w:rsidRPr="00983173">
        <w:rPr>
          <w:b/>
        </w:rPr>
        <w:t>series</w:t>
      </w:r>
      <w:r>
        <w:rPr>
          <w:b/>
        </w:rPr>
        <w:t xml:space="preserve">: </w:t>
      </w:r>
      <w:r w:rsidRPr="00E509B8">
        <w:t xml:space="preserve">This release has been based on </w:t>
      </w:r>
      <w:r>
        <w:t xml:space="preserve">ONS </w:t>
      </w:r>
      <w:r w:rsidRPr="00E509B8">
        <w:t>data sources which use the latest occupational classification (SOC 2010) and the latest industrial classification (SIC</w:t>
      </w:r>
      <w:r>
        <w:t xml:space="preserve"> </w:t>
      </w:r>
      <w:r w:rsidRPr="00E509B8">
        <w:t>2007)</w:t>
      </w:r>
      <w:r>
        <w:t xml:space="preserve">.  Relatively short runs of these series are currently available which use these latest classifications.  DCMS is </w:t>
      </w:r>
      <w:r w:rsidRPr="00E509B8">
        <w:t>working with ONS on developing longer</w:t>
      </w:r>
      <w:r>
        <w:t xml:space="preserve"> consistent</w:t>
      </w:r>
      <w:r w:rsidRPr="00E509B8">
        <w:t xml:space="preserve"> time series</w:t>
      </w:r>
      <w:r>
        <w:t xml:space="preserve"> which span data that use earlier classifications</w:t>
      </w:r>
      <w:r w:rsidRPr="00E509B8">
        <w:t>.</w:t>
      </w:r>
    </w:p>
    <w:p w14:paraId="1A598706" w14:textId="77777777" w:rsidR="00F36B9E" w:rsidRDefault="00F36B9E">
      <w:pPr>
        <w:spacing w:before="0"/>
        <w:ind w:left="0"/>
        <w:rPr>
          <w:sz w:val="56"/>
        </w:rPr>
      </w:pPr>
    </w:p>
    <w:p w14:paraId="6893DBA4" w14:textId="3085DC19" w:rsidR="0049501E" w:rsidRDefault="0049501E" w:rsidP="009C7B06">
      <w:pPr>
        <w:pStyle w:val="Heading1Numbered"/>
        <w:tabs>
          <w:tab w:val="clear" w:pos="2381"/>
        </w:tabs>
        <w:spacing w:before="560" w:after="0"/>
        <w:ind w:left="0" w:firstLine="0"/>
      </w:pPr>
      <w:r>
        <w:lastRenderedPageBreak/>
        <w:t>Background</w:t>
      </w:r>
      <w:r w:rsidR="0066796E">
        <w:t xml:space="preserve"> I</w:t>
      </w:r>
      <w:r w:rsidR="00CB08A0">
        <w:t>nformation</w:t>
      </w:r>
      <w:bookmarkEnd w:id="11"/>
    </w:p>
    <w:p w14:paraId="6893DBA5" w14:textId="77777777" w:rsidR="0049501E" w:rsidRDefault="0049501E" w:rsidP="00CB08A0">
      <w:pPr>
        <w:ind w:left="0"/>
      </w:pPr>
    </w:p>
    <w:p w14:paraId="6893DBA6" w14:textId="77777777" w:rsidR="00CB08A0" w:rsidRPr="00EC6C98" w:rsidRDefault="00CB08A0" w:rsidP="00E25F5A">
      <w:pPr>
        <w:spacing w:before="0"/>
        <w:rPr>
          <w:rFonts w:cs="Arial"/>
          <w:b/>
          <w:szCs w:val="22"/>
        </w:rPr>
      </w:pPr>
      <w:r w:rsidRPr="00EC6C98">
        <w:rPr>
          <w:rFonts w:cs="Arial"/>
          <w:b/>
          <w:szCs w:val="22"/>
        </w:rPr>
        <w:t>Format of Statistical Release:</w:t>
      </w:r>
    </w:p>
    <w:p w14:paraId="6893DBA7" w14:textId="77777777" w:rsidR="00CB08A0" w:rsidRDefault="00CB08A0" w:rsidP="00E25F5A">
      <w:pPr>
        <w:spacing w:before="0"/>
        <w:rPr>
          <w:rFonts w:cs="Arial"/>
          <w:bCs/>
          <w:kern w:val="36"/>
          <w:szCs w:val="22"/>
          <w:lang w:eastAsia="en-GB"/>
        </w:rPr>
      </w:pPr>
      <w:r w:rsidRPr="00EC6C98">
        <w:rPr>
          <w:rFonts w:cs="Arial"/>
          <w:szCs w:val="22"/>
        </w:rPr>
        <w:t xml:space="preserve">This release is available in </w:t>
      </w:r>
      <w:r w:rsidR="00C13E4B">
        <w:rPr>
          <w:rFonts w:cs="Arial"/>
          <w:szCs w:val="22"/>
        </w:rPr>
        <w:t>word</w:t>
      </w:r>
      <w:r w:rsidRPr="00EC6C98">
        <w:rPr>
          <w:rFonts w:cs="Arial"/>
          <w:bCs/>
          <w:kern w:val="36"/>
          <w:szCs w:val="22"/>
          <w:lang w:eastAsia="en-GB"/>
        </w:rPr>
        <w:t xml:space="preserve"> and pdf format.</w:t>
      </w:r>
    </w:p>
    <w:p w14:paraId="6893DBA8" w14:textId="6B637DD3" w:rsidR="0079748F" w:rsidRPr="00EC6C98" w:rsidRDefault="0079748F" w:rsidP="00E25F5A">
      <w:pPr>
        <w:spacing w:before="0"/>
        <w:rPr>
          <w:rFonts w:cs="Arial"/>
          <w:szCs w:val="22"/>
        </w:rPr>
      </w:pPr>
      <w:r>
        <w:rPr>
          <w:rFonts w:cs="Arial"/>
          <w:bCs/>
          <w:kern w:val="36"/>
          <w:szCs w:val="22"/>
          <w:lang w:eastAsia="en-GB"/>
        </w:rPr>
        <w:t xml:space="preserve">Accompanying </w:t>
      </w:r>
      <w:r w:rsidR="001F1E1B">
        <w:rPr>
          <w:rFonts w:cs="Arial"/>
          <w:bCs/>
          <w:kern w:val="36"/>
          <w:szCs w:val="22"/>
          <w:lang w:eastAsia="en-GB"/>
        </w:rPr>
        <w:t xml:space="preserve">Excel </w:t>
      </w:r>
      <w:r>
        <w:rPr>
          <w:rFonts w:cs="Arial"/>
          <w:bCs/>
          <w:kern w:val="36"/>
          <w:szCs w:val="22"/>
          <w:lang w:eastAsia="en-GB"/>
        </w:rPr>
        <w:t xml:space="preserve">tables </w:t>
      </w:r>
      <w:r w:rsidR="008374AD">
        <w:rPr>
          <w:rFonts w:cs="Arial"/>
          <w:bCs/>
          <w:kern w:val="36"/>
          <w:szCs w:val="22"/>
          <w:lang w:eastAsia="en-GB"/>
        </w:rPr>
        <w:t>relating to</w:t>
      </w:r>
      <w:r>
        <w:rPr>
          <w:rFonts w:cs="Arial"/>
          <w:bCs/>
          <w:kern w:val="36"/>
          <w:szCs w:val="22"/>
          <w:lang w:eastAsia="en-GB"/>
        </w:rPr>
        <w:t xml:space="preserve"> this release are also available</w:t>
      </w:r>
      <w:r w:rsidR="00BF7C36">
        <w:rPr>
          <w:rFonts w:cs="Arial"/>
          <w:bCs/>
          <w:kern w:val="36"/>
          <w:szCs w:val="22"/>
          <w:lang w:eastAsia="en-GB"/>
        </w:rPr>
        <w:t>.</w:t>
      </w:r>
    </w:p>
    <w:p w14:paraId="6893DBA9" w14:textId="77777777" w:rsidR="00CB08A0" w:rsidRPr="00EC6C98" w:rsidRDefault="00CB08A0" w:rsidP="00E25F5A">
      <w:pPr>
        <w:spacing w:before="0"/>
        <w:rPr>
          <w:rFonts w:cs="Arial"/>
          <w:szCs w:val="22"/>
        </w:rPr>
      </w:pPr>
    </w:p>
    <w:p w14:paraId="6893DBAA" w14:textId="77777777" w:rsidR="00CB08A0" w:rsidRPr="00EC6C98" w:rsidRDefault="00CB08A0" w:rsidP="00E25F5A">
      <w:pPr>
        <w:spacing w:before="0"/>
        <w:rPr>
          <w:rFonts w:cs="Arial"/>
          <w:b/>
          <w:szCs w:val="22"/>
        </w:rPr>
      </w:pPr>
      <w:r w:rsidRPr="00EC6C98">
        <w:rPr>
          <w:rFonts w:cs="Arial"/>
          <w:b/>
          <w:szCs w:val="22"/>
        </w:rPr>
        <w:t>Previous reports:</w:t>
      </w:r>
    </w:p>
    <w:p w14:paraId="6893DBAB" w14:textId="62DEECCE" w:rsidR="00CB08A0" w:rsidRDefault="009802B8" w:rsidP="009802B8">
      <w:pPr>
        <w:spacing w:before="0"/>
        <w:rPr>
          <w:rFonts w:cs="Arial"/>
          <w:szCs w:val="22"/>
        </w:rPr>
      </w:pPr>
      <w:r>
        <w:rPr>
          <w:rFonts w:cs="Arial"/>
          <w:szCs w:val="22"/>
        </w:rPr>
        <w:t xml:space="preserve">The </w:t>
      </w:r>
      <w:r w:rsidR="00D859C6">
        <w:rPr>
          <w:rFonts w:cs="Arial"/>
          <w:szCs w:val="22"/>
        </w:rPr>
        <w:t>data covered in this release has been</w:t>
      </w:r>
      <w:r>
        <w:rPr>
          <w:rFonts w:cs="Arial"/>
          <w:szCs w:val="22"/>
        </w:rPr>
        <w:t xml:space="preserve"> calculated using a</w:t>
      </w:r>
      <w:r w:rsidR="00E839F7">
        <w:rPr>
          <w:rFonts w:cs="Arial"/>
          <w:szCs w:val="22"/>
        </w:rPr>
        <w:t xml:space="preserve"> new methodology using the latest industry and occupational codes (SIC2007 and SOC2010</w:t>
      </w:r>
      <w:r w:rsidR="00D859C6">
        <w:rPr>
          <w:rFonts w:cs="Arial"/>
          <w:szCs w:val="22"/>
        </w:rPr>
        <w:t>)</w:t>
      </w:r>
      <w:r w:rsidR="00E839F7">
        <w:rPr>
          <w:rFonts w:cs="Arial"/>
          <w:szCs w:val="22"/>
        </w:rPr>
        <w:t>. Therefore</w:t>
      </w:r>
      <w:r w:rsidR="008374AD">
        <w:rPr>
          <w:rFonts w:cs="Arial"/>
          <w:szCs w:val="22"/>
        </w:rPr>
        <w:t>,</w:t>
      </w:r>
      <w:r w:rsidR="00E839F7">
        <w:rPr>
          <w:rFonts w:cs="Arial"/>
          <w:szCs w:val="22"/>
        </w:rPr>
        <w:t xml:space="preserve"> these estimates are</w:t>
      </w:r>
      <w:r>
        <w:rPr>
          <w:rFonts w:cs="Arial"/>
          <w:szCs w:val="22"/>
        </w:rPr>
        <w:t xml:space="preserve"> not comparable to</w:t>
      </w:r>
      <w:r w:rsidR="0069053B">
        <w:rPr>
          <w:rFonts w:cs="Arial"/>
          <w:szCs w:val="22"/>
        </w:rPr>
        <w:t xml:space="preserve"> earlier reports produced on the </w:t>
      </w:r>
      <w:r w:rsidR="00E20549">
        <w:rPr>
          <w:rFonts w:cs="Arial"/>
          <w:szCs w:val="22"/>
        </w:rPr>
        <w:t>Creative Industries</w:t>
      </w:r>
      <w:r w:rsidR="0069053B">
        <w:rPr>
          <w:rFonts w:cs="Arial"/>
          <w:szCs w:val="22"/>
        </w:rPr>
        <w:t xml:space="preserve">. </w:t>
      </w:r>
      <w:r w:rsidR="00CE7ACD">
        <w:rPr>
          <w:rFonts w:cs="Arial"/>
          <w:szCs w:val="22"/>
        </w:rPr>
        <w:t>Earlier</w:t>
      </w:r>
      <w:r w:rsidR="0069053B">
        <w:rPr>
          <w:rFonts w:cs="Arial"/>
          <w:szCs w:val="22"/>
        </w:rPr>
        <w:t xml:space="preserve"> reports are still available from the following area of the DCMS website:</w:t>
      </w:r>
    </w:p>
    <w:p w14:paraId="6893DBAC" w14:textId="77777777" w:rsidR="0069053B" w:rsidRPr="009802B8" w:rsidRDefault="00200C05" w:rsidP="009802B8">
      <w:pPr>
        <w:spacing w:before="0"/>
        <w:rPr>
          <w:rFonts w:cs="Arial"/>
          <w:szCs w:val="22"/>
        </w:rPr>
      </w:pPr>
      <w:hyperlink r:id="rId187" w:history="1">
        <w:r w:rsidR="0094131C" w:rsidRPr="003B05A9">
          <w:rPr>
            <w:rStyle w:val="Hyperlink"/>
            <w:rFonts w:cs="Arial"/>
            <w:szCs w:val="22"/>
          </w:rPr>
          <w:t>https://www.gov.uk/government/publications/creative-industries-economic-estimates</w:t>
        </w:r>
      </w:hyperlink>
      <w:r w:rsidR="0094131C">
        <w:rPr>
          <w:rFonts w:cs="Arial"/>
          <w:szCs w:val="22"/>
        </w:rPr>
        <w:t xml:space="preserve"> </w:t>
      </w:r>
    </w:p>
    <w:p w14:paraId="6893DBAD" w14:textId="77777777" w:rsidR="004C0909" w:rsidRPr="009802B8" w:rsidRDefault="004C0909" w:rsidP="00E25F5A">
      <w:pPr>
        <w:spacing w:before="0"/>
        <w:rPr>
          <w:rFonts w:cs="Arial"/>
          <w:b/>
          <w:i/>
          <w:szCs w:val="22"/>
        </w:rPr>
      </w:pPr>
      <w:r w:rsidRPr="009802B8">
        <w:rPr>
          <w:rFonts w:cs="Arial"/>
          <w:b/>
          <w:i/>
          <w:szCs w:val="22"/>
        </w:rPr>
        <w:t xml:space="preserve"> </w:t>
      </w:r>
    </w:p>
    <w:p w14:paraId="6893DBAE" w14:textId="77777777" w:rsidR="00CB08A0" w:rsidRPr="00EC6C98" w:rsidRDefault="00CB08A0" w:rsidP="00E25F5A">
      <w:pPr>
        <w:spacing w:before="0"/>
        <w:rPr>
          <w:rFonts w:cs="Arial"/>
          <w:b/>
          <w:szCs w:val="22"/>
        </w:rPr>
      </w:pPr>
      <w:r w:rsidRPr="00EC6C98">
        <w:rPr>
          <w:rFonts w:cs="Arial"/>
          <w:b/>
          <w:szCs w:val="22"/>
        </w:rPr>
        <w:t>Next release of data:</w:t>
      </w:r>
    </w:p>
    <w:p w14:paraId="6893DBAF" w14:textId="77777777" w:rsidR="00CB08A0" w:rsidRPr="00EC6C98" w:rsidRDefault="0094131C" w:rsidP="00E25F5A">
      <w:pPr>
        <w:spacing w:before="0"/>
        <w:rPr>
          <w:rFonts w:cs="Arial"/>
          <w:b/>
          <w:szCs w:val="22"/>
        </w:rPr>
      </w:pPr>
      <w:r>
        <w:rPr>
          <w:rFonts w:cs="Arial"/>
          <w:szCs w:val="22"/>
          <w:lang w:eastAsia="en-GB"/>
        </w:rPr>
        <w:t>The next update of these s</w:t>
      </w:r>
      <w:r w:rsidR="006955AA">
        <w:rPr>
          <w:rFonts w:cs="Arial"/>
          <w:szCs w:val="22"/>
          <w:lang w:eastAsia="en-GB"/>
        </w:rPr>
        <w:t>tat</w:t>
      </w:r>
      <w:r>
        <w:rPr>
          <w:rFonts w:cs="Arial"/>
          <w:szCs w:val="22"/>
          <w:lang w:eastAsia="en-GB"/>
        </w:rPr>
        <w:t xml:space="preserve">istics </w:t>
      </w:r>
      <w:r w:rsidR="00CB08A0" w:rsidRPr="00EC6C98">
        <w:rPr>
          <w:rFonts w:cs="Arial"/>
          <w:szCs w:val="22"/>
          <w:lang w:eastAsia="en-GB"/>
        </w:rPr>
        <w:t>will be published in the last quarter of 201</w:t>
      </w:r>
      <w:r w:rsidR="00313B6F">
        <w:rPr>
          <w:rFonts w:cs="Arial"/>
          <w:szCs w:val="22"/>
          <w:lang w:eastAsia="en-GB"/>
        </w:rPr>
        <w:t>4</w:t>
      </w:r>
      <w:r w:rsidR="00CB08A0" w:rsidRPr="00EC6C98">
        <w:rPr>
          <w:rFonts w:cs="Arial"/>
          <w:szCs w:val="22"/>
          <w:lang w:eastAsia="en-GB"/>
        </w:rPr>
        <w:t>.</w:t>
      </w:r>
      <w:r w:rsidR="00CB08A0" w:rsidRPr="00EC6C98">
        <w:rPr>
          <w:rFonts w:cs="Arial"/>
          <w:szCs w:val="22"/>
          <w:lang w:eastAsia="en-GB"/>
        </w:rPr>
        <w:br/>
      </w:r>
    </w:p>
    <w:p w14:paraId="0E03797E" w14:textId="2952BD2A" w:rsidR="005477E9" w:rsidRDefault="005477E9" w:rsidP="00E25F5A">
      <w:pPr>
        <w:spacing w:before="0"/>
        <w:rPr>
          <w:rFonts w:cs="Arial"/>
          <w:b/>
          <w:szCs w:val="22"/>
        </w:rPr>
      </w:pPr>
      <w:r>
        <w:rPr>
          <w:rFonts w:cs="Arial"/>
          <w:b/>
          <w:szCs w:val="22"/>
        </w:rPr>
        <w:t>Sources:</w:t>
      </w:r>
    </w:p>
    <w:p w14:paraId="799A3D1F" w14:textId="2AA29B79" w:rsidR="00A563A5" w:rsidRPr="005477E9" w:rsidRDefault="005477E9" w:rsidP="00A563A5">
      <w:pPr>
        <w:spacing w:before="0"/>
        <w:rPr>
          <w:rFonts w:cs="Arial"/>
          <w:szCs w:val="22"/>
          <w:lang w:eastAsia="en-GB"/>
        </w:rPr>
      </w:pPr>
      <w:r w:rsidRPr="005477E9">
        <w:rPr>
          <w:rFonts w:cs="Arial"/>
          <w:szCs w:val="22"/>
          <w:lang w:eastAsia="en-GB"/>
        </w:rPr>
        <w:t xml:space="preserve">Information presented in the </w:t>
      </w:r>
      <w:r w:rsidR="00E20549">
        <w:rPr>
          <w:rFonts w:cs="Arial"/>
          <w:szCs w:val="22"/>
          <w:lang w:eastAsia="en-GB"/>
        </w:rPr>
        <w:t>Creative Industries</w:t>
      </w:r>
      <w:r w:rsidRPr="005477E9">
        <w:rPr>
          <w:rFonts w:cs="Arial"/>
          <w:szCs w:val="22"/>
          <w:lang w:eastAsia="en-GB"/>
        </w:rPr>
        <w:t xml:space="preserve"> Economic Estimates has been derived from several ONS</w:t>
      </w:r>
      <w:r>
        <w:rPr>
          <w:rFonts w:cs="Arial"/>
          <w:szCs w:val="22"/>
          <w:lang w:eastAsia="en-GB"/>
        </w:rPr>
        <w:t xml:space="preserve"> National Statistics</w:t>
      </w:r>
      <w:r w:rsidRPr="005477E9">
        <w:rPr>
          <w:rFonts w:cs="Arial"/>
          <w:szCs w:val="22"/>
          <w:lang w:eastAsia="en-GB"/>
        </w:rPr>
        <w:t xml:space="preserve"> sources, from: the Annual Population Survey</w:t>
      </w:r>
      <w:r w:rsidR="00A563A5">
        <w:rPr>
          <w:rFonts w:cs="Arial"/>
          <w:szCs w:val="22"/>
          <w:lang w:eastAsia="en-GB"/>
        </w:rPr>
        <w:t xml:space="preserve"> (2011 &amp; 2012)</w:t>
      </w:r>
      <w:r w:rsidRPr="005477E9">
        <w:rPr>
          <w:rFonts w:cs="Arial"/>
          <w:szCs w:val="22"/>
          <w:lang w:eastAsia="en-GB"/>
        </w:rPr>
        <w:t>; the Annual Business Survey</w:t>
      </w:r>
      <w:r w:rsidR="00A563A5">
        <w:rPr>
          <w:rFonts w:cs="Arial"/>
          <w:szCs w:val="22"/>
          <w:lang w:eastAsia="en-GB"/>
        </w:rPr>
        <w:t xml:space="preserve"> (2012P)</w:t>
      </w:r>
      <w:r w:rsidRPr="005477E9">
        <w:rPr>
          <w:rFonts w:cs="Arial"/>
          <w:szCs w:val="22"/>
          <w:lang w:eastAsia="en-GB"/>
        </w:rPr>
        <w:t>; &amp; the International Trade in Services dataset</w:t>
      </w:r>
      <w:r w:rsidR="00A563A5">
        <w:rPr>
          <w:rFonts w:cs="Arial"/>
          <w:szCs w:val="22"/>
          <w:lang w:eastAsia="en-GB"/>
        </w:rPr>
        <w:t xml:space="preserve"> (2009</w:t>
      </w:r>
      <w:r w:rsidR="008374AD">
        <w:rPr>
          <w:rFonts w:cs="Arial"/>
          <w:szCs w:val="22"/>
          <w:lang w:eastAsia="en-GB"/>
        </w:rPr>
        <w:t>, 2010</w:t>
      </w:r>
      <w:r w:rsidR="00A563A5">
        <w:rPr>
          <w:rFonts w:cs="Arial"/>
          <w:szCs w:val="22"/>
          <w:lang w:eastAsia="en-GB"/>
        </w:rPr>
        <w:t xml:space="preserve"> &amp; 2011)</w:t>
      </w:r>
      <w:r w:rsidRPr="005477E9">
        <w:rPr>
          <w:rFonts w:cs="Arial"/>
          <w:szCs w:val="22"/>
          <w:lang w:eastAsia="en-GB"/>
        </w:rPr>
        <w:t>.</w:t>
      </w:r>
    </w:p>
    <w:p w14:paraId="36589531" w14:textId="77777777" w:rsidR="005477E9" w:rsidRDefault="005477E9" w:rsidP="00E25F5A">
      <w:pPr>
        <w:spacing w:before="0"/>
        <w:rPr>
          <w:rFonts w:cs="Arial"/>
          <w:b/>
          <w:szCs w:val="22"/>
        </w:rPr>
      </w:pPr>
    </w:p>
    <w:p w14:paraId="29B9ABDE" w14:textId="77777777" w:rsidR="002E1DCC" w:rsidRDefault="00CB08A0" w:rsidP="002E1DCC">
      <w:pPr>
        <w:spacing w:before="0"/>
        <w:rPr>
          <w:rFonts w:cs="Arial"/>
          <w:b/>
          <w:szCs w:val="22"/>
        </w:rPr>
      </w:pPr>
      <w:r w:rsidRPr="00EC6C98">
        <w:rPr>
          <w:rFonts w:cs="Arial"/>
          <w:b/>
          <w:szCs w:val="22"/>
        </w:rPr>
        <w:t>Methodology:</w:t>
      </w:r>
    </w:p>
    <w:p w14:paraId="04899613" w14:textId="743A5D2B" w:rsidR="002E1DCC" w:rsidRPr="002E1DCC" w:rsidRDefault="002E1DCC" w:rsidP="002E1DCC">
      <w:pPr>
        <w:spacing w:before="0"/>
        <w:rPr>
          <w:rFonts w:cs="Arial"/>
          <w:b/>
          <w:szCs w:val="22"/>
        </w:rPr>
      </w:pPr>
      <w:r>
        <w:rPr>
          <w:rFonts w:cs="Arial"/>
        </w:rPr>
        <w:t>Details of the “creative intensities” methodology</w:t>
      </w:r>
      <w:r w:rsidRPr="002E1DCC">
        <w:rPr>
          <w:rFonts w:cs="Arial"/>
        </w:rPr>
        <w:t xml:space="preserve"> can be found in the consultation </w:t>
      </w:r>
      <w:hyperlink r:id="rId188" w:history="1">
        <w:r w:rsidRPr="002E1DCC">
          <w:rPr>
            <w:rStyle w:val="Hyperlink"/>
            <w:rFonts w:cs="Arial"/>
            <w:sz w:val="20"/>
            <w:szCs w:val="20"/>
          </w:rPr>
          <w:t>https://www.gov.uk/government/consultations/classifying-and-measuring-the-creative-industries-consultation-on-proposed-changes</w:t>
        </w:r>
      </w:hyperlink>
      <w:r w:rsidRPr="002E1DCC">
        <w:rPr>
          <w:rFonts w:cs="Arial"/>
        </w:rPr>
        <w:t xml:space="preserve"> </w:t>
      </w:r>
    </w:p>
    <w:p w14:paraId="74448AB1" w14:textId="77777777" w:rsidR="002E1DCC" w:rsidRPr="00D859C6" w:rsidRDefault="002E1DCC" w:rsidP="00D859C6">
      <w:pPr>
        <w:spacing w:before="0"/>
        <w:rPr>
          <w:rFonts w:cs="Arial"/>
          <w:b/>
          <w:szCs w:val="22"/>
        </w:rPr>
      </w:pPr>
    </w:p>
    <w:p w14:paraId="6893DBB3" w14:textId="6DB5F6DA" w:rsidR="00E53759" w:rsidRPr="00FA7C6C" w:rsidRDefault="000D4C73" w:rsidP="00E25F5A">
      <w:pPr>
        <w:spacing w:before="0"/>
        <w:rPr>
          <w:rFonts w:cs="Arial"/>
          <w:i/>
          <w:szCs w:val="22"/>
        </w:rPr>
      </w:pPr>
      <w:r w:rsidRPr="00FA7C6C">
        <w:rPr>
          <w:rFonts w:cs="Arial"/>
          <w:i/>
          <w:szCs w:val="22"/>
        </w:rPr>
        <w:t xml:space="preserve">Calculation of </w:t>
      </w:r>
      <w:r w:rsidR="00E53759" w:rsidRPr="00FA7C6C">
        <w:rPr>
          <w:rFonts w:cs="Arial"/>
          <w:i/>
          <w:szCs w:val="22"/>
        </w:rPr>
        <w:t>Creative Intensities</w:t>
      </w:r>
    </w:p>
    <w:p w14:paraId="6893DBB4" w14:textId="06379A1D" w:rsidR="00E5759F" w:rsidRPr="00E5759F" w:rsidRDefault="00E5759F" w:rsidP="00D20657">
      <w:pPr>
        <w:spacing w:before="0"/>
        <w:rPr>
          <w:rFonts w:cs="Arial"/>
          <w:szCs w:val="22"/>
        </w:rPr>
      </w:pPr>
      <w:r>
        <w:rPr>
          <w:rFonts w:cs="Arial"/>
          <w:szCs w:val="22"/>
        </w:rPr>
        <w:t>Data from the Annual Population Survey from the past 2 years (2011 and 2012)</w:t>
      </w:r>
      <w:r w:rsidR="000D4C73">
        <w:rPr>
          <w:rFonts w:cs="Arial"/>
          <w:szCs w:val="22"/>
        </w:rPr>
        <w:t xml:space="preserve"> have been</w:t>
      </w:r>
      <w:r w:rsidR="00D20657">
        <w:rPr>
          <w:rFonts w:cs="Arial"/>
          <w:szCs w:val="22"/>
        </w:rPr>
        <w:t xml:space="preserve"> combined</w:t>
      </w:r>
      <w:r>
        <w:rPr>
          <w:rFonts w:cs="Arial"/>
          <w:szCs w:val="22"/>
        </w:rPr>
        <w:t>.</w:t>
      </w:r>
      <w:r w:rsidR="00D20657">
        <w:rPr>
          <w:rFonts w:cs="Arial"/>
          <w:szCs w:val="22"/>
        </w:rPr>
        <w:t xml:space="preserve">  The number of creative jobs in each industry </w:t>
      </w:r>
      <w:r w:rsidR="000D4C73">
        <w:rPr>
          <w:rFonts w:cs="Arial"/>
          <w:szCs w:val="22"/>
        </w:rPr>
        <w:t>has been</w:t>
      </w:r>
      <w:r w:rsidR="00D20657">
        <w:rPr>
          <w:rFonts w:cs="Arial"/>
          <w:szCs w:val="22"/>
        </w:rPr>
        <w:t xml:space="preserve"> divided by the total number of jobs in that industry. Industries (SIC07) which h</w:t>
      </w:r>
      <w:r w:rsidR="00C52AC3">
        <w:rPr>
          <w:rFonts w:cs="Arial"/>
          <w:szCs w:val="22"/>
        </w:rPr>
        <w:t>ave more than 6,000 jobs and a “creative intensity”</w:t>
      </w:r>
      <w:r w:rsidR="00D20657">
        <w:rPr>
          <w:rFonts w:cs="Arial"/>
          <w:szCs w:val="22"/>
        </w:rPr>
        <w:t xml:space="preserve"> of more than 30 per cent were </w:t>
      </w:r>
      <w:r w:rsidR="00C52AC3">
        <w:rPr>
          <w:rFonts w:cs="Arial"/>
          <w:szCs w:val="22"/>
        </w:rPr>
        <w:t>considered as candidates for inclusion</w:t>
      </w:r>
      <w:r w:rsidR="00D20657">
        <w:rPr>
          <w:rFonts w:cs="Arial"/>
          <w:szCs w:val="22"/>
        </w:rPr>
        <w:t xml:space="preserve">.  Industries on the threshold of either </w:t>
      </w:r>
      <w:r w:rsidR="00222B9D">
        <w:rPr>
          <w:rFonts w:cs="Arial"/>
          <w:szCs w:val="22"/>
        </w:rPr>
        <w:t>criterion</w:t>
      </w:r>
      <w:r w:rsidR="00C52AC3">
        <w:rPr>
          <w:rFonts w:cs="Arial"/>
          <w:szCs w:val="22"/>
        </w:rPr>
        <w:t xml:space="preserve"> have been carefully considered through consultation.</w:t>
      </w:r>
    </w:p>
    <w:p w14:paraId="6893DBB5" w14:textId="77777777" w:rsidR="00E53759" w:rsidRPr="00E53759" w:rsidRDefault="00E53759" w:rsidP="00E25F5A">
      <w:pPr>
        <w:spacing w:before="0"/>
        <w:rPr>
          <w:rFonts w:cs="Arial"/>
          <w:szCs w:val="22"/>
        </w:rPr>
      </w:pPr>
    </w:p>
    <w:p w14:paraId="6893DBB6" w14:textId="77777777" w:rsidR="00C3658A" w:rsidRPr="00FA7C6C" w:rsidRDefault="00C3658A" w:rsidP="00E25F5A">
      <w:pPr>
        <w:spacing w:before="0"/>
        <w:rPr>
          <w:rFonts w:cs="Arial"/>
          <w:i/>
          <w:szCs w:val="22"/>
        </w:rPr>
      </w:pPr>
      <w:r w:rsidRPr="00FA7C6C">
        <w:rPr>
          <w:rFonts w:cs="Arial"/>
          <w:i/>
          <w:szCs w:val="22"/>
        </w:rPr>
        <w:t>Employment</w:t>
      </w:r>
    </w:p>
    <w:p w14:paraId="6893DBB7" w14:textId="454D199B" w:rsidR="00C3658A" w:rsidRDefault="00C52AC3" w:rsidP="00E25F5A">
      <w:pPr>
        <w:spacing w:before="0"/>
        <w:rPr>
          <w:rFonts w:cs="Arial"/>
          <w:szCs w:val="22"/>
        </w:rPr>
      </w:pPr>
      <w:r>
        <w:rPr>
          <w:rFonts w:cs="Arial"/>
          <w:szCs w:val="22"/>
        </w:rPr>
        <w:t>Employment data have been sourced</w:t>
      </w:r>
      <w:r w:rsidR="00C3658A">
        <w:rPr>
          <w:rFonts w:cs="Arial"/>
          <w:szCs w:val="22"/>
        </w:rPr>
        <w:t xml:space="preserve"> from the Annual Population Survey (APS). </w:t>
      </w:r>
      <w:r w:rsidR="004B60C0">
        <w:rPr>
          <w:rFonts w:cs="Arial"/>
          <w:szCs w:val="22"/>
        </w:rPr>
        <w:t>The APS database contains a large number of variables, but only a few a</w:t>
      </w:r>
      <w:r w:rsidR="0098210E">
        <w:rPr>
          <w:rFonts w:cs="Arial"/>
          <w:szCs w:val="22"/>
        </w:rPr>
        <w:t>re</w:t>
      </w:r>
      <w:r w:rsidR="004B60C0">
        <w:rPr>
          <w:rFonts w:cs="Arial"/>
          <w:szCs w:val="22"/>
        </w:rPr>
        <w:t xml:space="preserve"> used in this publication. </w:t>
      </w:r>
      <w:r>
        <w:rPr>
          <w:rFonts w:cs="Arial"/>
          <w:szCs w:val="22"/>
        </w:rPr>
        <w:t>Micro-d</w:t>
      </w:r>
      <w:r w:rsidR="00C3658A">
        <w:rPr>
          <w:rFonts w:cs="Arial"/>
          <w:szCs w:val="22"/>
        </w:rPr>
        <w:t>ata</w:t>
      </w:r>
      <w:r>
        <w:rPr>
          <w:rFonts w:cs="Arial"/>
          <w:szCs w:val="22"/>
        </w:rPr>
        <w:t xml:space="preserve"> (record level data)</w:t>
      </w:r>
      <w:r w:rsidR="00C3658A">
        <w:rPr>
          <w:rFonts w:cs="Arial"/>
          <w:szCs w:val="22"/>
        </w:rPr>
        <w:t xml:space="preserve"> </w:t>
      </w:r>
      <w:r>
        <w:rPr>
          <w:rFonts w:cs="Arial"/>
          <w:szCs w:val="22"/>
        </w:rPr>
        <w:t>have been</w:t>
      </w:r>
      <w:r w:rsidR="00C3658A">
        <w:rPr>
          <w:rFonts w:cs="Arial"/>
          <w:szCs w:val="22"/>
        </w:rPr>
        <w:t xml:space="preserve"> a</w:t>
      </w:r>
      <w:r w:rsidR="004B60C0">
        <w:rPr>
          <w:rFonts w:cs="Arial"/>
          <w:szCs w:val="22"/>
        </w:rPr>
        <w:t xml:space="preserve">nalysed using </w:t>
      </w:r>
      <w:r w:rsidR="00E53759">
        <w:rPr>
          <w:rFonts w:cs="Arial"/>
          <w:szCs w:val="22"/>
        </w:rPr>
        <w:t xml:space="preserve">syntax </w:t>
      </w:r>
      <w:r w:rsidR="00C3658A">
        <w:rPr>
          <w:rFonts w:cs="Arial"/>
          <w:szCs w:val="22"/>
        </w:rPr>
        <w:t>programmes</w:t>
      </w:r>
      <w:r w:rsidR="004B60C0">
        <w:rPr>
          <w:rFonts w:cs="Arial"/>
          <w:szCs w:val="22"/>
        </w:rPr>
        <w:t xml:space="preserve">. </w:t>
      </w:r>
      <w:r>
        <w:rPr>
          <w:rFonts w:cs="Arial"/>
          <w:szCs w:val="22"/>
        </w:rPr>
        <w:t>First, the data have been</w:t>
      </w:r>
      <w:r w:rsidR="004B60C0">
        <w:rPr>
          <w:rFonts w:cs="Arial"/>
          <w:szCs w:val="22"/>
        </w:rPr>
        <w:t xml:space="preserve"> restricted to those who are employees or self-employed</w:t>
      </w:r>
      <w:r w:rsidR="00E53759">
        <w:rPr>
          <w:rFonts w:cs="Arial"/>
          <w:szCs w:val="22"/>
        </w:rPr>
        <w:t xml:space="preserve"> (main job - inecac05= 1 or 2; second job – </w:t>
      </w:r>
      <w:proofErr w:type="spellStart"/>
      <w:r w:rsidR="00E53759">
        <w:rPr>
          <w:rFonts w:cs="Arial"/>
          <w:szCs w:val="22"/>
        </w:rPr>
        <w:t>secjmbr</w:t>
      </w:r>
      <w:proofErr w:type="spellEnd"/>
      <w:r w:rsidR="00E53759">
        <w:rPr>
          <w:rFonts w:cs="Arial"/>
          <w:szCs w:val="22"/>
        </w:rPr>
        <w:t xml:space="preserve"> = 1</w:t>
      </w:r>
      <w:r w:rsidR="00222B9D">
        <w:rPr>
          <w:rFonts w:cs="Arial"/>
          <w:szCs w:val="22"/>
        </w:rPr>
        <w:t>, 2</w:t>
      </w:r>
      <w:r w:rsidR="00E53759">
        <w:rPr>
          <w:rFonts w:cs="Arial"/>
          <w:szCs w:val="22"/>
        </w:rPr>
        <w:t xml:space="preserve"> or 3)</w:t>
      </w:r>
      <w:r w:rsidR="004B60C0">
        <w:rPr>
          <w:rFonts w:cs="Arial"/>
          <w:szCs w:val="22"/>
        </w:rPr>
        <w:t xml:space="preserve">. </w:t>
      </w:r>
      <w:r w:rsidR="00E53759">
        <w:rPr>
          <w:rFonts w:cs="Arial"/>
          <w:szCs w:val="22"/>
        </w:rPr>
        <w:t>Next, both</w:t>
      </w:r>
      <w:r w:rsidR="00CE7ACD">
        <w:rPr>
          <w:rFonts w:cs="Arial"/>
          <w:szCs w:val="22"/>
        </w:rPr>
        <w:t xml:space="preserve"> main</w:t>
      </w:r>
      <w:r w:rsidR="00E53759">
        <w:rPr>
          <w:rFonts w:cs="Arial"/>
          <w:szCs w:val="22"/>
        </w:rPr>
        <w:t xml:space="preserve"> j</w:t>
      </w:r>
      <w:r w:rsidR="004B60C0">
        <w:rPr>
          <w:rFonts w:cs="Arial"/>
          <w:szCs w:val="22"/>
        </w:rPr>
        <w:t>obs (SOC10M) and second jobs (SOC10S) are counted, and weighted according to the person weighting (pwta11).</w:t>
      </w:r>
      <w:r w:rsidR="00E53759">
        <w:rPr>
          <w:rFonts w:cs="Arial"/>
          <w:szCs w:val="22"/>
        </w:rPr>
        <w:t xml:space="preserve"> The number of jobs in each occupation, in each industry (main job - INDC07M; second job – INDC07S) is then counted. </w:t>
      </w:r>
    </w:p>
    <w:p w14:paraId="4939C921" w14:textId="07693625" w:rsidR="00E2031B" w:rsidRDefault="00467636" w:rsidP="00E2031B">
      <w:pPr>
        <w:spacing w:before="0"/>
        <w:rPr>
          <w:rFonts w:cs="Arial"/>
          <w:szCs w:val="22"/>
        </w:rPr>
      </w:pPr>
      <w:r>
        <w:rPr>
          <w:rFonts w:cs="Arial"/>
          <w:szCs w:val="22"/>
        </w:rPr>
        <w:t xml:space="preserve">Confidence intervals were constructed </w:t>
      </w:r>
      <w:r w:rsidR="00F87761">
        <w:rPr>
          <w:rFonts w:cs="Arial"/>
          <w:szCs w:val="22"/>
        </w:rPr>
        <w:t>at the 95% confidence level according to guidance in the LFS user manual.</w:t>
      </w:r>
    </w:p>
    <w:p w14:paraId="6893DBB8" w14:textId="77777777" w:rsidR="007E0187" w:rsidRDefault="007E0187" w:rsidP="00E25F5A">
      <w:pPr>
        <w:spacing w:before="0"/>
        <w:rPr>
          <w:rFonts w:cs="Arial"/>
          <w:szCs w:val="22"/>
        </w:rPr>
      </w:pPr>
      <w:r>
        <w:rPr>
          <w:rFonts w:cs="Arial"/>
          <w:szCs w:val="22"/>
        </w:rPr>
        <w:lastRenderedPageBreak/>
        <w:t xml:space="preserve">More information on the APS can be found here: </w:t>
      </w:r>
      <w:hyperlink r:id="rId189" w:history="1">
        <w:r w:rsidRPr="003B05A9">
          <w:rPr>
            <w:rStyle w:val="Hyperlink"/>
            <w:rFonts w:cs="Arial"/>
            <w:szCs w:val="22"/>
          </w:rPr>
          <w:t>http://www.ons.gov.uk/ons/guide-method/method-quality/specific/labour-market/labour-market-statistics/index.html</w:t>
        </w:r>
      </w:hyperlink>
      <w:r>
        <w:rPr>
          <w:rFonts w:cs="Arial"/>
          <w:szCs w:val="22"/>
        </w:rPr>
        <w:t xml:space="preserve"> </w:t>
      </w:r>
    </w:p>
    <w:p w14:paraId="6893DBB9" w14:textId="77777777" w:rsidR="00E5759F" w:rsidRDefault="00E5759F" w:rsidP="00E25F5A">
      <w:pPr>
        <w:spacing w:before="0"/>
        <w:rPr>
          <w:rFonts w:cs="Arial"/>
          <w:szCs w:val="22"/>
        </w:rPr>
      </w:pPr>
    </w:p>
    <w:p w14:paraId="7E15253E" w14:textId="77777777" w:rsidR="002E1DCC" w:rsidRDefault="002E1DCC" w:rsidP="00E25F5A">
      <w:pPr>
        <w:spacing w:before="0"/>
        <w:rPr>
          <w:rFonts w:cs="Arial"/>
          <w:szCs w:val="22"/>
          <w:u w:val="single"/>
        </w:rPr>
      </w:pPr>
    </w:p>
    <w:p w14:paraId="6893DBBA" w14:textId="77777777" w:rsidR="00E5759F" w:rsidRPr="00FA7C6C" w:rsidRDefault="00E5759F" w:rsidP="00E25F5A">
      <w:pPr>
        <w:spacing w:before="0"/>
        <w:rPr>
          <w:rFonts w:cs="Arial"/>
          <w:i/>
          <w:szCs w:val="22"/>
        </w:rPr>
      </w:pPr>
      <w:r w:rsidRPr="00FA7C6C">
        <w:rPr>
          <w:rFonts w:cs="Arial"/>
          <w:i/>
          <w:szCs w:val="22"/>
        </w:rPr>
        <w:t>GVA</w:t>
      </w:r>
    </w:p>
    <w:p w14:paraId="6893DBBB" w14:textId="11EA6015" w:rsidR="00E5759F" w:rsidRDefault="00C52AC3" w:rsidP="00E25F5A">
      <w:pPr>
        <w:spacing w:before="0"/>
        <w:rPr>
          <w:rFonts w:cs="Arial"/>
          <w:szCs w:val="22"/>
        </w:rPr>
      </w:pPr>
      <w:r>
        <w:rPr>
          <w:rFonts w:cs="Arial"/>
          <w:szCs w:val="22"/>
        </w:rPr>
        <w:t>Data relating to GVA have been sourced</w:t>
      </w:r>
      <w:r w:rsidR="00E5759F">
        <w:rPr>
          <w:rFonts w:cs="Arial"/>
          <w:szCs w:val="22"/>
        </w:rPr>
        <w:t xml:space="preserve"> from the</w:t>
      </w:r>
      <w:r w:rsidR="00241513">
        <w:rPr>
          <w:rFonts w:cs="Arial"/>
          <w:szCs w:val="22"/>
        </w:rPr>
        <w:t xml:space="preserve"> provisional 2012</w:t>
      </w:r>
      <w:r w:rsidR="00E5759F">
        <w:rPr>
          <w:rFonts w:cs="Arial"/>
          <w:szCs w:val="22"/>
        </w:rPr>
        <w:t xml:space="preserve"> Annual Business Survey (ABS) for each industry, and the Blue Book </w:t>
      </w:r>
      <w:r w:rsidR="00241513">
        <w:rPr>
          <w:rFonts w:cs="Arial"/>
          <w:szCs w:val="22"/>
        </w:rPr>
        <w:t xml:space="preserve">Dataset </w:t>
      </w:r>
      <w:r w:rsidR="00E5759F">
        <w:rPr>
          <w:rFonts w:cs="Arial"/>
          <w:szCs w:val="22"/>
        </w:rPr>
        <w:t xml:space="preserve">for UK totals. </w:t>
      </w:r>
    </w:p>
    <w:p w14:paraId="6893DBBC" w14:textId="77777777" w:rsidR="007E0187" w:rsidRDefault="007E0187" w:rsidP="00E25F5A">
      <w:pPr>
        <w:spacing w:before="0"/>
        <w:rPr>
          <w:rFonts w:cs="Arial"/>
          <w:szCs w:val="22"/>
        </w:rPr>
      </w:pPr>
      <w:r>
        <w:rPr>
          <w:rFonts w:cs="Arial"/>
          <w:szCs w:val="22"/>
        </w:rPr>
        <w:t xml:space="preserve">Information on the ABS can be found here: </w:t>
      </w:r>
      <w:hyperlink r:id="rId190" w:history="1">
        <w:r w:rsidRPr="003B05A9">
          <w:rPr>
            <w:rStyle w:val="Hyperlink"/>
            <w:rFonts w:cs="Arial"/>
            <w:szCs w:val="22"/>
          </w:rPr>
          <w:t>http://www.ons.gov.uk/ons/rel/abs/annual-business-survey/index.html</w:t>
        </w:r>
      </w:hyperlink>
      <w:r>
        <w:rPr>
          <w:rFonts w:cs="Arial"/>
          <w:szCs w:val="22"/>
        </w:rPr>
        <w:t xml:space="preserve">  </w:t>
      </w:r>
    </w:p>
    <w:p w14:paraId="6893DBBD" w14:textId="77777777" w:rsidR="00D20657" w:rsidRDefault="00D20657" w:rsidP="00E25F5A">
      <w:pPr>
        <w:spacing w:before="0"/>
        <w:rPr>
          <w:rFonts w:cs="Arial"/>
          <w:szCs w:val="22"/>
        </w:rPr>
      </w:pPr>
      <w:r>
        <w:rPr>
          <w:rFonts w:cs="Arial"/>
          <w:szCs w:val="22"/>
        </w:rPr>
        <w:t>The UK total for GVA is taken from the Blue Book, as the ABS excludes financial services. The variable used is ABML.</w:t>
      </w:r>
    </w:p>
    <w:p w14:paraId="6893DBBE" w14:textId="77777777" w:rsidR="007E0187" w:rsidRDefault="007E0187" w:rsidP="00E25F5A">
      <w:pPr>
        <w:spacing w:before="0"/>
        <w:rPr>
          <w:rFonts w:cs="Arial"/>
          <w:szCs w:val="22"/>
        </w:rPr>
      </w:pPr>
      <w:r>
        <w:rPr>
          <w:rFonts w:cs="Arial"/>
          <w:szCs w:val="22"/>
        </w:rPr>
        <w:t xml:space="preserve">Information on the Blue Book can be found here: </w:t>
      </w:r>
    </w:p>
    <w:p w14:paraId="6893DBBF" w14:textId="77777777" w:rsidR="007E0187" w:rsidRDefault="00200C05" w:rsidP="007E0187">
      <w:pPr>
        <w:spacing w:before="0"/>
        <w:rPr>
          <w:rFonts w:cs="Arial"/>
          <w:szCs w:val="22"/>
        </w:rPr>
      </w:pPr>
      <w:hyperlink r:id="rId191" w:history="1">
        <w:r w:rsidR="007E0187" w:rsidRPr="003B05A9">
          <w:rPr>
            <w:rStyle w:val="Hyperlink"/>
            <w:rFonts w:cs="Arial"/>
            <w:szCs w:val="22"/>
          </w:rPr>
          <w:t>http://www.ons.gov.uk/ons/rel/naa1-rd/united-kingdom-national-accounts/index.html</w:t>
        </w:r>
      </w:hyperlink>
      <w:r w:rsidR="007E0187">
        <w:rPr>
          <w:rFonts w:cs="Arial"/>
          <w:szCs w:val="22"/>
        </w:rPr>
        <w:t xml:space="preserve"> </w:t>
      </w:r>
    </w:p>
    <w:p w14:paraId="6893DBC0" w14:textId="77777777" w:rsidR="007E0187" w:rsidRDefault="007E0187" w:rsidP="00E25F5A">
      <w:pPr>
        <w:spacing w:before="0"/>
        <w:rPr>
          <w:rFonts w:cs="Arial"/>
          <w:szCs w:val="22"/>
        </w:rPr>
      </w:pPr>
    </w:p>
    <w:p w14:paraId="6893DBC1" w14:textId="5FC31B4E" w:rsidR="00D20657" w:rsidRPr="00FA7C6C" w:rsidRDefault="0063115C" w:rsidP="007E0187">
      <w:pPr>
        <w:spacing w:before="0"/>
        <w:ind w:left="1208" w:firstLine="720"/>
        <w:rPr>
          <w:rFonts w:cs="Arial"/>
          <w:i/>
          <w:szCs w:val="22"/>
        </w:rPr>
      </w:pPr>
      <w:r>
        <w:rPr>
          <w:rFonts w:cs="Arial"/>
          <w:i/>
          <w:szCs w:val="22"/>
        </w:rPr>
        <w:t>Exports of Services</w:t>
      </w:r>
    </w:p>
    <w:p w14:paraId="6893DBC3" w14:textId="0E6290E4" w:rsidR="0066796E" w:rsidRDefault="007E0187" w:rsidP="00D30196">
      <w:pPr>
        <w:spacing w:before="0"/>
        <w:rPr>
          <w:rFonts w:cs="Arial"/>
          <w:szCs w:val="22"/>
        </w:rPr>
      </w:pPr>
      <w:r>
        <w:rPr>
          <w:rFonts w:cs="Arial"/>
          <w:szCs w:val="22"/>
        </w:rPr>
        <w:t xml:space="preserve">Export data are taken from the International Trade in </w:t>
      </w:r>
      <w:r w:rsidR="00C52AC3">
        <w:rPr>
          <w:rFonts w:cs="Arial"/>
          <w:szCs w:val="22"/>
        </w:rPr>
        <w:t>Services (ITIS) dataset</w:t>
      </w:r>
      <w:r w:rsidR="00241513">
        <w:rPr>
          <w:rFonts w:cs="Arial"/>
          <w:szCs w:val="22"/>
        </w:rPr>
        <w:t xml:space="preserve"> for 2009, 2010 &amp; 2011</w:t>
      </w:r>
      <w:r w:rsidR="00C52AC3">
        <w:rPr>
          <w:rFonts w:cs="Arial"/>
          <w:szCs w:val="22"/>
        </w:rPr>
        <w:t>.  Data has been</w:t>
      </w:r>
      <w:r>
        <w:rPr>
          <w:rFonts w:cs="Arial"/>
          <w:szCs w:val="22"/>
        </w:rPr>
        <w:t xml:space="preserve"> analysed </w:t>
      </w:r>
      <w:r w:rsidR="00C52AC3">
        <w:rPr>
          <w:rFonts w:cs="Arial"/>
          <w:szCs w:val="22"/>
        </w:rPr>
        <w:t>and disclosure rules applied</w:t>
      </w:r>
      <w:r w:rsidR="00D30196">
        <w:rPr>
          <w:rFonts w:cs="Arial"/>
          <w:szCs w:val="22"/>
        </w:rPr>
        <w:t xml:space="preserve">. </w:t>
      </w:r>
      <w:r w:rsidR="0066796E">
        <w:rPr>
          <w:rFonts w:cs="Arial"/>
          <w:szCs w:val="22"/>
        </w:rPr>
        <w:t>Further information about the ITIS dataset can be found from here:</w:t>
      </w:r>
    </w:p>
    <w:p w14:paraId="6893DBC4" w14:textId="77777777" w:rsidR="0066796E" w:rsidRDefault="00200C05" w:rsidP="00E25F5A">
      <w:pPr>
        <w:spacing w:before="0"/>
        <w:rPr>
          <w:rFonts w:cs="Arial"/>
          <w:szCs w:val="22"/>
        </w:rPr>
      </w:pPr>
      <w:hyperlink r:id="rId192" w:history="1">
        <w:r w:rsidR="0066796E" w:rsidRPr="003B05A9">
          <w:rPr>
            <w:rStyle w:val="Hyperlink"/>
            <w:rFonts w:cs="Arial"/>
            <w:szCs w:val="22"/>
          </w:rPr>
          <w:t>http://www.ons.gov.uk/ons/rel/itis/international-trade-in-services/index.html</w:t>
        </w:r>
      </w:hyperlink>
      <w:r w:rsidR="0066796E">
        <w:rPr>
          <w:rFonts w:cs="Arial"/>
          <w:szCs w:val="22"/>
        </w:rPr>
        <w:t xml:space="preserve"> </w:t>
      </w:r>
    </w:p>
    <w:p w14:paraId="765D4228" w14:textId="77777777" w:rsidR="00241513" w:rsidRDefault="00241513" w:rsidP="00E25F5A">
      <w:pPr>
        <w:spacing w:before="0"/>
        <w:rPr>
          <w:rFonts w:cs="Arial"/>
          <w:szCs w:val="22"/>
        </w:rPr>
      </w:pPr>
    </w:p>
    <w:p w14:paraId="39DC1A3D" w14:textId="7A592555" w:rsidR="0098210E" w:rsidRDefault="0098210E" w:rsidP="00E25F5A">
      <w:pPr>
        <w:spacing w:before="0"/>
        <w:rPr>
          <w:rFonts w:cs="Arial"/>
          <w:szCs w:val="22"/>
        </w:rPr>
      </w:pPr>
      <w:r>
        <w:rPr>
          <w:rFonts w:cs="Arial"/>
          <w:szCs w:val="22"/>
        </w:rPr>
        <w:t xml:space="preserve">The UK total for </w:t>
      </w:r>
      <w:r w:rsidR="0063115C">
        <w:rPr>
          <w:rFonts w:cs="Arial"/>
          <w:szCs w:val="22"/>
        </w:rPr>
        <w:t>Exports of Services</w:t>
      </w:r>
      <w:r>
        <w:rPr>
          <w:rFonts w:cs="Arial"/>
          <w:szCs w:val="22"/>
        </w:rPr>
        <w:t xml:space="preserve"> is taken from the Pink Book, as IT IS does not have full coverage. The variable used is KTMQ.</w:t>
      </w:r>
    </w:p>
    <w:p w14:paraId="4EFD90F9" w14:textId="784AEB9B" w:rsidR="0098210E" w:rsidRDefault="0098210E" w:rsidP="00E25F5A">
      <w:pPr>
        <w:spacing w:before="0"/>
        <w:rPr>
          <w:rFonts w:cs="Arial"/>
          <w:szCs w:val="22"/>
        </w:rPr>
      </w:pPr>
      <w:r>
        <w:rPr>
          <w:rFonts w:cs="Arial"/>
          <w:szCs w:val="22"/>
        </w:rPr>
        <w:t>Information on the Pink Book can be found here:</w:t>
      </w:r>
    </w:p>
    <w:p w14:paraId="6893DBC5" w14:textId="2BA028A0" w:rsidR="001F1E1B" w:rsidRDefault="00200C05" w:rsidP="0098210E">
      <w:pPr>
        <w:spacing w:before="0"/>
        <w:rPr>
          <w:rFonts w:cs="Arial"/>
          <w:szCs w:val="22"/>
        </w:rPr>
      </w:pPr>
      <w:hyperlink r:id="rId193" w:history="1">
        <w:r w:rsidR="0098210E" w:rsidRPr="001D613A">
          <w:rPr>
            <w:rStyle w:val="Hyperlink"/>
            <w:rFonts w:cs="Arial"/>
            <w:szCs w:val="22"/>
          </w:rPr>
          <w:t>http://www.ons.gov.uk/ons/rel/bop/united-kingdom-balance-of-payments/index.html</w:t>
        </w:r>
      </w:hyperlink>
      <w:r w:rsidR="0098210E">
        <w:rPr>
          <w:rFonts w:cs="Arial"/>
          <w:szCs w:val="22"/>
        </w:rPr>
        <w:t xml:space="preserve"> </w:t>
      </w:r>
    </w:p>
    <w:p w14:paraId="3A43584B" w14:textId="77777777" w:rsidR="0098210E" w:rsidRDefault="0098210E" w:rsidP="0098210E">
      <w:pPr>
        <w:spacing w:before="0"/>
        <w:rPr>
          <w:rFonts w:cs="Arial"/>
          <w:b/>
          <w:bCs/>
          <w:szCs w:val="22"/>
          <w:lang w:eastAsia="en-GB"/>
        </w:rPr>
      </w:pPr>
    </w:p>
    <w:p w14:paraId="6893DBC6" w14:textId="77777777" w:rsidR="00CB08A0" w:rsidRPr="00EC6C98" w:rsidRDefault="00CB08A0" w:rsidP="00E25F5A">
      <w:pPr>
        <w:spacing w:before="0"/>
        <w:rPr>
          <w:rFonts w:cs="Arial"/>
          <w:szCs w:val="22"/>
          <w:lang w:eastAsia="en-GB"/>
        </w:rPr>
      </w:pPr>
      <w:r w:rsidRPr="00EC6C98">
        <w:rPr>
          <w:rFonts w:cs="Arial"/>
          <w:b/>
          <w:bCs/>
          <w:szCs w:val="22"/>
          <w:lang w:eastAsia="en-GB"/>
        </w:rPr>
        <w:t>Contact for enquiries:</w:t>
      </w:r>
    </w:p>
    <w:p w14:paraId="6893DBC7" w14:textId="77777777" w:rsidR="00C13E4B" w:rsidRPr="00C13E4B" w:rsidRDefault="00C13E4B" w:rsidP="00E25F5A">
      <w:pPr>
        <w:shd w:val="clear" w:color="auto" w:fill="FFFFFF"/>
        <w:spacing w:before="0"/>
        <w:rPr>
          <w:rFonts w:cs="Arial"/>
          <w:szCs w:val="22"/>
          <w:lang w:eastAsia="en-GB"/>
        </w:rPr>
      </w:pPr>
      <w:r w:rsidRPr="00C13E4B">
        <w:rPr>
          <w:rFonts w:cs="Arial"/>
          <w:szCs w:val="22"/>
          <w:lang w:eastAsia="en-GB"/>
        </w:rPr>
        <w:t>Department for Culture Media and Sport</w:t>
      </w:r>
      <w:r w:rsidRPr="00C13E4B">
        <w:rPr>
          <w:rFonts w:cs="Arial"/>
          <w:szCs w:val="22"/>
          <w:lang w:eastAsia="en-GB"/>
        </w:rPr>
        <w:br/>
        <w:t>100 Parliament Street</w:t>
      </w:r>
    </w:p>
    <w:p w14:paraId="6893DBC8" w14:textId="77777777" w:rsidR="00C13E4B" w:rsidRPr="00C13E4B" w:rsidRDefault="00C13E4B" w:rsidP="00E25F5A">
      <w:pPr>
        <w:shd w:val="clear" w:color="auto" w:fill="FFFFFF"/>
        <w:spacing w:before="0"/>
        <w:rPr>
          <w:rFonts w:cs="Arial"/>
          <w:szCs w:val="22"/>
          <w:lang w:eastAsia="en-GB"/>
        </w:rPr>
      </w:pPr>
      <w:r w:rsidRPr="00C13E4B">
        <w:rPr>
          <w:rFonts w:cs="Arial"/>
          <w:szCs w:val="22"/>
          <w:lang w:eastAsia="en-GB"/>
        </w:rPr>
        <w:t>London</w:t>
      </w:r>
    </w:p>
    <w:p w14:paraId="6893DBC9" w14:textId="77777777" w:rsidR="00C13E4B" w:rsidRPr="00C13E4B" w:rsidRDefault="00C13E4B" w:rsidP="00E25F5A">
      <w:pPr>
        <w:shd w:val="clear" w:color="auto" w:fill="FFFFFF"/>
        <w:spacing w:before="0"/>
        <w:rPr>
          <w:rFonts w:cs="Arial"/>
          <w:szCs w:val="22"/>
          <w:lang w:eastAsia="en-GB"/>
        </w:rPr>
      </w:pPr>
      <w:r w:rsidRPr="00C13E4B">
        <w:rPr>
          <w:rFonts w:cs="Arial"/>
          <w:szCs w:val="22"/>
          <w:lang w:eastAsia="en-GB"/>
        </w:rPr>
        <w:t>SW1A 2BQ</w:t>
      </w:r>
    </w:p>
    <w:p w14:paraId="6893DBCA" w14:textId="77777777" w:rsidR="00CB08A0" w:rsidRPr="00EC6C98" w:rsidRDefault="00200C05" w:rsidP="00E25F5A">
      <w:pPr>
        <w:shd w:val="clear" w:color="auto" w:fill="FFFFFF"/>
        <w:spacing w:before="0"/>
        <w:rPr>
          <w:rFonts w:cs="Arial"/>
          <w:szCs w:val="22"/>
          <w:lang w:eastAsia="en-GB"/>
        </w:rPr>
      </w:pPr>
      <w:hyperlink r:id="rId194" w:history="1">
        <w:r w:rsidR="00CB08A0" w:rsidRPr="00EC6C98">
          <w:rPr>
            <w:rFonts w:cs="Arial"/>
            <w:color w:val="0000FF"/>
            <w:szCs w:val="22"/>
            <w:u w:val="single"/>
            <w:lang w:eastAsia="en-GB"/>
          </w:rPr>
          <w:t>evidence@culture.</w:t>
        </w:r>
        <w:r w:rsidR="00CB08A0" w:rsidRPr="00C13E4B">
          <w:rPr>
            <w:rFonts w:cs="Arial"/>
            <w:color w:val="0000FF"/>
            <w:szCs w:val="22"/>
            <w:u w:val="single"/>
            <w:lang w:eastAsia="en-GB"/>
          </w:rPr>
          <w:t>gsi.gov.uk</w:t>
        </w:r>
      </w:hyperlink>
    </w:p>
    <w:p w14:paraId="6893DBCB" w14:textId="77777777" w:rsidR="008E4DE3" w:rsidRDefault="008E4DE3" w:rsidP="00E25F5A">
      <w:pPr>
        <w:shd w:val="clear" w:color="auto" w:fill="FFFFFF"/>
        <w:spacing w:before="0"/>
        <w:ind w:left="0"/>
        <w:rPr>
          <w:rFonts w:cs="Arial"/>
          <w:szCs w:val="22"/>
          <w:lang w:eastAsia="en-GB"/>
        </w:rPr>
      </w:pPr>
    </w:p>
    <w:p w14:paraId="6893DBCC" w14:textId="4A0AFD4E" w:rsidR="003126B8" w:rsidRDefault="003126B8" w:rsidP="00E25F5A">
      <w:pPr>
        <w:shd w:val="clear" w:color="auto" w:fill="FFFFFF"/>
        <w:spacing w:before="0"/>
        <w:rPr>
          <w:rFonts w:cs="Arial"/>
          <w:szCs w:val="22"/>
          <w:lang w:eastAsia="en-GB"/>
        </w:rPr>
      </w:pPr>
      <w:r>
        <w:rPr>
          <w:rFonts w:cs="Arial"/>
          <w:szCs w:val="22"/>
          <w:lang w:eastAsia="en-GB"/>
        </w:rPr>
        <w:t>The responsible policy contact for this release is</w:t>
      </w:r>
      <w:r w:rsidR="0066796E">
        <w:rPr>
          <w:rFonts w:cs="Arial"/>
          <w:szCs w:val="22"/>
          <w:lang w:eastAsia="en-GB"/>
        </w:rPr>
        <w:t xml:space="preserve"> Gwyn Owens</w:t>
      </w:r>
      <w:r>
        <w:rPr>
          <w:rFonts w:cs="Arial"/>
          <w:szCs w:val="22"/>
          <w:lang w:eastAsia="en-GB"/>
        </w:rPr>
        <w:t>.</w:t>
      </w:r>
    </w:p>
    <w:p w14:paraId="6893DBCD" w14:textId="49A9CDF2" w:rsidR="003126B8" w:rsidRDefault="00CB08A0" w:rsidP="00E25F5A">
      <w:pPr>
        <w:shd w:val="clear" w:color="auto" w:fill="FFFFFF"/>
        <w:spacing w:before="0"/>
        <w:rPr>
          <w:rFonts w:cs="Arial"/>
          <w:szCs w:val="22"/>
          <w:lang w:eastAsia="en-GB"/>
        </w:rPr>
      </w:pPr>
      <w:r w:rsidRPr="00EC6C98">
        <w:rPr>
          <w:rFonts w:cs="Arial"/>
          <w:szCs w:val="22"/>
          <w:lang w:eastAsia="en-GB"/>
        </w:rPr>
        <w:t xml:space="preserve">The responsible </w:t>
      </w:r>
      <w:r w:rsidR="00C13E4B">
        <w:rPr>
          <w:rFonts w:cs="Arial"/>
          <w:szCs w:val="22"/>
          <w:lang w:eastAsia="en-GB"/>
        </w:rPr>
        <w:t>statistician</w:t>
      </w:r>
      <w:r w:rsidR="00C13E4B" w:rsidRPr="00EC6C98">
        <w:rPr>
          <w:rFonts w:cs="Arial"/>
          <w:szCs w:val="22"/>
          <w:lang w:eastAsia="en-GB"/>
        </w:rPr>
        <w:t xml:space="preserve"> </w:t>
      </w:r>
      <w:r w:rsidRPr="00EC6C98">
        <w:rPr>
          <w:rFonts w:cs="Arial"/>
          <w:szCs w:val="22"/>
          <w:lang w:eastAsia="en-GB"/>
        </w:rPr>
        <w:t xml:space="preserve">for this release is </w:t>
      </w:r>
      <w:r w:rsidR="00E5759F">
        <w:rPr>
          <w:rFonts w:cs="Arial"/>
          <w:szCs w:val="22"/>
          <w:lang w:eastAsia="en-GB"/>
        </w:rPr>
        <w:t>Douglas Cameron</w:t>
      </w:r>
      <w:r w:rsidR="00D30196">
        <w:rPr>
          <w:rFonts w:cs="Arial"/>
          <w:szCs w:val="22"/>
          <w:lang w:eastAsia="en-GB"/>
        </w:rPr>
        <w:t>.</w:t>
      </w:r>
    </w:p>
    <w:p w14:paraId="0E9CFA99" w14:textId="77777777" w:rsidR="00BF7C36" w:rsidRDefault="00BF7C36" w:rsidP="00BF7C36">
      <w:pPr>
        <w:shd w:val="clear" w:color="auto" w:fill="FFFFFF"/>
        <w:spacing w:before="0"/>
        <w:rPr>
          <w:rFonts w:cs="Arial"/>
          <w:szCs w:val="22"/>
          <w:lang w:eastAsia="en-GB"/>
        </w:rPr>
      </w:pPr>
      <w:r w:rsidRPr="00EC6C98">
        <w:rPr>
          <w:rFonts w:cs="Arial"/>
          <w:szCs w:val="22"/>
          <w:lang w:eastAsia="en-GB"/>
        </w:rPr>
        <w:t>For general enquiries telephone: 020 7211 6000</w:t>
      </w:r>
    </w:p>
    <w:p w14:paraId="6893DBCE" w14:textId="77777777" w:rsidR="00AB7E0B" w:rsidRDefault="00CB08A0" w:rsidP="00E25F5A">
      <w:pPr>
        <w:shd w:val="clear" w:color="auto" w:fill="FFFFFF"/>
        <w:spacing w:before="0"/>
        <w:rPr>
          <w:rFonts w:cs="Arial"/>
          <w:szCs w:val="22"/>
          <w:lang w:eastAsia="en-GB"/>
        </w:rPr>
      </w:pPr>
      <w:r w:rsidRPr="00EC6C98">
        <w:rPr>
          <w:rFonts w:cs="Arial"/>
          <w:szCs w:val="22"/>
          <w:lang w:eastAsia="en-GB"/>
        </w:rPr>
        <w:t>For enquiries on this release contact: 020 7211</w:t>
      </w:r>
      <w:r w:rsidR="00AB7E0B">
        <w:rPr>
          <w:rFonts w:cs="Arial"/>
          <w:szCs w:val="22"/>
          <w:lang w:eastAsia="en-GB"/>
        </w:rPr>
        <w:t xml:space="preserve"> </w:t>
      </w:r>
      <w:r w:rsidR="001D5087">
        <w:rPr>
          <w:rFonts w:cs="Arial"/>
          <w:szCs w:val="22"/>
          <w:lang w:eastAsia="en-GB"/>
        </w:rPr>
        <w:t>6</w:t>
      </w:r>
      <w:r w:rsidR="00E5759F">
        <w:rPr>
          <w:rFonts w:cs="Arial"/>
          <w:szCs w:val="22"/>
          <w:lang w:eastAsia="en-GB"/>
        </w:rPr>
        <w:t>014</w:t>
      </w:r>
    </w:p>
    <w:p w14:paraId="071A9343" w14:textId="77777777" w:rsidR="00523BDF" w:rsidRDefault="00523BDF" w:rsidP="00E25F5A">
      <w:pPr>
        <w:shd w:val="clear" w:color="auto" w:fill="FFFFFF"/>
        <w:spacing w:before="0"/>
        <w:rPr>
          <w:rFonts w:cs="Arial"/>
          <w:szCs w:val="22"/>
          <w:lang w:eastAsia="en-GB"/>
        </w:rPr>
      </w:pPr>
    </w:p>
    <w:p w14:paraId="6893DBD0" w14:textId="6F21E55F" w:rsidR="00CB08A0" w:rsidRPr="00523BDF" w:rsidRDefault="00523BDF" w:rsidP="00523BDF">
      <w:pPr>
        <w:shd w:val="clear" w:color="auto" w:fill="FFFFFF"/>
        <w:spacing w:before="0"/>
        <w:rPr>
          <w:rFonts w:cs="Arial"/>
          <w:szCs w:val="22"/>
          <w:lang w:eastAsia="en-GB"/>
        </w:rPr>
      </w:pPr>
      <w:r>
        <w:rPr>
          <w:rFonts w:cs="Arial"/>
          <w:szCs w:val="22"/>
          <w:lang w:eastAsia="en-GB"/>
        </w:rPr>
        <w:t xml:space="preserve">This release was produced by Douglas Cameron, </w:t>
      </w:r>
      <w:r w:rsidR="005C146A">
        <w:rPr>
          <w:rFonts w:cs="Arial"/>
          <w:szCs w:val="22"/>
          <w:lang w:eastAsia="en-GB"/>
        </w:rPr>
        <w:t xml:space="preserve">Tom Knight, </w:t>
      </w:r>
      <w:r>
        <w:rPr>
          <w:rFonts w:cs="Arial"/>
          <w:szCs w:val="22"/>
          <w:lang w:eastAsia="en-GB"/>
        </w:rPr>
        <w:t xml:space="preserve">Sam </w:t>
      </w:r>
      <w:proofErr w:type="spellStart"/>
      <w:r>
        <w:rPr>
          <w:rFonts w:cs="Arial"/>
          <w:szCs w:val="22"/>
          <w:lang w:eastAsia="en-GB"/>
        </w:rPr>
        <w:t>Tuckett</w:t>
      </w:r>
      <w:proofErr w:type="spellEnd"/>
      <w:r>
        <w:rPr>
          <w:rFonts w:cs="Arial"/>
          <w:szCs w:val="22"/>
          <w:lang w:eastAsia="en-GB"/>
        </w:rPr>
        <w:t xml:space="preserve"> and Penny Allen (DCMS)</w:t>
      </w:r>
      <w:r w:rsidR="005C146A">
        <w:rPr>
          <w:rFonts w:cs="Arial"/>
          <w:szCs w:val="22"/>
          <w:lang w:eastAsia="en-GB"/>
        </w:rPr>
        <w:t xml:space="preserve">.  We would like to thank all members of the Creative Industries Council Technical Working group for their </w:t>
      </w:r>
      <w:r w:rsidR="00647965">
        <w:rPr>
          <w:rFonts w:cs="Arial"/>
          <w:szCs w:val="22"/>
          <w:lang w:eastAsia="en-GB"/>
        </w:rPr>
        <w:t xml:space="preserve">invaluable </w:t>
      </w:r>
      <w:r w:rsidR="005C146A">
        <w:rPr>
          <w:rFonts w:cs="Arial"/>
          <w:szCs w:val="22"/>
          <w:lang w:eastAsia="en-GB"/>
        </w:rPr>
        <w:t>advice.</w:t>
      </w:r>
    </w:p>
    <w:p w14:paraId="6893DBD1" w14:textId="77777777" w:rsidR="00CE1E0A" w:rsidRDefault="00CE1E0A" w:rsidP="00E25F5A">
      <w:pPr>
        <w:pStyle w:val="ListParagraph"/>
        <w:spacing w:after="0" w:line="240" w:lineRule="auto"/>
        <w:ind w:left="1928"/>
        <w:rPr>
          <w:rFonts w:ascii="Arial" w:hAnsi="Arial" w:cs="Arial"/>
          <w:lang w:val="en"/>
        </w:rPr>
      </w:pPr>
    </w:p>
    <w:p w14:paraId="6893DBD2" w14:textId="77777777" w:rsidR="0049501E" w:rsidRPr="00CE1E0A" w:rsidRDefault="0049501E" w:rsidP="00E25F5A">
      <w:pPr>
        <w:spacing w:before="0"/>
        <w:ind w:left="1339" w:firstLine="589"/>
        <w:rPr>
          <w:rFonts w:cs="Arial"/>
          <w:b/>
          <w:bCs/>
          <w:szCs w:val="22"/>
          <w:lang w:val="en"/>
        </w:rPr>
      </w:pPr>
      <w:r w:rsidRPr="00CE1E0A">
        <w:rPr>
          <w:rFonts w:cs="Arial"/>
          <w:b/>
          <w:bCs/>
          <w:szCs w:val="22"/>
          <w:lang w:val="en"/>
        </w:rPr>
        <w:t>The UK Statistics Authority</w:t>
      </w:r>
    </w:p>
    <w:p w14:paraId="6893DBD3" w14:textId="32EAADD6" w:rsidR="002D3E77" w:rsidRPr="00CE1E0A" w:rsidRDefault="0049501E" w:rsidP="00E25F5A">
      <w:pPr>
        <w:shd w:val="clear" w:color="auto" w:fill="FFFFFF"/>
        <w:spacing w:before="0"/>
        <w:rPr>
          <w:rFonts w:cs="Arial"/>
          <w:szCs w:val="22"/>
          <w:lang w:val="en" w:eastAsia="en-GB"/>
        </w:rPr>
        <w:sectPr w:rsidR="002D3E77" w:rsidRPr="00CE1E0A" w:rsidSect="00D56FE6">
          <w:pgSz w:w="11906" w:h="16838" w:code="9"/>
          <w:pgMar w:top="1418" w:right="1021" w:bottom="1134" w:left="1021" w:header="539" w:footer="709" w:gutter="0"/>
          <w:cols w:space="708"/>
          <w:docGrid w:linePitch="360"/>
        </w:sectPr>
      </w:pPr>
      <w:r w:rsidRPr="00EC6C98">
        <w:rPr>
          <w:rFonts w:cs="Arial"/>
          <w:szCs w:val="22"/>
          <w:lang w:val="en" w:eastAsia="en-GB"/>
        </w:rPr>
        <w:t>This release is published in accordance with the Code of Practice for Official Statistics (2009), as produced by th</w:t>
      </w:r>
      <w:r w:rsidR="001F1E1B">
        <w:rPr>
          <w:rFonts w:cs="Arial"/>
          <w:szCs w:val="22"/>
          <w:lang w:val="en" w:eastAsia="en-GB"/>
        </w:rPr>
        <w:t>e UK Statistics Authority</w:t>
      </w:r>
      <w:r w:rsidRPr="00EC6C98">
        <w:rPr>
          <w:rFonts w:cs="Arial"/>
          <w:szCs w:val="22"/>
          <w:lang w:val="en" w:eastAsia="en-GB"/>
        </w:rPr>
        <w:t>. The</w:t>
      </w:r>
      <w:r w:rsidR="003126B8">
        <w:rPr>
          <w:rFonts w:cs="Arial"/>
          <w:szCs w:val="22"/>
          <w:lang w:val="en" w:eastAsia="en-GB"/>
        </w:rPr>
        <w:t xml:space="preserve"> Authority</w:t>
      </w:r>
      <w:r w:rsidRPr="00EC6C98">
        <w:rPr>
          <w:rFonts w:cs="Arial"/>
          <w:szCs w:val="22"/>
          <w:lang w:val="en" w:eastAsia="en-GB"/>
        </w:rPr>
        <w:t xml:space="preserve"> has the overall objective of promoting and safeguarding the production and publication of official statistics that serve the public good. It monitors and reports on all official statistics, and promotes good practice in this area.</w:t>
      </w:r>
      <w:r w:rsidR="00EC6C98" w:rsidRPr="00EC6C98">
        <w:rPr>
          <w:rFonts w:cs="Arial"/>
          <w:szCs w:val="22"/>
          <w:lang w:val="en" w:eastAsia="en-GB"/>
        </w:rPr>
        <w:t xml:space="preserve"> </w:t>
      </w:r>
      <w:r w:rsidRPr="00EC6C98">
        <w:rPr>
          <w:rFonts w:cs="Arial"/>
          <w:szCs w:val="22"/>
          <w:lang w:val="en" w:eastAsia="en-GB"/>
        </w:rPr>
        <w:t xml:space="preserve">Details on the pre-release access arrangements for this dataset </w:t>
      </w:r>
      <w:r w:rsidR="00FE2BD3">
        <w:rPr>
          <w:rFonts w:cs="Arial"/>
          <w:szCs w:val="22"/>
          <w:lang w:val="en" w:eastAsia="en-GB"/>
        </w:rPr>
        <w:t>have been published alongside</w:t>
      </w:r>
      <w:r w:rsidRPr="00EC6C98">
        <w:rPr>
          <w:rFonts w:cs="Arial"/>
          <w:szCs w:val="22"/>
          <w:lang w:val="en" w:eastAsia="en-GB"/>
        </w:rPr>
        <w:t xml:space="preserve"> th</w:t>
      </w:r>
      <w:r w:rsidR="00EC6C98" w:rsidRPr="00EC6C98">
        <w:rPr>
          <w:rFonts w:cs="Arial"/>
          <w:szCs w:val="22"/>
          <w:lang w:val="en" w:eastAsia="en-GB"/>
        </w:rPr>
        <w:t>is release</w:t>
      </w:r>
      <w:r w:rsidRPr="00EC6C98">
        <w:rPr>
          <w:rFonts w:cs="Arial"/>
          <w:szCs w:val="22"/>
          <w:lang w:val="en" w:eastAsia="en-GB"/>
        </w:rPr>
        <w:t>.</w:t>
      </w:r>
      <w:r w:rsidR="007C2700">
        <w:rPr>
          <w:rFonts w:cs="Arial"/>
          <w:szCs w:val="22"/>
          <w:lang w:val="en" w:eastAsia="en-GB"/>
        </w:rPr>
        <w:t xml:space="preserve"> </w:t>
      </w:r>
    </w:p>
    <w:p w14:paraId="6893DBD4" w14:textId="77777777" w:rsidR="00125909" w:rsidRDefault="009D2E28" w:rsidP="00241513">
      <w:pPr>
        <w:pStyle w:val="Heading1Numbered"/>
        <w:tabs>
          <w:tab w:val="clear" w:pos="2381"/>
        </w:tabs>
        <w:spacing w:before="0" w:after="0"/>
        <w:ind w:left="0" w:firstLine="0"/>
      </w:pPr>
      <w:bookmarkStart w:id="12" w:name="_Toc377305044"/>
      <w:r>
        <w:lastRenderedPageBreak/>
        <w:t>Glossary</w:t>
      </w:r>
      <w:bookmarkEnd w:id="12"/>
    </w:p>
    <w:p w14:paraId="6893DBD5" w14:textId="77777777" w:rsidR="0066796E" w:rsidRDefault="0066796E" w:rsidP="00A94DD0">
      <w:pPr>
        <w:spacing w:before="0"/>
        <w:ind w:left="1985"/>
      </w:pPr>
    </w:p>
    <w:p w14:paraId="2826D966" w14:textId="7AF3F527" w:rsidR="001A6518" w:rsidRDefault="00665E47" w:rsidP="0066796E">
      <w:pPr>
        <w:spacing w:before="0"/>
        <w:ind w:left="1985"/>
        <w:rPr>
          <w:b/>
        </w:rPr>
      </w:pPr>
      <w:r w:rsidRPr="00665E47">
        <w:rPr>
          <w:b/>
        </w:rPr>
        <w:t>Standard Occupational Classification</w:t>
      </w:r>
      <w:r>
        <w:rPr>
          <w:b/>
        </w:rPr>
        <w:t xml:space="preserve"> </w:t>
      </w:r>
      <w:r w:rsidR="001A6518">
        <w:rPr>
          <w:b/>
        </w:rPr>
        <w:t>SOC 2010</w:t>
      </w:r>
    </w:p>
    <w:p w14:paraId="6AEB21B6" w14:textId="77777777" w:rsidR="00665E47" w:rsidRPr="00665E47" w:rsidRDefault="00665E47" w:rsidP="00665E47">
      <w:pPr>
        <w:spacing w:before="0"/>
        <w:ind w:left="1985"/>
      </w:pPr>
      <w:r w:rsidRPr="00665E47">
        <w:t xml:space="preserve">The Standard Occupational Classification, a means of classifying the occupation of a person according to the work they do and the skill level required.  The latest version (SOC 2010) is available here: </w:t>
      </w:r>
      <w:hyperlink r:id="rId195" w:history="1">
        <w:r w:rsidRPr="00665E47">
          <w:rPr>
            <w:rStyle w:val="Hyperlink"/>
          </w:rPr>
          <w:t>http://www.ons.gov.uk/ons/guide-method/classifications/current-standard-classifications/soc2010/index.html</w:t>
        </w:r>
      </w:hyperlink>
      <w:r w:rsidRPr="00665E47">
        <w:t xml:space="preserve"> </w:t>
      </w:r>
    </w:p>
    <w:p w14:paraId="395A69B5" w14:textId="77777777" w:rsidR="001A6518" w:rsidRDefault="001A6518" w:rsidP="00665E47">
      <w:pPr>
        <w:spacing w:before="0"/>
        <w:ind w:left="0"/>
        <w:rPr>
          <w:b/>
        </w:rPr>
      </w:pPr>
    </w:p>
    <w:p w14:paraId="02B6A636" w14:textId="372FBD42" w:rsidR="001A6518" w:rsidRPr="00665E47" w:rsidRDefault="00665E47" w:rsidP="0066796E">
      <w:pPr>
        <w:spacing w:before="0"/>
        <w:ind w:left="1985"/>
        <w:rPr>
          <w:b/>
        </w:rPr>
      </w:pPr>
      <w:r w:rsidRPr="00665E47">
        <w:rPr>
          <w:b/>
        </w:rPr>
        <w:t xml:space="preserve">The Standard Industrial Classification </w:t>
      </w:r>
      <w:r w:rsidR="001A6518" w:rsidRPr="00665E47">
        <w:rPr>
          <w:b/>
        </w:rPr>
        <w:t>SIC</w:t>
      </w:r>
      <w:r w:rsidRPr="00665E47">
        <w:rPr>
          <w:b/>
        </w:rPr>
        <w:t xml:space="preserve"> </w:t>
      </w:r>
      <w:r w:rsidR="001A6518" w:rsidRPr="00665E47">
        <w:rPr>
          <w:b/>
        </w:rPr>
        <w:t>2007</w:t>
      </w:r>
    </w:p>
    <w:p w14:paraId="756EDE7D" w14:textId="1E1A0DD2" w:rsidR="001A6518" w:rsidRPr="0060073B" w:rsidRDefault="00665E47" w:rsidP="0060073B">
      <w:pPr>
        <w:spacing w:before="0"/>
        <w:ind w:left="1985"/>
      </w:pPr>
      <w:r w:rsidRPr="00665E47">
        <w:t>The Standard Industrial Classification, a means of classifying businesses according to the type of economic acti</w:t>
      </w:r>
      <w:r>
        <w:t xml:space="preserve">vity that they are engaged in.  </w:t>
      </w:r>
      <w:r w:rsidRPr="00665E47">
        <w:t xml:space="preserve">The latest version (SIC 2007) is available here: </w:t>
      </w:r>
      <w:hyperlink r:id="rId196" w:history="1">
        <w:r w:rsidRPr="00665E47">
          <w:rPr>
            <w:rStyle w:val="Hyperlink"/>
          </w:rPr>
          <w:t>http://www.ons.gov.uk/ons/guide-method/classifications/current-standard-classifications/standard-industrial-classification/index.html</w:t>
        </w:r>
      </w:hyperlink>
      <w:r w:rsidRPr="00665E47">
        <w:t xml:space="preserve"> </w:t>
      </w:r>
    </w:p>
    <w:p w14:paraId="6893DBD9" w14:textId="77777777" w:rsidR="00D35198" w:rsidRDefault="00D35198" w:rsidP="00D35198">
      <w:pPr>
        <w:spacing w:before="0"/>
        <w:ind w:left="0"/>
      </w:pPr>
    </w:p>
    <w:p w14:paraId="6893DBDA" w14:textId="1C861885" w:rsidR="004C5BB8" w:rsidRDefault="0060073B" w:rsidP="00A94DD0">
      <w:pPr>
        <w:spacing w:before="0"/>
        <w:ind w:left="1985"/>
        <w:rPr>
          <w:b/>
        </w:rPr>
      </w:pPr>
      <w:r>
        <w:rPr>
          <w:b/>
        </w:rPr>
        <w:t>Creative Intensities methodology</w:t>
      </w:r>
    </w:p>
    <w:p w14:paraId="30B98462" w14:textId="5F676EFF" w:rsidR="0060073B" w:rsidRDefault="0060073B" w:rsidP="0060073B">
      <w:pPr>
        <w:ind w:left="1985"/>
      </w:pPr>
      <w:r>
        <w:t>This methodology makes use of a robust finding from research that having high levels of “creative intensity” – that is, the proportion of the workforce in creative occupations – separates the Creative Industries from other industries</w:t>
      </w:r>
      <w:r w:rsidRPr="00EB1670">
        <w:rPr>
          <w:vertAlign w:val="superscript"/>
        </w:rPr>
        <w:footnoteReference w:id="9"/>
      </w:r>
      <w:r>
        <w:t xml:space="preserve">.  </w:t>
      </w:r>
    </w:p>
    <w:p w14:paraId="581872E0" w14:textId="77777777" w:rsidR="0060073B" w:rsidRDefault="0060073B" w:rsidP="0060073B">
      <w:pPr>
        <w:spacing w:before="0"/>
        <w:ind w:left="794"/>
      </w:pPr>
    </w:p>
    <w:p w14:paraId="3CFBDBF5" w14:textId="77777777" w:rsidR="0060073B" w:rsidRDefault="0060073B" w:rsidP="0060073B">
      <w:pPr>
        <w:spacing w:before="0"/>
      </w:pPr>
      <w:r>
        <w:t>The methodology comprises 3 steps. First, a set of occupations are identified as creative against criteria</w:t>
      </w:r>
      <w:r w:rsidRPr="00EB1670">
        <w:rPr>
          <w:vertAlign w:val="superscript"/>
        </w:rPr>
        <w:footnoteReference w:id="10"/>
      </w:r>
      <w:r>
        <w:t xml:space="preserve">.  Second, creative intensity is computed for all industries in the economy. Third, all industries with a creative intensity above a certain “threshold” are classified as Creative Industries. </w:t>
      </w:r>
    </w:p>
    <w:p w14:paraId="3ED48FEC" w14:textId="77777777" w:rsidR="0060073B" w:rsidRDefault="0060073B" w:rsidP="00A94DD0">
      <w:pPr>
        <w:spacing w:before="0"/>
        <w:ind w:left="1985"/>
      </w:pPr>
    </w:p>
    <w:p w14:paraId="6893DBDC" w14:textId="5D661827" w:rsidR="00D35198" w:rsidRPr="00D35198" w:rsidRDefault="00665E47" w:rsidP="00A94DD0">
      <w:pPr>
        <w:spacing w:before="0"/>
        <w:ind w:left="1985"/>
      </w:pPr>
      <w:r>
        <w:t xml:space="preserve">Further explanation can be found in the consultation document and underlying papers </w:t>
      </w:r>
      <w:hyperlink r:id="rId197" w:history="1">
        <w:r w:rsidRPr="000A1FEE">
          <w:rPr>
            <w:rStyle w:val="Hyperlink"/>
          </w:rPr>
          <w:t>https://www.gov.uk/government/consultations/classifying-and-measuring-the-creative-industries-consultation-on-proposed-changes</w:t>
        </w:r>
      </w:hyperlink>
    </w:p>
    <w:p w14:paraId="6893DBDD" w14:textId="77777777" w:rsidR="00D35198" w:rsidRDefault="00D35198" w:rsidP="00A94DD0">
      <w:pPr>
        <w:spacing w:before="0"/>
        <w:ind w:left="1985"/>
        <w:rPr>
          <w:b/>
        </w:rPr>
      </w:pPr>
    </w:p>
    <w:p w14:paraId="13A6BE57" w14:textId="77777777" w:rsidR="00665E47" w:rsidRDefault="004C5BB8" w:rsidP="00665E47">
      <w:pPr>
        <w:spacing w:before="0"/>
        <w:ind w:left="1985"/>
        <w:rPr>
          <w:b/>
        </w:rPr>
      </w:pPr>
      <w:r>
        <w:rPr>
          <w:b/>
        </w:rPr>
        <w:t>Creative Economy</w:t>
      </w:r>
    </w:p>
    <w:p w14:paraId="0E85F2B8" w14:textId="77777777" w:rsidR="0060073B" w:rsidRDefault="0060073B" w:rsidP="0060073B">
      <w:pPr>
        <w:pStyle w:val="ListParagraph"/>
        <w:spacing w:after="0" w:line="240" w:lineRule="auto"/>
        <w:ind w:left="1985"/>
        <w:rPr>
          <w:rFonts w:ascii="Arial" w:hAnsi="Arial"/>
          <w:szCs w:val="24"/>
        </w:rPr>
      </w:pPr>
      <w:proofErr w:type="gramStart"/>
      <w:r w:rsidRPr="009A06E2">
        <w:rPr>
          <w:rFonts w:ascii="Arial" w:hAnsi="Arial"/>
          <w:szCs w:val="24"/>
        </w:rPr>
        <w:t>The Creative Economy</w:t>
      </w:r>
      <w:r>
        <w:rPr>
          <w:rFonts w:ascii="Arial" w:hAnsi="Arial"/>
          <w:szCs w:val="24"/>
        </w:rPr>
        <w:t>,</w:t>
      </w:r>
      <w:r w:rsidRPr="009A06E2">
        <w:rPr>
          <w:rFonts w:ascii="Arial" w:hAnsi="Arial"/>
          <w:szCs w:val="24"/>
        </w:rPr>
        <w:t xml:space="preserve"> which includes the contribution of all those employed in the </w:t>
      </w:r>
      <w:r>
        <w:rPr>
          <w:rFonts w:ascii="Arial" w:hAnsi="Arial"/>
          <w:szCs w:val="24"/>
        </w:rPr>
        <w:t>Creative Industries</w:t>
      </w:r>
      <w:r w:rsidRPr="009A06E2">
        <w:rPr>
          <w:rFonts w:ascii="Arial" w:hAnsi="Arial"/>
          <w:szCs w:val="24"/>
        </w:rPr>
        <w:t xml:space="preserve"> as well as </w:t>
      </w:r>
      <w:r>
        <w:rPr>
          <w:rFonts w:ascii="Arial" w:hAnsi="Arial"/>
          <w:szCs w:val="24"/>
        </w:rPr>
        <w:t xml:space="preserve">the contribution of </w:t>
      </w:r>
      <w:r w:rsidRPr="009A06E2">
        <w:rPr>
          <w:rFonts w:ascii="Arial" w:hAnsi="Arial"/>
          <w:szCs w:val="24"/>
        </w:rPr>
        <w:t xml:space="preserve">those who are in creative occupations outside the </w:t>
      </w:r>
      <w:r>
        <w:rPr>
          <w:rFonts w:ascii="Arial" w:hAnsi="Arial"/>
          <w:szCs w:val="24"/>
        </w:rPr>
        <w:t>Creative Industries</w:t>
      </w:r>
      <w:r w:rsidRPr="009A06E2">
        <w:rPr>
          <w:rFonts w:ascii="Arial" w:hAnsi="Arial"/>
          <w:szCs w:val="24"/>
        </w:rPr>
        <w:t>.</w:t>
      </w:r>
      <w:proofErr w:type="gramEnd"/>
    </w:p>
    <w:p w14:paraId="0627D847" w14:textId="77777777" w:rsidR="00C52AC3" w:rsidRDefault="00C52AC3" w:rsidP="00B56CD0">
      <w:pPr>
        <w:spacing w:before="0"/>
        <w:ind w:left="0"/>
      </w:pPr>
    </w:p>
    <w:p w14:paraId="71329F5E" w14:textId="76009615" w:rsidR="00665E47" w:rsidRDefault="00E20549" w:rsidP="00665E47">
      <w:pPr>
        <w:spacing w:before="0"/>
        <w:ind w:left="1985"/>
        <w:rPr>
          <w:b/>
        </w:rPr>
      </w:pPr>
      <w:r>
        <w:rPr>
          <w:b/>
        </w:rPr>
        <w:t>Creative Industries</w:t>
      </w:r>
    </w:p>
    <w:p w14:paraId="3D4BFFCE" w14:textId="77777777" w:rsidR="0060073B" w:rsidRPr="009A06E2" w:rsidRDefault="0060073B" w:rsidP="0060073B">
      <w:pPr>
        <w:pStyle w:val="ListParagraph"/>
        <w:spacing w:after="0" w:line="240" w:lineRule="auto"/>
        <w:ind w:left="1985"/>
        <w:rPr>
          <w:rFonts w:ascii="Arial" w:hAnsi="Arial"/>
          <w:szCs w:val="24"/>
        </w:rPr>
      </w:pPr>
      <w:proofErr w:type="gramStart"/>
      <w:r w:rsidRPr="009A06E2">
        <w:rPr>
          <w:rFonts w:ascii="Arial" w:hAnsi="Arial"/>
          <w:szCs w:val="24"/>
        </w:rPr>
        <w:t xml:space="preserve">The </w:t>
      </w:r>
      <w:r>
        <w:rPr>
          <w:rFonts w:ascii="Arial" w:hAnsi="Arial"/>
          <w:szCs w:val="24"/>
        </w:rPr>
        <w:t>Creative Industries</w:t>
      </w:r>
      <w:r w:rsidRPr="009A06E2">
        <w:rPr>
          <w:rFonts w:ascii="Arial" w:hAnsi="Arial"/>
          <w:szCs w:val="24"/>
        </w:rPr>
        <w:t xml:space="preserve">, a </w:t>
      </w:r>
      <w:r>
        <w:rPr>
          <w:rFonts w:ascii="Arial" w:hAnsi="Arial"/>
          <w:szCs w:val="24"/>
        </w:rPr>
        <w:t>subset of the Creative Economy</w:t>
      </w:r>
      <w:r w:rsidRPr="009A06E2">
        <w:rPr>
          <w:rFonts w:ascii="Arial" w:hAnsi="Arial"/>
          <w:szCs w:val="24"/>
        </w:rPr>
        <w:t xml:space="preserve"> which includes only</w:t>
      </w:r>
      <w:r>
        <w:rPr>
          <w:rFonts w:ascii="Arial" w:hAnsi="Arial"/>
          <w:szCs w:val="24"/>
        </w:rPr>
        <w:t xml:space="preserve"> those working in the Creative Industries</w:t>
      </w:r>
      <w:r w:rsidRPr="009A06E2">
        <w:rPr>
          <w:rFonts w:ascii="Arial" w:hAnsi="Arial"/>
          <w:szCs w:val="24"/>
        </w:rPr>
        <w:t xml:space="preserve"> </w:t>
      </w:r>
      <w:r>
        <w:rPr>
          <w:rFonts w:ascii="Arial" w:hAnsi="Arial"/>
          <w:szCs w:val="24"/>
        </w:rPr>
        <w:t xml:space="preserve">themselves </w:t>
      </w:r>
      <w:r w:rsidRPr="009A06E2">
        <w:rPr>
          <w:rFonts w:ascii="Arial" w:hAnsi="Arial"/>
          <w:szCs w:val="24"/>
        </w:rPr>
        <w:t>(</w:t>
      </w:r>
      <w:r>
        <w:rPr>
          <w:rFonts w:ascii="Arial" w:hAnsi="Arial"/>
          <w:szCs w:val="24"/>
        </w:rPr>
        <w:t xml:space="preserve">and </w:t>
      </w:r>
      <w:r w:rsidRPr="009A06E2">
        <w:rPr>
          <w:rFonts w:ascii="Arial" w:hAnsi="Arial"/>
          <w:szCs w:val="24"/>
        </w:rPr>
        <w:t>w</w:t>
      </w:r>
      <w:r>
        <w:rPr>
          <w:rFonts w:ascii="Arial" w:hAnsi="Arial"/>
          <w:szCs w:val="24"/>
        </w:rPr>
        <w:t>ho may be in creative occupations or in other</w:t>
      </w:r>
      <w:r w:rsidRPr="009A06E2">
        <w:rPr>
          <w:rFonts w:ascii="Arial" w:hAnsi="Arial"/>
          <w:szCs w:val="24"/>
        </w:rPr>
        <w:t xml:space="preserve"> roles</w:t>
      </w:r>
      <w:r>
        <w:rPr>
          <w:rFonts w:ascii="Arial" w:hAnsi="Arial"/>
          <w:szCs w:val="24"/>
        </w:rPr>
        <w:t xml:space="preserve"> e.g. finance</w:t>
      </w:r>
      <w:r w:rsidRPr="009A06E2">
        <w:rPr>
          <w:rFonts w:ascii="Arial" w:hAnsi="Arial"/>
          <w:szCs w:val="24"/>
        </w:rPr>
        <w:t>).</w:t>
      </w:r>
      <w:proofErr w:type="gramEnd"/>
    </w:p>
    <w:p w14:paraId="434D7567" w14:textId="77777777" w:rsidR="00B56CD0" w:rsidRPr="00C52AC3" w:rsidRDefault="00B56CD0" w:rsidP="00A94DD0">
      <w:pPr>
        <w:spacing w:before="0"/>
        <w:ind w:left="1985"/>
        <w:rPr>
          <w:b/>
        </w:rPr>
      </w:pPr>
    </w:p>
    <w:p w14:paraId="6893DBE3" w14:textId="35231DC1" w:rsidR="003A193A" w:rsidRDefault="004C5BB8" w:rsidP="00665E47">
      <w:pPr>
        <w:spacing w:before="0"/>
        <w:ind w:left="1985"/>
        <w:rPr>
          <w:b/>
        </w:rPr>
      </w:pPr>
      <w:r>
        <w:rPr>
          <w:b/>
        </w:rPr>
        <w:t>Gross Value Added</w:t>
      </w:r>
    </w:p>
    <w:p w14:paraId="6893DBE4" w14:textId="77777777" w:rsidR="001C2877" w:rsidRDefault="001C2877" w:rsidP="004C5BB8">
      <w:pPr>
        <w:spacing w:before="0"/>
        <w:ind w:left="1985"/>
        <w:rPr>
          <w:rFonts w:cs="Arial"/>
          <w:color w:val="000000"/>
          <w:szCs w:val="22"/>
          <w:lang w:val="en"/>
        </w:rPr>
      </w:pPr>
      <w:r w:rsidRPr="001C2877">
        <w:rPr>
          <w:rFonts w:cs="Arial"/>
          <w:color w:val="000000"/>
          <w:szCs w:val="22"/>
          <w:lang w:val="en"/>
        </w:rPr>
        <w:t xml:space="preserve">Gross Value Added (GVA) measures the contribution to the economy of each individual producer, industry or sector in the United Kingdom. </w:t>
      </w:r>
      <w:r>
        <w:rPr>
          <w:rFonts w:cs="Arial"/>
          <w:color w:val="000000"/>
          <w:szCs w:val="22"/>
          <w:lang w:val="en"/>
        </w:rPr>
        <w:t>GVA is closely linked to the more commonly used Gross Domestic Product (GDP)</w:t>
      </w:r>
    </w:p>
    <w:p w14:paraId="6893DBE5" w14:textId="76ED2673" w:rsidR="001C2877" w:rsidRDefault="001C2877" w:rsidP="004C5BB8">
      <w:pPr>
        <w:spacing w:before="0"/>
        <w:ind w:left="1985"/>
        <w:rPr>
          <w:rFonts w:cs="Arial"/>
          <w:color w:val="000000"/>
          <w:szCs w:val="22"/>
          <w:lang w:val="en"/>
        </w:rPr>
      </w:pPr>
    </w:p>
    <w:p w14:paraId="6893DBE6" w14:textId="5D128DF4" w:rsidR="00F212AC" w:rsidRDefault="00A90FBD" w:rsidP="001C2877">
      <w:pPr>
        <w:spacing w:before="0"/>
        <w:ind w:left="1985"/>
        <w:jc w:val="center"/>
        <w:rPr>
          <w:rFonts w:cs="Arial"/>
          <w:b/>
          <w:noProof/>
          <w:szCs w:val="22"/>
        </w:rPr>
      </w:pPr>
      <m:oMathPara>
        <m:oMath>
          <m:r>
            <m:rPr>
              <m:sty m:val="bi"/>
            </m:rPr>
            <w:rPr>
              <w:rFonts w:ascii="Cambria Math" w:hAnsi="Cambria Math" w:cs="Arial"/>
              <w:szCs w:val="22"/>
            </w:rPr>
            <m:t>GVA+</m:t>
          </m:r>
          <m:r>
            <w:rPr>
              <w:rFonts w:ascii="Cambria Math" w:hAnsi="Cambria Math" w:cs="Arial"/>
              <w:szCs w:val="22"/>
            </w:rPr>
            <m:t>Taxes on products-Subsidies on Products</m:t>
          </m:r>
          <m:r>
            <m:rPr>
              <m:sty m:val="bi"/>
            </m:rPr>
            <w:rPr>
              <w:rFonts w:ascii="Cambria Math" w:hAnsi="Cambria Math" w:cs="Arial"/>
              <w:szCs w:val="22"/>
            </w:rPr>
            <m:t>=GDP</m:t>
          </m:r>
        </m:oMath>
      </m:oMathPara>
    </w:p>
    <w:p w14:paraId="704728C7" w14:textId="5302FE89" w:rsidR="0060073B" w:rsidRPr="00D30196" w:rsidRDefault="00492917" w:rsidP="009C7B06">
      <w:pPr>
        <w:spacing w:before="0"/>
        <w:ind w:left="0"/>
        <w:rPr>
          <w:rFonts w:cs="Arial"/>
          <w:b/>
          <w:szCs w:val="22"/>
        </w:rPr>
      </w:pPr>
      <w:r w:rsidRPr="001C2877">
        <w:rPr>
          <w:noProof/>
          <w:szCs w:val="22"/>
          <w:lang w:eastAsia="en-GB"/>
        </w:rPr>
        <w:lastRenderedPageBreak/>
        <w:drawing>
          <wp:anchor distT="0" distB="0" distL="114300" distR="114300" simplePos="0" relativeHeight="251657216" behindDoc="0" locked="0" layoutInCell="0" allowOverlap="1" wp14:anchorId="6893DC23" wp14:editId="6E0CF1D4">
            <wp:simplePos x="0" y="0"/>
            <wp:positionH relativeFrom="page">
              <wp:posOffset>459740</wp:posOffset>
            </wp:positionH>
            <wp:positionV relativeFrom="page">
              <wp:posOffset>7835265</wp:posOffset>
            </wp:positionV>
            <wp:extent cx="1638300" cy="1191895"/>
            <wp:effectExtent l="0" t="0" r="0" b="825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73B" w:rsidRPr="00D30196">
        <w:rPr>
          <w:rFonts w:cs="Arial"/>
          <w:noProof/>
          <w:szCs w:val="22"/>
          <w:lang w:eastAsia="en-GB"/>
        </w:rPr>
        <w:drawing>
          <wp:anchor distT="0" distB="0" distL="114300" distR="114300" simplePos="0" relativeHeight="251658240" behindDoc="1" locked="0" layoutInCell="1" allowOverlap="1" wp14:anchorId="6893DC21" wp14:editId="34EBA1C4">
            <wp:simplePos x="0" y="0"/>
            <wp:positionH relativeFrom="column">
              <wp:posOffset>-255270</wp:posOffset>
            </wp:positionH>
            <wp:positionV relativeFrom="paragraph">
              <wp:posOffset>8129905</wp:posOffset>
            </wp:positionV>
            <wp:extent cx="2524760" cy="685800"/>
            <wp:effectExtent l="0" t="0" r="8890" b="0"/>
            <wp:wrapTight wrapText="bothSides">
              <wp:wrapPolygon edited="0">
                <wp:start x="0" y="0"/>
                <wp:lineTo x="0" y="21000"/>
                <wp:lineTo x="21513" y="21000"/>
                <wp:lineTo x="21513" y="0"/>
                <wp:lineTo x="0"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0073B" w:rsidRPr="00D30196" w:rsidSect="002D3E77">
      <w:headerReference w:type="even" r:id="rId200"/>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C3110" w14:textId="77777777" w:rsidR="00200C05" w:rsidRDefault="00200C05" w:rsidP="00FD27B8">
      <w:pPr>
        <w:pStyle w:val="Header"/>
      </w:pPr>
      <w:r>
        <w:separator/>
      </w:r>
    </w:p>
    <w:p w14:paraId="1E032E12" w14:textId="77777777" w:rsidR="00200C05" w:rsidRDefault="00200C05"/>
  </w:endnote>
  <w:endnote w:type="continuationSeparator" w:id="0">
    <w:p w14:paraId="78D92219" w14:textId="77777777" w:rsidR="00200C05" w:rsidRDefault="00200C05" w:rsidP="00FD27B8">
      <w:pPr>
        <w:pStyle w:val="Header"/>
      </w:pPr>
      <w:r>
        <w:continuationSeparator/>
      </w:r>
    </w:p>
    <w:p w14:paraId="3CFE1730" w14:textId="77777777" w:rsidR="00200C05" w:rsidRDefault="00200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DC4A" w14:textId="77777777" w:rsidR="00E83F72" w:rsidRPr="00512680" w:rsidRDefault="00E83F72">
    <w:pPr>
      <w:pStyle w:val="Footer"/>
      <w:jc w:val="right"/>
      <w:rPr>
        <w:rFonts w:cs="Arial"/>
      </w:rPr>
    </w:pPr>
  </w:p>
  <w:p w14:paraId="6893DC4B" w14:textId="77777777" w:rsidR="00E83F72" w:rsidRDefault="00E8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23A75" w14:textId="77777777" w:rsidR="00200C05" w:rsidRDefault="00200C05" w:rsidP="00FD27B8">
      <w:pPr>
        <w:pStyle w:val="Header"/>
      </w:pPr>
    </w:p>
    <w:p w14:paraId="5D897BAF" w14:textId="77777777" w:rsidR="00200C05" w:rsidRDefault="00200C05"/>
  </w:footnote>
  <w:footnote w:type="continuationSeparator" w:id="0">
    <w:p w14:paraId="7E426740" w14:textId="77777777" w:rsidR="00200C05" w:rsidRDefault="00200C05" w:rsidP="00FD27B8">
      <w:pPr>
        <w:pStyle w:val="Header"/>
      </w:pPr>
      <w:r>
        <w:continuationSeparator/>
      </w:r>
    </w:p>
    <w:p w14:paraId="547FF544" w14:textId="77777777" w:rsidR="00200C05" w:rsidRDefault="00200C05"/>
  </w:footnote>
  <w:footnote w:id="1">
    <w:p w14:paraId="1954917C" w14:textId="77777777" w:rsidR="00E83F72" w:rsidRDefault="00E83F72" w:rsidP="005C146A">
      <w:pPr>
        <w:pStyle w:val="FootnoteText"/>
        <w:ind w:left="1440"/>
      </w:pPr>
      <w:r>
        <w:rPr>
          <w:rStyle w:val="FootnoteReference"/>
        </w:rPr>
        <w:footnoteRef/>
      </w:r>
      <w:r>
        <w:t xml:space="preserve"> Bakhshi, H., Freeman, A., and Higgs, P. (2013) ‘A dynamic Mapping of the UK’s Creative Industries’, </w:t>
      </w:r>
      <w:proofErr w:type="spellStart"/>
      <w:r>
        <w:t>Nesta</w:t>
      </w:r>
      <w:proofErr w:type="spellEnd"/>
      <w:r>
        <w:t>: London</w:t>
      </w:r>
    </w:p>
  </w:footnote>
  <w:footnote w:id="2">
    <w:p w14:paraId="5C5DFE83" w14:textId="77777777" w:rsidR="00E83F72" w:rsidRDefault="00E83F72" w:rsidP="005C146A">
      <w:pPr>
        <w:pStyle w:val="FootnoteText"/>
        <w:ind w:left="1440"/>
      </w:pPr>
      <w:r>
        <w:rPr>
          <w:rStyle w:val="FootnoteReference"/>
        </w:rPr>
        <w:footnoteRef/>
      </w:r>
      <w:r>
        <w:t xml:space="preserve"> Bakhshi et al (2013) propose criteria which can be used to assess which occupation codes should be considered creative for measurement purposes</w:t>
      </w:r>
    </w:p>
  </w:footnote>
  <w:footnote w:id="3">
    <w:p w14:paraId="263C8B41" w14:textId="77777777" w:rsidR="00E83F72" w:rsidRDefault="00E83F72" w:rsidP="0002641E">
      <w:pPr>
        <w:pStyle w:val="FootnoteText"/>
        <w:ind w:left="1440"/>
      </w:pPr>
      <w:r>
        <w:rPr>
          <w:rStyle w:val="FootnoteReference"/>
        </w:rPr>
        <w:footnoteRef/>
      </w:r>
      <w:r>
        <w:t xml:space="preserve"> Classifying and Measuring the Creative Industries, </w:t>
      </w:r>
      <w:hyperlink r:id="rId1" w:history="1">
        <w:r w:rsidRPr="00762ADE">
          <w:rPr>
            <w:rStyle w:val="Hyperlink"/>
            <w:sz w:val="20"/>
          </w:rPr>
          <w:t>http://www.creativeskillset.org/research/activity/classifications/article_9067_1.asp</w:t>
        </w:r>
      </w:hyperlink>
      <w:r>
        <w:t xml:space="preserve"> </w:t>
      </w:r>
    </w:p>
  </w:footnote>
  <w:footnote w:id="4">
    <w:p w14:paraId="12307073" w14:textId="35E60DFA" w:rsidR="00E83F72" w:rsidRDefault="00E83F72">
      <w:pPr>
        <w:pStyle w:val="FootnoteText"/>
      </w:pPr>
      <w:r>
        <w:rPr>
          <w:rStyle w:val="FootnoteReference"/>
        </w:rPr>
        <w:footnoteRef/>
      </w:r>
      <w:r>
        <w:t xml:space="preserve"> Higgs, Cunningham and </w:t>
      </w:r>
      <w:proofErr w:type="spellStart"/>
      <w:r>
        <w:t>Bahkshi</w:t>
      </w:r>
      <w:proofErr w:type="spellEnd"/>
      <w:r>
        <w:t xml:space="preserve"> (2008), “Beyond the Creative Industries: Mapping the Creative Economy in the UK”, </w:t>
      </w:r>
      <w:proofErr w:type="spellStart"/>
      <w:r>
        <w:t>Nesta</w:t>
      </w:r>
      <w:proofErr w:type="spellEnd"/>
      <w:r>
        <w:t>, London</w:t>
      </w:r>
    </w:p>
  </w:footnote>
  <w:footnote w:id="5">
    <w:p w14:paraId="7A9171AE" w14:textId="51588D1E" w:rsidR="00E83F72" w:rsidRDefault="00E83F72" w:rsidP="002F7A73">
      <w:pPr>
        <w:pStyle w:val="FootnoteText"/>
        <w:rPr>
          <w:sz w:val="18"/>
          <w:szCs w:val="18"/>
        </w:rPr>
      </w:pPr>
      <w:r>
        <w:rPr>
          <w:rStyle w:val="FootnoteReference"/>
        </w:rPr>
        <w:footnoteRef/>
      </w:r>
      <w:r>
        <w:t xml:space="preserve"> </w:t>
      </w:r>
      <w:r w:rsidRPr="00075A7C">
        <w:rPr>
          <w:sz w:val="18"/>
          <w:szCs w:val="18"/>
        </w:rPr>
        <w:t>Statistical significance tests have been run at the 9</w:t>
      </w:r>
      <w:r>
        <w:rPr>
          <w:sz w:val="18"/>
          <w:szCs w:val="18"/>
        </w:rPr>
        <w:t>5% level. A significant change</w:t>
      </w:r>
      <w:r w:rsidRPr="00075A7C">
        <w:rPr>
          <w:sz w:val="18"/>
          <w:szCs w:val="18"/>
        </w:rPr>
        <w:t xml:space="preserve"> at the 95% level means </w:t>
      </w:r>
      <w:r w:rsidRPr="00D96B87">
        <w:rPr>
          <w:sz w:val="18"/>
          <w:szCs w:val="18"/>
        </w:rPr>
        <w:t>that there is less than</w:t>
      </w:r>
      <w:r>
        <w:rPr>
          <w:sz w:val="18"/>
          <w:szCs w:val="18"/>
        </w:rPr>
        <w:t xml:space="preserve"> a</w:t>
      </w:r>
      <w:r w:rsidRPr="00D96B87">
        <w:rPr>
          <w:sz w:val="18"/>
          <w:szCs w:val="18"/>
        </w:rPr>
        <w:t xml:space="preserve"> 5% (1 in 20) chance that the difference observed within the sampled respondents </w:t>
      </w:r>
      <w:r>
        <w:rPr>
          <w:sz w:val="18"/>
          <w:szCs w:val="18"/>
        </w:rPr>
        <w:t>is not also true for</w:t>
      </w:r>
      <w:r w:rsidRPr="00D96B87">
        <w:rPr>
          <w:sz w:val="18"/>
          <w:szCs w:val="18"/>
        </w:rPr>
        <w:t xml:space="preserve"> the population as a whole. </w:t>
      </w:r>
    </w:p>
    <w:p w14:paraId="5A947631" w14:textId="77777777" w:rsidR="00E83F72" w:rsidRPr="00D96B87" w:rsidRDefault="00E83F72" w:rsidP="002F7A73">
      <w:pPr>
        <w:pStyle w:val="FootnoteText"/>
        <w:rPr>
          <w:sz w:val="18"/>
          <w:szCs w:val="18"/>
        </w:rPr>
      </w:pPr>
    </w:p>
  </w:footnote>
  <w:footnote w:id="6">
    <w:p w14:paraId="75D0CFB8" w14:textId="1FA8D93E" w:rsidR="00E83F72" w:rsidRDefault="00E83F72">
      <w:pPr>
        <w:pStyle w:val="FootnoteText"/>
      </w:pPr>
      <w:r>
        <w:rPr>
          <w:rStyle w:val="FootnoteReference"/>
        </w:rPr>
        <w:footnoteRef/>
      </w:r>
      <w:r>
        <w:t xml:space="preserve"> ABML is the name of the variable taken from the ONS Blue Book which gives a figure for UK GVA</w:t>
      </w:r>
    </w:p>
  </w:footnote>
  <w:footnote w:id="7">
    <w:p w14:paraId="7111019D" w14:textId="30BCC6D2" w:rsidR="00E83F72" w:rsidRDefault="00E83F72">
      <w:pPr>
        <w:pStyle w:val="FootnoteText"/>
      </w:pPr>
      <w:r>
        <w:rPr>
          <w:rStyle w:val="FootnoteReference"/>
        </w:rPr>
        <w:footnoteRef/>
      </w:r>
      <w:r>
        <w:t xml:space="preserve"> </w:t>
      </w:r>
      <w:hyperlink r:id="rId2" w:history="1">
        <w:r w:rsidRPr="00643BA9">
          <w:rPr>
            <w:rStyle w:val="Hyperlink"/>
            <w:sz w:val="20"/>
          </w:rPr>
          <w:t>http://www.ons.gov.uk/ons/rel/naa1-rd/united-kingdom-national-accounts/the-blue-book--2013-edition/index.html</w:t>
        </w:r>
      </w:hyperlink>
    </w:p>
    <w:p w14:paraId="385A7B4B" w14:textId="77777777" w:rsidR="00E83F72" w:rsidRDefault="00E83F72">
      <w:pPr>
        <w:pStyle w:val="FootnoteText"/>
      </w:pPr>
    </w:p>
  </w:footnote>
  <w:footnote w:id="8">
    <w:p w14:paraId="3E90BE4A" w14:textId="6DCF98A8" w:rsidR="00E83F72" w:rsidRDefault="00E83F72" w:rsidP="00D42167">
      <w:pPr>
        <w:pStyle w:val="FootnoteText"/>
        <w:pBdr>
          <w:top w:val="single" w:sz="4" w:space="12" w:color="auto"/>
        </w:pBdr>
      </w:pPr>
      <w:r>
        <w:rPr>
          <w:rStyle w:val="FootnoteReference"/>
        </w:rPr>
        <w:footnoteRef/>
      </w:r>
      <w:r>
        <w:t xml:space="preserve"> </w:t>
      </w:r>
      <w:hyperlink r:id="rId3" w:history="1">
        <w:r w:rsidRPr="005337D0">
          <w:rPr>
            <w:rStyle w:val="Hyperlink"/>
            <w:rFonts w:cs="Arial"/>
            <w:sz w:val="20"/>
          </w:rPr>
          <w:t>https://www.gov.uk/government/consultations/classifying-and-measuring-the-creative-industries-consultation-on-proposed-changes</w:t>
        </w:r>
      </w:hyperlink>
    </w:p>
  </w:footnote>
  <w:footnote w:id="9">
    <w:p w14:paraId="25322504" w14:textId="77777777" w:rsidR="00E83F72" w:rsidRDefault="00E83F72" w:rsidP="0060073B">
      <w:pPr>
        <w:pStyle w:val="FootnoteText"/>
        <w:ind w:left="1440"/>
      </w:pPr>
      <w:r>
        <w:rPr>
          <w:rStyle w:val="FootnoteReference"/>
        </w:rPr>
        <w:footnoteRef/>
      </w:r>
      <w:r>
        <w:t xml:space="preserve"> Bakhshi, H., Freeman, A., and Higgs, P. (2013) ‘A dynamic Mapping of the UK’s Creative Industries’, </w:t>
      </w:r>
      <w:proofErr w:type="spellStart"/>
      <w:r>
        <w:t>Nesta</w:t>
      </w:r>
      <w:proofErr w:type="spellEnd"/>
      <w:r>
        <w:t>: London</w:t>
      </w:r>
    </w:p>
  </w:footnote>
  <w:footnote w:id="10">
    <w:p w14:paraId="0FC2CA38" w14:textId="77777777" w:rsidR="00E83F72" w:rsidRDefault="00E83F72" w:rsidP="0060073B">
      <w:pPr>
        <w:pStyle w:val="FootnoteText"/>
        <w:ind w:left="1440"/>
      </w:pPr>
      <w:r>
        <w:rPr>
          <w:rStyle w:val="FootnoteReference"/>
        </w:rPr>
        <w:footnoteRef/>
      </w:r>
      <w:r>
        <w:t xml:space="preserve"> Bakhshi et al (2013) propose criteria which can be used to assess which occupation codes should be considered creative for measurement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E83F72" w14:paraId="6893DC2E" w14:textId="77777777" w:rsidTr="00987F05">
      <w:tc>
        <w:tcPr>
          <w:tcW w:w="10080" w:type="dxa"/>
        </w:tcPr>
        <w:p w14:paraId="6893DC2D" w14:textId="77777777" w:rsidR="00E83F72" w:rsidRDefault="00E83F72">
          <w:pPr>
            <w:pStyle w:val="Header"/>
          </w:pPr>
          <w:r>
            <w:t>Department for Culture, Media and Sport</w:t>
          </w:r>
        </w:p>
      </w:tc>
    </w:tr>
    <w:tr w:rsidR="00E83F72" w14:paraId="6893DC30" w14:textId="77777777" w:rsidTr="00987F05">
      <w:tc>
        <w:tcPr>
          <w:tcW w:w="10080" w:type="dxa"/>
        </w:tcPr>
        <w:p w14:paraId="6893DC2F" w14:textId="77777777" w:rsidR="00E83F72" w:rsidRDefault="00E83F72" w:rsidP="00F51926">
          <w:pPr>
            <w:pStyle w:val="HeaderBold"/>
          </w:pPr>
          <w:proofErr w:type="spellStart"/>
          <w:r>
            <w:t>DocumentTitle</w:t>
          </w:r>
          <w:proofErr w:type="spellEnd"/>
        </w:p>
      </w:tc>
    </w:tr>
  </w:tbl>
  <w:p w14:paraId="6893DC31" w14:textId="77777777" w:rsidR="00E83F72" w:rsidRDefault="00E83F72"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080"/>
    </w:tblGrid>
    <w:tr w:rsidR="00E83F72" w14:paraId="6893DC33" w14:textId="77777777" w:rsidTr="00987F05">
      <w:tc>
        <w:tcPr>
          <w:tcW w:w="10080" w:type="dxa"/>
        </w:tcPr>
        <w:p w14:paraId="6893DC32" w14:textId="77777777" w:rsidR="00E83F72" w:rsidRDefault="00E83F72">
          <w:pPr>
            <w:pStyle w:val="Header"/>
          </w:pPr>
          <w:r>
            <w:t>Department for Culture, Media and Sport</w:t>
          </w:r>
        </w:p>
      </w:tc>
    </w:tr>
    <w:tr w:rsidR="00E83F72" w14:paraId="6893DC35" w14:textId="77777777" w:rsidTr="00987F05">
      <w:tc>
        <w:tcPr>
          <w:tcW w:w="10080" w:type="dxa"/>
        </w:tcPr>
        <w:p w14:paraId="6893DC34" w14:textId="192D6166" w:rsidR="00E83F72" w:rsidRDefault="00E83F72" w:rsidP="00F51926">
          <w:pPr>
            <w:pStyle w:val="HeaderBold"/>
          </w:pPr>
          <w:r>
            <w:t>Creative Industries Economic Estimates January 2014</w:t>
          </w:r>
        </w:p>
      </w:tc>
    </w:tr>
  </w:tbl>
  <w:p w14:paraId="6893DC36" w14:textId="77777777" w:rsidR="00E83F72" w:rsidRDefault="00E83F72"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E83F72" w14:paraId="6893DC39" w14:textId="77777777" w:rsidTr="00987F05">
      <w:tc>
        <w:tcPr>
          <w:tcW w:w="648" w:type="dxa"/>
        </w:tcPr>
        <w:p w14:paraId="6893DC37" w14:textId="77777777" w:rsidR="00E83F72" w:rsidRPr="007D705A" w:rsidRDefault="00E83F72" w:rsidP="00987F05">
          <w:pPr>
            <w:pStyle w:val="Header"/>
            <w:jc w:val="right"/>
            <w:rPr>
              <w:b/>
            </w:rPr>
          </w:pPr>
          <w:r>
            <w:rPr>
              <w:noProof/>
              <w:lang w:eastAsia="en-GB"/>
            </w:rPr>
            <mc:AlternateContent>
              <mc:Choice Requires="wps">
                <w:drawing>
                  <wp:anchor distT="0" distB="0" distL="114300" distR="114300" simplePos="0" relativeHeight="251656704" behindDoc="0" locked="0" layoutInCell="1" allowOverlap="1" wp14:anchorId="6893DC4D" wp14:editId="6893DC4E">
                    <wp:simplePos x="0" y="0"/>
                    <wp:positionH relativeFrom="column">
                      <wp:posOffset>64135</wp:posOffset>
                    </wp:positionH>
                    <wp:positionV relativeFrom="paragraph">
                      <wp:posOffset>-33020</wp:posOffset>
                    </wp:positionV>
                    <wp:extent cx="288290" cy="288290"/>
                    <wp:effectExtent l="0" t="0" r="16510" b="1651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6893DC5F" w14:textId="77777777" w:rsidR="00E83F72" w:rsidRPr="007D705A" w:rsidRDefault="00E83F72">
                                <w:pPr>
                                  <w:ind w:left="0"/>
                                  <w:rPr>
                                    <w:b/>
                                  </w:rPr>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left:0;text-align:left;margin-left:5.05pt;margin-top:-2.6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" strokeweight=".5pt">
                    <v:fill opacity="0"/>
                    <v:textbox inset="1mm,.5mm,1mm">
                      <w:txbxContent>
                        <w:p w14:paraId="6893DC5F" w14:textId="77777777" w:rsidR="00E83F72" w:rsidRPr="007D705A" w:rsidRDefault="00E83F72">
                          <w:pPr>
                            <w:ind w:left="0"/>
                            <w:rPr>
                              <w:b/>
                            </w:rPr>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Pr>
              <w:b/>
              <w:noProof/>
            </w:rPr>
            <w:t>8</w:t>
          </w:r>
          <w:r w:rsidRPr="007D705A">
            <w:rPr>
              <w:b/>
            </w:rPr>
            <w:fldChar w:fldCharType="end"/>
          </w:r>
        </w:p>
      </w:tc>
      <w:tc>
        <w:tcPr>
          <w:tcW w:w="9360" w:type="dxa"/>
        </w:tcPr>
        <w:p w14:paraId="6893DC38" w14:textId="77777777" w:rsidR="00E83F72" w:rsidRDefault="00E83F72" w:rsidP="00645DC4">
          <w:pPr>
            <w:pStyle w:val="Header"/>
          </w:pPr>
          <w:r>
            <w:t>Department for Culture, Media and Sport</w:t>
          </w:r>
        </w:p>
      </w:tc>
    </w:tr>
    <w:tr w:rsidR="00E83F72" w14:paraId="6893DC3C" w14:textId="77777777" w:rsidTr="00987F05">
      <w:tc>
        <w:tcPr>
          <w:tcW w:w="648" w:type="dxa"/>
        </w:tcPr>
        <w:p w14:paraId="6893DC3A" w14:textId="77777777" w:rsidR="00E83F72" w:rsidRPr="007D705A" w:rsidRDefault="00E83F72" w:rsidP="00987F05">
          <w:pPr>
            <w:pStyle w:val="HeaderBold"/>
            <w:jc w:val="right"/>
          </w:pPr>
        </w:p>
      </w:tc>
      <w:tc>
        <w:tcPr>
          <w:tcW w:w="9360" w:type="dxa"/>
        </w:tcPr>
        <w:p w14:paraId="6893DC3B" w14:textId="77777777" w:rsidR="00E83F72" w:rsidRDefault="00E83F72" w:rsidP="00A05753">
          <w:pPr>
            <w:pStyle w:val="HeaderBold"/>
          </w:pPr>
          <w:r>
            <w:t>Export of objects of cultural interest 2011/12</w:t>
          </w:r>
        </w:p>
      </w:tc>
    </w:tr>
  </w:tbl>
  <w:p w14:paraId="6893DC3D" w14:textId="77777777" w:rsidR="00E83F72" w:rsidRDefault="00E83F72"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E83F72" w14:paraId="6893DC40" w14:textId="77777777" w:rsidTr="00987F05">
      <w:tc>
        <w:tcPr>
          <w:tcW w:w="8618" w:type="dxa"/>
        </w:tcPr>
        <w:p w14:paraId="6893DC3E" w14:textId="77777777" w:rsidR="00E83F72" w:rsidRDefault="00E83F72" w:rsidP="00987F05">
          <w:pPr>
            <w:pStyle w:val="Header"/>
            <w:jc w:val="right"/>
          </w:pPr>
          <w:r>
            <w:t>Department for Culture, Media and Sport</w:t>
          </w:r>
        </w:p>
      </w:tc>
      <w:tc>
        <w:tcPr>
          <w:tcW w:w="720" w:type="dxa"/>
        </w:tcPr>
        <w:p w14:paraId="6893DC3F" w14:textId="77777777" w:rsidR="00E83F72" w:rsidRDefault="00E83F72">
          <w:pPr>
            <w:pStyle w:val="Header"/>
          </w:pPr>
          <w:r>
            <w:rPr>
              <w:noProof/>
              <w:lang w:eastAsia="en-GB"/>
            </w:rPr>
            <mc:AlternateContent>
              <mc:Choice Requires="wps">
                <w:drawing>
                  <wp:anchor distT="0" distB="0" distL="114300" distR="114300" simplePos="0" relativeHeight="251657728" behindDoc="0" locked="0" layoutInCell="1" allowOverlap="1" wp14:anchorId="6893DC4F" wp14:editId="6893DC50">
                    <wp:simplePos x="0" y="0"/>
                    <wp:positionH relativeFrom="column">
                      <wp:posOffset>45720</wp:posOffset>
                    </wp:positionH>
                    <wp:positionV relativeFrom="paragraph">
                      <wp:posOffset>-11430</wp:posOffset>
                    </wp:positionV>
                    <wp:extent cx="288290" cy="288290"/>
                    <wp:effectExtent l="0" t="0" r="16510" b="165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6893DC60" w14:textId="77777777" w:rsidR="00E83F72" w:rsidRDefault="00E83F72" w:rsidP="00FE5D2B">
                                <w:pPr>
                                  <w:pStyle w:val="HeaderBold"/>
                                  <w:jc w:val="center"/>
                                </w:pPr>
                                <w:r>
                                  <w:fldChar w:fldCharType="begin"/>
                                </w:r>
                                <w:r>
                                  <w:instrText xml:space="preserve"> PAGE  \* Arabic  \* MERGEFORMAT </w:instrText>
                                </w:r>
                                <w:r>
                                  <w:fldChar w:fldCharType="separate"/>
                                </w:r>
                                <w:r w:rsidR="0046653B">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3.6pt;margin-top:-.9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DKQIAAFc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D8+IsDKQIAAFcEAAAOAAAAAAAAAAAAAAAAAC4CAABkcnMvZTJv&#10;RG9jLnhtbFBLAQItABQABgAIAAAAIQDiJsRZ3QAAAAYBAAAPAAAAAAAAAAAAAAAAAIMEAABkcnMv&#10;ZG93bnJldi54bWxQSwUGAAAAAAQABADzAAAAjQUAAAAA&#10;" strokeweight=".5pt">
                    <v:textbox inset="1mm,.5mm,1mm">
                      <w:txbxContent>
                        <w:p w14:paraId="6893DC60" w14:textId="77777777" w:rsidR="00E83F72" w:rsidRDefault="00E83F72" w:rsidP="00FE5D2B">
                          <w:pPr>
                            <w:pStyle w:val="HeaderBold"/>
                            <w:jc w:val="center"/>
                          </w:pPr>
                          <w:r>
                            <w:fldChar w:fldCharType="begin"/>
                          </w:r>
                          <w:r>
                            <w:instrText xml:space="preserve"> PAGE  \* Arabic  \* MERGEFORMAT </w:instrText>
                          </w:r>
                          <w:r>
                            <w:fldChar w:fldCharType="separate"/>
                          </w:r>
                          <w:r w:rsidR="0046653B">
                            <w:rPr>
                              <w:noProof/>
                            </w:rPr>
                            <w:t>3</w:t>
                          </w:r>
                          <w:r>
                            <w:fldChar w:fldCharType="end"/>
                          </w:r>
                        </w:p>
                      </w:txbxContent>
                    </v:textbox>
                  </v:shape>
                </w:pict>
              </mc:Fallback>
            </mc:AlternateContent>
          </w:r>
        </w:p>
      </w:tc>
    </w:tr>
    <w:tr w:rsidR="00E83F72" w14:paraId="6893DC43" w14:textId="77777777" w:rsidTr="00987F05">
      <w:tc>
        <w:tcPr>
          <w:tcW w:w="8618" w:type="dxa"/>
        </w:tcPr>
        <w:p w14:paraId="6893DC41" w14:textId="77777777" w:rsidR="00E83F72" w:rsidRDefault="00E83F72" w:rsidP="008629A2">
          <w:pPr>
            <w:pStyle w:val="HeaderBold"/>
            <w:jc w:val="right"/>
          </w:pPr>
          <w:r>
            <w:t>Creative Industries Economic Estimates - January 2014</w:t>
          </w:r>
        </w:p>
      </w:tc>
      <w:tc>
        <w:tcPr>
          <w:tcW w:w="720" w:type="dxa"/>
        </w:tcPr>
        <w:p w14:paraId="6893DC42" w14:textId="77777777" w:rsidR="00E83F72" w:rsidRDefault="00E83F72" w:rsidP="001663B0">
          <w:pPr>
            <w:pStyle w:val="HeaderBold"/>
          </w:pPr>
        </w:p>
      </w:tc>
    </w:tr>
  </w:tbl>
  <w:p w14:paraId="6893DC44" w14:textId="77777777" w:rsidR="00E83F72" w:rsidRDefault="00E83F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H w:val="single" w:sz="6" w:space="0" w:color="000000"/>
      </w:tblBorders>
      <w:tblLook w:val="01E0" w:firstRow="1" w:lastRow="1" w:firstColumn="1" w:lastColumn="1" w:noHBand="0" w:noVBand="0"/>
    </w:tblPr>
    <w:tblGrid>
      <w:gridCol w:w="8090"/>
      <w:gridCol w:w="1152"/>
    </w:tblGrid>
    <w:tr w:rsidR="00E83F72" w14:paraId="6893DC48" w14:textId="77777777" w:rsidTr="007D705A">
      <w:tc>
        <w:tcPr>
          <w:tcW w:w="0" w:type="auto"/>
        </w:tcPr>
        <w:p w14:paraId="6893DC45" w14:textId="77777777" w:rsidR="00E83F72" w:rsidRDefault="00E83F72">
          <w:pPr>
            <w:pStyle w:val="Header"/>
            <w:jc w:val="right"/>
          </w:pPr>
          <w:r>
            <w:t>Department for Culture, Media and Sport</w:t>
          </w:r>
        </w:p>
        <w:p w14:paraId="6893DC46" w14:textId="3572FDB0" w:rsidR="00E83F72" w:rsidRPr="007D705A" w:rsidRDefault="00E83F72" w:rsidP="00CC117F">
          <w:pPr>
            <w:pStyle w:val="Header"/>
            <w:jc w:val="right"/>
            <w:rPr>
              <w:b/>
              <w:bCs/>
            </w:rPr>
          </w:pPr>
          <w:r>
            <w:rPr>
              <w:b/>
            </w:rPr>
            <w:t>Creative Industries Economic Estimates - January 20</w:t>
          </w:r>
          <w:r w:rsidRPr="007D705A">
            <w:rPr>
              <w:b/>
            </w:rPr>
            <w:t>1</w:t>
          </w:r>
          <w:r>
            <w:rPr>
              <w:b/>
            </w:rPr>
            <w:t>4</w:t>
          </w:r>
        </w:p>
      </w:tc>
      <w:tc>
        <w:tcPr>
          <w:tcW w:w="1152" w:type="dxa"/>
        </w:tcPr>
        <w:p w14:paraId="6893DC47" w14:textId="77777777" w:rsidR="00E83F72" w:rsidRPr="007D705A" w:rsidRDefault="00E83F72">
          <w:pPr>
            <w:pStyle w:val="Header"/>
            <w:rPr>
              <w:b/>
              <w:bCs/>
            </w:rPr>
          </w:pPr>
          <w:r>
            <w:rPr>
              <w:noProof/>
              <w:lang w:eastAsia="en-GB"/>
            </w:rPr>
            <mc:AlternateContent>
              <mc:Choice Requires="wps">
                <w:drawing>
                  <wp:anchor distT="0" distB="0" distL="114300" distR="114300" simplePos="0" relativeHeight="251658752" behindDoc="0" locked="0" layoutInCell="1" allowOverlap="1" wp14:anchorId="6893DC51" wp14:editId="476D22DA">
                    <wp:simplePos x="0" y="0"/>
                    <wp:positionH relativeFrom="column">
                      <wp:posOffset>-60960</wp:posOffset>
                    </wp:positionH>
                    <wp:positionV relativeFrom="paragraph">
                      <wp:posOffset>-23495</wp:posOffset>
                    </wp:positionV>
                    <wp:extent cx="288290" cy="288290"/>
                    <wp:effectExtent l="0" t="0" r="16510" b="165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alpha val="0"/>
                              </a:srgbClr>
                            </a:solidFill>
                            <a:ln w="6350">
                              <a:solidFill>
                                <a:srgbClr val="000000"/>
                              </a:solidFill>
                              <a:miter lim="800000"/>
                              <a:headEnd/>
                              <a:tailEnd/>
                            </a:ln>
                          </wps:spPr>
                          <wps:txbx>
                            <w:txbxContent>
                              <w:p w14:paraId="6893DC61" w14:textId="77777777" w:rsidR="00E83F72" w:rsidRDefault="00E83F72">
                                <w:pPr>
                                  <w:ind w:left="0"/>
                                </w:pP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4.8pt;margin-top:-1.8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" strokeweight=".5pt">
                    <v:fill opacity="0"/>
                    <v:textbox inset="1mm,.5mm,1mm">
                      <w:txbxContent>
                        <w:p w14:paraId="6893DC61" w14:textId="77777777" w:rsidR="00E83F72" w:rsidRDefault="00E83F72">
                          <w:pPr>
                            <w:ind w:left="0"/>
                          </w:pPr>
                        </w:p>
                      </w:txbxContent>
                    </v:textbox>
                  </v:shape>
                </w:pict>
              </mc:Fallback>
            </mc:AlternateContent>
          </w:r>
          <w:r w:rsidRPr="007D705A">
            <w:rPr>
              <w:b/>
            </w:rPr>
            <w:fldChar w:fldCharType="begin"/>
          </w:r>
          <w:r w:rsidRPr="007D705A">
            <w:rPr>
              <w:b/>
            </w:rPr>
            <w:instrText xml:space="preserve"> PAGE   \* MERGEFORMAT </w:instrText>
          </w:r>
          <w:r w:rsidRPr="007D705A">
            <w:rPr>
              <w:b/>
            </w:rPr>
            <w:fldChar w:fldCharType="separate"/>
          </w:r>
          <w:r w:rsidR="0046653B">
            <w:rPr>
              <w:b/>
              <w:noProof/>
            </w:rPr>
            <w:t>35</w:t>
          </w:r>
          <w:r w:rsidRPr="007D705A">
            <w:rPr>
              <w:b/>
            </w:rPr>
            <w:fldChar w:fldCharType="end"/>
          </w:r>
        </w:p>
      </w:tc>
    </w:tr>
  </w:tbl>
  <w:p w14:paraId="6893DC49" w14:textId="77777777" w:rsidR="00E83F72" w:rsidRPr="00512F74" w:rsidRDefault="00E83F72" w:rsidP="00512F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DC4C" w14:textId="77777777" w:rsidR="00E83F72" w:rsidRDefault="00E83F72"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Heading9Appendix"/>
      <w:lvlText w:val=""/>
      <w:lvlJc w:val="left"/>
      <w:pPr>
        <w:tabs>
          <w:tab w:val="num" w:pos="2381"/>
        </w:tabs>
        <w:ind w:left="2381" w:hanging="453"/>
      </w:pPr>
      <w:rPr>
        <w:rFonts w:ascii="Symbol" w:hAnsi="Symbol" w:hint="default"/>
      </w:rPr>
    </w:lvl>
  </w:abstractNum>
  <w:abstractNum w:abstractNumId="1">
    <w:nsid w:val="09111487"/>
    <w:multiLevelType w:val="hybridMultilevel"/>
    <w:tmpl w:val="8A52FE7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2">
    <w:nsid w:val="0C2765CE"/>
    <w:multiLevelType w:val="hybridMultilevel"/>
    <w:tmpl w:val="A1AE18CE"/>
    <w:lvl w:ilvl="0" w:tplc="0809000F">
      <w:start w:val="1"/>
      <w:numFmt w:val="decimal"/>
      <w:lvlText w:val="%1."/>
      <w:lvlJc w:val="left"/>
      <w:pPr>
        <w:ind w:left="2648" w:hanging="360"/>
      </w:pPr>
    </w:lvl>
    <w:lvl w:ilvl="1" w:tplc="08090019" w:tentative="1">
      <w:start w:val="1"/>
      <w:numFmt w:val="lowerLetter"/>
      <w:lvlText w:val="%2."/>
      <w:lvlJc w:val="left"/>
      <w:pPr>
        <w:ind w:left="3368" w:hanging="360"/>
      </w:pPr>
    </w:lvl>
    <w:lvl w:ilvl="2" w:tplc="0809001B" w:tentative="1">
      <w:start w:val="1"/>
      <w:numFmt w:val="lowerRoman"/>
      <w:lvlText w:val="%3."/>
      <w:lvlJc w:val="right"/>
      <w:pPr>
        <w:ind w:left="4088" w:hanging="180"/>
      </w:pPr>
    </w:lvl>
    <w:lvl w:ilvl="3" w:tplc="0809000F" w:tentative="1">
      <w:start w:val="1"/>
      <w:numFmt w:val="decimal"/>
      <w:lvlText w:val="%4."/>
      <w:lvlJc w:val="left"/>
      <w:pPr>
        <w:ind w:left="4808" w:hanging="360"/>
      </w:pPr>
    </w:lvl>
    <w:lvl w:ilvl="4" w:tplc="08090019" w:tentative="1">
      <w:start w:val="1"/>
      <w:numFmt w:val="lowerLetter"/>
      <w:lvlText w:val="%5."/>
      <w:lvlJc w:val="left"/>
      <w:pPr>
        <w:ind w:left="5528" w:hanging="360"/>
      </w:pPr>
    </w:lvl>
    <w:lvl w:ilvl="5" w:tplc="0809001B" w:tentative="1">
      <w:start w:val="1"/>
      <w:numFmt w:val="lowerRoman"/>
      <w:lvlText w:val="%6."/>
      <w:lvlJc w:val="right"/>
      <w:pPr>
        <w:ind w:left="6248" w:hanging="180"/>
      </w:pPr>
    </w:lvl>
    <w:lvl w:ilvl="6" w:tplc="0809000F" w:tentative="1">
      <w:start w:val="1"/>
      <w:numFmt w:val="decimal"/>
      <w:lvlText w:val="%7."/>
      <w:lvlJc w:val="left"/>
      <w:pPr>
        <w:ind w:left="6968" w:hanging="360"/>
      </w:pPr>
    </w:lvl>
    <w:lvl w:ilvl="7" w:tplc="08090019" w:tentative="1">
      <w:start w:val="1"/>
      <w:numFmt w:val="lowerLetter"/>
      <w:lvlText w:val="%8."/>
      <w:lvlJc w:val="left"/>
      <w:pPr>
        <w:ind w:left="7688" w:hanging="360"/>
      </w:pPr>
    </w:lvl>
    <w:lvl w:ilvl="8" w:tplc="0809001B" w:tentative="1">
      <w:start w:val="1"/>
      <w:numFmt w:val="lowerRoman"/>
      <w:lvlText w:val="%9."/>
      <w:lvlJc w:val="right"/>
      <w:pPr>
        <w:ind w:left="8408" w:hanging="180"/>
      </w:pPr>
    </w:lvl>
  </w:abstractNum>
  <w:abstractNum w:abstractNumId="3">
    <w:nsid w:val="1231246F"/>
    <w:multiLevelType w:val="multilevel"/>
    <w:tmpl w:val="E6FA9CBA"/>
    <w:lvl w:ilvl="0">
      <w:start w:val="6"/>
      <w:numFmt w:val="decimal"/>
      <w:suff w:val="space"/>
      <w:lvlText w:val="Chapter %1:"/>
      <w:lvlJc w:val="left"/>
      <w:pPr>
        <w:ind w:left="0" w:firstLine="0"/>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4">
    <w:nsid w:val="1BB11C4A"/>
    <w:multiLevelType w:val="hybridMultilevel"/>
    <w:tmpl w:val="3DE86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D4E5B"/>
    <w:multiLevelType w:val="hybridMultilevel"/>
    <w:tmpl w:val="675804CE"/>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6">
    <w:nsid w:val="1E2D4C7C"/>
    <w:multiLevelType w:val="hybridMultilevel"/>
    <w:tmpl w:val="A6D6E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63247"/>
    <w:multiLevelType w:val="multilevel"/>
    <w:tmpl w:val="6DB8CB66"/>
    <w:lvl w:ilvl="0">
      <w:start w:val="1"/>
      <w:numFmt w:val="decimal"/>
      <w:pStyle w:val="ListBullet"/>
      <w:suff w:val="space"/>
      <w:lvlText w:val="%1:"/>
      <w:lvlJc w:val="left"/>
      <w:pPr>
        <w:ind w:left="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Roman"/>
      <w:lvlText w:val="%3)"/>
      <w:lvlJc w:val="left"/>
      <w:pPr>
        <w:tabs>
          <w:tab w:val="num" w:pos="1931"/>
        </w:tabs>
        <w:ind w:left="1931" w:hanging="360"/>
      </w:pPr>
      <w:rPr>
        <w:rFonts w:cs="Times New Roman" w:hint="default"/>
      </w:rPr>
    </w:lvl>
    <w:lvl w:ilvl="3">
      <w:start w:val="1"/>
      <w:numFmt w:val="decimal"/>
      <w:lvlText w:val="(%4)"/>
      <w:lvlJc w:val="left"/>
      <w:pPr>
        <w:tabs>
          <w:tab w:val="num" w:pos="2291"/>
        </w:tabs>
        <w:ind w:left="2291" w:hanging="360"/>
      </w:pPr>
      <w:rPr>
        <w:rFonts w:cs="Times New Roman" w:hint="default"/>
      </w:rPr>
    </w:lvl>
    <w:lvl w:ilvl="4">
      <w:start w:val="1"/>
      <w:numFmt w:val="lowerLetter"/>
      <w:lvlText w:val="(%5)"/>
      <w:lvlJc w:val="left"/>
      <w:pPr>
        <w:tabs>
          <w:tab w:val="num" w:pos="2651"/>
        </w:tabs>
        <w:ind w:left="2651" w:hanging="360"/>
      </w:pPr>
      <w:rPr>
        <w:rFonts w:cs="Times New Roman" w:hint="default"/>
      </w:rPr>
    </w:lvl>
    <w:lvl w:ilvl="5">
      <w:start w:val="1"/>
      <w:numFmt w:val="lowerRoman"/>
      <w:lvlText w:val="(%6)"/>
      <w:lvlJc w:val="left"/>
      <w:pPr>
        <w:tabs>
          <w:tab w:val="num" w:pos="3011"/>
        </w:tabs>
        <w:ind w:left="3011" w:hanging="360"/>
      </w:pPr>
      <w:rPr>
        <w:rFonts w:cs="Times New Roman" w:hint="default"/>
      </w:rPr>
    </w:lvl>
    <w:lvl w:ilvl="6">
      <w:start w:val="1"/>
      <w:numFmt w:val="decimal"/>
      <w:lvlText w:val="%7."/>
      <w:lvlJc w:val="left"/>
      <w:pPr>
        <w:tabs>
          <w:tab w:val="num" w:pos="3371"/>
        </w:tabs>
        <w:ind w:left="3371" w:hanging="360"/>
      </w:pPr>
      <w:rPr>
        <w:rFonts w:cs="Times New Roman" w:hint="default"/>
      </w:rPr>
    </w:lvl>
    <w:lvl w:ilvl="7">
      <w:start w:val="1"/>
      <w:numFmt w:val="lowerLetter"/>
      <w:lvlText w:val="%8."/>
      <w:lvlJc w:val="left"/>
      <w:pPr>
        <w:tabs>
          <w:tab w:val="num" w:pos="3731"/>
        </w:tabs>
        <w:ind w:left="3731" w:hanging="360"/>
      </w:pPr>
      <w:rPr>
        <w:rFonts w:cs="Times New Roman" w:hint="default"/>
      </w:rPr>
    </w:lvl>
    <w:lvl w:ilvl="8">
      <w:start w:val="1"/>
      <w:numFmt w:val="lowerRoman"/>
      <w:lvlText w:val="%9."/>
      <w:lvlJc w:val="left"/>
      <w:pPr>
        <w:tabs>
          <w:tab w:val="num" w:pos="4091"/>
        </w:tabs>
        <w:ind w:left="4091" w:hanging="360"/>
      </w:pPr>
      <w:rPr>
        <w:rFonts w:cs="Times New Roman" w:hint="default"/>
      </w:rPr>
    </w:lvl>
  </w:abstractNum>
  <w:abstractNum w:abstractNumId="8">
    <w:nsid w:val="303C1A17"/>
    <w:multiLevelType w:val="multilevel"/>
    <w:tmpl w:val="132E40AC"/>
    <w:lvl w:ilvl="0">
      <w:start w:val="1"/>
      <w:numFmt w:val="decimal"/>
      <w:suff w:val="space"/>
      <w:lvlText w:val="Chapter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9">
    <w:nsid w:val="37EB6A85"/>
    <w:multiLevelType w:val="hybridMultilevel"/>
    <w:tmpl w:val="23F02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F6C9D"/>
    <w:multiLevelType w:val="hybridMultilevel"/>
    <w:tmpl w:val="3DE86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147828"/>
    <w:multiLevelType w:val="hybridMultilevel"/>
    <w:tmpl w:val="553C4BC6"/>
    <w:lvl w:ilvl="0" w:tplc="280A8E3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3A365F3E"/>
    <w:multiLevelType w:val="hybridMultilevel"/>
    <w:tmpl w:val="3E000FF4"/>
    <w:lvl w:ilvl="0" w:tplc="0809000F">
      <w:start w:val="1"/>
      <w:numFmt w:val="decimal"/>
      <w:lvlText w:val="%1."/>
      <w:lvlJc w:val="lef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13">
    <w:nsid w:val="560966BB"/>
    <w:multiLevelType w:val="hybridMultilevel"/>
    <w:tmpl w:val="E8464778"/>
    <w:lvl w:ilvl="0" w:tplc="46742698">
      <w:start w:val="2"/>
      <w:numFmt w:val="bullet"/>
      <w:lvlText w:val="-"/>
      <w:lvlJc w:val="left"/>
      <w:pPr>
        <w:ind w:left="2345" w:hanging="360"/>
      </w:pPr>
      <w:rPr>
        <w:rFonts w:ascii="Arial" w:eastAsia="Times New Roman" w:hAnsi="Arial" w:hint="default"/>
      </w:rPr>
    </w:lvl>
    <w:lvl w:ilvl="1" w:tplc="08090003" w:tentative="1">
      <w:start w:val="1"/>
      <w:numFmt w:val="bullet"/>
      <w:lvlText w:val="o"/>
      <w:lvlJc w:val="left"/>
      <w:pPr>
        <w:ind w:left="3065" w:hanging="360"/>
      </w:pPr>
      <w:rPr>
        <w:rFonts w:ascii="Courier New" w:hAnsi="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nsid w:val="56C6449F"/>
    <w:multiLevelType w:val="hybridMultilevel"/>
    <w:tmpl w:val="553C4BC6"/>
    <w:lvl w:ilvl="0" w:tplc="280A8E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DF720B8"/>
    <w:multiLevelType w:val="hybridMultilevel"/>
    <w:tmpl w:val="CB52A372"/>
    <w:lvl w:ilvl="0" w:tplc="0809000F">
      <w:start w:val="1"/>
      <w:numFmt w:val="decimal"/>
      <w:lvlText w:val="%1."/>
      <w:lvlJc w:val="left"/>
      <w:pPr>
        <w:ind w:left="2705" w:hanging="360"/>
      </w:pPr>
      <w:rPr>
        <w:rFonts w:cs="Times New Roman"/>
      </w:rPr>
    </w:lvl>
    <w:lvl w:ilvl="1" w:tplc="08090019" w:tentative="1">
      <w:start w:val="1"/>
      <w:numFmt w:val="lowerLetter"/>
      <w:lvlText w:val="%2."/>
      <w:lvlJc w:val="left"/>
      <w:pPr>
        <w:ind w:left="3425" w:hanging="360"/>
      </w:pPr>
      <w:rPr>
        <w:rFonts w:cs="Times New Roman"/>
      </w:rPr>
    </w:lvl>
    <w:lvl w:ilvl="2" w:tplc="0809001B" w:tentative="1">
      <w:start w:val="1"/>
      <w:numFmt w:val="lowerRoman"/>
      <w:lvlText w:val="%3."/>
      <w:lvlJc w:val="right"/>
      <w:pPr>
        <w:ind w:left="4145" w:hanging="180"/>
      </w:pPr>
      <w:rPr>
        <w:rFonts w:cs="Times New Roman"/>
      </w:rPr>
    </w:lvl>
    <w:lvl w:ilvl="3" w:tplc="0809000F" w:tentative="1">
      <w:start w:val="1"/>
      <w:numFmt w:val="decimal"/>
      <w:lvlText w:val="%4."/>
      <w:lvlJc w:val="left"/>
      <w:pPr>
        <w:ind w:left="4865" w:hanging="360"/>
      </w:pPr>
      <w:rPr>
        <w:rFonts w:cs="Times New Roman"/>
      </w:rPr>
    </w:lvl>
    <w:lvl w:ilvl="4" w:tplc="08090019" w:tentative="1">
      <w:start w:val="1"/>
      <w:numFmt w:val="lowerLetter"/>
      <w:lvlText w:val="%5."/>
      <w:lvlJc w:val="left"/>
      <w:pPr>
        <w:ind w:left="5585" w:hanging="360"/>
      </w:pPr>
      <w:rPr>
        <w:rFonts w:cs="Times New Roman"/>
      </w:rPr>
    </w:lvl>
    <w:lvl w:ilvl="5" w:tplc="0809001B" w:tentative="1">
      <w:start w:val="1"/>
      <w:numFmt w:val="lowerRoman"/>
      <w:lvlText w:val="%6."/>
      <w:lvlJc w:val="right"/>
      <w:pPr>
        <w:ind w:left="6305" w:hanging="180"/>
      </w:pPr>
      <w:rPr>
        <w:rFonts w:cs="Times New Roman"/>
      </w:rPr>
    </w:lvl>
    <w:lvl w:ilvl="6" w:tplc="0809000F" w:tentative="1">
      <w:start w:val="1"/>
      <w:numFmt w:val="decimal"/>
      <w:lvlText w:val="%7."/>
      <w:lvlJc w:val="left"/>
      <w:pPr>
        <w:ind w:left="7025" w:hanging="360"/>
      </w:pPr>
      <w:rPr>
        <w:rFonts w:cs="Times New Roman"/>
      </w:rPr>
    </w:lvl>
    <w:lvl w:ilvl="7" w:tplc="08090019" w:tentative="1">
      <w:start w:val="1"/>
      <w:numFmt w:val="lowerLetter"/>
      <w:lvlText w:val="%8."/>
      <w:lvlJc w:val="left"/>
      <w:pPr>
        <w:ind w:left="7745" w:hanging="360"/>
      </w:pPr>
      <w:rPr>
        <w:rFonts w:cs="Times New Roman"/>
      </w:rPr>
    </w:lvl>
    <w:lvl w:ilvl="8" w:tplc="0809001B" w:tentative="1">
      <w:start w:val="1"/>
      <w:numFmt w:val="lowerRoman"/>
      <w:lvlText w:val="%9."/>
      <w:lvlJc w:val="right"/>
      <w:pPr>
        <w:ind w:left="8465" w:hanging="180"/>
      </w:pPr>
      <w:rPr>
        <w:rFonts w:cs="Times New Roman"/>
      </w:rPr>
    </w:lvl>
  </w:abstractNum>
  <w:abstractNum w:abstractNumId="16">
    <w:nsid w:val="5F395C19"/>
    <w:multiLevelType w:val="hybridMultilevel"/>
    <w:tmpl w:val="C672B9D2"/>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7">
    <w:nsid w:val="6201143F"/>
    <w:multiLevelType w:val="hybridMultilevel"/>
    <w:tmpl w:val="8B388BE0"/>
    <w:lvl w:ilvl="0" w:tplc="778EE540">
      <w:start w:val="1"/>
      <w:numFmt w:val="decimal"/>
      <w:lvlText w:val="%1."/>
      <w:lvlJc w:val="left"/>
      <w:pPr>
        <w:ind w:left="1551" w:hanging="360"/>
      </w:pPr>
      <w:rPr>
        <w:rFonts w:hint="default"/>
      </w:rPr>
    </w:lvl>
    <w:lvl w:ilvl="1" w:tplc="08090019" w:tentative="1">
      <w:start w:val="1"/>
      <w:numFmt w:val="lowerLetter"/>
      <w:lvlText w:val="%2."/>
      <w:lvlJc w:val="left"/>
      <w:pPr>
        <w:ind w:left="2271" w:hanging="360"/>
      </w:pPr>
    </w:lvl>
    <w:lvl w:ilvl="2" w:tplc="0809001B" w:tentative="1">
      <w:start w:val="1"/>
      <w:numFmt w:val="lowerRoman"/>
      <w:lvlText w:val="%3."/>
      <w:lvlJc w:val="right"/>
      <w:pPr>
        <w:ind w:left="2991" w:hanging="180"/>
      </w:pPr>
    </w:lvl>
    <w:lvl w:ilvl="3" w:tplc="0809000F" w:tentative="1">
      <w:start w:val="1"/>
      <w:numFmt w:val="decimal"/>
      <w:lvlText w:val="%4."/>
      <w:lvlJc w:val="left"/>
      <w:pPr>
        <w:ind w:left="3711" w:hanging="360"/>
      </w:pPr>
    </w:lvl>
    <w:lvl w:ilvl="4" w:tplc="08090019" w:tentative="1">
      <w:start w:val="1"/>
      <w:numFmt w:val="lowerLetter"/>
      <w:lvlText w:val="%5."/>
      <w:lvlJc w:val="left"/>
      <w:pPr>
        <w:ind w:left="4431" w:hanging="360"/>
      </w:pPr>
    </w:lvl>
    <w:lvl w:ilvl="5" w:tplc="0809001B" w:tentative="1">
      <w:start w:val="1"/>
      <w:numFmt w:val="lowerRoman"/>
      <w:lvlText w:val="%6."/>
      <w:lvlJc w:val="right"/>
      <w:pPr>
        <w:ind w:left="5151" w:hanging="180"/>
      </w:pPr>
    </w:lvl>
    <w:lvl w:ilvl="6" w:tplc="0809000F" w:tentative="1">
      <w:start w:val="1"/>
      <w:numFmt w:val="decimal"/>
      <w:lvlText w:val="%7."/>
      <w:lvlJc w:val="left"/>
      <w:pPr>
        <w:ind w:left="5871" w:hanging="360"/>
      </w:pPr>
    </w:lvl>
    <w:lvl w:ilvl="7" w:tplc="08090019" w:tentative="1">
      <w:start w:val="1"/>
      <w:numFmt w:val="lowerLetter"/>
      <w:lvlText w:val="%8."/>
      <w:lvlJc w:val="left"/>
      <w:pPr>
        <w:ind w:left="6591" w:hanging="360"/>
      </w:pPr>
    </w:lvl>
    <w:lvl w:ilvl="8" w:tplc="0809001B" w:tentative="1">
      <w:start w:val="1"/>
      <w:numFmt w:val="lowerRoman"/>
      <w:lvlText w:val="%9."/>
      <w:lvlJc w:val="right"/>
      <w:pPr>
        <w:ind w:left="7311" w:hanging="180"/>
      </w:pPr>
    </w:lvl>
  </w:abstractNum>
  <w:abstractNum w:abstractNumId="18">
    <w:nsid w:val="670A40AE"/>
    <w:multiLevelType w:val="hybridMultilevel"/>
    <w:tmpl w:val="0D9A2D5C"/>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19">
    <w:nsid w:val="6A4D698E"/>
    <w:multiLevelType w:val="multilevel"/>
    <w:tmpl w:val="B01A4A42"/>
    <w:name w:val="Numbered Headings"/>
    <w:lvl w:ilvl="0">
      <w:start w:val="1"/>
      <w:numFmt w:val="upperLetter"/>
      <w:suff w:val="space"/>
      <w:lvlText w:val="Appendix %1:"/>
      <w:lvlJc w:val="left"/>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80"/>
        </w:tabs>
        <w:ind w:left="851" w:hanging="851"/>
      </w:pPr>
      <w:rPr>
        <w:rFonts w:cs="Times New Roman" w:hint="default"/>
      </w:rPr>
    </w:lvl>
    <w:lvl w:ilvl="3">
      <w:start w:val="1"/>
      <w:numFmt w:val="decimal"/>
      <w:lvlText w:val="%1.%2.%3.%4"/>
      <w:lvlJc w:val="left"/>
      <w:pPr>
        <w:tabs>
          <w:tab w:val="num" w:pos="2291"/>
        </w:tabs>
        <w:ind w:left="1440" w:hanging="1440"/>
      </w:pPr>
      <w:rPr>
        <w:rFonts w:cs="Times New Roman" w:hint="default"/>
      </w:rPr>
    </w:lvl>
    <w:lvl w:ilvl="4">
      <w:start w:val="1"/>
      <w:numFmt w:val="decimal"/>
      <w:lvlText w:val="%1.%2.%3.%4.%5"/>
      <w:lvlJc w:val="left"/>
      <w:pPr>
        <w:tabs>
          <w:tab w:val="num" w:pos="2651"/>
        </w:tabs>
        <w:ind w:left="1800" w:hanging="1800"/>
      </w:pPr>
      <w:rPr>
        <w:rFonts w:cs="Times New Roman" w:hint="default"/>
      </w:rPr>
    </w:lvl>
    <w:lvl w:ilvl="5">
      <w:start w:val="1"/>
      <w:numFmt w:val="decimal"/>
      <w:lvlText w:val="%1.%2.%3.%4.%5.%6"/>
      <w:lvlJc w:val="left"/>
      <w:pPr>
        <w:tabs>
          <w:tab w:val="num" w:pos="3011"/>
        </w:tabs>
        <w:ind w:left="2160" w:hanging="2160"/>
      </w:pPr>
      <w:rPr>
        <w:rFonts w:cs="Times New Roman" w:hint="default"/>
      </w:rPr>
    </w:lvl>
    <w:lvl w:ilvl="6">
      <w:start w:val="1"/>
      <w:numFmt w:val="decimal"/>
      <w:lvlText w:val="%1.%2.%3.%4.%5.%6.%7"/>
      <w:lvlJc w:val="left"/>
      <w:pPr>
        <w:tabs>
          <w:tab w:val="num" w:pos="3371"/>
        </w:tabs>
        <w:ind w:left="2520" w:hanging="2520"/>
      </w:pPr>
      <w:rPr>
        <w:rFonts w:cs="Times New Roman" w:hint="default"/>
      </w:rPr>
    </w:lvl>
    <w:lvl w:ilvl="7">
      <w:start w:val="1"/>
      <w:numFmt w:val="decimal"/>
      <w:lvlText w:val="%1.%2.%3.%4.%5.%6.%7.%8"/>
      <w:lvlJc w:val="left"/>
      <w:pPr>
        <w:tabs>
          <w:tab w:val="num" w:pos="3731"/>
        </w:tabs>
        <w:ind w:left="2880" w:hanging="2880"/>
      </w:pPr>
      <w:rPr>
        <w:rFonts w:cs="Times New Roman" w:hint="default"/>
      </w:rPr>
    </w:lvl>
    <w:lvl w:ilvl="8">
      <w:start w:val="1"/>
      <w:numFmt w:val="decimal"/>
      <w:lvlText w:val="%1.%2.%3.%4.%5.%6.%7.%8.%9"/>
      <w:lvlJc w:val="left"/>
      <w:pPr>
        <w:tabs>
          <w:tab w:val="num" w:pos="4091"/>
        </w:tabs>
        <w:ind w:left="3240" w:hanging="3240"/>
      </w:pPr>
      <w:rPr>
        <w:rFonts w:cs="Times New Roman" w:hint="default"/>
      </w:rPr>
    </w:lvl>
  </w:abstractNum>
  <w:abstractNum w:abstractNumId="20">
    <w:nsid w:val="71B32B39"/>
    <w:multiLevelType w:val="hybridMultilevel"/>
    <w:tmpl w:val="D67A8856"/>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num w:numId="1">
    <w:abstractNumId w:val="0"/>
  </w:num>
  <w:num w:numId="2">
    <w:abstractNumId w:val="0"/>
  </w:num>
  <w:num w:numId="3">
    <w:abstractNumId w:val="8"/>
  </w:num>
  <w:num w:numId="4">
    <w:abstractNumId w:val="7"/>
  </w:num>
  <w:num w:numId="5">
    <w:abstractNumId w:val="13"/>
  </w:num>
  <w:num w:numId="6">
    <w:abstractNumId w:val="15"/>
  </w:num>
  <w:num w:numId="7">
    <w:abstractNumId w:val="12"/>
  </w:num>
  <w:num w:numId="8">
    <w:abstractNumId w:val="2"/>
  </w:num>
  <w:num w:numId="9">
    <w:abstractNumId w:val="10"/>
  </w:num>
  <w:num w:numId="10">
    <w:abstractNumId w:val="16"/>
  </w:num>
  <w:num w:numId="11">
    <w:abstractNumId w:val="1"/>
  </w:num>
  <w:num w:numId="12">
    <w:abstractNumId w:val="20"/>
  </w:num>
  <w:num w:numId="13">
    <w:abstractNumId w:val="11"/>
  </w:num>
  <w:num w:numId="14">
    <w:abstractNumId w:val="5"/>
  </w:num>
  <w:num w:numId="15">
    <w:abstractNumId w:val="6"/>
  </w:num>
  <w:num w:numId="16">
    <w:abstractNumId w:val="4"/>
  </w:num>
  <w:num w:numId="17">
    <w:abstractNumId w:val="3"/>
  </w:num>
  <w:num w:numId="18">
    <w:abstractNumId w:val="18"/>
  </w:num>
  <w:num w:numId="19">
    <w:abstractNumId w:val="14"/>
  </w:num>
  <w:num w:numId="20">
    <w:abstractNumId w:val="17"/>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12"/>
    <w:rsid w:val="00000820"/>
    <w:rsid w:val="00000E31"/>
    <w:rsid w:val="000038BC"/>
    <w:rsid w:val="0001036B"/>
    <w:rsid w:val="00011B51"/>
    <w:rsid w:val="00012CF1"/>
    <w:rsid w:val="00015B61"/>
    <w:rsid w:val="00016369"/>
    <w:rsid w:val="00024DF3"/>
    <w:rsid w:val="0002641E"/>
    <w:rsid w:val="000268FA"/>
    <w:rsid w:val="000272A7"/>
    <w:rsid w:val="00031722"/>
    <w:rsid w:val="000327B1"/>
    <w:rsid w:val="00034C6A"/>
    <w:rsid w:val="00041739"/>
    <w:rsid w:val="00042868"/>
    <w:rsid w:val="0004306B"/>
    <w:rsid w:val="00051E5A"/>
    <w:rsid w:val="00052816"/>
    <w:rsid w:val="00052A3E"/>
    <w:rsid w:val="00052A85"/>
    <w:rsid w:val="00052F76"/>
    <w:rsid w:val="0005654A"/>
    <w:rsid w:val="00057957"/>
    <w:rsid w:val="00060D5C"/>
    <w:rsid w:val="00061C2C"/>
    <w:rsid w:val="00062099"/>
    <w:rsid w:val="0006321D"/>
    <w:rsid w:val="000648EB"/>
    <w:rsid w:val="000676BE"/>
    <w:rsid w:val="00070A1E"/>
    <w:rsid w:val="000718D4"/>
    <w:rsid w:val="0007482A"/>
    <w:rsid w:val="00074A9E"/>
    <w:rsid w:val="0007598B"/>
    <w:rsid w:val="00075A7C"/>
    <w:rsid w:val="00076E1F"/>
    <w:rsid w:val="00082A8E"/>
    <w:rsid w:val="00090621"/>
    <w:rsid w:val="00090F17"/>
    <w:rsid w:val="00095F53"/>
    <w:rsid w:val="000A0F86"/>
    <w:rsid w:val="000A7046"/>
    <w:rsid w:val="000A7E5B"/>
    <w:rsid w:val="000B331E"/>
    <w:rsid w:val="000B6179"/>
    <w:rsid w:val="000D4C73"/>
    <w:rsid w:val="000D4F0A"/>
    <w:rsid w:val="000D62B9"/>
    <w:rsid w:val="000D6692"/>
    <w:rsid w:val="000E05E1"/>
    <w:rsid w:val="000E40A6"/>
    <w:rsid w:val="000E5FB7"/>
    <w:rsid w:val="000E7702"/>
    <w:rsid w:val="00102425"/>
    <w:rsid w:val="001062B9"/>
    <w:rsid w:val="00107175"/>
    <w:rsid w:val="001076FA"/>
    <w:rsid w:val="00111B1F"/>
    <w:rsid w:val="001145D3"/>
    <w:rsid w:val="00116599"/>
    <w:rsid w:val="00120032"/>
    <w:rsid w:val="00121A09"/>
    <w:rsid w:val="00124762"/>
    <w:rsid w:val="00125909"/>
    <w:rsid w:val="00125A78"/>
    <w:rsid w:val="00135142"/>
    <w:rsid w:val="00135319"/>
    <w:rsid w:val="00135CD6"/>
    <w:rsid w:val="001369EA"/>
    <w:rsid w:val="001372CC"/>
    <w:rsid w:val="00137DBE"/>
    <w:rsid w:val="001467B1"/>
    <w:rsid w:val="001500AB"/>
    <w:rsid w:val="00151DA8"/>
    <w:rsid w:val="00155080"/>
    <w:rsid w:val="00157A69"/>
    <w:rsid w:val="00157C15"/>
    <w:rsid w:val="00165646"/>
    <w:rsid w:val="001663B0"/>
    <w:rsid w:val="001678CD"/>
    <w:rsid w:val="00170E11"/>
    <w:rsid w:val="00173D6B"/>
    <w:rsid w:val="00187DF4"/>
    <w:rsid w:val="00192293"/>
    <w:rsid w:val="00193956"/>
    <w:rsid w:val="0019442D"/>
    <w:rsid w:val="001A6518"/>
    <w:rsid w:val="001A73FA"/>
    <w:rsid w:val="001B1101"/>
    <w:rsid w:val="001B4956"/>
    <w:rsid w:val="001B5230"/>
    <w:rsid w:val="001C2877"/>
    <w:rsid w:val="001C36A4"/>
    <w:rsid w:val="001D126B"/>
    <w:rsid w:val="001D187C"/>
    <w:rsid w:val="001D1E3F"/>
    <w:rsid w:val="001D5087"/>
    <w:rsid w:val="001D5601"/>
    <w:rsid w:val="001E1826"/>
    <w:rsid w:val="001E2003"/>
    <w:rsid w:val="001E2C15"/>
    <w:rsid w:val="001E4EE9"/>
    <w:rsid w:val="001F0A37"/>
    <w:rsid w:val="001F1BC9"/>
    <w:rsid w:val="001F1E1B"/>
    <w:rsid w:val="001F2836"/>
    <w:rsid w:val="001F3973"/>
    <w:rsid w:val="001F3C4D"/>
    <w:rsid w:val="001F4ACA"/>
    <w:rsid w:val="001F4CEE"/>
    <w:rsid w:val="001F51F2"/>
    <w:rsid w:val="001F7D72"/>
    <w:rsid w:val="00200C05"/>
    <w:rsid w:val="00200F4B"/>
    <w:rsid w:val="00204790"/>
    <w:rsid w:val="00206ACD"/>
    <w:rsid w:val="0021164E"/>
    <w:rsid w:val="002131DD"/>
    <w:rsid w:val="00214FCC"/>
    <w:rsid w:val="00220892"/>
    <w:rsid w:val="00222B9D"/>
    <w:rsid w:val="00223F10"/>
    <w:rsid w:val="002270B3"/>
    <w:rsid w:val="0023155C"/>
    <w:rsid w:val="00233294"/>
    <w:rsid w:val="00233EBF"/>
    <w:rsid w:val="00237176"/>
    <w:rsid w:val="0024027B"/>
    <w:rsid w:val="00241513"/>
    <w:rsid w:val="00243176"/>
    <w:rsid w:val="002436C4"/>
    <w:rsid w:val="00245AA5"/>
    <w:rsid w:val="00245E60"/>
    <w:rsid w:val="002462D0"/>
    <w:rsid w:val="00246FC5"/>
    <w:rsid w:val="00247145"/>
    <w:rsid w:val="00253104"/>
    <w:rsid w:val="00253641"/>
    <w:rsid w:val="00255C4F"/>
    <w:rsid w:val="00267D9A"/>
    <w:rsid w:val="00275D64"/>
    <w:rsid w:val="00275F35"/>
    <w:rsid w:val="00276DC2"/>
    <w:rsid w:val="0028034E"/>
    <w:rsid w:val="002803C8"/>
    <w:rsid w:val="00281138"/>
    <w:rsid w:val="00283206"/>
    <w:rsid w:val="00290333"/>
    <w:rsid w:val="002941A0"/>
    <w:rsid w:val="002A2D0A"/>
    <w:rsid w:val="002A331D"/>
    <w:rsid w:val="002A3A40"/>
    <w:rsid w:val="002A7A2A"/>
    <w:rsid w:val="002B19A2"/>
    <w:rsid w:val="002B1B33"/>
    <w:rsid w:val="002B2D5D"/>
    <w:rsid w:val="002B5C17"/>
    <w:rsid w:val="002C0B28"/>
    <w:rsid w:val="002C17B3"/>
    <w:rsid w:val="002C1B99"/>
    <w:rsid w:val="002C1C5B"/>
    <w:rsid w:val="002C2397"/>
    <w:rsid w:val="002C26A6"/>
    <w:rsid w:val="002C5DF6"/>
    <w:rsid w:val="002C7DA7"/>
    <w:rsid w:val="002D2A86"/>
    <w:rsid w:val="002D3E77"/>
    <w:rsid w:val="002D5447"/>
    <w:rsid w:val="002D772A"/>
    <w:rsid w:val="002E1D5E"/>
    <w:rsid w:val="002E1DCC"/>
    <w:rsid w:val="002E2379"/>
    <w:rsid w:val="002E356B"/>
    <w:rsid w:val="002E391C"/>
    <w:rsid w:val="002E3F5A"/>
    <w:rsid w:val="002E512C"/>
    <w:rsid w:val="002E56B7"/>
    <w:rsid w:val="002E5CD8"/>
    <w:rsid w:val="002E649F"/>
    <w:rsid w:val="002E6A26"/>
    <w:rsid w:val="002F0BE4"/>
    <w:rsid w:val="002F23BB"/>
    <w:rsid w:val="002F2EBC"/>
    <w:rsid w:val="002F5A14"/>
    <w:rsid w:val="002F69CC"/>
    <w:rsid w:val="002F6F9B"/>
    <w:rsid w:val="002F7A73"/>
    <w:rsid w:val="00300A34"/>
    <w:rsid w:val="003064C8"/>
    <w:rsid w:val="00307A2B"/>
    <w:rsid w:val="003126B8"/>
    <w:rsid w:val="00313B6F"/>
    <w:rsid w:val="003360E6"/>
    <w:rsid w:val="00337C89"/>
    <w:rsid w:val="00344336"/>
    <w:rsid w:val="00351BFE"/>
    <w:rsid w:val="003540D5"/>
    <w:rsid w:val="003667E4"/>
    <w:rsid w:val="00367C15"/>
    <w:rsid w:val="00371C34"/>
    <w:rsid w:val="00371D5F"/>
    <w:rsid w:val="00372FE7"/>
    <w:rsid w:val="0037595D"/>
    <w:rsid w:val="003774A1"/>
    <w:rsid w:val="003774E1"/>
    <w:rsid w:val="0038413A"/>
    <w:rsid w:val="00387781"/>
    <w:rsid w:val="0039272A"/>
    <w:rsid w:val="003A11CC"/>
    <w:rsid w:val="003A193A"/>
    <w:rsid w:val="003A3472"/>
    <w:rsid w:val="003A55D0"/>
    <w:rsid w:val="003B0A3B"/>
    <w:rsid w:val="003B1994"/>
    <w:rsid w:val="003C0B36"/>
    <w:rsid w:val="003C22F0"/>
    <w:rsid w:val="003C4ED4"/>
    <w:rsid w:val="003C5C92"/>
    <w:rsid w:val="003D53DB"/>
    <w:rsid w:val="003D7467"/>
    <w:rsid w:val="003D7B62"/>
    <w:rsid w:val="003E008A"/>
    <w:rsid w:val="003E0367"/>
    <w:rsid w:val="003E2C43"/>
    <w:rsid w:val="003E4D98"/>
    <w:rsid w:val="003E5929"/>
    <w:rsid w:val="003E5A83"/>
    <w:rsid w:val="003F0099"/>
    <w:rsid w:val="003F720D"/>
    <w:rsid w:val="0040013A"/>
    <w:rsid w:val="00401173"/>
    <w:rsid w:val="0040168E"/>
    <w:rsid w:val="00401C56"/>
    <w:rsid w:val="00401D64"/>
    <w:rsid w:val="0040296C"/>
    <w:rsid w:val="00403F6E"/>
    <w:rsid w:val="00404E0B"/>
    <w:rsid w:val="00404E69"/>
    <w:rsid w:val="004075A3"/>
    <w:rsid w:val="00407D42"/>
    <w:rsid w:val="00414BA1"/>
    <w:rsid w:val="00422487"/>
    <w:rsid w:val="004247E4"/>
    <w:rsid w:val="00426500"/>
    <w:rsid w:val="00433D30"/>
    <w:rsid w:val="00435158"/>
    <w:rsid w:val="00436012"/>
    <w:rsid w:val="00441219"/>
    <w:rsid w:val="00443EE6"/>
    <w:rsid w:val="004472C9"/>
    <w:rsid w:val="004501FF"/>
    <w:rsid w:val="004525B2"/>
    <w:rsid w:val="004556A9"/>
    <w:rsid w:val="004563B9"/>
    <w:rsid w:val="00464288"/>
    <w:rsid w:val="0046626F"/>
    <w:rsid w:val="0046653B"/>
    <w:rsid w:val="00466684"/>
    <w:rsid w:val="00467636"/>
    <w:rsid w:val="00470EAA"/>
    <w:rsid w:val="00477478"/>
    <w:rsid w:val="0048571A"/>
    <w:rsid w:val="00485865"/>
    <w:rsid w:val="00486055"/>
    <w:rsid w:val="004926DB"/>
    <w:rsid w:val="00492820"/>
    <w:rsid w:val="00492917"/>
    <w:rsid w:val="00493B5C"/>
    <w:rsid w:val="00494FE2"/>
    <w:rsid w:val="0049501E"/>
    <w:rsid w:val="00497E55"/>
    <w:rsid w:val="004A177C"/>
    <w:rsid w:val="004A627C"/>
    <w:rsid w:val="004B02A1"/>
    <w:rsid w:val="004B2270"/>
    <w:rsid w:val="004B260D"/>
    <w:rsid w:val="004B60C0"/>
    <w:rsid w:val="004B725A"/>
    <w:rsid w:val="004B7EBD"/>
    <w:rsid w:val="004C0909"/>
    <w:rsid w:val="004C2265"/>
    <w:rsid w:val="004C5BB8"/>
    <w:rsid w:val="004C6E3C"/>
    <w:rsid w:val="004D5C0B"/>
    <w:rsid w:val="004D6E11"/>
    <w:rsid w:val="004E3F8B"/>
    <w:rsid w:val="004E584F"/>
    <w:rsid w:val="004E5986"/>
    <w:rsid w:val="0050242B"/>
    <w:rsid w:val="005044A3"/>
    <w:rsid w:val="00511343"/>
    <w:rsid w:val="0051143B"/>
    <w:rsid w:val="00512680"/>
    <w:rsid w:val="00512F74"/>
    <w:rsid w:val="00517042"/>
    <w:rsid w:val="00520545"/>
    <w:rsid w:val="00522B74"/>
    <w:rsid w:val="0052336C"/>
    <w:rsid w:val="00523BDF"/>
    <w:rsid w:val="00525BB3"/>
    <w:rsid w:val="00526132"/>
    <w:rsid w:val="0053276E"/>
    <w:rsid w:val="005337D0"/>
    <w:rsid w:val="005356F9"/>
    <w:rsid w:val="00542840"/>
    <w:rsid w:val="00545271"/>
    <w:rsid w:val="00547707"/>
    <w:rsid w:val="005477E9"/>
    <w:rsid w:val="00550F5A"/>
    <w:rsid w:val="00555E11"/>
    <w:rsid w:val="005573EB"/>
    <w:rsid w:val="005619D3"/>
    <w:rsid w:val="005628E2"/>
    <w:rsid w:val="0057028C"/>
    <w:rsid w:val="00573867"/>
    <w:rsid w:val="00573C1D"/>
    <w:rsid w:val="005741E3"/>
    <w:rsid w:val="0057661E"/>
    <w:rsid w:val="00577893"/>
    <w:rsid w:val="00577B52"/>
    <w:rsid w:val="00583E1F"/>
    <w:rsid w:val="0058480E"/>
    <w:rsid w:val="0059149D"/>
    <w:rsid w:val="0059250D"/>
    <w:rsid w:val="005A0E94"/>
    <w:rsid w:val="005A51C7"/>
    <w:rsid w:val="005A5306"/>
    <w:rsid w:val="005A5D21"/>
    <w:rsid w:val="005A69E7"/>
    <w:rsid w:val="005A76B6"/>
    <w:rsid w:val="005B04B7"/>
    <w:rsid w:val="005B39EB"/>
    <w:rsid w:val="005B3AFA"/>
    <w:rsid w:val="005B42C0"/>
    <w:rsid w:val="005B7298"/>
    <w:rsid w:val="005B7D22"/>
    <w:rsid w:val="005C0743"/>
    <w:rsid w:val="005C0C15"/>
    <w:rsid w:val="005C0CB5"/>
    <w:rsid w:val="005C146A"/>
    <w:rsid w:val="005C4984"/>
    <w:rsid w:val="005D1207"/>
    <w:rsid w:val="005D1A3D"/>
    <w:rsid w:val="005D3906"/>
    <w:rsid w:val="005D3A4A"/>
    <w:rsid w:val="005D3D5F"/>
    <w:rsid w:val="005D693F"/>
    <w:rsid w:val="005E09C7"/>
    <w:rsid w:val="005E2EFA"/>
    <w:rsid w:val="005E332B"/>
    <w:rsid w:val="005E4B96"/>
    <w:rsid w:val="005E5EDC"/>
    <w:rsid w:val="005F6982"/>
    <w:rsid w:val="005F76BE"/>
    <w:rsid w:val="0060073B"/>
    <w:rsid w:val="00600931"/>
    <w:rsid w:val="00603327"/>
    <w:rsid w:val="00605E1D"/>
    <w:rsid w:val="00606109"/>
    <w:rsid w:val="006129F9"/>
    <w:rsid w:val="006141FA"/>
    <w:rsid w:val="006171DB"/>
    <w:rsid w:val="00617A8B"/>
    <w:rsid w:val="00617F12"/>
    <w:rsid w:val="00625126"/>
    <w:rsid w:val="006269EE"/>
    <w:rsid w:val="006272BE"/>
    <w:rsid w:val="00630ED0"/>
    <w:rsid w:val="0063115C"/>
    <w:rsid w:val="00631751"/>
    <w:rsid w:val="006344CE"/>
    <w:rsid w:val="00634D55"/>
    <w:rsid w:val="006351E3"/>
    <w:rsid w:val="0064010B"/>
    <w:rsid w:val="00640B8F"/>
    <w:rsid w:val="00642D1B"/>
    <w:rsid w:val="00643BA9"/>
    <w:rsid w:val="00645DC4"/>
    <w:rsid w:val="00647965"/>
    <w:rsid w:val="00650B64"/>
    <w:rsid w:val="00651D73"/>
    <w:rsid w:val="006534B3"/>
    <w:rsid w:val="00660799"/>
    <w:rsid w:val="00665E47"/>
    <w:rsid w:val="0066796E"/>
    <w:rsid w:val="00667D34"/>
    <w:rsid w:val="006702A6"/>
    <w:rsid w:val="00670746"/>
    <w:rsid w:val="00671E89"/>
    <w:rsid w:val="006750CB"/>
    <w:rsid w:val="00675C7E"/>
    <w:rsid w:val="00680142"/>
    <w:rsid w:val="0068195C"/>
    <w:rsid w:val="00682226"/>
    <w:rsid w:val="00682687"/>
    <w:rsid w:val="006863F2"/>
    <w:rsid w:val="0069013D"/>
    <w:rsid w:val="0069053B"/>
    <w:rsid w:val="00690A5D"/>
    <w:rsid w:val="006955AA"/>
    <w:rsid w:val="006A5E7F"/>
    <w:rsid w:val="006A725B"/>
    <w:rsid w:val="006B2EFD"/>
    <w:rsid w:val="006B523E"/>
    <w:rsid w:val="006C1D0C"/>
    <w:rsid w:val="006C33E3"/>
    <w:rsid w:val="006D43D0"/>
    <w:rsid w:val="006D4EE9"/>
    <w:rsid w:val="006E407E"/>
    <w:rsid w:val="006F42AF"/>
    <w:rsid w:val="006F686E"/>
    <w:rsid w:val="006F751D"/>
    <w:rsid w:val="00702421"/>
    <w:rsid w:val="00705A7F"/>
    <w:rsid w:val="00705AC4"/>
    <w:rsid w:val="007065AC"/>
    <w:rsid w:val="00710B0E"/>
    <w:rsid w:val="0071224E"/>
    <w:rsid w:val="00714020"/>
    <w:rsid w:val="00714995"/>
    <w:rsid w:val="007154F6"/>
    <w:rsid w:val="007161D5"/>
    <w:rsid w:val="00716F26"/>
    <w:rsid w:val="00720ECD"/>
    <w:rsid w:val="0072469E"/>
    <w:rsid w:val="00724E7C"/>
    <w:rsid w:val="00726C54"/>
    <w:rsid w:val="00726EC3"/>
    <w:rsid w:val="00730DB3"/>
    <w:rsid w:val="007311D1"/>
    <w:rsid w:val="007362F1"/>
    <w:rsid w:val="00745D00"/>
    <w:rsid w:val="00756FD1"/>
    <w:rsid w:val="00760628"/>
    <w:rsid w:val="00761E9A"/>
    <w:rsid w:val="00762ADE"/>
    <w:rsid w:val="00767F75"/>
    <w:rsid w:val="00772792"/>
    <w:rsid w:val="00773EE4"/>
    <w:rsid w:val="00774846"/>
    <w:rsid w:val="007755A1"/>
    <w:rsid w:val="0077790A"/>
    <w:rsid w:val="007871D1"/>
    <w:rsid w:val="00791ECC"/>
    <w:rsid w:val="00792668"/>
    <w:rsid w:val="0079748F"/>
    <w:rsid w:val="007A182D"/>
    <w:rsid w:val="007A3D79"/>
    <w:rsid w:val="007A4A49"/>
    <w:rsid w:val="007A6EA7"/>
    <w:rsid w:val="007B1027"/>
    <w:rsid w:val="007C12E9"/>
    <w:rsid w:val="007C2700"/>
    <w:rsid w:val="007C3E54"/>
    <w:rsid w:val="007C6FD8"/>
    <w:rsid w:val="007C75A0"/>
    <w:rsid w:val="007D12BA"/>
    <w:rsid w:val="007D35B7"/>
    <w:rsid w:val="007D38A0"/>
    <w:rsid w:val="007D67A2"/>
    <w:rsid w:val="007D705A"/>
    <w:rsid w:val="007E0187"/>
    <w:rsid w:val="007E4BDA"/>
    <w:rsid w:val="007E70A9"/>
    <w:rsid w:val="007F06BE"/>
    <w:rsid w:val="007F1C65"/>
    <w:rsid w:val="007F1FB9"/>
    <w:rsid w:val="007F6D60"/>
    <w:rsid w:val="007F75E6"/>
    <w:rsid w:val="007F7D82"/>
    <w:rsid w:val="008035E0"/>
    <w:rsid w:val="00811844"/>
    <w:rsid w:val="00812DA1"/>
    <w:rsid w:val="00824FE4"/>
    <w:rsid w:val="008266E2"/>
    <w:rsid w:val="008272E0"/>
    <w:rsid w:val="00832610"/>
    <w:rsid w:val="0083567D"/>
    <w:rsid w:val="00836C64"/>
    <w:rsid w:val="008374AD"/>
    <w:rsid w:val="00837A70"/>
    <w:rsid w:val="0084105C"/>
    <w:rsid w:val="00841BC2"/>
    <w:rsid w:val="0084415A"/>
    <w:rsid w:val="00847CFF"/>
    <w:rsid w:val="008500BD"/>
    <w:rsid w:val="00850898"/>
    <w:rsid w:val="008521FA"/>
    <w:rsid w:val="00861A6B"/>
    <w:rsid w:val="008629A2"/>
    <w:rsid w:val="00864B34"/>
    <w:rsid w:val="00870449"/>
    <w:rsid w:val="00870EAD"/>
    <w:rsid w:val="0087122F"/>
    <w:rsid w:val="00871F16"/>
    <w:rsid w:val="00872449"/>
    <w:rsid w:val="00875264"/>
    <w:rsid w:val="0087782C"/>
    <w:rsid w:val="00880416"/>
    <w:rsid w:val="00881269"/>
    <w:rsid w:val="008843B2"/>
    <w:rsid w:val="008854A0"/>
    <w:rsid w:val="00886DC5"/>
    <w:rsid w:val="008872A6"/>
    <w:rsid w:val="00887853"/>
    <w:rsid w:val="008A41A6"/>
    <w:rsid w:val="008A4F4F"/>
    <w:rsid w:val="008B3C95"/>
    <w:rsid w:val="008B6185"/>
    <w:rsid w:val="008C1B22"/>
    <w:rsid w:val="008C328A"/>
    <w:rsid w:val="008C70DD"/>
    <w:rsid w:val="008D1852"/>
    <w:rsid w:val="008D3B91"/>
    <w:rsid w:val="008D4939"/>
    <w:rsid w:val="008D5835"/>
    <w:rsid w:val="008D76FF"/>
    <w:rsid w:val="008D7B48"/>
    <w:rsid w:val="008E1752"/>
    <w:rsid w:val="008E32EB"/>
    <w:rsid w:val="008E38C5"/>
    <w:rsid w:val="008E4577"/>
    <w:rsid w:val="008E4DE3"/>
    <w:rsid w:val="008E7305"/>
    <w:rsid w:val="008F0FB2"/>
    <w:rsid w:val="008F3B9F"/>
    <w:rsid w:val="008F4244"/>
    <w:rsid w:val="008F59A7"/>
    <w:rsid w:val="008F5B9F"/>
    <w:rsid w:val="009055AA"/>
    <w:rsid w:val="0090560D"/>
    <w:rsid w:val="009105C8"/>
    <w:rsid w:val="00914A61"/>
    <w:rsid w:val="00920EAC"/>
    <w:rsid w:val="0092196E"/>
    <w:rsid w:val="00921ECE"/>
    <w:rsid w:val="009229A4"/>
    <w:rsid w:val="00924489"/>
    <w:rsid w:val="009253DB"/>
    <w:rsid w:val="009322C0"/>
    <w:rsid w:val="00933613"/>
    <w:rsid w:val="00936619"/>
    <w:rsid w:val="0094131C"/>
    <w:rsid w:val="00942EA8"/>
    <w:rsid w:val="009456CE"/>
    <w:rsid w:val="00945FDC"/>
    <w:rsid w:val="0094757A"/>
    <w:rsid w:val="00950AEB"/>
    <w:rsid w:val="009557F6"/>
    <w:rsid w:val="00955BE3"/>
    <w:rsid w:val="00956D21"/>
    <w:rsid w:val="00962B10"/>
    <w:rsid w:val="00962D11"/>
    <w:rsid w:val="009736C0"/>
    <w:rsid w:val="00974FE6"/>
    <w:rsid w:val="0097556C"/>
    <w:rsid w:val="009802B8"/>
    <w:rsid w:val="0098210E"/>
    <w:rsid w:val="00984A5E"/>
    <w:rsid w:val="00986A56"/>
    <w:rsid w:val="009875D6"/>
    <w:rsid w:val="00987BD5"/>
    <w:rsid w:val="00987F05"/>
    <w:rsid w:val="00992B7B"/>
    <w:rsid w:val="00996262"/>
    <w:rsid w:val="0099707B"/>
    <w:rsid w:val="009A06E2"/>
    <w:rsid w:val="009A28C1"/>
    <w:rsid w:val="009A4DD8"/>
    <w:rsid w:val="009B069B"/>
    <w:rsid w:val="009B310D"/>
    <w:rsid w:val="009B3D14"/>
    <w:rsid w:val="009B424A"/>
    <w:rsid w:val="009B5662"/>
    <w:rsid w:val="009C0FD7"/>
    <w:rsid w:val="009C1B73"/>
    <w:rsid w:val="009C4DEC"/>
    <w:rsid w:val="009C7B06"/>
    <w:rsid w:val="009D0CA4"/>
    <w:rsid w:val="009D2E28"/>
    <w:rsid w:val="009E4DD2"/>
    <w:rsid w:val="009E6917"/>
    <w:rsid w:val="009E78C9"/>
    <w:rsid w:val="009E7C8E"/>
    <w:rsid w:val="009F112F"/>
    <w:rsid w:val="009F1CEB"/>
    <w:rsid w:val="009F503C"/>
    <w:rsid w:val="009F6F27"/>
    <w:rsid w:val="00A00D65"/>
    <w:rsid w:val="00A02415"/>
    <w:rsid w:val="00A03A03"/>
    <w:rsid w:val="00A049EA"/>
    <w:rsid w:val="00A055B8"/>
    <w:rsid w:val="00A05753"/>
    <w:rsid w:val="00A1231D"/>
    <w:rsid w:val="00A12A71"/>
    <w:rsid w:val="00A1536F"/>
    <w:rsid w:val="00A178B0"/>
    <w:rsid w:val="00A20C5A"/>
    <w:rsid w:val="00A21482"/>
    <w:rsid w:val="00A33110"/>
    <w:rsid w:val="00A3410B"/>
    <w:rsid w:val="00A35E9E"/>
    <w:rsid w:val="00A42902"/>
    <w:rsid w:val="00A44468"/>
    <w:rsid w:val="00A5134B"/>
    <w:rsid w:val="00A52CE1"/>
    <w:rsid w:val="00A535D0"/>
    <w:rsid w:val="00A563A5"/>
    <w:rsid w:val="00A64211"/>
    <w:rsid w:val="00A677F3"/>
    <w:rsid w:val="00A74DF2"/>
    <w:rsid w:val="00A804B5"/>
    <w:rsid w:val="00A80C17"/>
    <w:rsid w:val="00A81785"/>
    <w:rsid w:val="00A90FBD"/>
    <w:rsid w:val="00A91A77"/>
    <w:rsid w:val="00A94DD0"/>
    <w:rsid w:val="00AA0178"/>
    <w:rsid w:val="00AA10AB"/>
    <w:rsid w:val="00AB0821"/>
    <w:rsid w:val="00AB2AB1"/>
    <w:rsid w:val="00AB4345"/>
    <w:rsid w:val="00AB4CB4"/>
    <w:rsid w:val="00AB7E0B"/>
    <w:rsid w:val="00AC09F9"/>
    <w:rsid w:val="00AC4340"/>
    <w:rsid w:val="00AC5975"/>
    <w:rsid w:val="00AC5E83"/>
    <w:rsid w:val="00AD15FD"/>
    <w:rsid w:val="00AE2A0A"/>
    <w:rsid w:val="00AE7933"/>
    <w:rsid w:val="00AF150D"/>
    <w:rsid w:val="00AF775C"/>
    <w:rsid w:val="00B014BD"/>
    <w:rsid w:val="00B11880"/>
    <w:rsid w:val="00B13F89"/>
    <w:rsid w:val="00B14FC5"/>
    <w:rsid w:val="00B16196"/>
    <w:rsid w:val="00B202AF"/>
    <w:rsid w:val="00B270DB"/>
    <w:rsid w:val="00B3106F"/>
    <w:rsid w:val="00B31DA6"/>
    <w:rsid w:val="00B34AA4"/>
    <w:rsid w:val="00B34F4E"/>
    <w:rsid w:val="00B36397"/>
    <w:rsid w:val="00B4415C"/>
    <w:rsid w:val="00B5182E"/>
    <w:rsid w:val="00B52CB1"/>
    <w:rsid w:val="00B534C8"/>
    <w:rsid w:val="00B5482B"/>
    <w:rsid w:val="00B56CD0"/>
    <w:rsid w:val="00B7324A"/>
    <w:rsid w:val="00B77708"/>
    <w:rsid w:val="00B8265C"/>
    <w:rsid w:val="00B857E7"/>
    <w:rsid w:val="00B90F8F"/>
    <w:rsid w:val="00B91E98"/>
    <w:rsid w:val="00B928E4"/>
    <w:rsid w:val="00B94623"/>
    <w:rsid w:val="00B95B85"/>
    <w:rsid w:val="00B96694"/>
    <w:rsid w:val="00BA3B65"/>
    <w:rsid w:val="00BA715A"/>
    <w:rsid w:val="00BA740D"/>
    <w:rsid w:val="00BA7A1C"/>
    <w:rsid w:val="00BB0A1A"/>
    <w:rsid w:val="00BB4445"/>
    <w:rsid w:val="00BB72B9"/>
    <w:rsid w:val="00BC770A"/>
    <w:rsid w:val="00BD3C7C"/>
    <w:rsid w:val="00BD3D34"/>
    <w:rsid w:val="00BE29E9"/>
    <w:rsid w:val="00BE4A27"/>
    <w:rsid w:val="00BE61FB"/>
    <w:rsid w:val="00BF3486"/>
    <w:rsid w:val="00BF5395"/>
    <w:rsid w:val="00BF6681"/>
    <w:rsid w:val="00BF7C36"/>
    <w:rsid w:val="00C00A49"/>
    <w:rsid w:val="00C01BDF"/>
    <w:rsid w:val="00C062C0"/>
    <w:rsid w:val="00C07DC1"/>
    <w:rsid w:val="00C109EA"/>
    <w:rsid w:val="00C13E4B"/>
    <w:rsid w:val="00C163AF"/>
    <w:rsid w:val="00C173ED"/>
    <w:rsid w:val="00C17844"/>
    <w:rsid w:val="00C179E4"/>
    <w:rsid w:val="00C31080"/>
    <w:rsid w:val="00C33593"/>
    <w:rsid w:val="00C34E90"/>
    <w:rsid w:val="00C3658A"/>
    <w:rsid w:val="00C36E9F"/>
    <w:rsid w:val="00C43F14"/>
    <w:rsid w:val="00C45EB9"/>
    <w:rsid w:val="00C4628A"/>
    <w:rsid w:val="00C472FA"/>
    <w:rsid w:val="00C52AC3"/>
    <w:rsid w:val="00C52E8C"/>
    <w:rsid w:val="00C53CF7"/>
    <w:rsid w:val="00C60230"/>
    <w:rsid w:val="00C6202C"/>
    <w:rsid w:val="00C6497E"/>
    <w:rsid w:val="00C64E8A"/>
    <w:rsid w:val="00C66E63"/>
    <w:rsid w:val="00C67109"/>
    <w:rsid w:val="00C713C3"/>
    <w:rsid w:val="00C747BA"/>
    <w:rsid w:val="00C748D0"/>
    <w:rsid w:val="00C76464"/>
    <w:rsid w:val="00C767AD"/>
    <w:rsid w:val="00C91A81"/>
    <w:rsid w:val="00C92486"/>
    <w:rsid w:val="00C9292F"/>
    <w:rsid w:val="00C92A76"/>
    <w:rsid w:val="00C95C8D"/>
    <w:rsid w:val="00C96336"/>
    <w:rsid w:val="00C965B3"/>
    <w:rsid w:val="00CA3586"/>
    <w:rsid w:val="00CA529C"/>
    <w:rsid w:val="00CA6D83"/>
    <w:rsid w:val="00CA72BB"/>
    <w:rsid w:val="00CA787E"/>
    <w:rsid w:val="00CA7D85"/>
    <w:rsid w:val="00CB08A0"/>
    <w:rsid w:val="00CB51F5"/>
    <w:rsid w:val="00CC02EF"/>
    <w:rsid w:val="00CC117F"/>
    <w:rsid w:val="00CC1B2D"/>
    <w:rsid w:val="00CC3C75"/>
    <w:rsid w:val="00CD3370"/>
    <w:rsid w:val="00CD365F"/>
    <w:rsid w:val="00CD40CA"/>
    <w:rsid w:val="00CD5998"/>
    <w:rsid w:val="00CD61BF"/>
    <w:rsid w:val="00CE0A8D"/>
    <w:rsid w:val="00CE12F3"/>
    <w:rsid w:val="00CE1C1B"/>
    <w:rsid w:val="00CE1E0A"/>
    <w:rsid w:val="00CE51DC"/>
    <w:rsid w:val="00CE7ACD"/>
    <w:rsid w:val="00CF0597"/>
    <w:rsid w:val="00CF096A"/>
    <w:rsid w:val="00CF47AA"/>
    <w:rsid w:val="00CF75F8"/>
    <w:rsid w:val="00D03D99"/>
    <w:rsid w:val="00D05FBF"/>
    <w:rsid w:val="00D06D06"/>
    <w:rsid w:val="00D1194B"/>
    <w:rsid w:val="00D12DF6"/>
    <w:rsid w:val="00D134B1"/>
    <w:rsid w:val="00D14642"/>
    <w:rsid w:val="00D17C25"/>
    <w:rsid w:val="00D17CB4"/>
    <w:rsid w:val="00D20657"/>
    <w:rsid w:val="00D24AB1"/>
    <w:rsid w:val="00D255EF"/>
    <w:rsid w:val="00D2732F"/>
    <w:rsid w:val="00D30196"/>
    <w:rsid w:val="00D315E2"/>
    <w:rsid w:val="00D32A6A"/>
    <w:rsid w:val="00D35198"/>
    <w:rsid w:val="00D377A0"/>
    <w:rsid w:val="00D40172"/>
    <w:rsid w:val="00D42167"/>
    <w:rsid w:val="00D4258B"/>
    <w:rsid w:val="00D452B7"/>
    <w:rsid w:val="00D460EF"/>
    <w:rsid w:val="00D521A8"/>
    <w:rsid w:val="00D526AA"/>
    <w:rsid w:val="00D56FE6"/>
    <w:rsid w:val="00D60434"/>
    <w:rsid w:val="00D62BAC"/>
    <w:rsid w:val="00D6339E"/>
    <w:rsid w:val="00D63969"/>
    <w:rsid w:val="00D64443"/>
    <w:rsid w:val="00D72D30"/>
    <w:rsid w:val="00D73CC1"/>
    <w:rsid w:val="00D7407F"/>
    <w:rsid w:val="00D804E9"/>
    <w:rsid w:val="00D807E4"/>
    <w:rsid w:val="00D8513B"/>
    <w:rsid w:val="00D859C6"/>
    <w:rsid w:val="00D85BAA"/>
    <w:rsid w:val="00D92C9C"/>
    <w:rsid w:val="00D9489F"/>
    <w:rsid w:val="00D96B87"/>
    <w:rsid w:val="00DA058D"/>
    <w:rsid w:val="00DA248B"/>
    <w:rsid w:val="00DA37A4"/>
    <w:rsid w:val="00DA7BB4"/>
    <w:rsid w:val="00DB0B12"/>
    <w:rsid w:val="00DB232A"/>
    <w:rsid w:val="00DB2FA4"/>
    <w:rsid w:val="00DB3FAE"/>
    <w:rsid w:val="00DB5BF8"/>
    <w:rsid w:val="00DB69E8"/>
    <w:rsid w:val="00DC142E"/>
    <w:rsid w:val="00DC2FE5"/>
    <w:rsid w:val="00DC7CDF"/>
    <w:rsid w:val="00DD11CF"/>
    <w:rsid w:val="00DD25EC"/>
    <w:rsid w:val="00DD4B6B"/>
    <w:rsid w:val="00DD61B4"/>
    <w:rsid w:val="00DE0B98"/>
    <w:rsid w:val="00DE225D"/>
    <w:rsid w:val="00DE4BD9"/>
    <w:rsid w:val="00DE5CAA"/>
    <w:rsid w:val="00DF009A"/>
    <w:rsid w:val="00DF2026"/>
    <w:rsid w:val="00DF35DE"/>
    <w:rsid w:val="00DF5DB2"/>
    <w:rsid w:val="00E033EA"/>
    <w:rsid w:val="00E051B8"/>
    <w:rsid w:val="00E06BD7"/>
    <w:rsid w:val="00E100F3"/>
    <w:rsid w:val="00E1082D"/>
    <w:rsid w:val="00E15968"/>
    <w:rsid w:val="00E16F74"/>
    <w:rsid w:val="00E17DE2"/>
    <w:rsid w:val="00E2031B"/>
    <w:rsid w:val="00E20549"/>
    <w:rsid w:val="00E25F5A"/>
    <w:rsid w:val="00E27C51"/>
    <w:rsid w:val="00E30C7E"/>
    <w:rsid w:val="00E3198F"/>
    <w:rsid w:val="00E41EE6"/>
    <w:rsid w:val="00E4248D"/>
    <w:rsid w:val="00E4344F"/>
    <w:rsid w:val="00E46234"/>
    <w:rsid w:val="00E52F32"/>
    <w:rsid w:val="00E5330F"/>
    <w:rsid w:val="00E53759"/>
    <w:rsid w:val="00E5759F"/>
    <w:rsid w:val="00E62E9B"/>
    <w:rsid w:val="00E6511A"/>
    <w:rsid w:val="00E704C8"/>
    <w:rsid w:val="00E71AA0"/>
    <w:rsid w:val="00E7682C"/>
    <w:rsid w:val="00E7796B"/>
    <w:rsid w:val="00E839F7"/>
    <w:rsid w:val="00E83B6B"/>
    <w:rsid w:val="00E83F72"/>
    <w:rsid w:val="00E9014E"/>
    <w:rsid w:val="00E916EB"/>
    <w:rsid w:val="00E92CC8"/>
    <w:rsid w:val="00E94683"/>
    <w:rsid w:val="00E94D71"/>
    <w:rsid w:val="00EA1DF6"/>
    <w:rsid w:val="00EA2C78"/>
    <w:rsid w:val="00EA418D"/>
    <w:rsid w:val="00EB2F57"/>
    <w:rsid w:val="00EB35BA"/>
    <w:rsid w:val="00EC42CE"/>
    <w:rsid w:val="00EC6521"/>
    <w:rsid w:val="00EC6C98"/>
    <w:rsid w:val="00EC6D64"/>
    <w:rsid w:val="00ED73DC"/>
    <w:rsid w:val="00EE210D"/>
    <w:rsid w:val="00EE587D"/>
    <w:rsid w:val="00EE6639"/>
    <w:rsid w:val="00EE7EAD"/>
    <w:rsid w:val="00EF4925"/>
    <w:rsid w:val="00EF5409"/>
    <w:rsid w:val="00EF55CC"/>
    <w:rsid w:val="00F00EB8"/>
    <w:rsid w:val="00F01414"/>
    <w:rsid w:val="00F02408"/>
    <w:rsid w:val="00F02588"/>
    <w:rsid w:val="00F033F4"/>
    <w:rsid w:val="00F05B3D"/>
    <w:rsid w:val="00F066E3"/>
    <w:rsid w:val="00F0744A"/>
    <w:rsid w:val="00F16903"/>
    <w:rsid w:val="00F212AC"/>
    <w:rsid w:val="00F21E39"/>
    <w:rsid w:val="00F22455"/>
    <w:rsid w:val="00F234B1"/>
    <w:rsid w:val="00F23991"/>
    <w:rsid w:val="00F25A08"/>
    <w:rsid w:val="00F26797"/>
    <w:rsid w:val="00F302D6"/>
    <w:rsid w:val="00F3554D"/>
    <w:rsid w:val="00F36B9E"/>
    <w:rsid w:val="00F453E4"/>
    <w:rsid w:val="00F45594"/>
    <w:rsid w:val="00F45B8B"/>
    <w:rsid w:val="00F510C9"/>
    <w:rsid w:val="00F51926"/>
    <w:rsid w:val="00F545C4"/>
    <w:rsid w:val="00F558EF"/>
    <w:rsid w:val="00F569E9"/>
    <w:rsid w:val="00F56B10"/>
    <w:rsid w:val="00F57A06"/>
    <w:rsid w:val="00F60B79"/>
    <w:rsid w:val="00F61B1F"/>
    <w:rsid w:val="00F666D9"/>
    <w:rsid w:val="00F67E8C"/>
    <w:rsid w:val="00F74724"/>
    <w:rsid w:val="00F7689F"/>
    <w:rsid w:val="00F80452"/>
    <w:rsid w:val="00F8082A"/>
    <w:rsid w:val="00F8101C"/>
    <w:rsid w:val="00F82702"/>
    <w:rsid w:val="00F87761"/>
    <w:rsid w:val="00F878CE"/>
    <w:rsid w:val="00F87E29"/>
    <w:rsid w:val="00F91F53"/>
    <w:rsid w:val="00F93E21"/>
    <w:rsid w:val="00F95A50"/>
    <w:rsid w:val="00F9791D"/>
    <w:rsid w:val="00FA396B"/>
    <w:rsid w:val="00FA3C69"/>
    <w:rsid w:val="00FA524F"/>
    <w:rsid w:val="00FA526F"/>
    <w:rsid w:val="00FA57BC"/>
    <w:rsid w:val="00FA5A08"/>
    <w:rsid w:val="00FA5B1A"/>
    <w:rsid w:val="00FA7C6C"/>
    <w:rsid w:val="00FB4543"/>
    <w:rsid w:val="00FB6E68"/>
    <w:rsid w:val="00FB74E7"/>
    <w:rsid w:val="00FC062C"/>
    <w:rsid w:val="00FC17D3"/>
    <w:rsid w:val="00FC2724"/>
    <w:rsid w:val="00FC2A8B"/>
    <w:rsid w:val="00FC4733"/>
    <w:rsid w:val="00FC5033"/>
    <w:rsid w:val="00FC76AD"/>
    <w:rsid w:val="00FD125B"/>
    <w:rsid w:val="00FD27B8"/>
    <w:rsid w:val="00FD3AAF"/>
    <w:rsid w:val="00FD4F0B"/>
    <w:rsid w:val="00FD50E3"/>
    <w:rsid w:val="00FD6124"/>
    <w:rsid w:val="00FD63D7"/>
    <w:rsid w:val="00FD6419"/>
    <w:rsid w:val="00FD7232"/>
    <w:rsid w:val="00FD7C25"/>
    <w:rsid w:val="00FE10BB"/>
    <w:rsid w:val="00FE2BD3"/>
    <w:rsid w:val="00FE5D2B"/>
    <w:rsid w:val="00FE6E85"/>
    <w:rsid w:val="00FF0B84"/>
    <w:rsid w:val="00FF0D0A"/>
    <w:rsid w:val="00FF6F02"/>
    <w:rsid w:val="00FF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3D8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F17"/>
    <w:pPr>
      <w:spacing w:before="120"/>
      <w:ind w:left="1928"/>
    </w:pPr>
    <w:rPr>
      <w:rFonts w:ascii="Arial" w:hAnsi="Arial"/>
      <w:sz w:val="22"/>
      <w:szCs w:val="24"/>
      <w:lang w:eastAsia="en-US"/>
    </w:r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link w:val="Heading5Char"/>
    <w:uiPriority w:val="9"/>
    <w:qFormat/>
    <w:pPr>
      <w:outlineLvl w:val="4"/>
    </w:pPr>
    <w:rPr>
      <w:bCs w:val="0"/>
      <w:iCs w:val="0"/>
      <w:szCs w:val="26"/>
    </w:rPr>
  </w:style>
  <w:style w:type="paragraph" w:styleId="Heading6">
    <w:name w:val="heading 6"/>
    <w:basedOn w:val="Heading5"/>
    <w:next w:val="Normal"/>
    <w:link w:val="Heading6Char"/>
    <w:uiPriority w:val="9"/>
    <w:qFormat/>
    <w:pPr>
      <w:outlineLvl w:val="5"/>
    </w:pPr>
    <w:rPr>
      <w:bCs/>
      <w:szCs w:val="22"/>
    </w:r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rPr>
      <w:iCs/>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sid w:val="008E4577"/>
    <w:rPr>
      <w:rFonts w:ascii="Arial" w:hAnsi="Arial" w:cs="Times New Roman"/>
      <w:b/>
      <w:sz w:val="28"/>
      <w:lang w:val="x-none" w:eastAsia="en-US"/>
    </w:rPr>
  </w:style>
  <w:style w:type="character" w:customStyle="1" w:styleId="Heading3Char">
    <w:name w:val="Heading 3 Char"/>
    <w:link w:val="Heading3"/>
    <w:uiPriority w:val="9"/>
    <w:locked/>
    <w:rsid w:val="008E4577"/>
    <w:rPr>
      <w:rFonts w:ascii="Arial" w:hAnsi="Arial" w:cs="Times New Roman"/>
      <w:b/>
      <w:sz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link w:val="FootnoteText"/>
    <w:uiPriority w:val="99"/>
    <w:semiHidden/>
    <w:locked/>
    <w:rsid w:val="008E4577"/>
    <w:rPr>
      <w:rFonts w:ascii="Arial" w:hAnsi="Arial" w:cs="Times New Roman"/>
      <w:lang w:val="x-none" w:eastAsia="en-US"/>
    </w:rPr>
  </w:style>
  <w:style w:type="character" w:styleId="FootnoteReference">
    <w:name w:val="footnote reference"/>
    <w:uiPriority w:val="99"/>
    <w:semiHidden/>
    <w:rsid w:val="001D187C"/>
    <w:rPr>
      <w:rFonts w:cs="Times New Roman"/>
      <w:vertAlign w:val="superscript"/>
    </w:rPr>
  </w:style>
  <w:style w:type="paragraph" w:styleId="TOAHeading">
    <w:name w:val="toa heading"/>
    <w:basedOn w:val="Normal"/>
    <w:next w:val="Normal"/>
    <w:uiPriority w:val="99"/>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link w:val="Header"/>
    <w:uiPriority w:val="99"/>
    <w:locked/>
    <w:rsid w:val="00512F74"/>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ind w:left="0"/>
    </w:pPr>
  </w:style>
  <w:style w:type="character" w:customStyle="1" w:styleId="FooterChar">
    <w:name w:val="Footer Char"/>
    <w:link w:val="Footer"/>
    <w:uiPriority w:val="99"/>
    <w:locked/>
    <w:rsid w:val="009F112F"/>
    <w:rPr>
      <w:rFonts w:ascii="Arial" w:hAnsi="Arial" w:cs="Times New Roman"/>
      <w:sz w:val="24"/>
      <w:szCs w:val="24"/>
      <w:lang w:val="x-none" w:eastAsia="en-US"/>
    </w:rPr>
  </w:style>
  <w:style w:type="paragraph" w:customStyle="1" w:styleId="Address">
    <w:name w:val="Address"/>
    <w:basedOn w:val="Normal"/>
    <w:rsid w:val="00125909"/>
    <w:pPr>
      <w:spacing w:before="0" w:after="60"/>
      <w:ind w:left="0"/>
    </w:pPr>
  </w:style>
  <w:style w:type="paragraph" w:styleId="TOC4">
    <w:name w:val="toc 4"/>
    <w:basedOn w:val="Normal"/>
    <w:next w:val="Normal"/>
    <w:uiPriority w:val="39"/>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tabs>
        <w:tab w:val="num" w:pos="2381"/>
      </w:tabs>
      <w:ind w:left="2381" w:hanging="453"/>
    </w:pPr>
  </w:style>
  <w:style w:type="paragraph" w:customStyle="1" w:styleId="Heading2Numbered">
    <w:name w:val="Heading 2 Numbered"/>
    <w:basedOn w:val="Heading2"/>
    <w:next w:val="Normal"/>
    <w:rsid w:val="00D73CC1"/>
    <w:pPr>
      <w:numPr>
        <w:ilvl w:val="1"/>
        <w:numId w:val="1"/>
      </w:numPr>
      <w:tabs>
        <w:tab w:val="num" w:pos="851"/>
      </w:tabs>
      <w:ind w:left="2779" w:hanging="851"/>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hanging="851"/>
    </w:pPr>
  </w:style>
  <w:style w:type="paragraph" w:styleId="TOC1">
    <w:name w:val="toc 1"/>
    <w:basedOn w:val="Normal"/>
    <w:next w:val="Normal"/>
    <w:link w:val="TOC1Char"/>
    <w:uiPriority w:val="39"/>
    <w:rsid w:val="00996262"/>
    <w:pPr>
      <w:spacing w:after="120"/>
    </w:pPr>
  </w:style>
  <w:style w:type="paragraph" w:styleId="TOC2">
    <w:name w:val="toc 2"/>
    <w:basedOn w:val="TOC1"/>
    <w:next w:val="Normal"/>
    <w:link w:val="TOC2Char"/>
    <w:uiPriority w:val="39"/>
    <w:rsid w:val="00E16F74"/>
    <w:pPr>
      <w:ind w:left="2880"/>
    </w:pPr>
    <w:rPr>
      <w:i/>
    </w:rPr>
  </w:style>
  <w:style w:type="paragraph" w:styleId="TOC3">
    <w:name w:val="toc 3"/>
    <w:basedOn w:val="Normal"/>
    <w:next w:val="Normal"/>
    <w:uiPriority w:val="39"/>
    <w:semiHidden/>
    <w:pPr>
      <w:ind w:left="0"/>
    </w:pPr>
  </w:style>
  <w:style w:type="paragraph" w:styleId="TOC5">
    <w:name w:val="toc 5"/>
    <w:basedOn w:val="Normal"/>
    <w:next w:val="Normal"/>
    <w:uiPriority w:val="39"/>
    <w:semiHidden/>
    <w:pPr>
      <w:ind w:left="0"/>
    </w:pPr>
  </w:style>
  <w:style w:type="paragraph" w:styleId="TOC6">
    <w:name w:val="toc 6"/>
    <w:basedOn w:val="Normal"/>
    <w:next w:val="Normal"/>
    <w:uiPriority w:val="39"/>
    <w:semiHidden/>
    <w:pPr>
      <w:ind w:left="0"/>
    </w:pPr>
  </w:style>
  <w:style w:type="paragraph" w:styleId="TOC7">
    <w:name w:val="toc 7"/>
    <w:basedOn w:val="Normal"/>
    <w:next w:val="Normal"/>
    <w:uiPriority w:val="39"/>
    <w:semiHidden/>
    <w:pPr>
      <w:ind w:left="0"/>
    </w:pPr>
  </w:style>
  <w:style w:type="paragraph" w:styleId="TOC8">
    <w:name w:val="toc 8"/>
    <w:basedOn w:val="Normal"/>
    <w:next w:val="Normal"/>
    <w:uiPriority w:val="39"/>
    <w:semiHidden/>
    <w:pPr>
      <w:ind w:left="0"/>
    </w:pPr>
  </w:style>
  <w:style w:type="paragraph" w:styleId="TOC9">
    <w:name w:val="toc 9"/>
    <w:basedOn w:val="Normal"/>
    <w:next w:val="Normal"/>
    <w:uiPriority w:val="39"/>
    <w:semiHidden/>
    <w:pPr>
      <w:tabs>
        <w:tab w:val="left" w:pos="1418"/>
        <w:tab w:val="right" w:leader="dot" w:pos="10206"/>
      </w:tabs>
      <w:ind w:left="1418" w:hanging="1418"/>
    </w:pPr>
  </w:style>
  <w:style w:type="character" w:styleId="Hyperlink">
    <w:name w:val="Hyperlink"/>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uiPriority w:val="99"/>
    <w:rsid w:val="00542840"/>
    <w:rPr>
      <w:rFonts w:ascii="Arial" w:hAnsi="Arial" w:cs="Times New Roman"/>
      <w:sz w:val="22"/>
    </w:rPr>
  </w:style>
  <w:style w:type="paragraph" w:styleId="ListBullet">
    <w:name w:val="List Bullet"/>
    <w:basedOn w:val="Normal"/>
    <w:uiPriority w:val="99"/>
    <w:rsid w:val="00B52CB1"/>
    <w:pPr>
      <w:numPr>
        <w:numId w:val="4"/>
      </w:numPr>
      <w:tabs>
        <w:tab w:val="num" w:pos="926"/>
        <w:tab w:val="left" w:pos="1134"/>
        <w:tab w:val="num" w:pos="2381"/>
      </w:tabs>
      <w:spacing w:after="120"/>
      <w:ind w:left="2381" w:hanging="453"/>
    </w:pPr>
  </w:style>
  <w:style w:type="paragraph" w:styleId="TableofFigures">
    <w:name w:val="table of figures"/>
    <w:basedOn w:val="Normal"/>
    <w:next w:val="Normal"/>
    <w:uiPriority w:val="99"/>
    <w:semiHidden/>
    <w:pPr>
      <w:ind w:left="480" w:hanging="480"/>
    </w:pPr>
  </w:style>
  <w:style w:type="paragraph" w:styleId="Index1">
    <w:name w:val="index 1"/>
    <w:basedOn w:val="Normal"/>
    <w:next w:val="Normal"/>
    <w:autoRedefine/>
    <w:uiPriority w:val="99"/>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ind w:left="851"/>
    </w:pPr>
  </w:style>
  <w:style w:type="paragraph" w:customStyle="1" w:styleId="Heading2Appendix">
    <w:name w:val="Heading 2 Appendix"/>
    <w:basedOn w:val="Heading2Numbered"/>
    <w:next w:val="Normal"/>
    <w:rsid w:val="004563B9"/>
    <w:pPr>
      <w:numPr>
        <w:numId w:val="2"/>
      </w:numPr>
      <w:tabs>
        <w:tab w:val="clear" w:pos="2381"/>
        <w:tab w:val="num" w:pos="851"/>
      </w:tabs>
      <w:ind w:left="851"/>
    </w:pPr>
  </w:style>
  <w:style w:type="paragraph" w:customStyle="1" w:styleId="Heading3Appendix">
    <w:name w:val="Heading 3 Appendix"/>
    <w:basedOn w:val="Heading3Numbered"/>
    <w:next w:val="Normal"/>
    <w:rsid w:val="004563B9"/>
    <w:pPr>
      <w:numPr>
        <w:numId w:val="2"/>
      </w:numPr>
      <w:tabs>
        <w:tab w:val="num" w:pos="1080"/>
        <w:tab w:val="num" w:pos="1931"/>
      </w:tabs>
      <w:ind w:left="1931" w:hanging="360"/>
    </w:pPr>
  </w:style>
  <w:style w:type="paragraph" w:customStyle="1" w:styleId="Heading4Appendix">
    <w:name w:val="Heading 4 Appendix"/>
    <w:basedOn w:val="Heading4Numbered"/>
    <w:next w:val="Normal"/>
    <w:rsid w:val="004563B9"/>
    <w:pPr>
      <w:numPr>
        <w:numId w:val="2"/>
      </w:numPr>
      <w:tabs>
        <w:tab w:val="num" w:pos="1440"/>
        <w:tab w:val="num" w:pos="2291"/>
      </w:tabs>
      <w:ind w:left="2291" w:hanging="360"/>
    </w:pPr>
  </w:style>
  <w:style w:type="paragraph" w:customStyle="1" w:styleId="Heading5Appendix">
    <w:name w:val="Heading 5 Appendix"/>
    <w:basedOn w:val="Heading5Numbered"/>
    <w:next w:val="Normal"/>
    <w:rsid w:val="005C0743"/>
    <w:pPr>
      <w:numPr>
        <w:numId w:val="2"/>
      </w:numPr>
      <w:tabs>
        <w:tab w:val="num" w:pos="1800"/>
        <w:tab w:val="num" w:pos="2651"/>
      </w:tabs>
      <w:ind w:left="2651" w:hanging="360"/>
    </w:pPr>
  </w:style>
  <w:style w:type="paragraph" w:customStyle="1" w:styleId="Heading6Appendix">
    <w:name w:val="Heading 6 Appendix"/>
    <w:basedOn w:val="Heading6Numbered"/>
    <w:next w:val="Normal"/>
    <w:rsid w:val="005C0743"/>
    <w:pPr>
      <w:numPr>
        <w:numId w:val="2"/>
      </w:numPr>
      <w:tabs>
        <w:tab w:val="num" w:pos="2160"/>
        <w:tab w:val="num" w:pos="3011"/>
      </w:tabs>
      <w:ind w:left="3011" w:hanging="360"/>
    </w:pPr>
  </w:style>
  <w:style w:type="paragraph" w:customStyle="1" w:styleId="Heading7Appendix">
    <w:name w:val="Heading 7 Appendix"/>
    <w:basedOn w:val="Heading7Numbered"/>
    <w:next w:val="Normal"/>
    <w:rsid w:val="005C0743"/>
    <w:pPr>
      <w:numPr>
        <w:numId w:val="2"/>
      </w:numPr>
      <w:tabs>
        <w:tab w:val="num" w:pos="2520"/>
        <w:tab w:val="num" w:pos="3371"/>
      </w:tabs>
      <w:ind w:left="3371" w:hanging="360"/>
    </w:pPr>
  </w:style>
  <w:style w:type="paragraph" w:customStyle="1" w:styleId="Heading8Appendix">
    <w:name w:val="Heading 8 Appendix"/>
    <w:basedOn w:val="Heading8Numbered"/>
    <w:next w:val="Normal"/>
    <w:rsid w:val="005C0743"/>
    <w:pPr>
      <w:numPr>
        <w:numId w:val="2"/>
      </w:numPr>
      <w:tabs>
        <w:tab w:val="num" w:pos="2880"/>
        <w:tab w:val="num" w:pos="3731"/>
      </w:tabs>
      <w:ind w:left="3731" w:hanging="360"/>
    </w:pPr>
  </w:style>
  <w:style w:type="paragraph" w:customStyle="1" w:styleId="Heading9Appendix">
    <w:name w:val="Heading 9 Appendix"/>
    <w:basedOn w:val="Heading9Numbered"/>
    <w:next w:val="Normal"/>
    <w:rsid w:val="005C0743"/>
    <w:pPr>
      <w:numPr>
        <w:numId w:val="2"/>
      </w:numPr>
      <w:tabs>
        <w:tab w:val="num" w:pos="3240"/>
        <w:tab w:val="num" w:pos="4091"/>
      </w:tabs>
      <w:ind w:left="4091" w:hanging="360"/>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ListParagraph">
    <w:name w:val="List Paragraph"/>
    <w:basedOn w:val="Normal"/>
    <w:uiPriority w:val="34"/>
    <w:qFormat/>
    <w:rsid w:val="0049501E"/>
    <w:pPr>
      <w:spacing w:before="0" w:after="200" w:line="276" w:lineRule="auto"/>
      <w:ind w:left="720"/>
      <w:contextualSpacing/>
    </w:pPr>
    <w:rPr>
      <w:rFonts w:ascii="Calibri" w:hAnsi="Calibri"/>
      <w:szCs w:val="22"/>
    </w:rPr>
  </w:style>
  <w:style w:type="character" w:styleId="CommentReference">
    <w:name w:val="annotation reference"/>
    <w:uiPriority w:val="99"/>
    <w:rsid w:val="00870EAD"/>
    <w:rPr>
      <w:rFonts w:cs="Times New Roman"/>
      <w:sz w:val="16"/>
    </w:rPr>
  </w:style>
  <w:style w:type="paragraph" w:styleId="CommentText">
    <w:name w:val="annotation text"/>
    <w:basedOn w:val="Normal"/>
    <w:link w:val="CommentTextChar"/>
    <w:uiPriority w:val="99"/>
    <w:rsid w:val="00870EAD"/>
    <w:rPr>
      <w:sz w:val="20"/>
      <w:szCs w:val="20"/>
    </w:rPr>
  </w:style>
  <w:style w:type="character" w:customStyle="1" w:styleId="CommentTextChar">
    <w:name w:val="Comment Text Char"/>
    <w:link w:val="CommentText"/>
    <w:uiPriority w:val="99"/>
    <w:locked/>
    <w:rsid w:val="00870EAD"/>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870EAD"/>
    <w:rPr>
      <w:b/>
      <w:bCs/>
    </w:rPr>
  </w:style>
  <w:style w:type="character" w:customStyle="1" w:styleId="CommentSubjectChar">
    <w:name w:val="Comment Subject Char"/>
    <w:link w:val="CommentSubject"/>
    <w:uiPriority w:val="99"/>
    <w:locked/>
    <w:rsid w:val="00870EAD"/>
    <w:rPr>
      <w:rFonts w:ascii="Arial" w:hAnsi="Arial" w:cs="Times New Roman"/>
      <w:b/>
      <w:lang w:val="x-none" w:eastAsia="en-US"/>
    </w:rPr>
  </w:style>
  <w:style w:type="paragraph" w:styleId="BalloonText">
    <w:name w:val="Balloon Text"/>
    <w:basedOn w:val="Normal"/>
    <w:link w:val="BalloonTextChar"/>
    <w:uiPriority w:val="99"/>
    <w:rsid w:val="00870EAD"/>
    <w:pPr>
      <w:spacing w:before="0"/>
    </w:pPr>
    <w:rPr>
      <w:rFonts w:ascii="Tahoma" w:hAnsi="Tahoma" w:cs="Tahoma"/>
      <w:sz w:val="16"/>
      <w:szCs w:val="16"/>
    </w:rPr>
  </w:style>
  <w:style w:type="character" w:customStyle="1" w:styleId="BalloonTextChar">
    <w:name w:val="Balloon Text Char"/>
    <w:link w:val="BalloonText"/>
    <w:uiPriority w:val="99"/>
    <w:locked/>
    <w:rsid w:val="00870EAD"/>
    <w:rPr>
      <w:rFonts w:ascii="Tahoma" w:hAnsi="Tahoma" w:cs="Times New Roman"/>
      <w:sz w:val="16"/>
      <w:lang w:val="x-none" w:eastAsia="en-US"/>
    </w:rPr>
  </w:style>
  <w:style w:type="character" w:styleId="FollowedHyperlink">
    <w:name w:val="FollowedHyperlink"/>
    <w:uiPriority w:val="99"/>
    <w:rsid w:val="00CB08A0"/>
    <w:rPr>
      <w:rFonts w:cs="Times New Roman"/>
      <w:color w:val="800080"/>
      <w:u w:val="single"/>
    </w:rPr>
  </w:style>
  <w:style w:type="paragraph" w:styleId="Subtitle">
    <w:name w:val="Subtitle"/>
    <w:basedOn w:val="Normal"/>
    <w:next w:val="Normal"/>
    <w:link w:val="SubtitleChar"/>
    <w:qFormat/>
    <w:rsid w:val="001076FA"/>
    <w:pPr>
      <w:spacing w:after="60"/>
      <w:jc w:val="center"/>
      <w:outlineLvl w:val="1"/>
    </w:pPr>
    <w:rPr>
      <w:rFonts w:ascii="Cambria" w:hAnsi="Cambria"/>
      <w:sz w:val="24"/>
    </w:rPr>
  </w:style>
  <w:style w:type="character" w:customStyle="1" w:styleId="SubtitleChar">
    <w:name w:val="Subtitle Char"/>
    <w:link w:val="Subtitle"/>
    <w:rsid w:val="001076FA"/>
    <w:rPr>
      <w:rFonts w:ascii="Cambria" w:eastAsia="Times New Roman" w:hAnsi="Cambria" w:cs="Times New Roman"/>
      <w:sz w:val="24"/>
      <w:szCs w:val="24"/>
      <w:lang w:eastAsia="en-US"/>
    </w:rPr>
  </w:style>
  <w:style w:type="paragraph" w:customStyle="1" w:styleId="Sub-Chapter">
    <w:name w:val="Sub-Chapter"/>
    <w:basedOn w:val="Subtitle"/>
    <w:link w:val="Sub-ChapterChar"/>
    <w:qFormat/>
    <w:rsid w:val="001076FA"/>
    <w:pPr>
      <w:jc w:val="left"/>
    </w:pPr>
    <w:rPr>
      <w:b/>
      <w:u w:val="single"/>
      <w:lang w:val="en"/>
    </w:rPr>
  </w:style>
  <w:style w:type="character" w:customStyle="1" w:styleId="TOC1Char">
    <w:name w:val="TOC 1 Char"/>
    <w:link w:val="TOC1"/>
    <w:uiPriority w:val="39"/>
    <w:rsid w:val="00E16F74"/>
    <w:rPr>
      <w:rFonts w:ascii="Arial" w:hAnsi="Arial"/>
      <w:sz w:val="22"/>
      <w:szCs w:val="24"/>
      <w:lang w:eastAsia="en-US"/>
    </w:rPr>
  </w:style>
  <w:style w:type="character" w:customStyle="1" w:styleId="Sub-ChapterChar">
    <w:name w:val="Sub-Chapter Char"/>
    <w:link w:val="Sub-Chapter"/>
    <w:rsid w:val="001076FA"/>
    <w:rPr>
      <w:rFonts w:ascii="Cambria" w:eastAsia="Times New Roman" w:hAnsi="Cambria" w:cs="Times New Roman"/>
      <w:b/>
      <w:sz w:val="24"/>
      <w:szCs w:val="24"/>
      <w:u w:val="single"/>
      <w:lang w:val="en" w:eastAsia="en-US"/>
    </w:rPr>
  </w:style>
  <w:style w:type="character" w:customStyle="1" w:styleId="TOC2Char">
    <w:name w:val="TOC 2 Char"/>
    <w:link w:val="TOC2"/>
    <w:uiPriority w:val="39"/>
    <w:rsid w:val="00E16F74"/>
    <w:rPr>
      <w:rFonts w:ascii="Arial" w:hAnsi="Arial"/>
      <w:i/>
      <w:sz w:val="22"/>
      <w:szCs w:val="24"/>
      <w:lang w:eastAsia="en-US"/>
    </w:rPr>
  </w:style>
  <w:style w:type="character" w:styleId="PlaceholderText">
    <w:name w:val="Placeholder Text"/>
    <w:basedOn w:val="DefaultParagraphFont"/>
    <w:uiPriority w:val="99"/>
    <w:semiHidden/>
    <w:rsid w:val="00B202AF"/>
    <w:rPr>
      <w:color w:val="808080"/>
    </w:rPr>
  </w:style>
  <w:style w:type="paragraph" w:styleId="NormalWeb">
    <w:name w:val="Normal (Web)"/>
    <w:basedOn w:val="Normal"/>
    <w:uiPriority w:val="99"/>
    <w:unhideWhenUsed/>
    <w:rsid w:val="003E008A"/>
    <w:pPr>
      <w:spacing w:before="100" w:beforeAutospacing="1" w:after="100" w:afterAutospacing="1"/>
      <w:ind w:left="0"/>
    </w:pPr>
    <w:rPr>
      <w:rFonts w:ascii="Times New Roman" w:eastAsiaTheme="minorEastAsia" w:hAnsi="Times New Roman"/>
      <w:sz w:val="24"/>
      <w:lang w:eastAsia="en-GB"/>
    </w:rPr>
  </w:style>
  <w:style w:type="paragraph" w:customStyle="1" w:styleId="Default">
    <w:name w:val="Default"/>
    <w:rsid w:val="00B31DA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6F686E"/>
    <w:rPr>
      <w:b/>
      <w:bCs/>
    </w:rPr>
  </w:style>
  <w:style w:type="paragraph" w:styleId="Title">
    <w:name w:val="Title"/>
    <w:basedOn w:val="Normal"/>
    <w:next w:val="Normal"/>
    <w:link w:val="TitleChar"/>
    <w:qFormat/>
    <w:rsid w:val="006F686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686E"/>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F17"/>
    <w:pPr>
      <w:spacing w:before="120"/>
      <w:ind w:left="1928"/>
    </w:pPr>
    <w:rPr>
      <w:rFonts w:ascii="Arial" w:hAnsi="Arial"/>
      <w:sz w:val="22"/>
      <w:szCs w:val="24"/>
      <w:lang w:eastAsia="en-US"/>
    </w:r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link w:val="Heading2Char"/>
    <w:uiPriority w:val="9"/>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uiPriority w:val="9"/>
    <w:qFormat/>
    <w:rsid w:val="00D73CC1"/>
    <w:pPr>
      <w:outlineLvl w:val="2"/>
    </w:pPr>
    <w:rPr>
      <w:bCs w:val="0"/>
      <w:sz w:val="22"/>
      <w:szCs w:val="26"/>
    </w:rPr>
  </w:style>
  <w:style w:type="paragraph" w:styleId="Heading4">
    <w:name w:val="heading 4"/>
    <w:basedOn w:val="Heading3"/>
    <w:next w:val="Normal"/>
    <w:link w:val="Heading4Char"/>
    <w:uiPriority w:val="9"/>
    <w:qFormat/>
    <w:pPr>
      <w:outlineLvl w:val="3"/>
    </w:pPr>
    <w:rPr>
      <w:bCs/>
      <w:szCs w:val="28"/>
    </w:rPr>
  </w:style>
  <w:style w:type="paragraph" w:styleId="Heading5">
    <w:name w:val="heading 5"/>
    <w:basedOn w:val="Heading4"/>
    <w:next w:val="Normal"/>
    <w:link w:val="Heading5Char"/>
    <w:uiPriority w:val="9"/>
    <w:qFormat/>
    <w:pPr>
      <w:outlineLvl w:val="4"/>
    </w:pPr>
    <w:rPr>
      <w:bCs w:val="0"/>
      <w:iCs w:val="0"/>
      <w:szCs w:val="26"/>
    </w:rPr>
  </w:style>
  <w:style w:type="paragraph" w:styleId="Heading6">
    <w:name w:val="heading 6"/>
    <w:basedOn w:val="Heading5"/>
    <w:next w:val="Normal"/>
    <w:link w:val="Heading6Char"/>
    <w:uiPriority w:val="9"/>
    <w:qFormat/>
    <w:pPr>
      <w:outlineLvl w:val="5"/>
    </w:pPr>
    <w:rPr>
      <w:bCs/>
      <w:szCs w:val="22"/>
    </w:rPr>
  </w:style>
  <w:style w:type="paragraph" w:styleId="Heading7">
    <w:name w:val="heading 7"/>
    <w:basedOn w:val="Heading6"/>
    <w:next w:val="Normal"/>
    <w:link w:val="Heading7Char"/>
    <w:uiPriority w:val="9"/>
    <w:qFormat/>
    <w:pPr>
      <w:outlineLvl w:val="6"/>
    </w:pPr>
  </w:style>
  <w:style w:type="paragraph" w:styleId="Heading8">
    <w:name w:val="heading 8"/>
    <w:basedOn w:val="Heading7"/>
    <w:next w:val="Normal"/>
    <w:link w:val="Heading8Char"/>
    <w:uiPriority w:val="9"/>
    <w:qFormat/>
    <w:pPr>
      <w:outlineLvl w:val="7"/>
    </w:pPr>
    <w:rPr>
      <w:iCs/>
    </w:r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locked/>
    <w:rsid w:val="008E4577"/>
    <w:rPr>
      <w:rFonts w:ascii="Arial" w:hAnsi="Arial" w:cs="Times New Roman"/>
      <w:b/>
      <w:sz w:val="28"/>
      <w:lang w:val="x-none" w:eastAsia="en-US"/>
    </w:rPr>
  </w:style>
  <w:style w:type="character" w:customStyle="1" w:styleId="Heading3Char">
    <w:name w:val="Heading 3 Char"/>
    <w:link w:val="Heading3"/>
    <w:uiPriority w:val="9"/>
    <w:locked/>
    <w:rsid w:val="008E4577"/>
    <w:rPr>
      <w:rFonts w:ascii="Arial" w:hAnsi="Arial" w:cs="Times New Roman"/>
      <w:b/>
      <w:sz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sz w:val="22"/>
      <w:szCs w:val="22"/>
      <w:lang w:val="x-none" w:eastAsia="en-US"/>
    </w:rPr>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customStyle="1" w:styleId="FootnoteTextChar">
    <w:name w:val="Footnote Text Char"/>
    <w:link w:val="FootnoteText"/>
    <w:uiPriority w:val="99"/>
    <w:semiHidden/>
    <w:locked/>
    <w:rsid w:val="008E4577"/>
    <w:rPr>
      <w:rFonts w:ascii="Arial" w:hAnsi="Arial" w:cs="Times New Roman"/>
      <w:lang w:val="x-none" w:eastAsia="en-US"/>
    </w:rPr>
  </w:style>
  <w:style w:type="character" w:styleId="FootnoteReference">
    <w:name w:val="footnote reference"/>
    <w:uiPriority w:val="99"/>
    <w:semiHidden/>
    <w:rsid w:val="001D187C"/>
    <w:rPr>
      <w:rFonts w:cs="Times New Roman"/>
      <w:vertAlign w:val="superscript"/>
    </w:rPr>
  </w:style>
  <w:style w:type="paragraph" w:styleId="TOAHeading">
    <w:name w:val="toa heading"/>
    <w:basedOn w:val="Normal"/>
    <w:next w:val="Normal"/>
    <w:uiPriority w:val="99"/>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character" w:customStyle="1" w:styleId="HeaderChar">
    <w:name w:val="Header Char"/>
    <w:link w:val="Header"/>
    <w:uiPriority w:val="99"/>
    <w:locked/>
    <w:rsid w:val="00512F74"/>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ind w:left="0"/>
    </w:pPr>
  </w:style>
  <w:style w:type="character" w:customStyle="1" w:styleId="FooterChar">
    <w:name w:val="Footer Char"/>
    <w:link w:val="Footer"/>
    <w:uiPriority w:val="99"/>
    <w:locked/>
    <w:rsid w:val="009F112F"/>
    <w:rPr>
      <w:rFonts w:ascii="Arial" w:hAnsi="Arial" w:cs="Times New Roman"/>
      <w:sz w:val="24"/>
      <w:szCs w:val="24"/>
      <w:lang w:val="x-none" w:eastAsia="en-US"/>
    </w:rPr>
  </w:style>
  <w:style w:type="paragraph" w:customStyle="1" w:styleId="Address">
    <w:name w:val="Address"/>
    <w:basedOn w:val="Normal"/>
    <w:rsid w:val="00125909"/>
    <w:pPr>
      <w:spacing w:before="0" w:after="60"/>
      <w:ind w:left="0"/>
    </w:pPr>
  </w:style>
  <w:style w:type="paragraph" w:styleId="TOC4">
    <w:name w:val="toc 4"/>
    <w:basedOn w:val="Normal"/>
    <w:next w:val="Normal"/>
    <w:uiPriority w:val="39"/>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tabs>
        <w:tab w:val="num" w:pos="2381"/>
      </w:tabs>
      <w:ind w:left="2381" w:hanging="453"/>
    </w:pPr>
  </w:style>
  <w:style w:type="paragraph" w:customStyle="1" w:styleId="Heading2Numbered">
    <w:name w:val="Heading 2 Numbered"/>
    <w:basedOn w:val="Heading2"/>
    <w:next w:val="Normal"/>
    <w:rsid w:val="00D73CC1"/>
    <w:pPr>
      <w:numPr>
        <w:ilvl w:val="1"/>
        <w:numId w:val="1"/>
      </w:numPr>
      <w:tabs>
        <w:tab w:val="num" w:pos="851"/>
      </w:tabs>
      <w:ind w:left="2779" w:hanging="851"/>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hanging="851"/>
    </w:pPr>
  </w:style>
  <w:style w:type="paragraph" w:styleId="TOC1">
    <w:name w:val="toc 1"/>
    <w:basedOn w:val="Normal"/>
    <w:next w:val="Normal"/>
    <w:link w:val="TOC1Char"/>
    <w:uiPriority w:val="39"/>
    <w:rsid w:val="00996262"/>
    <w:pPr>
      <w:spacing w:after="120"/>
    </w:pPr>
  </w:style>
  <w:style w:type="paragraph" w:styleId="TOC2">
    <w:name w:val="toc 2"/>
    <w:basedOn w:val="TOC1"/>
    <w:next w:val="Normal"/>
    <w:link w:val="TOC2Char"/>
    <w:uiPriority w:val="39"/>
    <w:rsid w:val="00E16F74"/>
    <w:pPr>
      <w:ind w:left="2880"/>
    </w:pPr>
    <w:rPr>
      <w:i/>
    </w:rPr>
  </w:style>
  <w:style w:type="paragraph" w:styleId="TOC3">
    <w:name w:val="toc 3"/>
    <w:basedOn w:val="Normal"/>
    <w:next w:val="Normal"/>
    <w:uiPriority w:val="39"/>
    <w:semiHidden/>
    <w:pPr>
      <w:ind w:left="0"/>
    </w:pPr>
  </w:style>
  <w:style w:type="paragraph" w:styleId="TOC5">
    <w:name w:val="toc 5"/>
    <w:basedOn w:val="Normal"/>
    <w:next w:val="Normal"/>
    <w:uiPriority w:val="39"/>
    <w:semiHidden/>
    <w:pPr>
      <w:ind w:left="0"/>
    </w:pPr>
  </w:style>
  <w:style w:type="paragraph" w:styleId="TOC6">
    <w:name w:val="toc 6"/>
    <w:basedOn w:val="Normal"/>
    <w:next w:val="Normal"/>
    <w:uiPriority w:val="39"/>
    <w:semiHidden/>
    <w:pPr>
      <w:ind w:left="0"/>
    </w:pPr>
  </w:style>
  <w:style w:type="paragraph" w:styleId="TOC7">
    <w:name w:val="toc 7"/>
    <w:basedOn w:val="Normal"/>
    <w:next w:val="Normal"/>
    <w:uiPriority w:val="39"/>
    <w:semiHidden/>
    <w:pPr>
      <w:ind w:left="0"/>
    </w:pPr>
  </w:style>
  <w:style w:type="paragraph" w:styleId="TOC8">
    <w:name w:val="toc 8"/>
    <w:basedOn w:val="Normal"/>
    <w:next w:val="Normal"/>
    <w:uiPriority w:val="39"/>
    <w:semiHidden/>
    <w:pPr>
      <w:ind w:left="0"/>
    </w:pPr>
  </w:style>
  <w:style w:type="paragraph" w:styleId="TOC9">
    <w:name w:val="toc 9"/>
    <w:basedOn w:val="Normal"/>
    <w:next w:val="Normal"/>
    <w:uiPriority w:val="39"/>
    <w:semiHidden/>
    <w:pPr>
      <w:tabs>
        <w:tab w:val="left" w:pos="1418"/>
        <w:tab w:val="right" w:leader="dot" w:pos="10206"/>
      </w:tabs>
      <w:ind w:left="1418" w:hanging="1418"/>
    </w:pPr>
  </w:style>
  <w:style w:type="character" w:styleId="Hyperlink">
    <w:name w:val="Hyperlink"/>
    <w:uiPriority w:val="99"/>
    <w:rsid w:val="00542840"/>
    <w:rPr>
      <w:rFonts w:ascii="Arial" w:hAnsi="Arial" w:cs="Times New Roman"/>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link w:val="BodyTextChar"/>
    <w:uiPriority w:val="99"/>
    <w:rsid w:val="005C0743"/>
    <w:pPr>
      <w:spacing w:before="0"/>
    </w:p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uiPriority w:val="99"/>
    <w:rsid w:val="00542840"/>
    <w:rPr>
      <w:rFonts w:ascii="Arial" w:hAnsi="Arial" w:cs="Times New Roman"/>
      <w:sz w:val="22"/>
    </w:rPr>
  </w:style>
  <w:style w:type="paragraph" w:styleId="ListBullet">
    <w:name w:val="List Bullet"/>
    <w:basedOn w:val="Normal"/>
    <w:uiPriority w:val="99"/>
    <w:rsid w:val="00B52CB1"/>
    <w:pPr>
      <w:numPr>
        <w:numId w:val="4"/>
      </w:numPr>
      <w:tabs>
        <w:tab w:val="num" w:pos="926"/>
        <w:tab w:val="left" w:pos="1134"/>
        <w:tab w:val="num" w:pos="2381"/>
      </w:tabs>
      <w:spacing w:after="120"/>
      <w:ind w:left="2381" w:hanging="453"/>
    </w:pPr>
  </w:style>
  <w:style w:type="paragraph" w:styleId="TableofFigures">
    <w:name w:val="table of figures"/>
    <w:basedOn w:val="Normal"/>
    <w:next w:val="Normal"/>
    <w:uiPriority w:val="99"/>
    <w:semiHidden/>
    <w:pPr>
      <w:ind w:left="480" w:hanging="480"/>
    </w:pPr>
  </w:style>
  <w:style w:type="paragraph" w:styleId="Index1">
    <w:name w:val="index 1"/>
    <w:basedOn w:val="Normal"/>
    <w:next w:val="Normal"/>
    <w:autoRedefine/>
    <w:uiPriority w:val="99"/>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ind w:left="851"/>
    </w:pPr>
  </w:style>
  <w:style w:type="paragraph" w:customStyle="1" w:styleId="Heading2Appendix">
    <w:name w:val="Heading 2 Appendix"/>
    <w:basedOn w:val="Heading2Numbered"/>
    <w:next w:val="Normal"/>
    <w:rsid w:val="004563B9"/>
    <w:pPr>
      <w:numPr>
        <w:numId w:val="2"/>
      </w:numPr>
      <w:tabs>
        <w:tab w:val="clear" w:pos="2381"/>
        <w:tab w:val="num" w:pos="851"/>
      </w:tabs>
      <w:ind w:left="851"/>
    </w:pPr>
  </w:style>
  <w:style w:type="paragraph" w:customStyle="1" w:styleId="Heading3Appendix">
    <w:name w:val="Heading 3 Appendix"/>
    <w:basedOn w:val="Heading3Numbered"/>
    <w:next w:val="Normal"/>
    <w:rsid w:val="004563B9"/>
    <w:pPr>
      <w:numPr>
        <w:numId w:val="2"/>
      </w:numPr>
      <w:tabs>
        <w:tab w:val="num" w:pos="1080"/>
        <w:tab w:val="num" w:pos="1931"/>
      </w:tabs>
      <w:ind w:left="1931" w:hanging="360"/>
    </w:pPr>
  </w:style>
  <w:style w:type="paragraph" w:customStyle="1" w:styleId="Heading4Appendix">
    <w:name w:val="Heading 4 Appendix"/>
    <w:basedOn w:val="Heading4Numbered"/>
    <w:next w:val="Normal"/>
    <w:rsid w:val="004563B9"/>
    <w:pPr>
      <w:numPr>
        <w:numId w:val="2"/>
      </w:numPr>
      <w:tabs>
        <w:tab w:val="num" w:pos="1440"/>
        <w:tab w:val="num" w:pos="2291"/>
      </w:tabs>
      <w:ind w:left="2291" w:hanging="360"/>
    </w:pPr>
  </w:style>
  <w:style w:type="paragraph" w:customStyle="1" w:styleId="Heading5Appendix">
    <w:name w:val="Heading 5 Appendix"/>
    <w:basedOn w:val="Heading5Numbered"/>
    <w:next w:val="Normal"/>
    <w:rsid w:val="005C0743"/>
    <w:pPr>
      <w:numPr>
        <w:numId w:val="2"/>
      </w:numPr>
      <w:tabs>
        <w:tab w:val="num" w:pos="1800"/>
        <w:tab w:val="num" w:pos="2651"/>
      </w:tabs>
      <w:ind w:left="2651" w:hanging="360"/>
    </w:pPr>
  </w:style>
  <w:style w:type="paragraph" w:customStyle="1" w:styleId="Heading6Appendix">
    <w:name w:val="Heading 6 Appendix"/>
    <w:basedOn w:val="Heading6Numbered"/>
    <w:next w:val="Normal"/>
    <w:rsid w:val="005C0743"/>
    <w:pPr>
      <w:numPr>
        <w:numId w:val="2"/>
      </w:numPr>
      <w:tabs>
        <w:tab w:val="num" w:pos="2160"/>
        <w:tab w:val="num" w:pos="3011"/>
      </w:tabs>
      <w:ind w:left="3011" w:hanging="360"/>
    </w:pPr>
  </w:style>
  <w:style w:type="paragraph" w:customStyle="1" w:styleId="Heading7Appendix">
    <w:name w:val="Heading 7 Appendix"/>
    <w:basedOn w:val="Heading7Numbered"/>
    <w:next w:val="Normal"/>
    <w:rsid w:val="005C0743"/>
    <w:pPr>
      <w:numPr>
        <w:numId w:val="2"/>
      </w:numPr>
      <w:tabs>
        <w:tab w:val="num" w:pos="2520"/>
        <w:tab w:val="num" w:pos="3371"/>
      </w:tabs>
      <w:ind w:left="3371" w:hanging="360"/>
    </w:pPr>
  </w:style>
  <w:style w:type="paragraph" w:customStyle="1" w:styleId="Heading8Appendix">
    <w:name w:val="Heading 8 Appendix"/>
    <w:basedOn w:val="Heading8Numbered"/>
    <w:next w:val="Normal"/>
    <w:rsid w:val="005C0743"/>
    <w:pPr>
      <w:numPr>
        <w:numId w:val="2"/>
      </w:numPr>
      <w:tabs>
        <w:tab w:val="num" w:pos="2880"/>
        <w:tab w:val="num" w:pos="3731"/>
      </w:tabs>
      <w:ind w:left="3731" w:hanging="360"/>
    </w:pPr>
  </w:style>
  <w:style w:type="paragraph" w:customStyle="1" w:styleId="Heading9Appendix">
    <w:name w:val="Heading 9 Appendix"/>
    <w:basedOn w:val="Heading9Numbered"/>
    <w:next w:val="Normal"/>
    <w:rsid w:val="005C0743"/>
    <w:pPr>
      <w:numPr>
        <w:numId w:val="2"/>
      </w:numPr>
      <w:tabs>
        <w:tab w:val="num" w:pos="3240"/>
        <w:tab w:val="num" w:pos="4091"/>
      </w:tabs>
      <w:ind w:left="4091" w:hanging="360"/>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uiPriority w:val="59"/>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styleId="ListParagraph">
    <w:name w:val="List Paragraph"/>
    <w:basedOn w:val="Normal"/>
    <w:uiPriority w:val="34"/>
    <w:qFormat/>
    <w:rsid w:val="0049501E"/>
    <w:pPr>
      <w:spacing w:before="0" w:after="200" w:line="276" w:lineRule="auto"/>
      <w:ind w:left="720"/>
      <w:contextualSpacing/>
    </w:pPr>
    <w:rPr>
      <w:rFonts w:ascii="Calibri" w:hAnsi="Calibri"/>
      <w:szCs w:val="22"/>
    </w:rPr>
  </w:style>
  <w:style w:type="character" w:styleId="CommentReference">
    <w:name w:val="annotation reference"/>
    <w:uiPriority w:val="99"/>
    <w:rsid w:val="00870EAD"/>
    <w:rPr>
      <w:rFonts w:cs="Times New Roman"/>
      <w:sz w:val="16"/>
    </w:rPr>
  </w:style>
  <w:style w:type="paragraph" w:styleId="CommentText">
    <w:name w:val="annotation text"/>
    <w:basedOn w:val="Normal"/>
    <w:link w:val="CommentTextChar"/>
    <w:uiPriority w:val="99"/>
    <w:rsid w:val="00870EAD"/>
    <w:rPr>
      <w:sz w:val="20"/>
      <w:szCs w:val="20"/>
    </w:rPr>
  </w:style>
  <w:style w:type="character" w:customStyle="1" w:styleId="CommentTextChar">
    <w:name w:val="Comment Text Char"/>
    <w:link w:val="CommentText"/>
    <w:uiPriority w:val="99"/>
    <w:locked/>
    <w:rsid w:val="00870EAD"/>
    <w:rPr>
      <w:rFonts w:ascii="Arial" w:hAnsi="Arial" w:cs="Times New Roman"/>
      <w:lang w:val="x-none" w:eastAsia="en-US"/>
    </w:rPr>
  </w:style>
  <w:style w:type="paragraph" w:styleId="CommentSubject">
    <w:name w:val="annotation subject"/>
    <w:basedOn w:val="CommentText"/>
    <w:next w:val="CommentText"/>
    <w:link w:val="CommentSubjectChar"/>
    <w:uiPriority w:val="99"/>
    <w:rsid w:val="00870EAD"/>
    <w:rPr>
      <w:b/>
      <w:bCs/>
    </w:rPr>
  </w:style>
  <w:style w:type="character" w:customStyle="1" w:styleId="CommentSubjectChar">
    <w:name w:val="Comment Subject Char"/>
    <w:link w:val="CommentSubject"/>
    <w:uiPriority w:val="99"/>
    <w:locked/>
    <w:rsid w:val="00870EAD"/>
    <w:rPr>
      <w:rFonts w:ascii="Arial" w:hAnsi="Arial" w:cs="Times New Roman"/>
      <w:b/>
      <w:lang w:val="x-none" w:eastAsia="en-US"/>
    </w:rPr>
  </w:style>
  <w:style w:type="paragraph" w:styleId="BalloonText">
    <w:name w:val="Balloon Text"/>
    <w:basedOn w:val="Normal"/>
    <w:link w:val="BalloonTextChar"/>
    <w:uiPriority w:val="99"/>
    <w:rsid w:val="00870EAD"/>
    <w:pPr>
      <w:spacing w:before="0"/>
    </w:pPr>
    <w:rPr>
      <w:rFonts w:ascii="Tahoma" w:hAnsi="Tahoma" w:cs="Tahoma"/>
      <w:sz w:val="16"/>
      <w:szCs w:val="16"/>
    </w:rPr>
  </w:style>
  <w:style w:type="character" w:customStyle="1" w:styleId="BalloonTextChar">
    <w:name w:val="Balloon Text Char"/>
    <w:link w:val="BalloonText"/>
    <w:uiPriority w:val="99"/>
    <w:locked/>
    <w:rsid w:val="00870EAD"/>
    <w:rPr>
      <w:rFonts w:ascii="Tahoma" w:hAnsi="Tahoma" w:cs="Times New Roman"/>
      <w:sz w:val="16"/>
      <w:lang w:val="x-none" w:eastAsia="en-US"/>
    </w:rPr>
  </w:style>
  <w:style w:type="character" w:styleId="FollowedHyperlink">
    <w:name w:val="FollowedHyperlink"/>
    <w:uiPriority w:val="99"/>
    <w:rsid w:val="00CB08A0"/>
    <w:rPr>
      <w:rFonts w:cs="Times New Roman"/>
      <w:color w:val="800080"/>
      <w:u w:val="single"/>
    </w:rPr>
  </w:style>
  <w:style w:type="paragraph" w:styleId="Subtitle">
    <w:name w:val="Subtitle"/>
    <w:basedOn w:val="Normal"/>
    <w:next w:val="Normal"/>
    <w:link w:val="SubtitleChar"/>
    <w:qFormat/>
    <w:rsid w:val="001076FA"/>
    <w:pPr>
      <w:spacing w:after="60"/>
      <w:jc w:val="center"/>
      <w:outlineLvl w:val="1"/>
    </w:pPr>
    <w:rPr>
      <w:rFonts w:ascii="Cambria" w:hAnsi="Cambria"/>
      <w:sz w:val="24"/>
    </w:rPr>
  </w:style>
  <w:style w:type="character" w:customStyle="1" w:styleId="SubtitleChar">
    <w:name w:val="Subtitle Char"/>
    <w:link w:val="Subtitle"/>
    <w:rsid w:val="001076FA"/>
    <w:rPr>
      <w:rFonts w:ascii="Cambria" w:eastAsia="Times New Roman" w:hAnsi="Cambria" w:cs="Times New Roman"/>
      <w:sz w:val="24"/>
      <w:szCs w:val="24"/>
      <w:lang w:eastAsia="en-US"/>
    </w:rPr>
  </w:style>
  <w:style w:type="paragraph" w:customStyle="1" w:styleId="Sub-Chapter">
    <w:name w:val="Sub-Chapter"/>
    <w:basedOn w:val="Subtitle"/>
    <w:link w:val="Sub-ChapterChar"/>
    <w:qFormat/>
    <w:rsid w:val="001076FA"/>
    <w:pPr>
      <w:jc w:val="left"/>
    </w:pPr>
    <w:rPr>
      <w:b/>
      <w:u w:val="single"/>
      <w:lang w:val="en"/>
    </w:rPr>
  </w:style>
  <w:style w:type="character" w:customStyle="1" w:styleId="TOC1Char">
    <w:name w:val="TOC 1 Char"/>
    <w:link w:val="TOC1"/>
    <w:uiPriority w:val="39"/>
    <w:rsid w:val="00E16F74"/>
    <w:rPr>
      <w:rFonts w:ascii="Arial" w:hAnsi="Arial"/>
      <w:sz w:val="22"/>
      <w:szCs w:val="24"/>
      <w:lang w:eastAsia="en-US"/>
    </w:rPr>
  </w:style>
  <w:style w:type="character" w:customStyle="1" w:styleId="Sub-ChapterChar">
    <w:name w:val="Sub-Chapter Char"/>
    <w:link w:val="Sub-Chapter"/>
    <w:rsid w:val="001076FA"/>
    <w:rPr>
      <w:rFonts w:ascii="Cambria" w:eastAsia="Times New Roman" w:hAnsi="Cambria" w:cs="Times New Roman"/>
      <w:b/>
      <w:sz w:val="24"/>
      <w:szCs w:val="24"/>
      <w:u w:val="single"/>
      <w:lang w:val="en" w:eastAsia="en-US"/>
    </w:rPr>
  </w:style>
  <w:style w:type="character" w:customStyle="1" w:styleId="TOC2Char">
    <w:name w:val="TOC 2 Char"/>
    <w:link w:val="TOC2"/>
    <w:uiPriority w:val="39"/>
    <w:rsid w:val="00E16F74"/>
    <w:rPr>
      <w:rFonts w:ascii="Arial" w:hAnsi="Arial"/>
      <w:i/>
      <w:sz w:val="22"/>
      <w:szCs w:val="24"/>
      <w:lang w:eastAsia="en-US"/>
    </w:rPr>
  </w:style>
  <w:style w:type="character" w:styleId="PlaceholderText">
    <w:name w:val="Placeholder Text"/>
    <w:basedOn w:val="DefaultParagraphFont"/>
    <w:uiPriority w:val="99"/>
    <w:semiHidden/>
    <w:rsid w:val="00B202AF"/>
    <w:rPr>
      <w:color w:val="808080"/>
    </w:rPr>
  </w:style>
  <w:style w:type="paragraph" w:styleId="NormalWeb">
    <w:name w:val="Normal (Web)"/>
    <w:basedOn w:val="Normal"/>
    <w:uiPriority w:val="99"/>
    <w:unhideWhenUsed/>
    <w:rsid w:val="003E008A"/>
    <w:pPr>
      <w:spacing w:before="100" w:beforeAutospacing="1" w:after="100" w:afterAutospacing="1"/>
      <w:ind w:left="0"/>
    </w:pPr>
    <w:rPr>
      <w:rFonts w:ascii="Times New Roman" w:eastAsiaTheme="minorEastAsia" w:hAnsi="Times New Roman"/>
      <w:sz w:val="24"/>
      <w:lang w:eastAsia="en-GB"/>
    </w:rPr>
  </w:style>
  <w:style w:type="paragraph" w:customStyle="1" w:styleId="Default">
    <w:name w:val="Default"/>
    <w:rsid w:val="00B31DA6"/>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6F686E"/>
    <w:rPr>
      <w:b/>
      <w:bCs/>
    </w:rPr>
  </w:style>
  <w:style w:type="paragraph" w:styleId="Title">
    <w:name w:val="Title"/>
    <w:basedOn w:val="Normal"/>
    <w:next w:val="Normal"/>
    <w:link w:val="TitleChar"/>
    <w:qFormat/>
    <w:rsid w:val="006F686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F686E"/>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040">
      <w:bodyDiv w:val="1"/>
      <w:marLeft w:val="0"/>
      <w:marRight w:val="0"/>
      <w:marTop w:val="0"/>
      <w:marBottom w:val="0"/>
      <w:divBdr>
        <w:top w:val="none" w:sz="0" w:space="0" w:color="auto"/>
        <w:left w:val="none" w:sz="0" w:space="0" w:color="auto"/>
        <w:bottom w:val="none" w:sz="0" w:space="0" w:color="auto"/>
        <w:right w:val="none" w:sz="0" w:space="0" w:color="auto"/>
      </w:divBdr>
    </w:div>
    <w:div w:id="95490772">
      <w:bodyDiv w:val="1"/>
      <w:marLeft w:val="0"/>
      <w:marRight w:val="0"/>
      <w:marTop w:val="0"/>
      <w:marBottom w:val="0"/>
      <w:divBdr>
        <w:top w:val="none" w:sz="0" w:space="0" w:color="auto"/>
        <w:left w:val="none" w:sz="0" w:space="0" w:color="auto"/>
        <w:bottom w:val="none" w:sz="0" w:space="0" w:color="auto"/>
        <w:right w:val="none" w:sz="0" w:space="0" w:color="auto"/>
      </w:divBdr>
    </w:div>
    <w:div w:id="109739138">
      <w:bodyDiv w:val="1"/>
      <w:marLeft w:val="0"/>
      <w:marRight w:val="0"/>
      <w:marTop w:val="0"/>
      <w:marBottom w:val="0"/>
      <w:divBdr>
        <w:top w:val="none" w:sz="0" w:space="0" w:color="auto"/>
        <w:left w:val="none" w:sz="0" w:space="0" w:color="auto"/>
        <w:bottom w:val="none" w:sz="0" w:space="0" w:color="auto"/>
        <w:right w:val="none" w:sz="0" w:space="0" w:color="auto"/>
      </w:divBdr>
    </w:div>
    <w:div w:id="127433966">
      <w:bodyDiv w:val="1"/>
      <w:marLeft w:val="0"/>
      <w:marRight w:val="0"/>
      <w:marTop w:val="0"/>
      <w:marBottom w:val="0"/>
      <w:divBdr>
        <w:top w:val="none" w:sz="0" w:space="0" w:color="auto"/>
        <w:left w:val="none" w:sz="0" w:space="0" w:color="auto"/>
        <w:bottom w:val="none" w:sz="0" w:space="0" w:color="auto"/>
        <w:right w:val="none" w:sz="0" w:space="0" w:color="auto"/>
      </w:divBdr>
    </w:div>
    <w:div w:id="204609387">
      <w:bodyDiv w:val="1"/>
      <w:marLeft w:val="0"/>
      <w:marRight w:val="0"/>
      <w:marTop w:val="0"/>
      <w:marBottom w:val="0"/>
      <w:divBdr>
        <w:top w:val="none" w:sz="0" w:space="0" w:color="auto"/>
        <w:left w:val="none" w:sz="0" w:space="0" w:color="auto"/>
        <w:bottom w:val="none" w:sz="0" w:space="0" w:color="auto"/>
        <w:right w:val="none" w:sz="0" w:space="0" w:color="auto"/>
      </w:divBdr>
    </w:div>
    <w:div w:id="308902165">
      <w:bodyDiv w:val="1"/>
      <w:marLeft w:val="0"/>
      <w:marRight w:val="0"/>
      <w:marTop w:val="0"/>
      <w:marBottom w:val="0"/>
      <w:divBdr>
        <w:top w:val="none" w:sz="0" w:space="0" w:color="auto"/>
        <w:left w:val="none" w:sz="0" w:space="0" w:color="auto"/>
        <w:bottom w:val="none" w:sz="0" w:space="0" w:color="auto"/>
        <w:right w:val="none" w:sz="0" w:space="0" w:color="auto"/>
      </w:divBdr>
    </w:div>
    <w:div w:id="318392230">
      <w:bodyDiv w:val="1"/>
      <w:marLeft w:val="0"/>
      <w:marRight w:val="0"/>
      <w:marTop w:val="0"/>
      <w:marBottom w:val="0"/>
      <w:divBdr>
        <w:top w:val="none" w:sz="0" w:space="0" w:color="auto"/>
        <w:left w:val="none" w:sz="0" w:space="0" w:color="auto"/>
        <w:bottom w:val="none" w:sz="0" w:space="0" w:color="auto"/>
        <w:right w:val="none" w:sz="0" w:space="0" w:color="auto"/>
      </w:divBdr>
    </w:div>
    <w:div w:id="320040483">
      <w:bodyDiv w:val="1"/>
      <w:marLeft w:val="0"/>
      <w:marRight w:val="0"/>
      <w:marTop w:val="0"/>
      <w:marBottom w:val="0"/>
      <w:divBdr>
        <w:top w:val="none" w:sz="0" w:space="0" w:color="auto"/>
        <w:left w:val="none" w:sz="0" w:space="0" w:color="auto"/>
        <w:bottom w:val="none" w:sz="0" w:space="0" w:color="auto"/>
        <w:right w:val="none" w:sz="0" w:space="0" w:color="auto"/>
      </w:divBdr>
    </w:div>
    <w:div w:id="352461197">
      <w:bodyDiv w:val="1"/>
      <w:marLeft w:val="0"/>
      <w:marRight w:val="0"/>
      <w:marTop w:val="0"/>
      <w:marBottom w:val="0"/>
      <w:divBdr>
        <w:top w:val="none" w:sz="0" w:space="0" w:color="auto"/>
        <w:left w:val="none" w:sz="0" w:space="0" w:color="auto"/>
        <w:bottom w:val="none" w:sz="0" w:space="0" w:color="auto"/>
        <w:right w:val="none" w:sz="0" w:space="0" w:color="auto"/>
      </w:divBdr>
    </w:div>
    <w:div w:id="400517317">
      <w:bodyDiv w:val="1"/>
      <w:marLeft w:val="0"/>
      <w:marRight w:val="0"/>
      <w:marTop w:val="0"/>
      <w:marBottom w:val="0"/>
      <w:divBdr>
        <w:top w:val="none" w:sz="0" w:space="0" w:color="auto"/>
        <w:left w:val="none" w:sz="0" w:space="0" w:color="auto"/>
        <w:bottom w:val="none" w:sz="0" w:space="0" w:color="auto"/>
        <w:right w:val="none" w:sz="0" w:space="0" w:color="auto"/>
      </w:divBdr>
    </w:div>
    <w:div w:id="441532241">
      <w:bodyDiv w:val="1"/>
      <w:marLeft w:val="0"/>
      <w:marRight w:val="0"/>
      <w:marTop w:val="0"/>
      <w:marBottom w:val="0"/>
      <w:divBdr>
        <w:top w:val="none" w:sz="0" w:space="0" w:color="auto"/>
        <w:left w:val="none" w:sz="0" w:space="0" w:color="auto"/>
        <w:bottom w:val="none" w:sz="0" w:space="0" w:color="auto"/>
        <w:right w:val="none" w:sz="0" w:space="0" w:color="auto"/>
      </w:divBdr>
    </w:div>
    <w:div w:id="491214645">
      <w:bodyDiv w:val="1"/>
      <w:marLeft w:val="0"/>
      <w:marRight w:val="0"/>
      <w:marTop w:val="0"/>
      <w:marBottom w:val="0"/>
      <w:divBdr>
        <w:top w:val="none" w:sz="0" w:space="0" w:color="auto"/>
        <w:left w:val="none" w:sz="0" w:space="0" w:color="auto"/>
        <w:bottom w:val="none" w:sz="0" w:space="0" w:color="auto"/>
        <w:right w:val="none" w:sz="0" w:space="0" w:color="auto"/>
      </w:divBdr>
    </w:div>
    <w:div w:id="526912194">
      <w:bodyDiv w:val="1"/>
      <w:marLeft w:val="0"/>
      <w:marRight w:val="0"/>
      <w:marTop w:val="0"/>
      <w:marBottom w:val="0"/>
      <w:divBdr>
        <w:top w:val="none" w:sz="0" w:space="0" w:color="auto"/>
        <w:left w:val="none" w:sz="0" w:space="0" w:color="auto"/>
        <w:bottom w:val="none" w:sz="0" w:space="0" w:color="auto"/>
        <w:right w:val="none" w:sz="0" w:space="0" w:color="auto"/>
      </w:divBdr>
    </w:div>
    <w:div w:id="544097415">
      <w:bodyDiv w:val="1"/>
      <w:marLeft w:val="0"/>
      <w:marRight w:val="0"/>
      <w:marTop w:val="0"/>
      <w:marBottom w:val="0"/>
      <w:divBdr>
        <w:top w:val="none" w:sz="0" w:space="0" w:color="auto"/>
        <w:left w:val="none" w:sz="0" w:space="0" w:color="auto"/>
        <w:bottom w:val="none" w:sz="0" w:space="0" w:color="auto"/>
        <w:right w:val="none" w:sz="0" w:space="0" w:color="auto"/>
      </w:divBdr>
    </w:div>
    <w:div w:id="575746678">
      <w:bodyDiv w:val="1"/>
      <w:marLeft w:val="0"/>
      <w:marRight w:val="0"/>
      <w:marTop w:val="0"/>
      <w:marBottom w:val="0"/>
      <w:divBdr>
        <w:top w:val="none" w:sz="0" w:space="0" w:color="auto"/>
        <w:left w:val="none" w:sz="0" w:space="0" w:color="auto"/>
        <w:bottom w:val="none" w:sz="0" w:space="0" w:color="auto"/>
        <w:right w:val="none" w:sz="0" w:space="0" w:color="auto"/>
      </w:divBdr>
    </w:div>
    <w:div w:id="585774130">
      <w:bodyDiv w:val="1"/>
      <w:marLeft w:val="0"/>
      <w:marRight w:val="0"/>
      <w:marTop w:val="0"/>
      <w:marBottom w:val="0"/>
      <w:divBdr>
        <w:top w:val="none" w:sz="0" w:space="0" w:color="auto"/>
        <w:left w:val="none" w:sz="0" w:space="0" w:color="auto"/>
        <w:bottom w:val="none" w:sz="0" w:space="0" w:color="auto"/>
        <w:right w:val="none" w:sz="0" w:space="0" w:color="auto"/>
      </w:divBdr>
    </w:div>
    <w:div w:id="632297444">
      <w:bodyDiv w:val="1"/>
      <w:marLeft w:val="0"/>
      <w:marRight w:val="0"/>
      <w:marTop w:val="0"/>
      <w:marBottom w:val="0"/>
      <w:divBdr>
        <w:top w:val="none" w:sz="0" w:space="0" w:color="auto"/>
        <w:left w:val="none" w:sz="0" w:space="0" w:color="auto"/>
        <w:bottom w:val="none" w:sz="0" w:space="0" w:color="auto"/>
        <w:right w:val="none" w:sz="0" w:space="0" w:color="auto"/>
      </w:divBdr>
    </w:div>
    <w:div w:id="759713739">
      <w:bodyDiv w:val="1"/>
      <w:marLeft w:val="0"/>
      <w:marRight w:val="0"/>
      <w:marTop w:val="0"/>
      <w:marBottom w:val="0"/>
      <w:divBdr>
        <w:top w:val="none" w:sz="0" w:space="0" w:color="auto"/>
        <w:left w:val="none" w:sz="0" w:space="0" w:color="auto"/>
        <w:bottom w:val="none" w:sz="0" w:space="0" w:color="auto"/>
        <w:right w:val="none" w:sz="0" w:space="0" w:color="auto"/>
      </w:divBdr>
    </w:div>
    <w:div w:id="814108954">
      <w:bodyDiv w:val="1"/>
      <w:marLeft w:val="0"/>
      <w:marRight w:val="0"/>
      <w:marTop w:val="0"/>
      <w:marBottom w:val="0"/>
      <w:divBdr>
        <w:top w:val="none" w:sz="0" w:space="0" w:color="auto"/>
        <w:left w:val="none" w:sz="0" w:space="0" w:color="auto"/>
        <w:bottom w:val="none" w:sz="0" w:space="0" w:color="auto"/>
        <w:right w:val="none" w:sz="0" w:space="0" w:color="auto"/>
      </w:divBdr>
    </w:div>
    <w:div w:id="832913945">
      <w:bodyDiv w:val="1"/>
      <w:marLeft w:val="0"/>
      <w:marRight w:val="0"/>
      <w:marTop w:val="0"/>
      <w:marBottom w:val="0"/>
      <w:divBdr>
        <w:top w:val="none" w:sz="0" w:space="0" w:color="auto"/>
        <w:left w:val="none" w:sz="0" w:space="0" w:color="auto"/>
        <w:bottom w:val="none" w:sz="0" w:space="0" w:color="auto"/>
        <w:right w:val="none" w:sz="0" w:space="0" w:color="auto"/>
      </w:divBdr>
    </w:div>
    <w:div w:id="926889362">
      <w:bodyDiv w:val="1"/>
      <w:marLeft w:val="0"/>
      <w:marRight w:val="0"/>
      <w:marTop w:val="0"/>
      <w:marBottom w:val="0"/>
      <w:divBdr>
        <w:top w:val="none" w:sz="0" w:space="0" w:color="auto"/>
        <w:left w:val="none" w:sz="0" w:space="0" w:color="auto"/>
        <w:bottom w:val="none" w:sz="0" w:space="0" w:color="auto"/>
        <w:right w:val="none" w:sz="0" w:space="0" w:color="auto"/>
      </w:divBdr>
    </w:div>
    <w:div w:id="933853756">
      <w:bodyDiv w:val="1"/>
      <w:marLeft w:val="0"/>
      <w:marRight w:val="0"/>
      <w:marTop w:val="0"/>
      <w:marBottom w:val="0"/>
      <w:divBdr>
        <w:top w:val="none" w:sz="0" w:space="0" w:color="auto"/>
        <w:left w:val="none" w:sz="0" w:space="0" w:color="auto"/>
        <w:bottom w:val="none" w:sz="0" w:space="0" w:color="auto"/>
        <w:right w:val="none" w:sz="0" w:space="0" w:color="auto"/>
      </w:divBdr>
    </w:div>
    <w:div w:id="977998583">
      <w:bodyDiv w:val="1"/>
      <w:marLeft w:val="0"/>
      <w:marRight w:val="0"/>
      <w:marTop w:val="0"/>
      <w:marBottom w:val="0"/>
      <w:divBdr>
        <w:top w:val="none" w:sz="0" w:space="0" w:color="auto"/>
        <w:left w:val="none" w:sz="0" w:space="0" w:color="auto"/>
        <w:bottom w:val="none" w:sz="0" w:space="0" w:color="auto"/>
        <w:right w:val="none" w:sz="0" w:space="0" w:color="auto"/>
      </w:divBdr>
    </w:div>
    <w:div w:id="993486319">
      <w:bodyDiv w:val="1"/>
      <w:marLeft w:val="0"/>
      <w:marRight w:val="0"/>
      <w:marTop w:val="0"/>
      <w:marBottom w:val="0"/>
      <w:divBdr>
        <w:top w:val="none" w:sz="0" w:space="0" w:color="auto"/>
        <w:left w:val="none" w:sz="0" w:space="0" w:color="auto"/>
        <w:bottom w:val="none" w:sz="0" w:space="0" w:color="auto"/>
        <w:right w:val="none" w:sz="0" w:space="0" w:color="auto"/>
      </w:divBdr>
    </w:div>
    <w:div w:id="1034573876">
      <w:bodyDiv w:val="1"/>
      <w:marLeft w:val="0"/>
      <w:marRight w:val="0"/>
      <w:marTop w:val="0"/>
      <w:marBottom w:val="0"/>
      <w:divBdr>
        <w:top w:val="none" w:sz="0" w:space="0" w:color="auto"/>
        <w:left w:val="none" w:sz="0" w:space="0" w:color="auto"/>
        <w:bottom w:val="none" w:sz="0" w:space="0" w:color="auto"/>
        <w:right w:val="none" w:sz="0" w:space="0" w:color="auto"/>
      </w:divBdr>
    </w:div>
    <w:div w:id="1076363454">
      <w:bodyDiv w:val="1"/>
      <w:marLeft w:val="0"/>
      <w:marRight w:val="0"/>
      <w:marTop w:val="0"/>
      <w:marBottom w:val="0"/>
      <w:divBdr>
        <w:top w:val="none" w:sz="0" w:space="0" w:color="auto"/>
        <w:left w:val="none" w:sz="0" w:space="0" w:color="auto"/>
        <w:bottom w:val="none" w:sz="0" w:space="0" w:color="auto"/>
        <w:right w:val="none" w:sz="0" w:space="0" w:color="auto"/>
      </w:divBdr>
    </w:div>
    <w:div w:id="1085954719">
      <w:bodyDiv w:val="1"/>
      <w:marLeft w:val="0"/>
      <w:marRight w:val="0"/>
      <w:marTop w:val="0"/>
      <w:marBottom w:val="0"/>
      <w:divBdr>
        <w:top w:val="none" w:sz="0" w:space="0" w:color="auto"/>
        <w:left w:val="none" w:sz="0" w:space="0" w:color="auto"/>
        <w:bottom w:val="none" w:sz="0" w:space="0" w:color="auto"/>
        <w:right w:val="none" w:sz="0" w:space="0" w:color="auto"/>
      </w:divBdr>
    </w:div>
    <w:div w:id="1167207449">
      <w:bodyDiv w:val="1"/>
      <w:marLeft w:val="0"/>
      <w:marRight w:val="0"/>
      <w:marTop w:val="0"/>
      <w:marBottom w:val="0"/>
      <w:divBdr>
        <w:top w:val="none" w:sz="0" w:space="0" w:color="auto"/>
        <w:left w:val="none" w:sz="0" w:space="0" w:color="auto"/>
        <w:bottom w:val="none" w:sz="0" w:space="0" w:color="auto"/>
        <w:right w:val="none" w:sz="0" w:space="0" w:color="auto"/>
      </w:divBdr>
    </w:div>
    <w:div w:id="1178151956">
      <w:bodyDiv w:val="1"/>
      <w:marLeft w:val="0"/>
      <w:marRight w:val="0"/>
      <w:marTop w:val="0"/>
      <w:marBottom w:val="0"/>
      <w:divBdr>
        <w:top w:val="none" w:sz="0" w:space="0" w:color="auto"/>
        <w:left w:val="none" w:sz="0" w:space="0" w:color="auto"/>
        <w:bottom w:val="none" w:sz="0" w:space="0" w:color="auto"/>
        <w:right w:val="none" w:sz="0" w:space="0" w:color="auto"/>
      </w:divBdr>
    </w:div>
    <w:div w:id="1182932586">
      <w:bodyDiv w:val="1"/>
      <w:marLeft w:val="0"/>
      <w:marRight w:val="0"/>
      <w:marTop w:val="0"/>
      <w:marBottom w:val="0"/>
      <w:divBdr>
        <w:top w:val="none" w:sz="0" w:space="0" w:color="auto"/>
        <w:left w:val="none" w:sz="0" w:space="0" w:color="auto"/>
        <w:bottom w:val="none" w:sz="0" w:space="0" w:color="auto"/>
        <w:right w:val="none" w:sz="0" w:space="0" w:color="auto"/>
      </w:divBdr>
    </w:div>
    <w:div w:id="1217204706">
      <w:bodyDiv w:val="1"/>
      <w:marLeft w:val="0"/>
      <w:marRight w:val="0"/>
      <w:marTop w:val="0"/>
      <w:marBottom w:val="0"/>
      <w:divBdr>
        <w:top w:val="none" w:sz="0" w:space="0" w:color="auto"/>
        <w:left w:val="none" w:sz="0" w:space="0" w:color="auto"/>
        <w:bottom w:val="none" w:sz="0" w:space="0" w:color="auto"/>
        <w:right w:val="none" w:sz="0" w:space="0" w:color="auto"/>
      </w:divBdr>
    </w:div>
    <w:div w:id="1255093193">
      <w:bodyDiv w:val="1"/>
      <w:marLeft w:val="0"/>
      <w:marRight w:val="0"/>
      <w:marTop w:val="0"/>
      <w:marBottom w:val="0"/>
      <w:divBdr>
        <w:top w:val="none" w:sz="0" w:space="0" w:color="auto"/>
        <w:left w:val="none" w:sz="0" w:space="0" w:color="auto"/>
        <w:bottom w:val="none" w:sz="0" w:space="0" w:color="auto"/>
        <w:right w:val="none" w:sz="0" w:space="0" w:color="auto"/>
      </w:divBdr>
    </w:div>
    <w:div w:id="1296719251">
      <w:bodyDiv w:val="1"/>
      <w:marLeft w:val="0"/>
      <w:marRight w:val="0"/>
      <w:marTop w:val="0"/>
      <w:marBottom w:val="0"/>
      <w:divBdr>
        <w:top w:val="none" w:sz="0" w:space="0" w:color="auto"/>
        <w:left w:val="none" w:sz="0" w:space="0" w:color="auto"/>
        <w:bottom w:val="none" w:sz="0" w:space="0" w:color="auto"/>
        <w:right w:val="none" w:sz="0" w:space="0" w:color="auto"/>
      </w:divBdr>
    </w:div>
    <w:div w:id="1459225868">
      <w:bodyDiv w:val="1"/>
      <w:marLeft w:val="0"/>
      <w:marRight w:val="0"/>
      <w:marTop w:val="0"/>
      <w:marBottom w:val="0"/>
      <w:divBdr>
        <w:top w:val="none" w:sz="0" w:space="0" w:color="auto"/>
        <w:left w:val="none" w:sz="0" w:space="0" w:color="auto"/>
        <w:bottom w:val="none" w:sz="0" w:space="0" w:color="auto"/>
        <w:right w:val="none" w:sz="0" w:space="0" w:color="auto"/>
      </w:divBdr>
    </w:div>
    <w:div w:id="1514110141">
      <w:bodyDiv w:val="1"/>
      <w:marLeft w:val="0"/>
      <w:marRight w:val="0"/>
      <w:marTop w:val="0"/>
      <w:marBottom w:val="0"/>
      <w:divBdr>
        <w:top w:val="none" w:sz="0" w:space="0" w:color="auto"/>
        <w:left w:val="none" w:sz="0" w:space="0" w:color="auto"/>
        <w:bottom w:val="none" w:sz="0" w:space="0" w:color="auto"/>
        <w:right w:val="none" w:sz="0" w:space="0" w:color="auto"/>
      </w:divBdr>
    </w:div>
    <w:div w:id="1560899337">
      <w:bodyDiv w:val="1"/>
      <w:marLeft w:val="0"/>
      <w:marRight w:val="0"/>
      <w:marTop w:val="0"/>
      <w:marBottom w:val="0"/>
      <w:divBdr>
        <w:top w:val="none" w:sz="0" w:space="0" w:color="auto"/>
        <w:left w:val="none" w:sz="0" w:space="0" w:color="auto"/>
        <w:bottom w:val="none" w:sz="0" w:space="0" w:color="auto"/>
        <w:right w:val="none" w:sz="0" w:space="0" w:color="auto"/>
      </w:divBdr>
    </w:div>
    <w:div w:id="1601720461">
      <w:marLeft w:val="0"/>
      <w:marRight w:val="0"/>
      <w:marTop w:val="0"/>
      <w:marBottom w:val="0"/>
      <w:divBdr>
        <w:top w:val="none" w:sz="0" w:space="0" w:color="auto"/>
        <w:left w:val="none" w:sz="0" w:space="0" w:color="auto"/>
        <w:bottom w:val="none" w:sz="0" w:space="0" w:color="auto"/>
        <w:right w:val="none" w:sz="0" w:space="0" w:color="auto"/>
      </w:divBdr>
    </w:div>
    <w:div w:id="1601720462">
      <w:marLeft w:val="0"/>
      <w:marRight w:val="0"/>
      <w:marTop w:val="0"/>
      <w:marBottom w:val="0"/>
      <w:divBdr>
        <w:top w:val="none" w:sz="0" w:space="0" w:color="auto"/>
        <w:left w:val="none" w:sz="0" w:space="0" w:color="auto"/>
        <w:bottom w:val="none" w:sz="0" w:space="0" w:color="auto"/>
        <w:right w:val="none" w:sz="0" w:space="0" w:color="auto"/>
      </w:divBdr>
    </w:div>
    <w:div w:id="1601720463">
      <w:marLeft w:val="0"/>
      <w:marRight w:val="0"/>
      <w:marTop w:val="0"/>
      <w:marBottom w:val="0"/>
      <w:divBdr>
        <w:top w:val="none" w:sz="0" w:space="0" w:color="auto"/>
        <w:left w:val="none" w:sz="0" w:space="0" w:color="auto"/>
        <w:bottom w:val="none" w:sz="0" w:space="0" w:color="auto"/>
        <w:right w:val="none" w:sz="0" w:space="0" w:color="auto"/>
      </w:divBdr>
    </w:div>
    <w:div w:id="1676299214">
      <w:bodyDiv w:val="1"/>
      <w:marLeft w:val="0"/>
      <w:marRight w:val="0"/>
      <w:marTop w:val="0"/>
      <w:marBottom w:val="0"/>
      <w:divBdr>
        <w:top w:val="none" w:sz="0" w:space="0" w:color="auto"/>
        <w:left w:val="none" w:sz="0" w:space="0" w:color="auto"/>
        <w:bottom w:val="none" w:sz="0" w:space="0" w:color="auto"/>
        <w:right w:val="none" w:sz="0" w:space="0" w:color="auto"/>
      </w:divBdr>
    </w:div>
    <w:div w:id="1741710562">
      <w:bodyDiv w:val="1"/>
      <w:marLeft w:val="0"/>
      <w:marRight w:val="0"/>
      <w:marTop w:val="0"/>
      <w:marBottom w:val="0"/>
      <w:divBdr>
        <w:top w:val="none" w:sz="0" w:space="0" w:color="auto"/>
        <w:left w:val="none" w:sz="0" w:space="0" w:color="auto"/>
        <w:bottom w:val="none" w:sz="0" w:space="0" w:color="auto"/>
        <w:right w:val="none" w:sz="0" w:space="0" w:color="auto"/>
      </w:divBdr>
    </w:div>
    <w:div w:id="1836988932">
      <w:bodyDiv w:val="1"/>
      <w:marLeft w:val="0"/>
      <w:marRight w:val="0"/>
      <w:marTop w:val="0"/>
      <w:marBottom w:val="0"/>
      <w:divBdr>
        <w:top w:val="none" w:sz="0" w:space="0" w:color="auto"/>
        <w:left w:val="none" w:sz="0" w:space="0" w:color="auto"/>
        <w:bottom w:val="none" w:sz="0" w:space="0" w:color="auto"/>
        <w:right w:val="none" w:sz="0" w:space="0" w:color="auto"/>
      </w:divBdr>
    </w:div>
    <w:div w:id="1881746629">
      <w:bodyDiv w:val="1"/>
      <w:marLeft w:val="0"/>
      <w:marRight w:val="0"/>
      <w:marTop w:val="0"/>
      <w:marBottom w:val="0"/>
      <w:divBdr>
        <w:top w:val="none" w:sz="0" w:space="0" w:color="auto"/>
        <w:left w:val="none" w:sz="0" w:space="0" w:color="auto"/>
        <w:bottom w:val="none" w:sz="0" w:space="0" w:color="auto"/>
        <w:right w:val="none" w:sz="0" w:space="0" w:color="auto"/>
      </w:divBdr>
    </w:div>
    <w:div w:id="1884322975">
      <w:bodyDiv w:val="1"/>
      <w:marLeft w:val="0"/>
      <w:marRight w:val="0"/>
      <w:marTop w:val="0"/>
      <w:marBottom w:val="0"/>
      <w:divBdr>
        <w:top w:val="none" w:sz="0" w:space="0" w:color="auto"/>
        <w:left w:val="none" w:sz="0" w:space="0" w:color="auto"/>
        <w:bottom w:val="none" w:sz="0" w:space="0" w:color="auto"/>
        <w:right w:val="none" w:sz="0" w:space="0" w:color="auto"/>
      </w:divBdr>
    </w:div>
    <w:div w:id="1922255766">
      <w:bodyDiv w:val="1"/>
      <w:marLeft w:val="0"/>
      <w:marRight w:val="0"/>
      <w:marTop w:val="0"/>
      <w:marBottom w:val="0"/>
      <w:divBdr>
        <w:top w:val="none" w:sz="0" w:space="0" w:color="auto"/>
        <w:left w:val="none" w:sz="0" w:space="0" w:color="auto"/>
        <w:bottom w:val="none" w:sz="0" w:space="0" w:color="auto"/>
        <w:right w:val="none" w:sz="0" w:space="0" w:color="auto"/>
      </w:divBdr>
    </w:div>
    <w:div w:id="21094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QuickStyle" Target="diagrams/quickStyle20.xml"/><Relationship Id="rId21" Type="http://schemas.openxmlformats.org/officeDocument/2006/relationships/diagramLayout" Target="diagrams/layout2.xml"/><Relationship Id="rId42" Type="http://schemas.openxmlformats.org/officeDocument/2006/relationships/diagramQuickStyle" Target="diagrams/quickStyle6.xml"/><Relationship Id="rId63" Type="http://schemas.openxmlformats.org/officeDocument/2006/relationships/diagramColors" Target="diagrams/colors10.xml"/><Relationship Id="rId84" Type="http://schemas.openxmlformats.org/officeDocument/2006/relationships/diagramColors" Target="diagrams/colors14.xml"/><Relationship Id="rId138" Type="http://schemas.openxmlformats.org/officeDocument/2006/relationships/diagramQuickStyle" Target="diagrams/quickStyle24.xml"/><Relationship Id="rId159" Type="http://schemas.openxmlformats.org/officeDocument/2006/relationships/hyperlink" Target="http://www.ons.gov.uk/ons/guide-method/method-quality/specific/economy/balance-of-payments/an-introduction-to-the-uk-bop.pdf" TargetMode="External"/><Relationship Id="rId170" Type="http://schemas.openxmlformats.org/officeDocument/2006/relationships/diagramColors" Target="diagrams/colors29.xml"/><Relationship Id="rId191" Type="http://schemas.openxmlformats.org/officeDocument/2006/relationships/hyperlink" Target="http://www.ons.gov.uk/ons/rel/naa1-rd/united-kingdom-national-accounts/index.html" TargetMode="External"/><Relationship Id="rId196" Type="http://schemas.openxmlformats.org/officeDocument/2006/relationships/hyperlink" Target="http://www.ons.gov.uk/ons/guide-method/classifications/current-standard-classifications/standard-industrial-classification/index.html" TargetMode="External"/><Relationship Id="rId200" Type="http://schemas.openxmlformats.org/officeDocument/2006/relationships/header" Target="header6.xml"/><Relationship Id="rId16" Type="http://schemas.openxmlformats.org/officeDocument/2006/relationships/diagramLayout" Target="diagrams/layout1.xml"/><Relationship Id="rId107" Type="http://schemas.openxmlformats.org/officeDocument/2006/relationships/diagramColors" Target="diagrams/colors18.xml"/><Relationship Id="rId11" Type="http://schemas.openxmlformats.org/officeDocument/2006/relationships/header" Target="header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53" Type="http://schemas.openxmlformats.org/officeDocument/2006/relationships/diagramColors" Target="diagrams/colors8.xml"/><Relationship Id="rId58" Type="http://schemas.openxmlformats.org/officeDocument/2006/relationships/diagramColors" Target="diagrams/colors9.xml"/><Relationship Id="rId74" Type="http://schemas.microsoft.com/office/2007/relationships/diagramDrawing" Target="diagrams/drawing12.xml"/><Relationship Id="rId79" Type="http://schemas.openxmlformats.org/officeDocument/2006/relationships/diagramColors" Target="diagrams/colors13.xml"/><Relationship Id="rId102" Type="http://schemas.openxmlformats.org/officeDocument/2006/relationships/diagramColors" Target="diagrams/colors17.xml"/><Relationship Id="rId123" Type="http://schemas.openxmlformats.org/officeDocument/2006/relationships/diagramColors" Target="diagrams/colors21.xml"/><Relationship Id="rId128" Type="http://schemas.openxmlformats.org/officeDocument/2006/relationships/diagramQuickStyle" Target="diagrams/quickStyle22.xml"/><Relationship Id="rId144" Type="http://schemas.openxmlformats.org/officeDocument/2006/relationships/diagramQuickStyle" Target="diagrams/quickStyle25.xml"/><Relationship Id="rId149" Type="http://schemas.openxmlformats.org/officeDocument/2006/relationships/diagramLayout" Target="diagrams/layout26.xml"/><Relationship Id="rId5" Type="http://schemas.openxmlformats.org/officeDocument/2006/relationships/settings" Target="settings.xml"/><Relationship Id="rId90" Type="http://schemas.microsoft.com/office/2007/relationships/diagramDrawing" Target="diagrams/drawing15.xml"/><Relationship Id="rId95" Type="http://schemas.openxmlformats.org/officeDocument/2006/relationships/diagramLayout" Target="diagrams/layout16.xml"/><Relationship Id="rId160" Type="http://schemas.openxmlformats.org/officeDocument/2006/relationships/hyperlink" Target="http://www.ons.gov.uk/ons/guide-method/method-quality/specific/economy/balance-of-payments/balance-of-payments-glossary/index.html" TargetMode="External"/><Relationship Id="rId165" Type="http://schemas.openxmlformats.org/officeDocument/2006/relationships/diagramColors" Target="diagrams/colors28.xml"/><Relationship Id="rId181" Type="http://schemas.openxmlformats.org/officeDocument/2006/relationships/diagramColors" Target="diagrams/colors31.xml"/><Relationship Id="rId186" Type="http://schemas.openxmlformats.org/officeDocument/2006/relationships/hyperlink" Target="http://britishfashioncouncil.com/content.aspx?CategoryID=1745"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43" Type="http://schemas.openxmlformats.org/officeDocument/2006/relationships/diagramColors" Target="diagrams/colors6.xml"/><Relationship Id="rId48" Type="http://schemas.openxmlformats.org/officeDocument/2006/relationships/diagramColors" Target="diagrams/colors7.xml"/><Relationship Id="rId64" Type="http://schemas.microsoft.com/office/2007/relationships/diagramDrawing" Target="diagrams/drawing10.xml"/><Relationship Id="rId69" Type="http://schemas.microsoft.com/office/2007/relationships/diagramDrawing" Target="diagrams/drawing11.xml"/><Relationship Id="rId113" Type="http://schemas.microsoft.com/office/2007/relationships/diagramDrawing" Target="diagrams/drawing19.xml"/><Relationship Id="rId118" Type="http://schemas.openxmlformats.org/officeDocument/2006/relationships/diagramColors" Target="diagrams/colors20.xml"/><Relationship Id="rId134" Type="http://schemas.openxmlformats.org/officeDocument/2006/relationships/diagramColors" Target="diagrams/colors23.xml"/><Relationship Id="rId139" Type="http://schemas.openxmlformats.org/officeDocument/2006/relationships/diagramColors" Target="diagrams/colors24.xml"/><Relationship Id="rId80" Type="http://schemas.microsoft.com/office/2007/relationships/diagramDrawing" Target="diagrams/drawing13.xml"/><Relationship Id="rId85" Type="http://schemas.microsoft.com/office/2007/relationships/diagramDrawing" Target="diagrams/drawing14.xml"/><Relationship Id="rId150" Type="http://schemas.openxmlformats.org/officeDocument/2006/relationships/diagramQuickStyle" Target="diagrams/quickStyle26.xml"/><Relationship Id="rId155" Type="http://schemas.openxmlformats.org/officeDocument/2006/relationships/diagramQuickStyle" Target="diagrams/quickStyle27.xml"/><Relationship Id="rId171" Type="http://schemas.microsoft.com/office/2007/relationships/diagramDrawing" Target="diagrams/drawing29.xml"/><Relationship Id="rId176" Type="http://schemas.microsoft.com/office/2007/relationships/diagramDrawing" Target="diagrams/drawing30.xml"/><Relationship Id="rId192" Type="http://schemas.openxmlformats.org/officeDocument/2006/relationships/hyperlink" Target="http://www.ons.gov.uk/ons/rel/itis/international-trade-in-services/index.html" TargetMode="External"/><Relationship Id="rId197" Type="http://schemas.openxmlformats.org/officeDocument/2006/relationships/hyperlink" Target="https://www.gov.uk/government/consultations/classifying-and-measuring-the-creative-industries-consultation-on-proposed-changes" TargetMode="External"/><Relationship Id="rId201"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diagramQuickStyle" Target="diagrams/quickStyle1.xml"/><Relationship Id="rId33" Type="http://schemas.openxmlformats.org/officeDocument/2006/relationships/diagramColors" Target="diagrams/colors4.xml"/><Relationship Id="rId38" Type="http://schemas.openxmlformats.org/officeDocument/2006/relationships/diagramColors" Target="diagrams/colors5.xml"/><Relationship Id="rId59" Type="http://schemas.microsoft.com/office/2007/relationships/diagramDrawing" Target="diagrams/drawing9.xml"/><Relationship Id="rId103" Type="http://schemas.microsoft.com/office/2007/relationships/diagramDrawing" Target="diagrams/drawing17.xml"/><Relationship Id="rId108" Type="http://schemas.microsoft.com/office/2007/relationships/diagramDrawing" Target="diagrams/drawing18.xml"/><Relationship Id="rId124" Type="http://schemas.microsoft.com/office/2007/relationships/diagramDrawing" Target="diagrams/drawing21.xml"/><Relationship Id="rId129" Type="http://schemas.openxmlformats.org/officeDocument/2006/relationships/diagramColors" Target="diagrams/colors22.xml"/><Relationship Id="rId54" Type="http://schemas.microsoft.com/office/2007/relationships/diagramDrawing" Target="diagrams/drawing8.xml"/><Relationship Id="rId70" Type="http://schemas.openxmlformats.org/officeDocument/2006/relationships/diagramData" Target="diagrams/data12.xml"/><Relationship Id="rId75" Type="http://schemas.openxmlformats.org/officeDocument/2006/relationships/image" Target="media/image2.png"/><Relationship Id="rId91" Type="http://schemas.openxmlformats.org/officeDocument/2006/relationships/image" Target="media/image3.png"/><Relationship Id="rId96" Type="http://schemas.openxmlformats.org/officeDocument/2006/relationships/diagramQuickStyle" Target="diagrams/quickStyle16.xml"/><Relationship Id="rId140" Type="http://schemas.microsoft.com/office/2007/relationships/diagramDrawing" Target="diagrams/drawing24.xml"/><Relationship Id="rId145" Type="http://schemas.openxmlformats.org/officeDocument/2006/relationships/diagramColors" Target="diagrams/colors25.xml"/><Relationship Id="rId161" Type="http://schemas.openxmlformats.org/officeDocument/2006/relationships/hyperlink" Target="http://www.ons.gov.uk/ons/guide-method/method-quality/specific/economy/balance-of-payments/bop-methodological-notes.pdf" TargetMode="External"/><Relationship Id="rId166" Type="http://schemas.microsoft.com/office/2007/relationships/diagramDrawing" Target="diagrams/drawing28.xml"/><Relationship Id="rId182" Type="http://schemas.microsoft.com/office/2007/relationships/diagramDrawing" Target="diagrams/drawing31.xml"/><Relationship Id="rId187" Type="http://schemas.openxmlformats.org/officeDocument/2006/relationships/hyperlink" Target="https://www.gov.uk/government/publications/creative-industries-economic-estimat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diagramColors" Target="diagrams/colors2.xml"/><Relationship Id="rId28" Type="http://schemas.openxmlformats.org/officeDocument/2006/relationships/diagramColors" Target="diagrams/colors3.xml"/><Relationship Id="rId49" Type="http://schemas.microsoft.com/office/2007/relationships/diagramDrawing" Target="diagrams/drawing7.xml"/><Relationship Id="rId114" Type="http://schemas.openxmlformats.org/officeDocument/2006/relationships/image" Target="media/image4.png"/><Relationship Id="rId119" Type="http://schemas.microsoft.com/office/2007/relationships/diagramDrawing" Target="diagrams/drawing20.xml"/><Relationship Id="rId44" Type="http://schemas.microsoft.com/office/2007/relationships/diagramDrawing" Target="diagrams/drawing6.xml"/><Relationship Id="rId60" Type="http://schemas.openxmlformats.org/officeDocument/2006/relationships/diagramData" Target="diagrams/data10.xml"/><Relationship Id="rId65" Type="http://schemas.openxmlformats.org/officeDocument/2006/relationships/diagramData" Target="diagrams/data11.xml"/><Relationship Id="rId81" Type="http://schemas.openxmlformats.org/officeDocument/2006/relationships/diagramData" Target="diagrams/data14.xml"/><Relationship Id="rId86" Type="http://schemas.openxmlformats.org/officeDocument/2006/relationships/diagramData" Target="diagrams/data15.xml"/><Relationship Id="rId130" Type="http://schemas.microsoft.com/office/2007/relationships/diagramDrawing" Target="diagrams/drawing22.xml"/><Relationship Id="rId135" Type="http://schemas.microsoft.com/office/2007/relationships/diagramDrawing" Target="diagrams/drawing23.xml"/><Relationship Id="rId151" Type="http://schemas.openxmlformats.org/officeDocument/2006/relationships/diagramColors" Target="diagrams/colors26.xml"/><Relationship Id="rId156" Type="http://schemas.openxmlformats.org/officeDocument/2006/relationships/diagramColors" Target="diagrams/colors27.xml"/><Relationship Id="rId177" Type="http://schemas.openxmlformats.org/officeDocument/2006/relationships/hyperlink" Target="https://www.gov.uk/government/consultations/classifying-and-measuring-the-creative-industries-consultation-on-proposed-changes" TargetMode="External"/><Relationship Id="rId198" Type="http://schemas.openxmlformats.org/officeDocument/2006/relationships/image" Target="media/image9.png"/><Relationship Id="rId172" Type="http://schemas.openxmlformats.org/officeDocument/2006/relationships/diagramData" Target="diagrams/data30.xml"/><Relationship Id="rId193" Type="http://schemas.openxmlformats.org/officeDocument/2006/relationships/hyperlink" Target="http://www.ons.gov.uk/ons/rel/bop/united-kingdom-balance-of-payments/index.html" TargetMode="External"/><Relationship Id="rId202" Type="http://schemas.openxmlformats.org/officeDocument/2006/relationships/theme" Target="theme/theme1.xml"/><Relationship Id="rId13" Type="http://schemas.openxmlformats.org/officeDocument/2006/relationships/header" Target="header4.xml"/><Relationship Id="rId18" Type="http://schemas.openxmlformats.org/officeDocument/2006/relationships/diagramColors" Target="diagrams/colors1.xml"/><Relationship Id="rId39" Type="http://schemas.microsoft.com/office/2007/relationships/diagramDrawing" Target="diagrams/drawing5.xml"/><Relationship Id="rId109" Type="http://schemas.openxmlformats.org/officeDocument/2006/relationships/diagramData" Target="diagrams/data19.xml"/><Relationship Id="rId34" Type="http://schemas.microsoft.com/office/2007/relationships/diagramDrawing" Target="diagrams/drawing4.xml"/><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diagramData" Target="diagrams/data13.xml"/><Relationship Id="rId97" Type="http://schemas.openxmlformats.org/officeDocument/2006/relationships/diagramColors" Target="diagrams/colors16.xml"/><Relationship Id="rId104" Type="http://schemas.openxmlformats.org/officeDocument/2006/relationships/diagramData" Target="diagrams/data18.xml"/><Relationship Id="rId120" Type="http://schemas.openxmlformats.org/officeDocument/2006/relationships/diagramData" Target="diagrams/data21.xml"/><Relationship Id="rId125" Type="http://schemas.openxmlformats.org/officeDocument/2006/relationships/image" Target="media/image5.png"/><Relationship Id="rId141" Type="http://schemas.openxmlformats.org/officeDocument/2006/relationships/image" Target="media/image6.png"/><Relationship Id="rId146" Type="http://schemas.microsoft.com/office/2007/relationships/diagramDrawing" Target="diagrams/drawing25.xml"/><Relationship Id="rId167" Type="http://schemas.openxmlformats.org/officeDocument/2006/relationships/diagramData" Target="diagrams/data29.xml"/><Relationship Id="rId188" Type="http://schemas.openxmlformats.org/officeDocument/2006/relationships/hyperlink" Target="https://www.gov.uk/government/consultations/classifying-and-measuring-the-creative-industries-consultation-on-proposed-changes" TargetMode="External"/><Relationship Id="rId7" Type="http://schemas.openxmlformats.org/officeDocument/2006/relationships/footnotes" Target="footnotes.xml"/><Relationship Id="rId71" Type="http://schemas.openxmlformats.org/officeDocument/2006/relationships/diagramLayout" Target="diagrams/layout12.xml"/><Relationship Id="rId92" Type="http://schemas.openxmlformats.org/officeDocument/2006/relationships/header" Target="header5.xml"/><Relationship Id="rId162" Type="http://schemas.openxmlformats.org/officeDocument/2006/relationships/diagramData" Target="diagrams/data28.xml"/><Relationship Id="rId183" Type="http://schemas.openxmlformats.org/officeDocument/2006/relationships/image" Target="media/image8.png"/><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openxmlformats.org/officeDocument/2006/relationships/diagramData" Target="diagrams/data6.xml"/><Relationship Id="rId45" Type="http://schemas.openxmlformats.org/officeDocument/2006/relationships/diagramData" Target="diagrams/data7.xml"/><Relationship Id="rId66" Type="http://schemas.openxmlformats.org/officeDocument/2006/relationships/diagramLayout" Target="diagrams/layout11.xml"/><Relationship Id="rId87" Type="http://schemas.openxmlformats.org/officeDocument/2006/relationships/diagramLayout" Target="diagrams/layout15.xml"/><Relationship Id="rId110" Type="http://schemas.openxmlformats.org/officeDocument/2006/relationships/diagramLayout" Target="diagrams/layout19.xml"/><Relationship Id="rId115" Type="http://schemas.openxmlformats.org/officeDocument/2006/relationships/diagramData" Target="diagrams/data20.xml"/><Relationship Id="rId131" Type="http://schemas.openxmlformats.org/officeDocument/2006/relationships/diagramData" Target="diagrams/data23.xml"/><Relationship Id="rId136" Type="http://schemas.openxmlformats.org/officeDocument/2006/relationships/diagramData" Target="diagrams/data24.xml"/><Relationship Id="rId157" Type="http://schemas.microsoft.com/office/2007/relationships/diagramDrawing" Target="diagrams/drawing27.xml"/><Relationship Id="rId178" Type="http://schemas.openxmlformats.org/officeDocument/2006/relationships/diagramData" Target="diagrams/data31.xml"/><Relationship Id="rId61" Type="http://schemas.openxmlformats.org/officeDocument/2006/relationships/diagramLayout" Target="diagrams/layout10.xml"/><Relationship Id="rId82" Type="http://schemas.openxmlformats.org/officeDocument/2006/relationships/diagramLayout" Target="diagrams/layout14.xml"/><Relationship Id="rId152" Type="http://schemas.microsoft.com/office/2007/relationships/diagramDrawing" Target="diagrams/drawing26.xml"/><Relationship Id="rId173" Type="http://schemas.openxmlformats.org/officeDocument/2006/relationships/diagramLayout" Target="diagrams/layout30.xml"/><Relationship Id="rId194" Type="http://schemas.openxmlformats.org/officeDocument/2006/relationships/hyperlink" Target="mailto:evidence@culture.gsi.gov.uk" TargetMode="External"/><Relationship Id="rId199" Type="http://schemas.openxmlformats.org/officeDocument/2006/relationships/image" Target="media/image10.png"/><Relationship Id="rId19" Type="http://schemas.microsoft.com/office/2007/relationships/diagramDrawing" Target="diagrams/drawing1.xml"/><Relationship Id="rId14" Type="http://schemas.openxmlformats.org/officeDocument/2006/relationships/hyperlink" Target="https://www.gov.uk/government/publications/creative-industries-mapping-documents-2001" TargetMode="External"/><Relationship Id="rId30" Type="http://schemas.openxmlformats.org/officeDocument/2006/relationships/diagramData" Target="diagrams/data4.xml"/><Relationship Id="rId35" Type="http://schemas.openxmlformats.org/officeDocument/2006/relationships/diagramData" Target="diagrams/data5.xml"/><Relationship Id="rId56" Type="http://schemas.openxmlformats.org/officeDocument/2006/relationships/diagramLayout" Target="diagrams/layout9.xml"/><Relationship Id="rId77" Type="http://schemas.openxmlformats.org/officeDocument/2006/relationships/diagramLayout" Target="diagrams/layout13.xml"/><Relationship Id="rId100" Type="http://schemas.openxmlformats.org/officeDocument/2006/relationships/diagramLayout" Target="diagrams/layout17.xml"/><Relationship Id="rId105" Type="http://schemas.openxmlformats.org/officeDocument/2006/relationships/diagramLayout" Target="diagrams/layout18.xml"/><Relationship Id="rId126" Type="http://schemas.openxmlformats.org/officeDocument/2006/relationships/diagramData" Target="diagrams/data22.xml"/><Relationship Id="rId147" Type="http://schemas.openxmlformats.org/officeDocument/2006/relationships/image" Target="media/image7.png"/><Relationship Id="rId168" Type="http://schemas.openxmlformats.org/officeDocument/2006/relationships/diagramLayout" Target="diagrams/layout29.xml"/><Relationship Id="rId8" Type="http://schemas.openxmlformats.org/officeDocument/2006/relationships/endnotes" Target="endnotes.xml"/><Relationship Id="rId51" Type="http://schemas.openxmlformats.org/officeDocument/2006/relationships/diagramLayout" Target="diagrams/layout8.xml"/><Relationship Id="rId72" Type="http://schemas.openxmlformats.org/officeDocument/2006/relationships/diagramQuickStyle" Target="diagrams/quickStyle12.xml"/><Relationship Id="rId93" Type="http://schemas.openxmlformats.org/officeDocument/2006/relationships/footer" Target="footer1.xml"/><Relationship Id="rId98" Type="http://schemas.microsoft.com/office/2007/relationships/diagramDrawing" Target="diagrams/drawing16.xml"/><Relationship Id="rId121" Type="http://schemas.openxmlformats.org/officeDocument/2006/relationships/diagramLayout" Target="diagrams/layout21.xml"/><Relationship Id="rId142" Type="http://schemas.openxmlformats.org/officeDocument/2006/relationships/diagramData" Target="diagrams/data25.xml"/><Relationship Id="rId163" Type="http://schemas.openxmlformats.org/officeDocument/2006/relationships/diagramLayout" Target="diagrams/layout28.xml"/><Relationship Id="rId184" Type="http://schemas.openxmlformats.org/officeDocument/2006/relationships/hyperlink" Target="http://www.craftscouncil.org.uk/professional-development/research-and-information/public-consultation/" TargetMode="External"/><Relationship Id="rId189" Type="http://schemas.openxmlformats.org/officeDocument/2006/relationships/hyperlink" Target="http://www.ons.gov.uk/ons/guide-method/method-quality/specific/labour-market/labour-market-statistics/index.html" TargetMode="External"/><Relationship Id="rId3" Type="http://schemas.openxmlformats.org/officeDocument/2006/relationships/styles" Target="styles.xml"/><Relationship Id="rId25" Type="http://schemas.openxmlformats.org/officeDocument/2006/relationships/diagramData" Target="diagrams/data3.xml"/><Relationship Id="rId46" Type="http://schemas.openxmlformats.org/officeDocument/2006/relationships/diagramLayout" Target="diagrams/layout7.xml"/><Relationship Id="rId67" Type="http://schemas.openxmlformats.org/officeDocument/2006/relationships/diagramQuickStyle" Target="diagrams/quickStyle11.xml"/><Relationship Id="rId116" Type="http://schemas.openxmlformats.org/officeDocument/2006/relationships/diagramLayout" Target="diagrams/layout20.xml"/><Relationship Id="rId137" Type="http://schemas.openxmlformats.org/officeDocument/2006/relationships/diagramLayout" Target="diagrams/layout24.xml"/><Relationship Id="rId158" Type="http://schemas.openxmlformats.org/officeDocument/2006/relationships/hyperlink" Target="http://www.ons.gov.uk/ons/guide-method/method-quality/specific/economy/balance-of-payments/index.html" TargetMode="External"/><Relationship Id="rId20" Type="http://schemas.openxmlformats.org/officeDocument/2006/relationships/diagramData" Target="diagrams/data2.xml"/><Relationship Id="rId41" Type="http://schemas.openxmlformats.org/officeDocument/2006/relationships/diagramLayout" Target="diagrams/layout6.xml"/><Relationship Id="rId62" Type="http://schemas.openxmlformats.org/officeDocument/2006/relationships/diagramQuickStyle" Target="diagrams/quickStyle10.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111" Type="http://schemas.openxmlformats.org/officeDocument/2006/relationships/diagramQuickStyle" Target="diagrams/quickStyle19.xml"/><Relationship Id="rId132" Type="http://schemas.openxmlformats.org/officeDocument/2006/relationships/diagramLayout" Target="diagrams/layout23.xml"/><Relationship Id="rId153" Type="http://schemas.openxmlformats.org/officeDocument/2006/relationships/diagramData" Target="diagrams/data27.xml"/><Relationship Id="rId174" Type="http://schemas.openxmlformats.org/officeDocument/2006/relationships/diagramQuickStyle" Target="diagrams/quickStyle30.xml"/><Relationship Id="rId179" Type="http://schemas.openxmlformats.org/officeDocument/2006/relationships/diagramLayout" Target="diagrams/layout31.xml"/><Relationship Id="rId195" Type="http://schemas.openxmlformats.org/officeDocument/2006/relationships/hyperlink" Target="http://www.ons.gov.uk/ons/guide-method/classifications/current-standard-classifications/soc2010/index.html" TargetMode="External"/><Relationship Id="rId190" Type="http://schemas.openxmlformats.org/officeDocument/2006/relationships/hyperlink" Target="http://www.ons.gov.uk/ons/rel/abs/annual-business-survey/index.html" TargetMode="External"/><Relationship Id="rId15" Type="http://schemas.openxmlformats.org/officeDocument/2006/relationships/diagramData" Target="diagrams/data1.xml"/><Relationship Id="rId36" Type="http://schemas.openxmlformats.org/officeDocument/2006/relationships/diagramLayout" Target="diagrams/layout5.xml"/><Relationship Id="rId57" Type="http://schemas.openxmlformats.org/officeDocument/2006/relationships/diagramQuickStyle" Target="diagrams/quickStyle9.xml"/><Relationship Id="rId106" Type="http://schemas.openxmlformats.org/officeDocument/2006/relationships/diagramQuickStyle" Target="diagrams/quickStyle18.xml"/><Relationship Id="rId127" Type="http://schemas.openxmlformats.org/officeDocument/2006/relationships/diagramLayout" Target="diagrams/layout22.xml"/><Relationship Id="rId10" Type="http://schemas.openxmlformats.org/officeDocument/2006/relationships/header" Target="header1.xml"/><Relationship Id="rId31" Type="http://schemas.openxmlformats.org/officeDocument/2006/relationships/diagramLayout" Target="diagrams/layout4.xml"/><Relationship Id="rId52" Type="http://schemas.openxmlformats.org/officeDocument/2006/relationships/diagramQuickStyle" Target="diagrams/quickStyle8.xml"/><Relationship Id="rId73" Type="http://schemas.openxmlformats.org/officeDocument/2006/relationships/diagramColors" Target="diagrams/colors12.xml"/><Relationship Id="rId78" Type="http://schemas.openxmlformats.org/officeDocument/2006/relationships/diagramQuickStyle" Target="diagrams/quickStyle13.xml"/><Relationship Id="rId94" Type="http://schemas.openxmlformats.org/officeDocument/2006/relationships/diagramData" Target="diagrams/data16.xml"/><Relationship Id="rId99" Type="http://schemas.openxmlformats.org/officeDocument/2006/relationships/diagramData" Target="diagrams/data17.xml"/><Relationship Id="rId101" Type="http://schemas.openxmlformats.org/officeDocument/2006/relationships/diagramQuickStyle" Target="diagrams/quickStyle17.xml"/><Relationship Id="rId122" Type="http://schemas.openxmlformats.org/officeDocument/2006/relationships/diagramQuickStyle" Target="diagrams/quickStyle21.xml"/><Relationship Id="rId143" Type="http://schemas.openxmlformats.org/officeDocument/2006/relationships/diagramLayout" Target="diagrams/layout25.xml"/><Relationship Id="rId148" Type="http://schemas.openxmlformats.org/officeDocument/2006/relationships/diagramData" Target="diagrams/data26.xml"/><Relationship Id="rId164" Type="http://schemas.openxmlformats.org/officeDocument/2006/relationships/diagramQuickStyle" Target="diagrams/quickStyle28.xml"/><Relationship Id="rId169" Type="http://schemas.openxmlformats.org/officeDocument/2006/relationships/diagramQuickStyle" Target="diagrams/quickStyle29.xml"/><Relationship Id="rId185" Type="http://schemas.openxmlformats.org/officeDocument/2006/relationships/hyperlink" Target="http://www.ukmusic.org/research/economic-research/"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diagramQuickStyle" Target="diagrams/quickStyle31.xml"/><Relationship Id="rId26" Type="http://schemas.openxmlformats.org/officeDocument/2006/relationships/diagramLayout" Target="diagrams/layout3.xml"/><Relationship Id="rId47" Type="http://schemas.openxmlformats.org/officeDocument/2006/relationships/diagramQuickStyle" Target="diagrams/quickStyle7.xml"/><Relationship Id="rId68" Type="http://schemas.openxmlformats.org/officeDocument/2006/relationships/diagramColors" Target="diagrams/colors11.xml"/><Relationship Id="rId89" Type="http://schemas.openxmlformats.org/officeDocument/2006/relationships/diagramColors" Target="diagrams/colors15.xml"/><Relationship Id="rId112" Type="http://schemas.openxmlformats.org/officeDocument/2006/relationships/diagramColors" Target="diagrams/colors19.xml"/><Relationship Id="rId133" Type="http://schemas.openxmlformats.org/officeDocument/2006/relationships/diagramQuickStyle" Target="diagrams/quickStyle23.xml"/><Relationship Id="rId154" Type="http://schemas.openxmlformats.org/officeDocument/2006/relationships/diagramLayout" Target="diagrams/layout27.xml"/><Relationship Id="rId175" Type="http://schemas.openxmlformats.org/officeDocument/2006/relationships/diagramColors" Target="diagrams/colors30.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nsultations/classifying-and-measuring-the-creative-industries-consultation-on-proposed-changes" TargetMode="External"/><Relationship Id="rId2" Type="http://schemas.openxmlformats.org/officeDocument/2006/relationships/hyperlink" Target="http://www.ons.gov.uk/ons/rel/naa1-rd/united-kingdom-national-accounts/the-blue-book--2013-edition/index.html" TargetMode="External"/><Relationship Id="rId1" Type="http://schemas.openxmlformats.org/officeDocument/2006/relationships/hyperlink" Target="http://www.creativeskillset.org/research/activity/classifications/article_9067_1.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EFEE9EBA-52F9-4320-B2DF-7BD6E41D4290}"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608A4C43-E823-4A79-84D6-ECAC2D09E3FD}" type="presOf" srcId="{6377A826-4A9A-4CF4-AE65-F975D924CB96}" destId="{F4D22E04-1D0A-487E-A9E6-EB1BD43AB0EA}" srcOrd="0" destOrd="0" presId="urn:microsoft.com/office/officeart/2005/8/layout/venn1"/>
    <dgm:cxn modelId="{6EAC580E-F134-443F-A8C1-3C2B81F461C2}" type="presOf" srcId="{818ECE77-C95C-4E16-ACC4-582373FA5196}" destId="{2059DCDE-9EA4-4C17-9BBA-DABFAD3477AA}" srcOrd="0" destOrd="0" presId="urn:microsoft.com/office/officeart/2005/8/layout/venn1"/>
    <dgm:cxn modelId="{86761852-EFD4-4A04-BD3B-52C6246C19CA}"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CA997DC9-8CC6-48C2-B355-07D6C560D45F}" type="presOf" srcId="{818ECE77-C95C-4E16-ACC4-582373FA5196}" destId="{8276B58E-1E74-4EDC-9A01-DB0BE233FDA0}" srcOrd="1" destOrd="0" presId="urn:microsoft.com/office/officeart/2005/8/layout/venn1"/>
    <dgm:cxn modelId="{B97E24BA-A481-4DEE-ACB0-A65F3CBB6EE4}" type="presParOf" srcId="{1D1B7A99-0AD2-4C2C-90E8-092574A8B504}" destId="{2059DCDE-9EA4-4C17-9BBA-DABFAD3477AA}" srcOrd="0" destOrd="0" presId="urn:microsoft.com/office/officeart/2005/8/layout/venn1"/>
    <dgm:cxn modelId="{EB9F610F-9ECC-461F-8342-BAEAC8BCC406}" type="presParOf" srcId="{1D1B7A99-0AD2-4C2C-90E8-092574A8B504}" destId="{8276B58E-1E74-4EDC-9A01-DB0BE233FDA0}" srcOrd="1" destOrd="0" presId="urn:microsoft.com/office/officeart/2005/8/layout/venn1"/>
    <dgm:cxn modelId="{472C36E8-90A9-4897-9D08-325F95473DCC}" type="presParOf" srcId="{1D1B7A99-0AD2-4C2C-90E8-092574A8B504}" destId="{F4D22E04-1D0A-487E-A9E6-EB1BD43AB0EA}" srcOrd="2" destOrd="0" presId="urn:microsoft.com/office/officeart/2005/8/layout/venn1"/>
    <dgm:cxn modelId="{AF25BF71-2D62-4A7F-BAF0-B2E2591FF33C}"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65F5CF51-D0C5-48C9-8C7C-8D03C7D07751}" type="presOf" srcId="{6377A826-4A9A-4CF4-AE65-F975D924CB96}" destId="{F4D22E04-1D0A-487E-A9E6-EB1BD43AB0EA}"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00FA5B63-43C4-4714-B2BE-F71BA09618FF}" type="presOf" srcId="{818ECE77-C95C-4E16-ACC4-582373FA5196}" destId="{8276B58E-1E74-4EDC-9A01-DB0BE233FDA0}" srcOrd="1" destOrd="0" presId="urn:microsoft.com/office/officeart/2005/8/layout/venn1"/>
    <dgm:cxn modelId="{6A557A11-1F43-4BAA-A435-491CDEECFE92}" type="presOf" srcId="{53ADF431-7BC7-4D34-BE48-157E337331AC}" destId="{1D1B7A99-0AD2-4C2C-90E8-092574A8B504}" srcOrd="0" destOrd="0" presId="urn:microsoft.com/office/officeart/2005/8/layout/venn1"/>
    <dgm:cxn modelId="{3DBA74D5-928B-4C21-8588-7A3AD68647B2}" type="presOf" srcId="{6377A826-4A9A-4CF4-AE65-F975D924CB96}" destId="{EDB85C69-5113-424D-8B71-DD83170CE113}" srcOrd="1" destOrd="0" presId="urn:microsoft.com/office/officeart/2005/8/layout/venn1"/>
    <dgm:cxn modelId="{3358F56C-FE94-4BB4-8A42-95BD20134C05}" type="presOf" srcId="{818ECE77-C95C-4E16-ACC4-582373FA5196}" destId="{2059DCDE-9EA4-4C17-9BBA-DABFAD3477AA}" srcOrd="0" destOrd="0" presId="urn:microsoft.com/office/officeart/2005/8/layout/venn1"/>
    <dgm:cxn modelId="{8EC65C0D-CA99-456A-A5A7-C51DC6B62187}" type="presParOf" srcId="{1D1B7A99-0AD2-4C2C-90E8-092574A8B504}" destId="{2059DCDE-9EA4-4C17-9BBA-DABFAD3477AA}" srcOrd="0" destOrd="0" presId="urn:microsoft.com/office/officeart/2005/8/layout/venn1"/>
    <dgm:cxn modelId="{3C327198-41B9-4028-96F9-B78DD90090E4}" type="presParOf" srcId="{1D1B7A99-0AD2-4C2C-90E8-092574A8B504}" destId="{8276B58E-1E74-4EDC-9A01-DB0BE233FDA0}" srcOrd="1" destOrd="0" presId="urn:microsoft.com/office/officeart/2005/8/layout/venn1"/>
    <dgm:cxn modelId="{E6B68BBB-7E56-424E-9F96-04D3E29EC8D1}" type="presParOf" srcId="{1D1B7A99-0AD2-4C2C-90E8-092574A8B504}" destId="{F4D22E04-1D0A-487E-A9E6-EB1BD43AB0EA}" srcOrd="2" destOrd="0" presId="urn:microsoft.com/office/officeart/2005/8/layout/venn1"/>
    <dgm:cxn modelId="{A623D644-D5C4-4A07-B18A-3A6CF678886D}"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C96284A5-7032-4BB7-A953-F6F132408632}" type="presOf" srcId="{818ECE77-C95C-4E16-ACC4-582373FA5196}" destId="{8276B58E-1E74-4EDC-9A01-DB0BE233FDA0}" srcOrd="1" destOrd="0" presId="urn:microsoft.com/office/officeart/2005/8/layout/venn1"/>
    <dgm:cxn modelId="{68952DFA-AC82-481F-B524-59619440A601}"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2D40B3C5-C469-45E0-959C-4ABE49F4C7D5}" type="presOf" srcId="{6377A826-4A9A-4CF4-AE65-F975D924CB96}" destId="{EDB85C69-5113-424D-8B71-DD83170CE113}" srcOrd="1" destOrd="0" presId="urn:microsoft.com/office/officeart/2005/8/layout/venn1"/>
    <dgm:cxn modelId="{C336211E-4117-435E-B7F6-680C27C96EE5}" type="presOf" srcId="{6377A826-4A9A-4CF4-AE65-F975D924CB96}" destId="{F4D22E04-1D0A-487E-A9E6-EB1BD43AB0EA}" srcOrd="0" destOrd="0" presId="urn:microsoft.com/office/officeart/2005/8/layout/venn1"/>
    <dgm:cxn modelId="{AFBA4D17-69CA-4A8E-BB34-E37130F38C31}" type="presOf" srcId="{818ECE77-C95C-4E16-ACC4-582373FA5196}" destId="{2059DCDE-9EA4-4C17-9BBA-DABFAD3477AA}" srcOrd="0"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D8A3DEFD-38EE-4742-B166-753ED9384384}" type="presParOf" srcId="{1D1B7A99-0AD2-4C2C-90E8-092574A8B504}" destId="{2059DCDE-9EA4-4C17-9BBA-DABFAD3477AA}" srcOrd="0" destOrd="0" presId="urn:microsoft.com/office/officeart/2005/8/layout/venn1"/>
    <dgm:cxn modelId="{E04C69FA-663F-4937-B0B5-3C1CA3F7FBF6}" type="presParOf" srcId="{1D1B7A99-0AD2-4C2C-90E8-092574A8B504}" destId="{8276B58E-1E74-4EDC-9A01-DB0BE233FDA0}" srcOrd="1" destOrd="0" presId="urn:microsoft.com/office/officeart/2005/8/layout/venn1"/>
    <dgm:cxn modelId="{30E2EE08-0D21-45D2-99CE-D04F664A0DDA}" type="presParOf" srcId="{1D1B7A99-0AD2-4C2C-90E8-092574A8B504}" destId="{F4D22E04-1D0A-487E-A9E6-EB1BD43AB0EA}" srcOrd="2" destOrd="0" presId="urn:microsoft.com/office/officeart/2005/8/layout/venn1"/>
    <dgm:cxn modelId="{D86698A0-B978-45D8-AA3B-782811B84CDD}"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D04332FB-7F76-4040-AAB1-72308988C3B2}" type="presOf" srcId="{6377A826-4A9A-4CF4-AE65-F975D924CB96}" destId="{EDB85C69-5113-424D-8B71-DD83170CE113}" srcOrd="1"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5C09F96C-33AD-4665-811F-A7C7451A9DA0}" type="presOf" srcId="{6377A826-4A9A-4CF4-AE65-F975D924CB96}" destId="{F4D22E04-1D0A-487E-A9E6-EB1BD43AB0EA}" srcOrd="0" destOrd="0" presId="urn:microsoft.com/office/officeart/2005/8/layout/venn1"/>
    <dgm:cxn modelId="{45D4373E-4659-49D5-82C3-B53EF8FB5955}" type="presOf" srcId="{818ECE77-C95C-4E16-ACC4-582373FA5196}" destId="{8276B58E-1E74-4EDC-9A01-DB0BE233FDA0}" srcOrd="1" destOrd="0" presId="urn:microsoft.com/office/officeart/2005/8/layout/venn1"/>
    <dgm:cxn modelId="{D23BA6F5-6119-4D7F-9E65-A17121AC67D6}" type="presOf" srcId="{53ADF431-7BC7-4D34-BE48-157E337331AC}" destId="{1D1B7A99-0AD2-4C2C-90E8-092574A8B504}" srcOrd="0" destOrd="0" presId="urn:microsoft.com/office/officeart/2005/8/layout/venn1"/>
    <dgm:cxn modelId="{05D7D45F-1FDC-48F2-88B3-1C83FFB4472E}" type="presOf" srcId="{818ECE77-C95C-4E16-ACC4-582373FA5196}" destId="{2059DCDE-9EA4-4C17-9BBA-DABFAD3477AA}" srcOrd="0" destOrd="0" presId="urn:microsoft.com/office/officeart/2005/8/layout/venn1"/>
    <dgm:cxn modelId="{77CF2EB0-B4A5-4F56-A7EB-34D769522464}" type="presParOf" srcId="{1D1B7A99-0AD2-4C2C-90E8-092574A8B504}" destId="{2059DCDE-9EA4-4C17-9BBA-DABFAD3477AA}" srcOrd="0" destOrd="0" presId="urn:microsoft.com/office/officeart/2005/8/layout/venn1"/>
    <dgm:cxn modelId="{03E7F1E6-CB7E-4B96-BBAF-E5322870C4C5}" type="presParOf" srcId="{1D1B7A99-0AD2-4C2C-90E8-092574A8B504}" destId="{8276B58E-1E74-4EDC-9A01-DB0BE233FDA0}" srcOrd="1" destOrd="0" presId="urn:microsoft.com/office/officeart/2005/8/layout/venn1"/>
    <dgm:cxn modelId="{C5AA7692-66E2-427E-B3FE-6ADF62EF04AD}" type="presParOf" srcId="{1D1B7A99-0AD2-4C2C-90E8-092574A8B504}" destId="{F4D22E04-1D0A-487E-A9E6-EB1BD43AB0EA}" srcOrd="2" destOrd="0" presId="urn:microsoft.com/office/officeart/2005/8/layout/venn1"/>
    <dgm:cxn modelId="{7F8867D3-E90A-42C6-81C3-9436C1DF6F93}"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3E1AE6F-0B36-412B-9BD8-DC1F2895A8F4}"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3AF747D7-3972-4598-82F4-D8B760A4AD6D}" type="presOf" srcId="{818ECE77-C95C-4E16-ACC4-582373FA5196}" destId="{83858349-6A85-4DCC-A3C1-FDA70132D15E}" srcOrd="0" destOrd="0" presId="urn:microsoft.com/office/officeart/2005/8/layout/venn1"/>
    <dgm:cxn modelId="{9F6A1743-1A63-42CD-8984-8223C89BBA6D}" type="presOf" srcId="{53ADF431-7BC7-4D34-BE48-157E337331AC}" destId="{1D1B7A99-0AD2-4C2C-90E8-092574A8B50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62CECD59-6F2B-4385-85C8-2F6DBAF72E97}" type="presOf" srcId="{818ECE77-C95C-4E16-ACC4-582373FA5196}" destId="{6BACDCF8-B7D6-40AA-807F-11134339ED3F}" srcOrd="1" destOrd="0" presId="urn:microsoft.com/office/officeart/2005/8/layout/venn1"/>
    <dgm:cxn modelId="{BA95733C-AF55-4FBF-A0AC-57594F006853}" type="presOf" srcId="{40DA085F-D077-472E-8A17-C8B13376BE78}" destId="{30786365-93A6-4B4D-A0C2-17ECCB5344E4}" srcOrd="0" destOrd="0" presId="urn:microsoft.com/office/officeart/2005/8/layout/venn1"/>
    <dgm:cxn modelId="{58C1DAFE-EDA3-4976-8C24-BB8AA69260C6}" type="presParOf" srcId="{1D1B7A99-0AD2-4C2C-90E8-092574A8B504}" destId="{30786365-93A6-4B4D-A0C2-17ECCB5344E4}" srcOrd="0" destOrd="0" presId="urn:microsoft.com/office/officeart/2005/8/layout/venn1"/>
    <dgm:cxn modelId="{FA1F646E-1E41-4854-BD22-E8826233956B}" type="presParOf" srcId="{1D1B7A99-0AD2-4C2C-90E8-092574A8B504}" destId="{7E4D8247-C4F7-4E7B-889B-62FE1195AB05}" srcOrd="1" destOrd="0" presId="urn:microsoft.com/office/officeart/2005/8/layout/venn1"/>
    <dgm:cxn modelId="{B34BD6E5-32A5-4083-885E-2523717C89BE}" type="presParOf" srcId="{1D1B7A99-0AD2-4C2C-90E8-092574A8B504}" destId="{83858349-6A85-4DCC-A3C1-FDA70132D15E}" srcOrd="2" destOrd="0" presId="urn:microsoft.com/office/officeart/2005/8/layout/venn1"/>
    <dgm:cxn modelId="{C4A58443-B137-4D99-8C8D-6653212A13A3}"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39F1DC8E-6F5D-4220-AC1B-048992B84403}"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EEDFB63D-6AE5-4F15-B953-69A445E053DD}" srcId="{53ADF431-7BC7-4D34-BE48-157E337331AC}" destId="{818ECE77-C95C-4E16-ACC4-582373FA5196}" srcOrd="1" destOrd="0" parTransId="{7CDAD97E-80AC-4DB2-83CA-27B8B4D7D27A}" sibTransId="{F213B647-2C7F-43B2-987D-85C474D94A47}"/>
    <dgm:cxn modelId="{126A241D-3B03-4812-9DB6-4FE9A07D219F}" type="presOf" srcId="{818ECE77-C95C-4E16-ACC4-582373FA5196}" destId="{6BACDCF8-B7D6-40AA-807F-11134339ED3F}" srcOrd="1" destOrd="0" presId="urn:microsoft.com/office/officeart/2005/8/layout/venn1"/>
    <dgm:cxn modelId="{482D616A-6D2F-4B17-B6B0-8BD6540CDD9E}" type="presOf" srcId="{40DA085F-D077-472E-8A17-C8B13376BE78}" destId="{7E4D8247-C4F7-4E7B-889B-62FE1195AB05}" srcOrd="1" destOrd="0" presId="urn:microsoft.com/office/officeart/2005/8/layout/venn1"/>
    <dgm:cxn modelId="{B5E697E7-CB05-41E0-8BB3-C473D5EC2B9F}" type="presOf" srcId="{818ECE77-C95C-4E16-ACC4-582373FA5196}" destId="{83858349-6A85-4DCC-A3C1-FDA70132D15E}" srcOrd="0" destOrd="0" presId="urn:microsoft.com/office/officeart/2005/8/layout/venn1"/>
    <dgm:cxn modelId="{497913AF-C866-48C5-8614-F5B3AD23DBB5}" type="presOf" srcId="{53ADF431-7BC7-4D34-BE48-157E337331AC}" destId="{1D1B7A99-0AD2-4C2C-90E8-092574A8B504}" srcOrd="0" destOrd="0" presId="urn:microsoft.com/office/officeart/2005/8/layout/venn1"/>
    <dgm:cxn modelId="{C6492F33-A530-4C88-8FB5-8C07D9EC71F2}" type="presParOf" srcId="{1D1B7A99-0AD2-4C2C-90E8-092574A8B504}" destId="{30786365-93A6-4B4D-A0C2-17ECCB5344E4}" srcOrd="0" destOrd="0" presId="urn:microsoft.com/office/officeart/2005/8/layout/venn1"/>
    <dgm:cxn modelId="{46A7659E-C562-4B52-AAFD-73529552E9C4}" type="presParOf" srcId="{1D1B7A99-0AD2-4C2C-90E8-092574A8B504}" destId="{7E4D8247-C4F7-4E7B-889B-62FE1195AB05}" srcOrd="1" destOrd="0" presId="urn:microsoft.com/office/officeart/2005/8/layout/venn1"/>
    <dgm:cxn modelId="{1C4BF66E-4373-4359-9CA2-BBE214D2DB41}" type="presParOf" srcId="{1D1B7A99-0AD2-4C2C-90E8-092574A8B504}" destId="{83858349-6A85-4DCC-A3C1-FDA70132D15E}" srcOrd="2" destOrd="0" presId="urn:microsoft.com/office/officeart/2005/8/layout/venn1"/>
    <dgm:cxn modelId="{7C9570CA-5F73-41AC-80C6-F6DDB850E6B9}"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78928530-F522-46C9-AA4D-4208601B96DE}" type="presOf" srcId="{53ADF431-7BC7-4D34-BE48-157E337331AC}" destId="{1D1B7A99-0AD2-4C2C-90E8-092574A8B504}" srcOrd="0" destOrd="0" presId="urn:microsoft.com/office/officeart/2005/8/layout/venn1"/>
    <dgm:cxn modelId="{E14C775D-0F69-439F-B5A4-CBBAC420A960}"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4EDC6CC9-B3E6-40DD-9DA0-808A77E47C1D}" type="presOf" srcId="{40DA085F-D077-472E-8A17-C8B13376BE78}" destId="{30786365-93A6-4B4D-A0C2-17ECCB5344E4}" srcOrd="0" destOrd="0" presId="urn:microsoft.com/office/officeart/2005/8/layout/venn1"/>
    <dgm:cxn modelId="{3BC1FE4D-DD8D-4576-A05D-8070E0E67917}" type="presOf" srcId="{40DA085F-D077-472E-8A17-C8B13376BE78}" destId="{7E4D8247-C4F7-4E7B-889B-62FE1195AB05}" srcOrd="1" destOrd="0" presId="urn:microsoft.com/office/officeart/2005/8/layout/venn1"/>
    <dgm:cxn modelId="{8D504E7A-D779-460F-9591-5BF33C4EEF22}" type="presOf" srcId="{818ECE77-C95C-4E16-ACC4-582373FA5196}" destId="{83858349-6A85-4DCC-A3C1-FDA70132D15E}" srcOrd="0" destOrd="0" presId="urn:microsoft.com/office/officeart/2005/8/layout/venn1"/>
    <dgm:cxn modelId="{0FE6A6AF-C328-48D8-8FE9-6DBC28956B66}" type="presParOf" srcId="{1D1B7A99-0AD2-4C2C-90E8-092574A8B504}" destId="{30786365-93A6-4B4D-A0C2-17ECCB5344E4}" srcOrd="0" destOrd="0" presId="urn:microsoft.com/office/officeart/2005/8/layout/venn1"/>
    <dgm:cxn modelId="{48B36423-1809-49B7-8A2D-F40E54B501D8}" type="presParOf" srcId="{1D1B7A99-0AD2-4C2C-90E8-092574A8B504}" destId="{7E4D8247-C4F7-4E7B-889B-62FE1195AB05}" srcOrd="1" destOrd="0" presId="urn:microsoft.com/office/officeart/2005/8/layout/venn1"/>
    <dgm:cxn modelId="{E583882F-D6D7-453B-AB4E-DC96C813FA29}" type="presParOf" srcId="{1D1B7A99-0AD2-4C2C-90E8-092574A8B504}" destId="{83858349-6A85-4DCC-A3C1-FDA70132D15E}" srcOrd="2" destOrd="0" presId="urn:microsoft.com/office/officeart/2005/8/layout/venn1"/>
    <dgm:cxn modelId="{5E097B78-5E5E-446A-9B82-D01A1DEDA5BF}"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456455B2-954F-4B73-B314-26B761AF09D7}"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825BF942-F388-4A3B-9399-B926FB7941A3}" type="presOf" srcId="{818ECE77-C95C-4E16-ACC4-582373FA5196}" destId="{6BACDCF8-B7D6-40AA-807F-11134339ED3F}" srcOrd="1" destOrd="0" presId="urn:microsoft.com/office/officeart/2005/8/layout/venn1"/>
    <dgm:cxn modelId="{4E22886F-189C-4B06-BB71-BE64D90B9CD4}" type="presOf" srcId="{818ECE77-C95C-4E16-ACC4-582373FA5196}" destId="{83858349-6A85-4DCC-A3C1-FDA70132D15E}" srcOrd="0" destOrd="0" presId="urn:microsoft.com/office/officeart/2005/8/layout/venn1"/>
    <dgm:cxn modelId="{A7D1AE44-AC89-42B0-B483-2B38A713FC32}" type="presOf" srcId="{53ADF431-7BC7-4D34-BE48-157E337331AC}" destId="{1D1B7A99-0AD2-4C2C-90E8-092574A8B504}" srcOrd="0" destOrd="0" presId="urn:microsoft.com/office/officeart/2005/8/layout/venn1"/>
    <dgm:cxn modelId="{296E1681-50A1-45A3-B5B2-545FD72F6447}" type="presOf" srcId="{40DA085F-D077-472E-8A17-C8B13376BE78}" destId="{7E4D8247-C4F7-4E7B-889B-62FE1195AB05}" srcOrd="1" destOrd="0" presId="urn:microsoft.com/office/officeart/2005/8/layout/venn1"/>
    <dgm:cxn modelId="{4D53FD7D-6E5D-47FE-B359-90A57D8FB30A}" type="presParOf" srcId="{1D1B7A99-0AD2-4C2C-90E8-092574A8B504}" destId="{30786365-93A6-4B4D-A0C2-17ECCB5344E4}" srcOrd="0" destOrd="0" presId="urn:microsoft.com/office/officeart/2005/8/layout/venn1"/>
    <dgm:cxn modelId="{110A0D5E-7413-4FE2-A571-21A0986BFB53}" type="presParOf" srcId="{1D1B7A99-0AD2-4C2C-90E8-092574A8B504}" destId="{7E4D8247-C4F7-4E7B-889B-62FE1195AB05}" srcOrd="1" destOrd="0" presId="urn:microsoft.com/office/officeart/2005/8/layout/venn1"/>
    <dgm:cxn modelId="{B57EEC83-AF2D-4DB4-BF1D-E7294790F38B}" type="presParOf" srcId="{1D1B7A99-0AD2-4C2C-90E8-092574A8B504}" destId="{83858349-6A85-4DCC-A3C1-FDA70132D15E}" srcOrd="2" destOrd="0" presId="urn:microsoft.com/office/officeart/2005/8/layout/venn1"/>
    <dgm:cxn modelId="{E0841E00-6384-475E-95AD-B77A5FD3382C}"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9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9127F422-08D2-40E8-BA6B-8E057FF6B9B0}"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D2300B26-DF18-4207-9B11-F0A65FCEF16E}" type="presOf" srcId="{40DA085F-D077-472E-8A17-C8B13376BE78}" destId="{30786365-93A6-4B4D-A0C2-17ECCB5344E4}" srcOrd="0" destOrd="0" presId="urn:microsoft.com/office/officeart/2005/8/layout/venn1"/>
    <dgm:cxn modelId="{A20CFD12-C960-445B-806C-0C004550BFCD}" type="presOf" srcId="{818ECE77-C95C-4E16-ACC4-582373FA5196}" destId="{6BACDCF8-B7D6-40AA-807F-11134339ED3F}" srcOrd="1" destOrd="0" presId="urn:microsoft.com/office/officeart/2005/8/layout/venn1"/>
    <dgm:cxn modelId="{F462AEA4-54A2-4710-8834-C18EAF5A83B9}" type="presOf" srcId="{818ECE77-C95C-4E16-ACC4-582373FA5196}" destId="{83858349-6A85-4DCC-A3C1-FDA70132D15E}" srcOrd="0" destOrd="0" presId="urn:microsoft.com/office/officeart/2005/8/layout/venn1"/>
    <dgm:cxn modelId="{F1131887-4CCC-4D97-8FCD-E357BB432365}" type="presOf" srcId="{40DA085F-D077-472E-8A17-C8B13376BE78}" destId="{7E4D8247-C4F7-4E7B-889B-62FE1195AB05}" srcOrd="1" destOrd="0" presId="urn:microsoft.com/office/officeart/2005/8/layout/venn1"/>
    <dgm:cxn modelId="{5A14AE3A-77B3-4770-8AC3-37B013DCD7EE}" type="presParOf" srcId="{1D1B7A99-0AD2-4C2C-90E8-092574A8B504}" destId="{30786365-93A6-4B4D-A0C2-17ECCB5344E4}" srcOrd="0" destOrd="0" presId="urn:microsoft.com/office/officeart/2005/8/layout/venn1"/>
    <dgm:cxn modelId="{CA0C545E-858F-4689-A447-1495CC4A85DB}" type="presParOf" srcId="{1D1B7A99-0AD2-4C2C-90E8-092574A8B504}" destId="{7E4D8247-C4F7-4E7B-889B-62FE1195AB05}" srcOrd="1" destOrd="0" presId="urn:microsoft.com/office/officeart/2005/8/layout/venn1"/>
    <dgm:cxn modelId="{7579121F-E307-4EB0-AAF8-62804A3DD5BC}" type="presParOf" srcId="{1D1B7A99-0AD2-4C2C-90E8-092574A8B504}" destId="{83858349-6A85-4DCC-A3C1-FDA70132D15E}" srcOrd="2" destOrd="0" presId="urn:microsoft.com/office/officeart/2005/8/layout/venn1"/>
    <dgm:cxn modelId="{DB43CB75-4F8C-4FC7-A832-BA62B1D58677}"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03"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BEBBC42D-6EB2-4F88-8FAB-42666757EBD0}"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9F6AE942-F0AF-4823-9D44-F46D21C87CB0}" type="presOf" srcId="{818ECE77-C95C-4E16-ACC4-582373FA5196}" destId="{83858349-6A85-4DCC-A3C1-FDA70132D15E}" srcOrd="0" destOrd="0" presId="urn:microsoft.com/office/officeart/2005/8/layout/venn1"/>
    <dgm:cxn modelId="{B4D39386-1632-49D0-9767-A7D3C784407F}"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40BE2000-57AA-46B8-ABA2-26CE08BDE7DB}" type="presOf" srcId="{40DA085F-D077-472E-8A17-C8B13376BE78}" destId="{7E4D8247-C4F7-4E7B-889B-62FE1195AB05}" srcOrd="1" destOrd="0" presId="urn:microsoft.com/office/officeart/2005/8/layout/venn1"/>
    <dgm:cxn modelId="{E26C7D66-7BD9-40CD-A79A-D357877B7D27}" type="presOf" srcId="{818ECE77-C95C-4E16-ACC4-582373FA5196}" destId="{6BACDCF8-B7D6-40AA-807F-11134339ED3F}" srcOrd="1" destOrd="0" presId="urn:microsoft.com/office/officeart/2005/8/layout/venn1"/>
    <dgm:cxn modelId="{C50F9EC6-2C14-4DAC-91E9-62A1F5A8A8D1}" type="presParOf" srcId="{1D1B7A99-0AD2-4C2C-90E8-092574A8B504}" destId="{30786365-93A6-4B4D-A0C2-17ECCB5344E4}" srcOrd="0" destOrd="0" presId="urn:microsoft.com/office/officeart/2005/8/layout/venn1"/>
    <dgm:cxn modelId="{9E735C54-8EBA-4E8F-98E7-371B834E47BF}" type="presParOf" srcId="{1D1B7A99-0AD2-4C2C-90E8-092574A8B504}" destId="{7E4D8247-C4F7-4E7B-889B-62FE1195AB05}" srcOrd="1" destOrd="0" presId="urn:microsoft.com/office/officeart/2005/8/layout/venn1"/>
    <dgm:cxn modelId="{22DCAD77-96A0-44F2-A876-E243FFF3EFB6}" type="presParOf" srcId="{1D1B7A99-0AD2-4C2C-90E8-092574A8B504}" destId="{83858349-6A85-4DCC-A3C1-FDA70132D15E}" srcOrd="2" destOrd="0" presId="urn:microsoft.com/office/officeart/2005/8/layout/venn1"/>
    <dgm:cxn modelId="{F87F61DB-2C4D-4DD3-8FB9-CC6423B19E19}"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37B985C3-560D-4CFA-9998-EA2E24C0D3EF}"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14961093-406A-40C6-8F36-06107F386276}" type="presOf" srcId="{53ADF431-7BC7-4D34-BE48-157E337331AC}" destId="{1D1B7A99-0AD2-4C2C-90E8-092574A8B504}" srcOrd="0" destOrd="0" presId="urn:microsoft.com/office/officeart/2005/8/layout/venn1"/>
    <dgm:cxn modelId="{41169084-DFFA-4BD7-B874-778F28A8AA97}" type="presOf" srcId="{40DA085F-D077-472E-8A17-C8B13376BE78}" destId="{30786365-93A6-4B4D-A0C2-17ECCB5344E4}" srcOrd="0" destOrd="0" presId="urn:microsoft.com/office/officeart/2005/8/layout/venn1"/>
    <dgm:cxn modelId="{EE7EEEE3-359F-4763-9125-AFF54E70350F}" type="presOf" srcId="{818ECE77-C95C-4E16-ACC4-582373FA5196}" destId="{6BACDCF8-B7D6-40AA-807F-11134339ED3F}" srcOrd="1" destOrd="0" presId="urn:microsoft.com/office/officeart/2005/8/layout/venn1"/>
    <dgm:cxn modelId="{6C898628-1E2C-4E54-9705-31C04D35C3F0}" type="presOf" srcId="{818ECE77-C95C-4E16-ACC4-582373FA5196}" destId="{83858349-6A85-4DCC-A3C1-FDA70132D15E}" srcOrd="0" destOrd="0" presId="urn:microsoft.com/office/officeart/2005/8/layout/venn1"/>
    <dgm:cxn modelId="{761ADD24-C19E-4B34-833C-209BCA7D3CEB}" type="presParOf" srcId="{1D1B7A99-0AD2-4C2C-90E8-092574A8B504}" destId="{30786365-93A6-4B4D-A0C2-17ECCB5344E4}" srcOrd="0" destOrd="0" presId="urn:microsoft.com/office/officeart/2005/8/layout/venn1"/>
    <dgm:cxn modelId="{CF645265-0580-44B4-8F62-35B514D9BFC4}" type="presParOf" srcId="{1D1B7A99-0AD2-4C2C-90E8-092574A8B504}" destId="{7E4D8247-C4F7-4E7B-889B-62FE1195AB05}" srcOrd="1" destOrd="0" presId="urn:microsoft.com/office/officeart/2005/8/layout/venn1"/>
    <dgm:cxn modelId="{4E316975-BAF1-405E-8A18-9FB601B15D16}" type="presParOf" srcId="{1D1B7A99-0AD2-4C2C-90E8-092574A8B504}" destId="{83858349-6A85-4DCC-A3C1-FDA70132D15E}" srcOrd="2" destOrd="0" presId="urn:microsoft.com/office/officeart/2005/8/layout/venn1"/>
    <dgm:cxn modelId="{B9CD9991-DCE1-489F-8A5A-BBE45E48AAC4}"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0000CB24-878A-4B9D-BF0A-A75A7F4BD03B}" type="presOf" srcId="{53ADF431-7BC7-4D34-BE48-157E337331AC}" destId="{1D1B7A99-0AD2-4C2C-90E8-092574A8B504}" srcOrd="0" destOrd="0" presId="urn:microsoft.com/office/officeart/2005/8/layout/venn1"/>
    <dgm:cxn modelId="{6E168157-1381-44D7-9680-295A91F73383}" type="presOf" srcId="{818ECE77-C95C-4E16-ACC4-582373FA5196}" destId="{83858349-6A85-4DCC-A3C1-FDA70132D15E}" srcOrd="0" destOrd="0" presId="urn:microsoft.com/office/officeart/2005/8/layout/venn1"/>
    <dgm:cxn modelId="{D8D8F202-0D71-4D9C-BD62-3CF1B669F267}"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E0293756-5E85-41FD-90BF-07859961D10E}" type="presOf" srcId="{40DA085F-D077-472E-8A17-C8B13376BE78}" destId="{30786365-93A6-4B4D-A0C2-17ECCB5344E4}" srcOrd="0" destOrd="0" presId="urn:microsoft.com/office/officeart/2005/8/layout/venn1"/>
    <dgm:cxn modelId="{0625CABC-A512-45C8-8C11-44DD89127AD5}" type="presOf" srcId="{818ECE77-C95C-4E16-ACC4-582373FA5196}" destId="{6BACDCF8-B7D6-40AA-807F-11134339ED3F}" srcOrd="1" destOrd="0" presId="urn:microsoft.com/office/officeart/2005/8/layout/venn1"/>
    <dgm:cxn modelId="{01B0B94B-D8CD-44F1-8C5E-E584379A1E66}" type="presParOf" srcId="{1D1B7A99-0AD2-4C2C-90E8-092574A8B504}" destId="{30786365-93A6-4B4D-A0C2-17ECCB5344E4}" srcOrd="0" destOrd="0" presId="urn:microsoft.com/office/officeart/2005/8/layout/venn1"/>
    <dgm:cxn modelId="{90FCFF7C-4124-455C-A71A-9BE6F63C44B4}" type="presParOf" srcId="{1D1B7A99-0AD2-4C2C-90E8-092574A8B504}" destId="{7E4D8247-C4F7-4E7B-889B-62FE1195AB05}" srcOrd="1" destOrd="0" presId="urn:microsoft.com/office/officeart/2005/8/layout/venn1"/>
    <dgm:cxn modelId="{DB1AA925-B32D-489C-B3EA-DA0E22D40BAD}" type="presParOf" srcId="{1D1B7A99-0AD2-4C2C-90E8-092574A8B504}" destId="{83858349-6A85-4DCC-A3C1-FDA70132D15E}" srcOrd="2" destOrd="0" presId="urn:microsoft.com/office/officeart/2005/8/layout/venn1"/>
    <dgm:cxn modelId="{0877F153-3060-44A9-8425-56293E976810}"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5715A200-18C4-4D0D-8868-DB8C8D69EC95}"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024ADC47-05CE-490D-95EA-A15381AD84D8}" type="presOf" srcId="{818ECE77-C95C-4E16-ACC4-582373FA5196}" destId="{83858349-6A85-4DCC-A3C1-FDA70132D15E}" srcOrd="0" destOrd="0" presId="urn:microsoft.com/office/officeart/2005/8/layout/venn1"/>
    <dgm:cxn modelId="{9060972A-C3D3-42BA-978E-D69A17390A64}"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8F12C2AF-79D8-4F6F-8D2D-9935C22CBB0A}" type="presOf" srcId="{818ECE77-C95C-4E16-ACC4-582373FA5196}" destId="{6BACDCF8-B7D6-40AA-807F-11134339ED3F}" srcOrd="1" destOrd="0" presId="urn:microsoft.com/office/officeart/2005/8/layout/venn1"/>
    <dgm:cxn modelId="{36F5A71A-6CAF-4F61-8648-D76B1C32F69B}" type="presOf" srcId="{40DA085F-D077-472E-8A17-C8B13376BE78}" destId="{7E4D8247-C4F7-4E7B-889B-62FE1195AB05}" srcOrd="1" destOrd="0" presId="urn:microsoft.com/office/officeart/2005/8/layout/venn1"/>
    <dgm:cxn modelId="{7116776C-2072-430F-A285-753C7136DADE}" type="presParOf" srcId="{1D1B7A99-0AD2-4C2C-90E8-092574A8B504}" destId="{30786365-93A6-4B4D-A0C2-17ECCB5344E4}" srcOrd="0" destOrd="0" presId="urn:microsoft.com/office/officeart/2005/8/layout/venn1"/>
    <dgm:cxn modelId="{B174A2BB-1C05-497E-B39B-6474458E94AC}" type="presParOf" srcId="{1D1B7A99-0AD2-4C2C-90E8-092574A8B504}" destId="{7E4D8247-C4F7-4E7B-889B-62FE1195AB05}" srcOrd="1" destOrd="0" presId="urn:microsoft.com/office/officeart/2005/8/layout/venn1"/>
    <dgm:cxn modelId="{A56E40B9-06F6-441D-B34A-4E573867221E}" type="presParOf" srcId="{1D1B7A99-0AD2-4C2C-90E8-092574A8B504}" destId="{83858349-6A85-4DCC-A3C1-FDA70132D15E}" srcOrd="2" destOrd="0" presId="urn:microsoft.com/office/officeart/2005/8/layout/venn1"/>
    <dgm:cxn modelId="{D29ABC7E-56E7-4F35-B5D4-E9165F0F499B}"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19"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31B8C482-E70E-4885-992B-D287D55D3368}" type="presOf" srcId="{818ECE77-C95C-4E16-ACC4-582373FA5196}" destId="{83858349-6A85-4DCC-A3C1-FDA70132D15E}" srcOrd="0" destOrd="0" presId="urn:microsoft.com/office/officeart/2005/8/layout/venn1"/>
    <dgm:cxn modelId="{1FFE8C37-3263-41D0-BB6D-2E9E82C9A584}" type="presOf" srcId="{40DA085F-D077-472E-8A17-C8B13376BE78}" destId="{30786365-93A6-4B4D-A0C2-17ECCB5344E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6B2729E3-CC7B-4F58-B56F-E863CA9310ED}" type="presOf" srcId="{40DA085F-D077-472E-8A17-C8B13376BE78}" destId="{7E4D8247-C4F7-4E7B-889B-62FE1195AB05}" srcOrd="1" destOrd="0" presId="urn:microsoft.com/office/officeart/2005/8/layout/venn1"/>
    <dgm:cxn modelId="{72712B4F-9E2D-4019-B5F5-B549C9E42AEE}" type="presOf" srcId="{53ADF431-7BC7-4D34-BE48-157E337331AC}" destId="{1D1B7A99-0AD2-4C2C-90E8-092574A8B50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5D06A9B-0A32-4713-969E-129CE360E1B3}" type="presOf" srcId="{818ECE77-C95C-4E16-ACC4-582373FA5196}" destId="{6BACDCF8-B7D6-40AA-807F-11134339ED3F}" srcOrd="1" destOrd="0" presId="urn:microsoft.com/office/officeart/2005/8/layout/venn1"/>
    <dgm:cxn modelId="{14B8D7B4-BA8C-427B-9450-C30D13A47DB4}" type="presParOf" srcId="{1D1B7A99-0AD2-4C2C-90E8-092574A8B504}" destId="{30786365-93A6-4B4D-A0C2-17ECCB5344E4}" srcOrd="0" destOrd="0" presId="urn:microsoft.com/office/officeart/2005/8/layout/venn1"/>
    <dgm:cxn modelId="{5F52DF75-C909-4AA3-A6FB-CBB32618DFEC}" type="presParOf" srcId="{1D1B7A99-0AD2-4C2C-90E8-092574A8B504}" destId="{7E4D8247-C4F7-4E7B-889B-62FE1195AB05}" srcOrd="1" destOrd="0" presId="urn:microsoft.com/office/officeart/2005/8/layout/venn1"/>
    <dgm:cxn modelId="{25B056FD-E861-4054-B39A-88E3DFA4169A}" type="presParOf" srcId="{1D1B7A99-0AD2-4C2C-90E8-092574A8B504}" destId="{83858349-6A85-4DCC-A3C1-FDA70132D15E}" srcOrd="2" destOrd="0" presId="urn:microsoft.com/office/officeart/2005/8/layout/venn1"/>
    <dgm:cxn modelId="{16805B2D-E0C1-4F7A-B1DC-738E23343E08}"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24"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4ED3AE3A-03C7-4082-9825-1D5020BD6704}" type="presOf" srcId="{53ADF431-7BC7-4D34-BE48-157E337331AC}" destId="{1D1B7A99-0AD2-4C2C-90E8-092574A8B504}" srcOrd="0" destOrd="0" presId="urn:microsoft.com/office/officeart/2005/8/layout/venn1"/>
    <dgm:cxn modelId="{FEE58065-37E0-4D19-85D0-A9A7B9AAFC05}"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AF2A7249-32F6-4BAA-9B86-65BABAE10FF4}" type="presOf" srcId="{818ECE77-C95C-4E16-ACC4-582373FA5196}" destId="{83858349-6A85-4DCC-A3C1-FDA70132D15E}" srcOrd="0" destOrd="0" presId="urn:microsoft.com/office/officeart/2005/8/layout/venn1"/>
    <dgm:cxn modelId="{115CB60F-EBAC-46BB-B8F9-CEE890D75216}" type="presOf" srcId="{40DA085F-D077-472E-8A17-C8B13376BE78}" destId="{30786365-93A6-4B4D-A0C2-17ECCB5344E4}" srcOrd="0" destOrd="0" presId="urn:microsoft.com/office/officeart/2005/8/layout/venn1"/>
    <dgm:cxn modelId="{09B28EC1-A627-401B-96F2-0CEF0D41ECFA}" type="presOf" srcId="{818ECE77-C95C-4E16-ACC4-582373FA5196}" destId="{6BACDCF8-B7D6-40AA-807F-11134339ED3F}" srcOrd="1" destOrd="0" presId="urn:microsoft.com/office/officeart/2005/8/layout/venn1"/>
    <dgm:cxn modelId="{424C359F-68F8-4691-9C1E-63319BF8BEF7}" type="presParOf" srcId="{1D1B7A99-0AD2-4C2C-90E8-092574A8B504}" destId="{30786365-93A6-4B4D-A0C2-17ECCB5344E4}" srcOrd="0" destOrd="0" presId="urn:microsoft.com/office/officeart/2005/8/layout/venn1"/>
    <dgm:cxn modelId="{D65DB27E-D273-492C-A148-E245981B2EB5}" type="presParOf" srcId="{1D1B7A99-0AD2-4C2C-90E8-092574A8B504}" destId="{7E4D8247-C4F7-4E7B-889B-62FE1195AB05}" srcOrd="1" destOrd="0" presId="urn:microsoft.com/office/officeart/2005/8/layout/venn1"/>
    <dgm:cxn modelId="{BD4AB37F-38B7-4106-854A-DD98E833988B}" type="presParOf" srcId="{1D1B7A99-0AD2-4C2C-90E8-092574A8B504}" destId="{83858349-6A85-4DCC-A3C1-FDA70132D15E}" srcOrd="2" destOrd="0" presId="urn:microsoft.com/office/officeart/2005/8/layout/venn1"/>
    <dgm:cxn modelId="{693D34B3-DC1E-411F-B5F3-70682E0CA7A6}"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B91FAC42-70D4-4543-9F3D-28655945821A}" type="presOf" srcId="{40DA085F-D077-472E-8A17-C8B13376BE78}" destId="{7E4D8247-C4F7-4E7B-889B-62FE1195AB05}"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0AC9EA82-3A9E-4852-A2AA-37E113E4417F}"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1D6D4B48-863E-446F-89C2-5923FA990056}" type="presOf" srcId="{40DA085F-D077-472E-8A17-C8B13376BE78}" destId="{30786365-93A6-4B4D-A0C2-17ECCB5344E4}" srcOrd="0" destOrd="0" presId="urn:microsoft.com/office/officeart/2005/8/layout/venn1"/>
    <dgm:cxn modelId="{1ACE9291-5222-4A6D-9B01-8CB68D2F27A1}" type="presOf" srcId="{53ADF431-7BC7-4D34-BE48-157E337331AC}" destId="{1D1B7A99-0AD2-4C2C-90E8-092574A8B504}" srcOrd="0" destOrd="0" presId="urn:microsoft.com/office/officeart/2005/8/layout/venn1"/>
    <dgm:cxn modelId="{6B0B00F8-E1D0-40EF-9BD7-9E79A375DE4A}" type="presOf" srcId="{818ECE77-C95C-4E16-ACC4-582373FA5196}" destId="{83858349-6A85-4DCC-A3C1-FDA70132D15E}" srcOrd="0" destOrd="0" presId="urn:microsoft.com/office/officeart/2005/8/layout/venn1"/>
    <dgm:cxn modelId="{593DB07A-C82C-4657-8E7D-D38F062F6F30}" type="presParOf" srcId="{1D1B7A99-0AD2-4C2C-90E8-092574A8B504}" destId="{30786365-93A6-4B4D-A0C2-17ECCB5344E4}" srcOrd="0" destOrd="0" presId="urn:microsoft.com/office/officeart/2005/8/layout/venn1"/>
    <dgm:cxn modelId="{12665743-A3C3-4D7A-B591-8F16ED4FB241}" type="presParOf" srcId="{1D1B7A99-0AD2-4C2C-90E8-092574A8B504}" destId="{7E4D8247-C4F7-4E7B-889B-62FE1195AB05}" srcOrd="1" destOrd="0" presId="urn:microsoft.com/office/officeart/2005/8/layout/venn1"/>
    <dgm:cxn modelId="{80E15BC9-FE1F-46EE-B21B-87EFD11953AB}" type="presParOf" srcId="{1D1B7A99-0AD2-4C2C-90E8-092574A8B504}" destId="{83858349-6A85-4DCC-A3C1-FDA70132D15E}" srcOrd="2" destOrd="0" presId="urn:microsoft.com/office/officeart/2005/8/layout/venn1"/>
    <dgm:cxn modelId="{4793627C-F06E-4B3C-B2DC-52EBE0D28F7F}"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3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C4A78FC1-FE8A-4C7B-AED8-BBE45EED1217}" type="presOf" srcId="{40DA085F-D077-472E-8A17-C8B13376BE78}" destId="{30786365-93A6-4B4D-A0C2-17ECCB5344E4}"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55079570-47C8-4A38-A7E6-8155DB4CFFA3}" type="presOf" srcId="{818ECE77-C95C-4E16-ACC4-582373FA5196}" destId="{6BACDCF8-B7D6-40AA-807F-11134339ED3F}" srcOrd="1" destOrd="0" presId="urn:microsoft.com/office/officeart/2005/8/layout/venn1"/>
    <dgm:cxn modelId="{AB24B26F-BCFD-4D05-8DF6-309E8240868C}" type="presOf" srcId="{818ECE77-C95C-4E16-ACC4-582373FA5196}" destId="{83858349-6A85-4DCC-A3C1-FDA70132D15E}"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B41CCAB8-789F-40AA-9A86-F9F49E67A9BA}" type="presOf" srcId="{53ADF431-7BC7-4D34-BE48-157E337331AC}" destId="{1D1B7A99-0AD2-4C2C-90E8-092574A8B504}" srcOrd="0" destOrd="0" presId="urn:microsoft.com/office/officeart/2005/8/layout/venn1"/>
    <dgm:cxn modelId="{1E60D804-5660-4A6B-B2EC-AF1F02A1B89F}" type="presOf" srcId="{40DA085F-D077-472E-8A17-C8B13376BE78}" destId="{7E4D8247-C4F7-4E7B-889B-62FE1195AB05}" srcOrd="1" destOrd="0" presId="urn:microsoft.com/office/officeart/2005/8/layout/venn1"/>
    <dgm:cxn modelId="{7F0A075D-8AF5-425A-ACF3-6CF4EB4CB153}" type="presParOf" srcId="{1D1B7A99-0AD2-4C2C-90E8-092574A8B504}" destId="{30786365-93A6-4B4D-A0C2-17ECCB5344E4}" srcOrd="0" destOrd="0" presId="urn:microsoft.com/office/officeart/2005/8/layout/venn1"/>
    <dgm:cxn modelId="{A60364FB-4D25-42C0-85D3-673E5721140E}" type="presParOf" srcId="{1D1B7A99-0AD2-4C2C-90E8-092574A8B504}" destId="{7E4D8247-C4F7-4E7B-889B-62FE1195AB05}" srcOrd="1" destOrd="0" presId="urn:microsoft.com/office/officeart/2005/8/layout/venn1"/>
    <dgm:cxn modelId="{9D491A83-F0ED-4BCB-A901-7968959CD318}" type="presParOf" srcId="{1D1B7A99-0AD2-4C2C-90E8-092574A8B504}" destId="{83858349-6A85-4DCC-A3C1-FDA70132D15E}" srcOrd="2" destOrd="0" presId="urn:microsoft.com/office/officeart/2005/8/layout/venn1"/>
    <dgm:cxn modelId="{D15CD25E-4E14-4A54-81AE-BB5062B888B3}"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40"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0E2ED1CF-A1C8-4E9A-B9C2-C45F66D8ADEB}" type="presOf" srcId="{53ADF431-7BC7-4D34-BE48-157E337331AC}" destId="{1D1B7A99-0AD2-4C2C-90E8-092574A8B504}" srcOrd="0" destOrd="0" presId="urn:microsoft.com/office/officeart/2005/8/layout/venn1"/>
    <dgm:cxn modelId="{9DD5339F-D260-4368-AAD6-02EA91E65F60}" type="presOf" srcId="{40DA085F-D077-472E-8A17-C8B13376BE78}" destId="{7E4D8247-C4F7-4E7B-889B-62FE1195AB05}"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2746965D-57D6-472D-A55F-B28B669A63B8}" type="presOf" srcId="{40DA085F-D077-472E-8A17-C8B13376BE78}" destId="{30786365-93A6-4B4D-A0C2-17ECCB5344E4}" srcOrd="0" destOrd="0" presId="urn:microsoft.com/office/officeart/2005/8/layout/venn1"/>
    <dgm:cxn modelId="{AFDB6D8B-CB3D-483D-BB2D-E4CF70F02ECC}" type="presOf" srcId="{818ECE77-C95C-4E16-ACC4-582373FA5196}" destId="{83858349-6A85-4DCC-A3C1-FDA70132D15E}" srcOrd="0" destOrd="0" presId="urn:microsoft.com/office/officeart/2005/8/layout/venn1"/>
    <dgm:cxn modelId="{7CFE638C-E40E-4C05-8EDD-AEDFEE093A4E}" type="presOf" srcId="{818ECE77-C95C-4E16-ACC4-582373FA5196}" destId="{6BACDCF8-B7D6-40AA-807F-11134339ED3F}" srcOrd="1" destOrd="0" presId="urn:microsoft.com/office/officeart/2005/8/layout/venn1"/>
    <dgm:cxn modelId="{570FB96E-455E-4213-86D8-8F4DFD9735D0}" type="presParOf" srcId="{1D1B7A99-0AD2-4C2C-90E8-092574A8B504}" destId="{30786365-93A6-4B4D-A0C2-17ECCB5344E4}" srcOrd="0" destOrd="0" presId="urn:microsoft.com/office/officeart/2005/8/layout/venn1"/>
    <dgm:cxn modelId="{D366448D-F7FF-449E-A470-2DE757CA520B}" type="presParOf" srcId="{1D1B7A99-0AD2-4C2C-90E8-092574A8B504}" destId="{7E4D8247-C4F7-4E7B-889B-62FE1195AB05}" srcOrd="1" destOrd="0" presId="urn:microsoft.com/office/officeart/2005/8/layout/venn1"/>
    <dgm:cxn modelId="{EA1DFC64-57C8-4372-8665-4E97E960946D}" type="presParOf" srcId="{1D1B7A99-0AD2-4C2C-90E8-092574A8B504}" destId="{83858349-6A85-4DCC-A3C1-FDA70132D15E}" srcOrd="2" destOrd="0" presId="urn:microsoft.com/office/officeart/2005/8/layout/venn1"/>
    <dgm:cxn modelId="{299A7776-0738-4867-9B3D-B757EDAC7AD8}"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46"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155E1B3E-A7B4-45BB-9153-8BFC83B640AB}" type="presOf" srcId="{818ECE77-C95C-4E16-ACC4-582373FA5196}" destId="{6BACDCF8-B7D6-40AA-807F-11134339ED3F}" srcOrd="1"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417051C3-2FD0-49BF-80B6-F994148C8DF2}" type="presOf" srcId="{818ECE77-C95C-4E16-ACC4-582373FA5196}" destId="{83858349-6A85-4DCC-A3C1-FDA70132D15E}"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26376FAC-F694-402B-B66D-FA816CF99B61}" type="presOf" srcId="{40DA085F-D077-472E-8A17-C8B13376BE78}" destId="{7E4D8247-C4F7-4E7B-889B-62FE1195AB05}" srcOrd="1" destOrd="0" presId="urn:microsoft.com/office/officeart/2005/8/layout/venn1"/>
    <dgm:cxn modelId="{E334D2B6-211D-47A1-A1BF-6B514D4C0BD4}" type="presOf" srcId="{40DA085F-D077-472E-8A17-C8B13376BE78}" destId="{30786365-93A6-4B4D-A0C2-17ECCB5344E4}" srcOrd="0" destOrd="0" presId="urn:microsoft.com/office/officeart/2005/8/layout/venn1"/>
    <dgm:cxn modelId="{F68FA07C-2A45-44EA-ADE6-23858675BA19}" type="presOf" srcId="{53ADF431-7BC7-4D34-BE48-157E337331AC}" destId="{1D1B7A99-0AD2-4C2C-90E8-092574A8B504}" srcOrd="0" destOrd="0" presId="urn:microsoft.com/office/officeart/2005/8/layout/venn1"/>
    <dgm:cxn modelId="{EE322590-6764-4D65-80D3-75A73B4D41D4}" type="presParOf" srcId="{1D1B7A99-0AD2-4C2C-90E8-092574A8B504}" destId="{30786365-93A6-4B4D-A0C2-17ECCB5344E4}" srcOrd="0" destOrd="0" presId="urn:microsoft.com/office/officeart/2005/8/layout/venn1"/>
    <dgm:cxn modelId="{90410AB4-353D-46A9-B376-C6E8286ED2A3}" type="presParOf" srcId="{1D1B7A99-0AD2-4C2C-90E8-092574A8B504}" destId="{7E4D8247-C4F7-4E7B-889B-62FE1195AB05}" srcOrd="1" destOrd="0" presId="urn:microsoft.com/office/officeart/2005/8/layout/venn1"/>
    <dgm:cxn modelId="{EBB7D295-5F88-46DE-B441-83312F9DA9F2}" type="presParOf" srcId="{1D1B7A99-0AD2-4C2C-90E8-092574A8B504}" destId="{83858349-6A85-4DCC-A3C1-FDA70132D15E}" srcOrd="2" destOrd="0" presId="urn:microsoft.com/office/officeart/2005/8/layout/venn1"/>
    <dgm:cxn modelId="{A7DD4D7B-3084-4318-BC88-2D02A9714C73}"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52"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4BB47C10-C53E-4D50-938A-0C991B0003B4}"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FFB43611-0E8C-4733-98BA-0C560F4A656E}" type="presOf" srcId="{818ECE77-C95C-4E16-ACC4-582373FA5196}" destId="{83858349-6A85-4DCC-A3C1-FDA70132D15E}"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743D0590-6DEB-4D36-96D1-9DB75A7B39BC}" type="presOf" srcId="{40DA085F-D077-472E-8A17-C8B13376BE78}" destId="{30786365-93A6-4B4D-A0C2-17ECCB5344E4}" srcOrd="0" destOrd="0" presId="urn:microsoft.com/office/officeart/2005/8/layout/venn1"/>
    <dgm:cxn modelId="{F3381CE4-F5F5-45AC-813E-4E447856EFF0}" type="presOf" srcId="{40DA085F-D077-472E-8A17-C8B13376BE78}" destId="{7E4D8247-C4F7-4E7B-889B-62FE1195AB05}" srcOrd="1" destOrd="0" presId="urn:microsoft.com/office/officeart/2005/8/layout/venn1"/>
    <dgm:cxn modelId="{A8EA0E17-5DF2-4C97-9239-B8E22EF324BB}" type="presOf" srcId="{818ECE77-C95C-4E16-ACC4-582373FA5196}" destId="{6BACDCF8-B7D6-40AA-807F-11134339ED3F}" srcOrd="1" destOrd="0" presId="urn:microsoft.com/office/officeart/2005/8/layout/venn1"/>
    <dgm:cxn modelId="{F947A992-F6E0-40A1-AE5A-EF3D50EEB5DB}" type="presParOf" srcId="{1D1B7A99-0AD2-4C2C-90E8-092574A8B504}" destId="{30786365-93A6-4B4D-A0C2-17ECCB5344E4}" srcOrd="0" destOrd="0" presId="urn:microsoft.com/office/officeart/2005/8/layout/venn1"/>
    <dgm:cxn modelId="{92CE1C43-1468-4202-A75D-86D357F4E6F2}" type="presParOf" srcId="{1D1B7A99-0AD2-4C2C-90E8-092574A8B504}" destId="{7E4D8247-C4F7-4E7B-889B-62FE1195AB05}" srcOrd="1" destOrd="0" presId="urn:microsoft.com/office/officeart/2005/8/layout/venn1"/>
    <dgm:cxn modelId="{769D99C6-BAE9-4711-85BE-E1F33C83F07C}" type="presParOf" srcId="{1D1B7A99-0AD2-4C2C-90E8-092574A8B504}" destId="{83858349-6A85-4DCC-A3C1-FDA70132D15E}" srcOrd="2" destOrd="0" presId="urn:microsoft.com/office/officeart/2005/8/layout/venn1"/>
    <dgm:cxn modelId="{924F3CC5-4C9C-4576-87A2-DAED20E76AEC}"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57"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noFill/>
        <a:ln>
          <a:solidFill>
            <a:schemeClr val="accent1">
              <a:lumMod val="60000"/>
              <a:lumOff val="4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solidFill>
          <a:schemeClr val="accent1">
            <a:lumMod val="60000"/>
            <a:lumOff val="40000"/>
          </a:schemeClr>
        </a:solidFill>
        <a:ln>
          <a:no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953FEBF2-A08E-402D-B7C3-B0A6E8FAE057}" type="presOf" srcId="{818ECE77-C95C-4E16-ACC4-582373FA5196}" destId="{83858349-6A85-4DCC-A3C1-FDA70132D15E}" srcOrd="0" destOrd="0" presId="urn:microsoft.com/office/officeart/2005/8/layout/venn1"/>
    <dgm:cxn modelId="{C6AA240D-0554-4140-818C-50E5DB0E80AB}"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3C9F53A9-1A8D-44B7-92EF-888FA6485539}" type="presOf" srcId="{818ECE77-C95C-4E16-ACC4-582373FA5196}" destId="{6BACDCF8-B7D6-40AA-807F-11134339ED3F}" srcOrd="1" destOrd="0" presId="urn:microsoft.com/office/officeart/2005/8/layout/venn1"/>
    <dgm:cxn modelId="{EC5A4D25-AB25-4411-B044-0C0C3B72BF68}" type="presOf" srcId="{40DA085F-D077-472E-8A17-C8B13376BE78}" destId="{7E4D8247-C4F7-4E7B-889B-62FE1195AB05}" srcOrd="1" destOrd="0" presId="urn:microsoft.com/office/officeart/2005/8/layout/venn1"/>
    <dgm:cxn modelId="{8DA13351-6D36-4DC3-9B8E-832EA952640D}" type="presOf" srcId="{40DA085F-D077-472E-8A17-C8B13376BE78}" destId="{30786365-93A6-4B4D-A0C2-17ECCB5344E4}" srcOrd="0" destOrd="0" presId="urn:microsoft.com/office/officeart/2005/8/layout/venn1"/>
    <dgm:cxn modelId="{6508FED9-D714-461A-B689-EB31198CC0E6}" type="presParOf" srcId="{1D1B7A99-0AD2-4C2C-90E8-092574A8B504}" destId="{30786365-93A6-4B4D-A0C2-17ECCB5344E4}" srcOrd="0" destOrd="0" presId="urn:microsoft.com/office/officeart/2005/8/layout/venn1"/>
    <dgm:cxn modelId="{4D5C4C6C-63FF-4709-9AFF-CF7F861247AE}" type="presParOf" srcId="{1D1B7A99-0AD2-4C2C-90E8-092574A8B504}" destId="{7E4D8247-C4F7-4E7B-889B-62FE1195AB05}" srcOrd="1" destOrd="0" presId="urn:microsoft.com/office/officeart/2005/8/layout/venn1"/>
    <dgm:cxn modelId="{929B514F-B403-45AD-919F-C69097055FA6}" type="presParOf" srcId="{1D1B7A99-0AD2-4C2C-90E8-092574A8B504}" destId="{83858349-6A85-4DCC-A3C1-FDA70132D15E}" srcOrd="2" destOrd="0" presId="urn:microsoft.com/office/officeart/2005/8/layout/venn1"/>
    <dgm:cxn modelId="{D74E16B4-B22F-46CD-B4BC-9ECDA684178D}"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66"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23092924-D0A9-4D2C-820E-0478D5106039}" type="presOf" srcId="{818ECE77-C95C-4E16-ACC4-582373FA5196}" destId="{83858349-6A85-4DCC-A3C1-FDA70132D15E}"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13B6E5E0-4B59-4A33-8452-B1425A473BB0}"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07FEF455-EE21-41BA-BB89-000AB45D808A}" type="presOf" srcId="{40DA085F-D077-472E-8A17-C8B13376BE78}" destId="{7E4D8247-C4F7-4E7B-889B-62FE1195AB05}" srcOrd="1" destOrd="0" presId="urn:microsoft.com/office/officeart/2005/8/layout/venn1"/>
    <dgm:cxn modelId="{8069116F-A81B-4247-A796-302E0A156CEF}" type="presOf" srcId="{53ADF431-7BC7-4D34-BE48-157E337331AC}" destId="{1D1B7A99-0AD2-4C2C-90E8-092574A8B504}" srcOrd="0" destOrd="0" presId="urn:microsoft.com/office/officeart/2005/8/layout/venn1"/>
    <dgm:cxn modelId="{E236B21D-6A3F-47AF-8402-C26434B73B75}" type="presOf" srcId="{40DA085F-D077-472E-8A17-C8B13376BE78}" destId="{30786365-93A6-4B4D-A0C2-17ECCB5344E4}" srcOrd="0" destOrd="0" presId="urn:microsoft.com/office/officeart/2005/8/layout/venn1"/>
    <dgm:cxn modelId="{0C55FE88-C0FC-4068-9490-9754C8168E2A}" type="presParOf" srcId="{1D1B7A99-0AD2-4C2C-90E8-092574A8B504}" destId="{30786365-93A6-4B4D-A0C2-17ECCB5344E4}" srcOrd="0" destOrd="0" presId="urn:microsoft.com/office/officeart/2005/8/layout/venn1"/>
    <dgm:cxn modelId="{4382C37A-9637-4687-B2A4-D75344783798}" type="presParOf" srcId="{1D1B7A99-0AD2-4C2C-90E8-092574A8B504}" destId="{7E4D8247-C4F7-4E7B-889B-62FE1195AB05}" srcOrd="1" destOrd="0" presId="urn:microsoft.com/office/officeart/2005/8/layout/venn1"/>
    <dgm:cxn modelId="{0D55BD7E-1D3C-4A4B-B6BD-F959A368FB28}" type="presParOf" srcId="{1D1B7A99-0AD2-4C2C-90E8-092574A8B504}" destId="{83858349-6A85-4DCC-A3C1-FDA70132D15E}" srcOrd="2" destOrd="0" presId="urn:microsoft.com/office/officeart/2005/8/layout/venn1"/>
    <dgm:cxn modelId="{34DCBCDC-1FB6-4313-8A66-4E6AC33A5952}"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7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0" destOrd="0" parTransId="{7CDAD97E-80AC-4DB2-83CA-27B8B4D7D27A}" sibTransId="{F213B647-2C7F-43B2-987D-85C474D94A47}"/>
    <dgm:cxn modelId="{9F66B658-F311-434A-B3AE-D2C8B7B28C44}"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5D60E0B8-7491-4652-BC69-B3D8D8D47E8C}" type="presOf" srcId="{53ADF431-7BC7-4D34-BE48-157E337331AC}" destId="{1D1B7A99-0AD2-4C2C-90E8-092574A8B504}" srcOrd="0" destOrd="0" presId="urn:microsoft.com/office/officeart/2005/8/layout/venn1"/>
    <dgm:cxn modelId="{43E16574-34E3-40A4-B858-845A49E7AF40}" type="presOf" srcId="{6377A826-4A9A-4CF4-AE65-F975D924CB96}" destId="{F4D22E04-1D0A-487E-A9E6-EB1BD43AB0EA}" srcOrd="0" destOrd="0" presId="urn:microsoft.com/office/officeart/2005/8/layout/venn1"/>
    <dgm:cxn modelId="{3719F8CE-6405-4522-90EB-18A49A028887}" type="presOf" srcId="{818ECE77-C95C-4E16-ACC4-582373FA5196}" destId="{8276B58E-1E74-4EDC-9A01-DB0BE233FDA0}" srcOrd="1" destOrd="0" presId="urn:microsoft.com/office/officeart/2005/8/layout/venn1"/>
    <dgm:cxn modelId="{667C4D8F-AAEF-4D55-BB78-E6269A7222DE}" type="presOf" srcId="{818ECE77-C95C-4E16-ACC4-582373FA5196}" destId="{2059DCDE-9EA4-4C17-9BBA-DABFAD3477AA}" srcOrd="0" destOrd="0" presId="urn:microsoft.com/office/officeart/2005/8/layout/venn1"/>
    <dgm:cxn modelId="{F077FB72-938C-4835-A5FE-5FDA9768219E}" type="presParOf" srcId="{1D1B7A99-0AD2-4C2C-90E8-092574A8B504}" destId="{2059DCDE-9EA4-4C17-9BBA-DABFAD3477AA}" srcOrd="0" destOrd="0" presId="urn:microsoft.com/office/officeart/2005/8/layout/venn1"/>
    <dgm:cxn modelId="{5D83CC30-F30F-47C9-A99F-42C627FF3FCA}" type="presParOf" srcId="{1D1B7A99-0AD2-4C2C-90E8-092574A8B504}" destId="{8276B58E-1E74-4EDC-9A01-DB0BE233FDA0}" srcOrd="1" destOrd="0" presId="urn:microsoft.com/office/officeart/2005/8/layout/venn1"/>
    <dgm:cxn modelId="{69585DFD-B865-4217-9A40-2ABD4D8CA9F6}" type="presParOf" srcId="{1D1B7A99-0AD2-4C2C-90E8-092574A8B504}" destId="{F4D22E04-1D0A-487E-A9E6-EB1BD43AB0EA}" srcOrd="2" destOrd="0" presId="urn:microsoft.com/office/officeart/2005/8/layout/venn1"/>
    <dgm:cxn modelId="{7336E20F-FCC1-4743-8737-F5241A8AB3F2}"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0D144F5D-A6B6-4C55-813A-77AE552EA3E7}" type="presOf" srcId="{6377A826-4A9A-4CF4-AE65-F975D924CB96}" destId="{F4D22E04-1D0A-487E-A9E6-EB1BD43AB0EA}" srcOrd="0" destOrd="0" presId="urn:microsoft.com/office/officeart/2005/8/layout/venn1"/>
    <dgm:cxn modelId="{547E5614-AEEB-480E-A804-90405099027E}" type="presOf" srcId="{6377A826-4A9A-4CF4-AE65-F975D924CB96}" destId="{EDB85C69-5113-424D-8B71-DD83170CE113}"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C4E15B1B-1CBB-4EC8-A4EC-A4DEAAE26801}" type="presOf" srcId="{818ECE77-C95C-4E16-ACC4-582373FA5196}" destId="{2059DCDE-9EA4-4C17-9BBA-DABFAD3477AA}" srcOrd="0" destOrd="0" presId="urn:microsoft.com/office/officeart/2005/8/layout/venn1"/>
    <dgm:cxn modelId="{C22687E4-A1CA-4CB1-970A-F377E1757FA5}" type="presOf" srcId="{818ECE77-C95C-4E16-ACC4-582373FA5196}" destId="{8276B58E-1E74-4EDC-9A01-DB0BE233FDA0}" srcOrd="1" destOrd="0" presId="urn:microsoft.com/office/officeart/2005/8/layout/venn1"/>
    <dgm:cxn modelId="{B3CE2735-BEA3-4B2F-A6C6-D3B4228160E0}"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AD57E160-535D-4E89-A35E-E23F6723C15F}" type="presParOf" srcId="{1D1B7A99-0AD2-4C2C-90E8-092574A8B504}" destId="{2059DCDE-9EA4-4C17-9BBA-DABFAD3477AA}" srcOrd="0" destOrd="0" presId="urn:microsoft.com/office/officeart/2005/8/layout/venn1"/>
    <dgm:cxn modelId="{3782FBE7-C2B9-4EFF-9875-D704D35C73FB}" type="presParOf" srcId="{1D1B7A99-0AD2-4C2C-90E8-092574A8B504}" destId="{8276B58E-1E74-4EDC-9A01-DB0BE233FDA0}" srcOrd="1" destOrd="0" presId="urn:microsoft.com/office/officeart/2005/8/layout/venn1"/>
    <dgm:cxn modelId="{859F6963-7C9C-46C6-9CB9-369DE2D3196B}" type="presParOf" srcId="{1D1B7A99-0AD2-4C2C-90E8-092574A8B504}" destId="{F4D22E04-1D0A-487E-A9E6-EB1BD43AB0EA}" srcOrd="2" destOrd="0" presId="urn:microsoft.com/office/officeart/2005/8/layout/venn1"/>
    <dgm:cxn modelId="{AFAD95D5-2497-4D86-A341-517CE21781D6}"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176"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CE83D056-AA24-46D5-8DFD-7916BFFC1B34}" type="presOf" srcId="{40DA085F-D077-472E-8A17-C8B13376BE78}" destId="{30786365-93A6-4B4D-A0C2-17ECCB5344E4}" srcOrd="0" destOrd="0" presId="urn:microsoft.com/office/officeart/2005/8/layout/venn1"/>
    <dgm:cxn modelId="{DE649C51-525F-4AF0-86A8-7E3641E3EFE9}" type="presOf" srcId="{818ECE77-C95C-4E16-ACC4-582373FA5196}" destId="{6BACDCF8-B7D6-40AA-807F-11134339ED3F}" srcOrd="1"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4BCF2954-4B02-4EAC-B7E5-007F67609656}"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61FACB11-1505-4820-80D0-87D57B87A608}" type="presOf" srcId="{818ECE77-C95C-4E16-ACC4-582373FA5196}" destId="{83858349-6A85-4DCC-A3C1-FDA70132D15E}" srcOrd="0" destOrd="0" presId="urn:microsoft.com/office/officeart/2005/8/layout/venn1"/>
    <dgm:cxn modelId="{4BCEEB23-B263-44B1-8306-29D848954380}" type="presOf" srcId="{40DA085F-D077-472E-8A17-C8B13376BE78}" destId="{7E4D8247-C4F7-4E7B-889B-62FE1195AB05}" srcOrd="1" destOrd="0" presId="urn:microsoft.com/office/officeart/2005/8/layout/venn1"/>
    <dgm:cxn modelId="{84E44997-FB4A-4847-8F94-2956CF058812}" type="presParOf" srcId="{1D1B7A99-0AD2-4C2C-90E8-092574A8B504}" destId="{30786365-93A6-4B4D-A0C2-17ECCB5344E4}" srcOrd="0" destOrd="0" presId="urn:microsoft.com/office/officeart/2005/8/layout/venn1"/>
    <dgm:cxn modelId="{6AC29B2D-8556-4ADD-88B6-70A2B2F26C1E}" type="presParOf" srcId="{1D1B7A99-0AD2-4C2C-90E8-092574A8B504}" destId="{7E4D8247-C4F7-4E7B-889B-62FE1195AB05}" srcOrd="1" destOrd="0" presId="urn:microsoft.com/office/officeart/2005/8/layout/venn1"/>
    <dgm:cxn modelId="{2898AEAF-8EF4-462F-A5D9-9952C8AA72AB}" type="presParOf" srcId="{1D1B7A99-0AD2-4C2C-90E8-092574A8B504}" destId="{83858349-6A85-4DCC-A3C1-FDA70132D15E}" srcOrd="2" destOrd="0" presId="urn:microsoft.com/office/officeart/2005/8/layout/venn1"/>
    <dgm:cxn modelId="{E8A16D7C-928C-4417-866D-0595475146D1}"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18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1" destOrd="0" parTransId="{7CDAD97E-80AC-4DB2-83CA-27B8B4D7D27A}" sibTransId="{F213B647-2C7F-43B2-987D-85C474D94A47}"/>
    <dgm:cxn modelId="{66FAD0D0-57F3-440E-81F9-A85FBDD99735}" type="presOf" srcId="{40DA085F-D077-472E-8A17-C8B13376BE78}" destId="{30786365-93A6-4B4D-A0C2-17ECCB5344E4}" srcOrd="0" destOrd="0" presId="urn:microsoft.com/office/officeart/2005/8/layout/venn1"/>
    <dgm:cxn modelId="{D6B4B807-A5DA-4070-BFCF-82B21E32C2D7}" type="presOf" srcId="{818ECE77-C95C-4E16-ACC4-582373FA5196}" destId="{83858349-6A85-4DCC-A3C1-FDA70132D15E}"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DAEE1C89-0649-49B0-AD84-17A18A927E2D}" type="presOf" srcId="{53ADF431-7BC7-4D34-BE48-157E337331AC}" destId="{1D1B7A99-0AD2-4C2C-90E8-092574A8B504}" srcOrd="0" destOrd="0" presId="urn:microsoft.com/office/officeart/2005/8/layout/venn1"/>
    <dgm:cxn modelId="{427E1830-5462-49D6-8901-E4D0991AD71B}" type="presOf" srcId="{818ECE77-C95C-4E16-ACC4-582373FA5196}" destId="{6BACDCF8-B7D6-40AA-807F-11134339ED3F}" srcOrd="1" destOrd="0" presId="urn:microsoft.com/office/officeart/2005/8/layout/venn1"/>
    <dgm:cxn modelId="{C070C7F1-CE4D-41EA-AA82-7EBD81EDB1AD}" type="presOf" srcId="{40DA085F-D077-472E-8A17-C8B13376BE78}" destId="{7E4D8247-C4F7-4E7B-889B-62FE1195AB05}" srcOrd="1" destOrd="0" presId="urn:microsoft.com/office/officeart/2005/8/layout/venn1"/>
    <dgm:cxn modelId="{CC3A200C-DA9B-4617-8C37-CA7AA601E6E3}" type="presParOf" srcId="{1D1B7A99-0AD2-4C2C-90E8-092574A8B504}" destId="{30786365-93A6-4B4D-A0C2-17ECCB5344E4}" srcOrd="0" destOrd="0" presId="urn:microsoft.com/office/officeart/2005/8/layout/venn1"/>
    <dgm:cxn modelId="{464D5352-40BD-479E-8D0C-12045C8A8F92}" type="presParOf" srcId="{1D1B7A99-0AD2-4C2C-90E8-092574A8B504}" destId="{7E4D8247-C4F7-4E7B-889B-62FE1195AB05}" srcOrd="1" destOrd="0" presId="urn:microsoft.com/office/officeart/2005/8/layout/venn1"/>
    <dgm:cxn modelId="{55594A6D-4FB2-4FEC-B14A-516D93DED08A}" type="presParOf" srcId="{1D1B7A99-0AD2-4C2C-90E8-092574A8B504}" destId="{83858349-6A85-4DCC-A3C1-FDA70132D15E}" srcOrd="2" destOrd="0" presId="urn:microsoft.com/office/officeart/2005/8/layout/venn1"/>
    <dgm:cxn modelId="{2FF48882-4D49-42D2-86DF-E255FA1137A5}"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616813EC-3E33-4D43-B52B-A84093682229}" srcId="{53ADF431-7BC7-4D34-BE48-157E337331AC}" destId="{40DA085F-D077-472E-8A17-C8B13376BE78}" srcOrd="0" destOrd="0" parTransId="{146E1FAD-6883-4CCF-B2CD-7DCBBE39BB0A}" sibTransId="{FC5101DD-0910-4D52-A00A-35D3EE42A45C}"/>
    <dgm:cxn modelId="{721E9D28-6655-4570-878C-43F8F13133F5}" type="presOf" srcId="{40DA085F-D077-472E-8A17-C8B13376BE78}" destId="{7E4D8247-C4F7-4E7B-889B-62FE1195AB05}" srcOrd="1" destOrd="0" presId="urn:microsoft.com/office/officeart/2005/8/layout/venn1"/>
    <dgm:cxn modelId="{B394C219-94D6-429B-B8D4-5B7E80A1CFDB}"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E796A2CC-6C95-46B5-9B1F-4636DC4C0A5E}" type="presOf" srcId="{40DA085F-D077-472E-8A17-C8B13376BE78}" destId="{30786365-93A6-4B4D-A0C2-17ECCB5344E4}" srcOrd="0" destOrd="0" presId="urn:microsoft.com/office/officeart/2005/8/layout/venn1"/>
    <dgm:cxn modelId="{92B04466-020A-46B4-BAFF-6CE3199332C4}" type="presOf" srcId="{818ECE77-C95C-4E16-ACC4-582373FA5196}" destId="{83858349-6A85-4DCC-A3C1-FDA70132D15E}" srcOrd="0" destOrd="0" presId="urn:microsoft.com/office/officeart/2005/8/layout/venn1"/>
    <dgm:cxn modelId="{3E58AEBF-ED89-47BB-AF54-B1029C85E68E}" type="presOf" srcId="{818ECE77-C95C-4E16-ACC4-582373FA5196}" destId="{6BACDCF8-B7D6-40AA-807F-11134339ED3F}" srcOrd="1" destOrd="0" presId="urn:microsoft.com/office/officeart/2005/8/layout/venn1"/>
    <dgm:cxn modelId="{78E3ADBD-913F-4FCD-9102-DA39DF9E1AD4}" type="presParOf" srcId="{1D1B7A99-0AD2-4C2C-90E8-092574A8B504}" destId="{30786365-93A6-4B4D-A0C2-17ECCB5344E4}" srcOrd="0" destOrd="0" presId="urn:microsoft.com/office/officeart/2005/8/layout/venn1"/>
    <dgm:cxn modelId="{99FE9562-12B4-4B34-ADA3-BDD2F37B1065}" type="presParOf" srcId="{1D1B7A99-0AD2-4C2C-90E8-092574A8B504}" destId="{7E4D8247-C4F7-4E7B-889B-62FE1195AB05}" srcOrd="1" destOrd="0" presId="urn:microsoft.com/office/officeart/2005/8/layout/venn1"/>
    <dgm:cxn modelId="{B7DC49BA-DA18-4927-9716-8FA3A6818CC7}" type="presParOf" srcId="{1D1B7A99-0AD2-4C2C-90E8-092574A8B504}" destId="{83858349-6A85-4DCC-A3C1-FDA70132D15E}" srcOrd="2" destOrd="0" presId="urn:microsoft.com/office/officeart/2005/8/layout/venn1"/>
    <dgm:cxn modelId="{78C310F6-82EE-475C-978A-1A4CCA2233C6}"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40DA085F-D077-472E-8A17-C8B13376BE78}">
      <dgm:prSet phldrT="[Text]" custT="1"/>
      <dgm:spPr>
        <a:solidFill>
          <a:schemeClr val="accent1">
            <a:lumMod val="60000"/>
            <a:lumOff val="40000"/>
          </a:schemeClr>
        </a:solidFill>
        <a:ln>
          <a:solidFill>
            <a:schemeClr val="accent1">
              <a:lumMod val="60000"/>
              <a:lumOff val="40000"/>
              <a:alpha val="50000"/>
            </a:schemeClr>
          </a:solidFill>
        </a:ln>
      </dgm:spPr>
      <dgm:t>
        <a:bodyPr/>
        <a:lstStyle/>
        <a:p>
          <a:pPr algn="l"/>
          <a:endParaRPr lang="en-GB" sz="1200"/>
        </a:p>
      </dgm:t>
    </dgm:pt>
    <dgm:pt modelId="{146E1FAD-6883-4CCF-B2CD-7DCBBE39BB0A}" type="parTrans" cxnId="{616813EC-3E33-4D43-B52B-A84093682229}">
      <dgm:prSet/>
      <dgm:spPr/>
      <dgm:t>
        <a:bodyPr/>
        <a:lstStyle/>
        <a:p>
          <a:endParaRPr lang="en-GB"/>
        </a:p>
      </dgm:t>
    </dgm:pt>
    <dgm:pt modelId="{FC5101DD-0910-4D52-A00A-35D3EE42A45C}" type="sibTrans" cxnId="{616813EC-3E33-4D43-B52B-A84093682229}">
      <dgm:prSet/>
      <dgm:spPr/>
      <dgm:t>
        <a:bodyPr/>
        <a:lstStyle/>
        <a:p>
          <a:endParaRPr lang="en-GB"/>
        </a:p>
      </dgm:t>
    </dgm:pt>
    <dgm:pt modelId="{818ECE77-C95C-4E16-ACC4-582373FA5196}">
      <dgm:prSet phldrT="[Text]" custT="1"/>
      <dgm:spPr>
        <a:noFill/>
        <a:ln>
          <a:solidFill>
            <a:schemeClr val="accent1">
              <a:lumMod val="60000"/>
              <a:lumOff val="40000"/>
            </a:schemeClr>
          </a:solidFill>
        </a:ln>
      </dgm:spPr>
      <dgm:t>
        <a:bodyPr/>
        <a:lstStyle/>
        <a:p>
          <a:pPr algn="r"/>
          <a:endParaRPr lang="en-GB" sz="1200"/>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30786365-93A6-4B4D-A0C2-17ECCB5344E4}" type="pres">
      <dgm:prSet presAssocID="{40DA085F-D077-472E-8A17-C8B13376BE78}" presName="circ1" presStyleLbl="vennNode1" presStyleIdx="0" presStyleCnt="2" custLinFactNeighborX="6006"/>
      <dgm:spPr/>
      <dgm:t>
        <a:bodyPr/>
        <a:lstStyle/>
        <a:p>
          <a:endParaRPr lang="en-GB"/>
        </a:p>
      </dgm:t>
    </dgm:pt>
    <dgm:pt modelId="{7E4D8247-C4F7-4E7B-889B-62FE1195AB05}" type="pres">
      <dgm:prSet presAssocID="{40DA085F-D077-472E-8A17-C8B13376BE78}" presName="circ1Tx" presStyleLbl="revTx" presStyleIdx="0" presStyleCnt="0">
        <dgm:presLayoutVars>
          <dgm:chMax val="0"/>
          <dgm:chPref val="0"/>
          <dgm:bulletEnabled val="1"/>
        </dgm:presLayoutVars>
      </dgm:prSet>
      <dgm:spPr/>
      <dgm:t>
        <a:bodyPr/>
        <a:lstStyle/>
        <a:p>
          <a:endParaRPr lang="en-GB"/>
        </a:p>
      </dgm:t>
    </dgm:pt>
    <dgm:pt modelId="{83858349-6A85-4DCC-A3C1-FDA70132D15E}" type="pres">
      <dgm:prSet presAssocID="{818ECE77-C95C-4E16-ACC4-582373FA5196}" presName="circ2" presStyleLbl="vennNode1" presStyleIdx="1" presStyleCnt="2" custLinFactNeighborX="-8518" custLinFactNeighborY="274"/>
      <dgm:spPr/>
      <dgm:t>
        <a:bodyPr/>
        <a:lstStyle/>
        <a:p>
          <a:endParaRPr lang="en-GB"/>
        </a:p>
      </dgm:t>
    </dgm:pt>
    <dgm:pt modelId="{6BACDCF8-B7D6-40AA-807F-11134339ED3F}" type="pres">
      <dgm:prSet presAssocID="{818ECE77-C95C-4E16-ACC4-582373FA5196}" presName="circ2Tx" presStyleLbl="revTx" presStyleIdx="0" presStyleCnt="0">
        <dgm:presLayoutVars>
          <dgm:chMax val="0"/>
          <dgm:chPref val="0"/>
          <dgm:bulletEnabled val="1"/>
        </dgm:presLayoutVars>
      </dgm:prSet>
      <dgm:spPr/>
      <dgm:t>
        <a:bodyPr/>
        <a:lstStyle/>
        <a:p>
          <a:endParaRPr lang="en-GB"/>
        </a:p>
      </dgm:t>
    </dgm:pt>
  </dgm:ptLst>
  <dgm:cxnLst>
    <dgm:cxn modelId="{3698AB63-A64E-4DF8-8BD9-ABD5033B7D6D}" type="presOf" srcId="{818ECE77-C95C-4E16-ACC4-582373FA5196}" destId="{83858349-6A85-4DCC-A3C1-FDA70132D15E}" srcOrd="0" destOrd="0" presId="urn:microsoft.com/office/officeart/2005/8/layout/venn1"/>
    <dgm:cxn modelId="{616813EC-3E33-4D43-B52B-A84093682229}" srcId="{53ADF431-7BC7-4D34-BE48-157E337331AC}" destId="{40DA085F-D077-472E-8A17-C8B13376BE78}" srcOrd="0" destOrd="0" parTransId="{146E1FAD-6883-4CCF-B2CD-7DCBBE39BB0A}" sibTransId="{FC5101DD-0910-4D52-A00A-35D3EE42A45C}"/>
    <dgm:cxn modelId="{10426EB8-CE3B-4524-BF98-80CF7FDCF6A0}"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1" destOrd="0" parTransId="{7CDAD97E-80AC-4DB2-83CA-27B8B4D7D27A}" sibTransId="{F213B647-2C7F-43B2-987D-85C474D94A47}"/>
    <dgm:cxn modelId="{C1CC2DE6-E325-49EE-AAFC-2BD17B353EBD}" type="presOf" srcId="{818ECE77-C95C-4E16-ACC4-582373FA5196}" destId="{6BACDCF8-B7D6-40AA-807F-11134339ED3F}" srcOrd="1" destOrd="0" presId="urn:microsoft.com/office/officeart/2005/8/layout/venn1"/>
    <dgm:cxn modelId="{CC938E08-1AE4-4D0C-9A3A-7291F8423178}" type="presOf" srcId="{40DA085F-D077-472E-8A17-C8B13376BE78}" destId="{7E4D8247-C4F7-4E7B-889B-62FE1195AB05}" srcOrd="1" destOrd="0" presId="urn:microsoft.com/office/officeart/2005/8/layout/venn1"/>
    <dgm:cxn modelId="{576DBA1C-D69D-409B-839A-B74B51ECF7B5}" type="presOf" srcId="{40DA085F-D077-472E-8A17-C8B13376BE78}" destId="{30786365-93A6-4B4D-A0C2-17ECCB5344E4}" srcOrd="0" destOrd="0" presId="urn:microsoft.com/office/officeart/2005/8/layout/venn1"/>
    <dgm:cxn modelId="{ED86DD99-D444-4070-B503-DD4BD3160D9A}" type="presParOf" srcId="{1D1B7A99-0AD2-4C2C-90E8-092574A8B504}" destId="{30786365-93A6-4B4D-A0C2-17ECCB5344E4}" srcOrd="0" destOrd="0" presId="urn:microsoft.com/office/officeart/2005/8/layout/venn1"/>
    <dgm:cxn modelId="{B9D88326-A768-4FE0-9D0B-A77E1291B7A5}" type="presParOf" srcId="{1D1B7A99-0AD2-4C2C-90E8-092574A8B504}" destId="{7E4D8247-C4F7-4E7B-889B-62FE1195AB05}" srcOrd="1" destOrd="0" presId="urn:microsoft.com/office/officeart/2005/8/layout/venn1"/>
    <dgm:cxn modelId="{B5635802-7404-4467-8815-AC9F5AF7BE2F}" type="presParOf" srcId="{1D1B7A99-0AD2-4C2C-90E8-092574A8B504}" destId="{83858349-6A85-4DCC-A3C1-FDA70132D15E}" srcOrd="2" destOrd="0" presId="urn:microsoft.com/office/officeart/2005/8/layout/venn1"/>
    <dgm:cxn modelId="{F40FE8B4-AA51-4209-A4F9-B990C2615B5E}" type="presParOf" srcId="{1D1B7A99-0AD2-4C2C-90E8-092574A8B504}" destId="{6BACDCF8-B7D6-40AA-807F-11134339ED3F}" srcOrd="3" destOrd="0" presId="urn:microsoft.com/office/officeart/2005/8/layout/venn1"/>
  </dgm:cxnLst>
  <dgm:bg>
    <a:noFill/>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3AC3ED5-24F1-4DC5-B57E-77F62A4FC1A6}" type="presOf" srcId="{818ECE77-C95C-4E16-ACC4-582373FA5196}" destId="{2059DCDE-9EA4-4C17-9BBA-DABFAD3477AA}" srcOrd="0"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EEDFB63D-6AE5-4F15-B953-69A445E053DD}" srcId="{53ADF431-7BC7-4D34-BE48-157E337331AC}" destId="{818ECE77-C95C-4E16-ACC4-582373FA5196}" srcOrd="0" destOrd="0" parTransId="{7CDAD97E-80AC-4DB2-83CA-27B8B4D7D27A}" sibTransId="{F213B647-2C7F-43B2-987D-85C474D94A47}"/>
    <dgm:cxn modelId="{6270E528-FF72-4ECA-B329-680DE6A3952C}" type="presOf" srcId="{53ADF431-7BC7-4D34-BE48-157E337331AC}" destId="{1D1B7A99-0AD2-4C2C-90E8-092574A8B504}" srcOrd="0" destOrd="0" presId="urn:microsoft.com/office/officeart/2005/8/layout/venn1"/>
    <dgm:cxn modelId="{1641FC8B-DB75-4F41-A7EF-C2CF92173EE8}" type="presOf" srcId="{6377A826-4A9A-4CF4-AE65-F975D924CB96}" destId="{EDB85C69-5113-424D-8B71-DD83170CE113}" srcOrd="1" destOrd="0" presId="urn:microsoft.com/office/officeart/2005/8/layout/venn1"/>
    <dgm:cxn modelId="{C91550BF-539D-4394-98BD-E47A8AE7DF44}" type="presOf" srcId="{818ECE77-C95C-4E16-ACC4-582373FA5196}" destId="{8276B58E-1E74-4EDC-9A01-DB0BE233FDA0}" srcOrd="1" destOrd="0" presId="urn:microsoft.com/office/officeart/2005/8/layout/venn1"/>
    <dgm:cxn modelId="{819CA653-0ABB-4467-B826-2F83EFDF532B}" type="presOf" srcId="{6377A826-4A9A-4CF4-AE65-F975D924CB96}" destId="{F4D22E04-1D0A-487E-A9E6-EB1BD43AB0EA}" srcOrd="0" destOrd="0" presId="urn:microsoft.com/office/officeart/2005/8/layout/venn1"/>
    <dgm:cxn modelId="{1A26822D-528A-4287-92F2-763B5872E340}" type="presParOf" srcId="{1D1B7A99-0AD2-4C2C-90E8-092574A8B504}" destId="{2059DCDE-9EA4-4C17-9BBA-DABFAD3477AA}" srcOrd="0" destOrd="0" presId="urn:microsoft.com/office/officeart/2005/8/layout/venn1"/>
    <dgm:cxn modelId="{BD71BA35-E33C-44A6-BACD-296995CE270B}" type="presParOf" srcId="{1D1B7A99-0AD2-4C2C-90E8-092574A8B504}" destId="{8276B58E-1E74-4EDC-9A01-DB0BE233FDA0}" srcOrd="1" destOrd="0" presId="urn:microsoft.com/office/officeart/2005/8/layout/venn1"/>
    <dgm:cxn modelId="{97C61C81-CB31-424B-9865-5FCA45228DF0}" type="presParOf" srcId="{1D1B7A99-0AD2-4C2C-90E8-092574A8B504}" destId="{F4D22E04-1D0A-487E-A9E6-EB1BD43AB0EA}" srcOrd="2" destOrd="0" presId="urn:microsoft.com/office/officeart/2005/8/layout/venn1"/>
    <dgm:cxn modelId="{54C2A04B-0E8A-4BE2-9703-6F3A538A12BB}"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2EEDDB44-CCA3-4CF1-9C82-9F39F308161F}" srcId="{53ADF431-7BC7-4D34-BE48-157E337331AC}" destId="{6377A826-4A9A-4CF4-AE65-F975D924CB96}" srcOrd="1" destOrd="0" parTransId="{462C7AFE-7497-4550-BA65-C5913065A782}" sibTransId="{7FE5D9DC-BC0B-41BB-89CC-D7B30B9C2571}"/>
    <dgm:cxn modelId="{26BF5F3E-B977-42A8-999E-251C6255F315}" type="presOf" srcId="{53ADF431-7BC7-4D34-BE48-157E337331AC}" destId="{1D1B7A99-0AD2-4C2C-90E8-092574A8B504}" srcOrd="0" destOrd="0" presId="urn:microsoft.com/office/officeart/2005/8/layout/venn1"/>
    <dgm:cxn modelId="{EEDFB63D-6AE5-4F15-B953-69A445E053DD}" srcId="{53ADF431-7BC7-4D34-BE48-157E337331AC}" destId="{818ECE77-C95C-4E16-ACC4-582373FA5196}" srcOrd="0" destOrd="0" parTransId="{7CDAD97E-80AC-4DB2-83CA-27B8B4D7D27A}" sibTransId="{F213B647-2C7F-43B2-987D-85C474D94A47}"/>
    <dgm:cxn modelId="{065D2A62-AAA1-4F28-9171-B951C47D9466}" type="presOf" srcId="{6377A826-4A9A-4CF4-AE65-F975D924CB96}" destId="{EDB85C69-5113-424D-8B71-DD83170CE113}" srcOrd="1" destOrd="0" presId="urn:microsoft.com/office/officeart/2005/8/layout/venn1"/>
    <dgm:cxn modelId="{C042BE19-7F39-41DA-BEFF-0D15B8E7D04E}" type="presOf" srcId="{818ECE77-C95C-4E16-ACC4-582373FA5196}" destId="{8276B58E-1E74-4EDC-9A01-DB0BE233FDA0}" srcOrd="1" destOrd="0" presId="urn:microsoft.com/office/officeart/2005/8/layout/venn1"/>
    <dgm:cxn modelId="{806292E5-4759-4E16-A251-A01D109C028F}" type="presOf" srcId="{818ECE77-C95C-4E16-ACC4-582373FA5196}" destId="{2059DCDE-9EA4-4C17-9BBA-DABFAD3477AA}" srcOrd="0" destOrd="0" presId="urn:microsoft.com/office/officeart/2005/8/layout/venn1"/>
    <dgm:cxn modelId="{1137A8D0-EA58-4AD5-B791-7620E20CFA72}" type="presOf" srcId="{6377A826-4A9A-4CF4-AE65-F975D924CB96}" destId="{F4D22E04-1D0A-487E-A9E6-EB1BD43AB0EA}" srcOrd="0" destOrd="0" presId="urn:microsoft.com/office/officeart/2005/8/layout/venn1"/>
    <dgm:cxn modelId="{1BC8D71D-BAC6-487D-9C7C-7F5335DBF590}" type="presParOf" srcId="{1D1B7A99-0AD2-4C2C-90E8-092574A8B504}" destId="{2059DCDE-9EA4-4C17-9BBA-DABFAD3477AA}" srcOrd="0" destOrd="0" presId="urn:microsoft.com/office/officeart/2005/8/layout/venn1"/>
    <dgm:cxn modelId="{157222E5-D862-4DA5-9236-132084CC55B2}" type="presParOf" srcId="{1D1B7A99-0AD2-4C2C-90E8-092574A8B504}" destId="{8276B58E-1E74-4EDC-9A01-DB0BE233FDA0}" srcOrd="1" destOrd="0" presId="urn:microsoft.com/office/officeart/2005/8/layout/venn1"/>
    <dgm:cxn modelId="{84E724C3-87B9-497E-9B0B-2CC7B4A8428C}" type="presParOf" srcId="{1D1B7A99-0AD2-4C2C-90E8-092574A8B504}" destId="{F4D22E04-1D0A-487E-A9E6-EB1BD43AB0EA}" srcOrd="2" destOrd="0" presId="urn:microsoft.com/office/officeart/2005/8/layout/venn1"/>
    <dgm:cxn modelId="{E1B462C4-A4E5-4F9D-A2C1-E786CF1529CE}"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3ADF431-7BC7-4D34-BE48-157E337331AC}" type="doc">
      <dgm:prSet loTypeId="urn:microsoft.com/office/officeart/2005/8/layout/venn1" loCatId="relationship" qsTypeId="urn:microsoft.com/office/officeart/2005/8/quickstyle/simple1" qsCatId="simple" csTypeId="urn:microsoft.com/office/officeart/2005/8/colors/colorful5" csCatId="colorful" phldr="1"/>
      <dgm:spPr/>
    </dgm:pt>
    <dgm:pt modelId="{818ECE77-C95C-4E16-ACC4-582373FA5196}">
      <dgm:prSet phldrT="[Text]" custT="1"/>
      <dgm:spPr>
        <a:xfrm>
          <a:off x="738587"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r"/>
          <a:endParaRPr lang="en-GB" sz="1200">
            <a:solidFill>
              <a:sysClr val="windowText" lastClr="000000">
                <a:hueOff val="0"/>
                <a:satOff val="0"/>
                <a:lumOff val="0"/>
                <a:alphaOff val="0"/>
              </a:sysClr>
            </a:solidFill>
            <a:latin typeface="Calibri"/>
            <a:ea typeface="+mn-ea"/>
            <a:cs typeface="+mn-cs"/>
          </a:endParaRPr>
        </a:p>
      </dgm:t>
    </dgm:pt>
    <dgm:pt modelId="{7CDAD97E-80AC-4DB2-83CA-27B8B4D7D27A}" type="parTrans" cxnId="{EEDFB63D-6AE5-4F15-B953-69A445E053DD}">
      <dgm:prSet/>
      <dgm:spPr/>
      <dgm:t>
        <a:bodyPr/>
        <a:lstStyle/>
        <a:p>
          <a:endParaRPr lang="en-GB"/>
        </a:p>
      </dgm:t>
    </dgm:pt>
    <dgm:pt modelId="{F213B647-2C7F-43B2-987D-85C474D94A47}" type="sibTrans" cxnId="{EEDFB63D-6AE5-4F15-B953-69A445E053DD}">
      <dgm:prSet/>
      <dgm:spPr/>
      <dgm:t>
        <a:bodyPr/>
        <a:lstStyle/>
        <a:p>
          <a:endParaRPr lang="en-GB"/>
        </a:p>
      </dgm:t>
    </dgm:pt>
    <dgm:pt modelId="{6377A826-4A9A-4CF4-AE65-F975D924CB96}">
      <dgm:prSet phldrT="[Text]"/>
      <dgm:spPr>
        <a:xfrm>
          <a:off x="172533" y="5337"/>
          <a:ext cx="975737" cy="975737"/>
        </a:xfrm>
        <a:solidFill>
          <a:srgbClr val="4F81BD">
            <a:lumMod val="60000"/>
            <a:lumOff val="4000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2C7AFE-7497-4550-BA65-C5913065A782}" type="parTrans" cxnId="{2EEDDB44-CCA3-4CF1-9C82-9F39F308161F}">
      <dgm:prSet/>
      <dgm:spPr/>
      <dgm:t>
        <a:bodyPr/>
        <a:lstStyle/>
        <a:p>
          <a:endParaRPr lang="en-GB"/>
        </a:p>
      </dgm:t>
    </dgm:pt>
    <dgm:pt modelId="{7FE5D9DC-BC0B-41BB-89CC-D7B30B9C2571}" type="sibTrans" cxnId="{2EEDDB44-CCA3-4CF1-9C82-9F39F308161F}">
      <dgm:prSet/>
      <dgm:spPr/>
      <dgm:t>
        <a:bodyPr/>
        <a:lstStyle/>
        <a:p>
          <a:endParaRPr lang="en-GB"/>
        </a:p>
      </dgm:t>
    </dgm:pt>
    <dgm:pt modelId="{1D1B7A99-0AD2-4C2C-90E8-092574A8B504}" type="pres">
      <dgm:prSet presAssocID="{53ADF431-7BC7-4D34-BE48-157E337331AC}" presName="compositeShape" presStyleCnt="0">
        <dgm:presLayoutVars>
          <dgm:chMax val="7"/>
          <dgm:dir/>
          <dgm:resizeHandles val="exact"/>
        </dgm:presLayoutVars>
      </dgm:prSet>
      <dgm:spPr/>
    </dgm:pt>
    <dgm:pt modelId="{2059DCDE-9EA4-4C17-9BBA-DABFAD3477AA}" type="pres">
      <dgm:prSet presAssocID="{818ECE77-C95C-4E16-ACC4-582373FA5196}" presName="circ1" presStyleLbl="vennNode1" presStyleIdx="0" presStyleCnt="2" custLinFactNeighborX="64601" custLinFactNeighborY="19177"/>
      <dgm:spPr>
        <a:prstGeom prst="ellipse">
          <a:avLst/>
        </a:prstGeom>
      </dgm:spPr>
      <dgm:t>
        <a:bodyPr/>
        <a:lstStyle/>
        <a:p>
          <a:endParaRPr lang="en-GB"/>
        </a:p>
      </dgm:t>
    </dgm:pt>
    <dgm:pt modelId="{8276B58E-1E74-4EDC-9A01-DB0BE233FDA0}" type="pres">
      <dgm:prSet presAssocID="{818ECE77-C95C-4E16-ACC4-582373FA5196}" presName="circ1Tx" presStyleLbl="revTx" presStyleIdx="0" presStyleCnt="0">
        <dgm:presLayoutVars>
          <dgm:chMax val="0"/>
          <dgm:chPref val="0"/>
          <dgm:bulletEnabled val="1"/>
        </dgm:presLayoutVars>
      </dgm:prSet>
      <dgm:spPr/>
      <dgm:t>
        <a:bodyPr/>
        <a:lstStyle/>
        <a:p>
          <a:endParaRPr lang="en-GB"/>
        </a:p>
      </dgm:t>
    </dgm:pt>
    <dgm:pt modelId="{F4D22E04-1D0A-487E-A9E6-EB1BD43AB0EA}" type="pres">
      <dgm:prSet presAssocID="{6377A826-4A9A-4CF4-AE65-F975D924CB96}" presName="circ2" presStyleLbl="vennNode1" presStyleIdx="1" presStyleCnt="2" custLinFactNeighborX="-65484" custLinFactNeighborY="389"/>
      <dgm:spPr>
        <a:prstGeom prst="ellipse">
          <a:avLst/>
        </a:prstGeom>
      </dgm:spPr>
      <dgm:t>
        <a:bodyPr/>
        <a:lstStyle/>
        <a:p>
          <a:endParaRPr lang="en-GB"/>
        </a:p>
      </dgm:t>
    </dgm:pt>
    <dgm:pt modelId="{EDB85C69-5113-424D-8B71-DD83170CE113}" type="pres">
      <dgm:prSet presAssocID="{6377A826-4A9A-4CF4-AE65-F975D924CB96}" presName="circ2Tx" presStyleLbl="revTx" presStyleIdx="0" presStyleCnt="0">
        <dgm:presLayoutVars>
          <dgm:chMax val="0"/>
          <dgm:chPref val="0"/>
          <dgm:bulletEnabled val="1"/>
        </dgm:presLayoutVars>
      </dgm:prSet>
      <dgm:spPr/>
      <dgm:t>
        <a:bodyPr/>
        <a:lstStyle/>
        <a:p>
          <a:endParaRPr lang="en-GB"/>
        </a:p>
      </dgm:t>
    </dgm:pt>
  </dgm:ptLst>
  <dgm:cxnLst>
    <dgm:cxn modelId="{EEDFB63D-6AE5-4F15-B953-69A445E053DD}" srcId="{53ADF431-7BC7-4D34-BE48-157E337331AC}" destId="{818ECE77-C95C-4E16-ACC4-582373FA5196}" srcOrd="0" destOrd="0" parTransId="{7CDAD97E-80AC-4DB2-83CA-27B8B4D7D27A}" sibTransId="{F213B647-2C7F-43B2-987D-85C474D94A47}"/>
    <dgm:cxn modelId="{F3DA5AEF-4366-4233-8DFA-03B46637CDC9}" type="presOf" srcId="{6377A826-4A9A-4CF4-AE65-F975D924CB96}" destId="{EDB85C69-5113-424D-8B71-DD83170CE113}" srcOrd="1" destOrd="0" presId="urn:microsoft.com/office/officeart/2005/8/layout/venn1"/>
    <dgm:cxn modelId="{AE52B1B6-A27A-423A-A845-7072D02EE203}" type="presOf" srcId="{818ECE77-C95C-4E16-ACC4-582373FA5196}" destId="{8276B58E-1E74-4EDC-9A01-DB0BE233FDA0}" srcOrd="1" destOrd="0" presId="urn:microsoft.com/office/officeart/2005/8/layout/venn1"/>
    <dgm:cxn modelId="{2EEDDB44-CCA3-4CF1-9C82-9F39F308161F}" srcId="{53ADF431-7BC7-4D34-BE48-157E337331AC}" destId="{6377A826-4A9A-4CF4-AE65-F975D924CB96}" srcOrd="1" destOrd="0" parTransId="{462C7AFE-7497-4550-BA65-C5913065A782}" sibTransId="{7FE5D9DC-BC0B-41BB-89CC-D7B30B9C2571}"/>
    <dgm:cxn modelId="{5A8A8F43-2F47-4BB9-881E-912D26A1B6D4}" type="presOf" srcId="{53ADF431-7BC7-4D34-BE48-157E337331AC}" destId="{1D1B7A99-0AD2-4C2C-90E8-092574A8B504}" srcOrd="0" destOrd="0" presId="urn:microsoft.com/office/officeart/2005/8/layout/venn1"/>
    <dgm:cxn modelId="{910B9B94-ED22-4053-A5BD-88F33F697B2E}" type="presOf" srcId="{818ECE77-C95C-4E16-ACC4-582373FA5196}" destId="{2059DCDE-9EA4-4C17-9BBA-DABFAD3477AA}" srcOrd="0" destOrd="0" presId="urn:microsoft.com/office/officeart/2005/8/layout/venn1"/>
    <dgm:cxn modelId="{74D1236C-C044-44E7-8E8D-BA468E6461DF}" type="presOf" srcId="{6377A826-4A9A-4CF4-AE65-F975D924CB96}" destId="{F4D22E04-1D0A-487E-A9E6-EB1BD43AB0EA}" srcOrd="0" destOrd="0" presId="urn:microsoft.com/office/officeart/2005/8/layout/venn1"/>
    <dgm:cxn modelId="{8F72A85E-53E3-494F-9032-5FBAEEAAD6D8}" type="presParOf" srcId="{1D1B7A99-0AD2-4C2C-90E8-092574A8B504}" destId="{2059DCDE-9EA4-4C17-9BBA-DABFAD3477AA}" srcOrd="0" destOrd="0" presId="urn:microsoft.com/office/officeart/2005/8/layout/venn1"/>
    <dgm:cxn modelId="{834EFD29-A9C2-4214-A6BF-E88E2CFA02C1}" type="presParOf" srcId="{1D1B7A99-0AD2-4C2C-90E8-092574A8B504}" destId="{8276B58E-1E74-4EDC-9A01-DB0BE233FDA0}" srcOrd="1" destOrd="0" presId="urn:microsoft.com/office/officeart/2005/8/layout/venn1"/>
    <dgm:cxn modelId="{D732D957-CBFC-4080-992C-EF19840A383D}" type="presParOf" srcId="{1D1B7A99-0AD2-4C2C-90E8-092574A8B504}" destId="{F4D22E04-1D0A-487E-A9E6-EB1BD43AB0EA}" srcOrd="2" destOrd="0" presId="urn:microsoft.com/office/officeart/2005/8/layout/venn1"/>
    <dgm:cxn modelId="{5B83382B-8DB4-414B-8564-5EF0ADBB1074}" type="presParOf" srcId="{1D1B7A99-0AD2-4C2C-90E8-092574A8B504}" destId="{EDB85C69-5113-424D-8B71-DD83170CE113}" srcOrd="3" destOrd="0" presId="urn:microsoft.com/office/officeart/2005/8/layout/venn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738587" y="5337"/>
          <a:ext cx="975737" cy="975737"/>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874839" y="120397"/>
        <a:ext cx="562587" cy="745617"/>
      </dsp:txXfrm>
    </dsp:sp>
    <dsp:sp modelId="{F4D22E04-1D0A-487E-A9E6-EB1BD43AB0EA}">
      <dsp:nvSpPr>
        <dsp:cNvPr id="0" name=""/>
        <dsp:cNvSpPr/>
      </dsp:nvSpPr>
      <dsp:spPr>
        <a:xfrm>
          <a:off x="172533" y="5337"/>
          <a:ext cx="975737" cy="975737"/>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355850">
            <a:lnSpc>
              <a:spcPct val="90000"/>
            </a:lnSpc>
            <a:spcBef>
              <a:spcPct val="0"/>
            </a:spcBef>
            <a:spcAft>
              <a:spcPct val="35000"/>
            </a:spcAft>
          </a:pPr>
          <a:endParaRPr lang="en-GB" sz="5300" kern="1200">
            <a:solidFill>
              <a:sysClr val="windowText" lastClr="000000">
                <a:hueOff val="0"/>
                <a:satOff val="0"/>
                <a:lumOff val="0"/>
                <a:alphaOff val="0"/>
              </a:sysClr>
            </a:solidFill>
            <a:latin typeface="Calibri"/>
            <a:ea typeface="+mn-ea"/>
            <a:cs typeface="+mn-cs"/>
          </a:endParaRPr>
        </a:p>
      </dsp:txBody>
      <dsp:txXfrm>
        <a:off x="449432" y="120397"/>
        <a:ext cx="562587" cy="74561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203445" y="2551"/>
          <a:ext cx="932792" cy="93279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333700" y="112547"/>
        <a:ext cx="537826" cy="712800"/>
      </dsp:txXfrm>
    </dsp:sp>
    <dsp:sp modelId="{83858349-6A85-4DCC-A3C1-FDA70132D15E}">
      <dsp:nvSpPr>
        <dsp:cNvPr id="0" name=""/>
        <dsp:cNvSpPr/>
      </dsp:nvSpPr>
      <dsp:spPr>
        <a:xfrm>
          <a:off x="740249" y="5102"/>
          <a:ext cx="932792" cy="93279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1004961" y="115098"/>
        <a:ext cx="537826" cy="712800"/>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solidFill>
          <a:schemeClr val="accent1">
            <a:lumMod val="60000"/>
            <a:lumOff val="40000"/>
          </a:schemeClr>
        </a:solidFill>
        <a:ln w="25400" cap="flat" cmpd="sng" algn="ctr">
          <a:no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424880" y="2937"/>
          <a:ext cx="537062" cy="537062"/>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499875" y="66268"/>
        <a:ext cx="309657" cy="410400"/>
      </dsp:txXfrm>
    </dsp:sp>
    <dsp:sp modelId="{F4D22E04-1D0A-487E-A9E6-EB1BD43AB0EA}">
      <dsp:nvSpPr>
        <dsp:cNvPr id="0" name=""/>
        <dsp:cNvSpPr/>
      </dsp:nvSpPr>
      <dsp:spPr>
        <a:xfrm>
          <a:off x="113314" y="2937"/>
          <a:ext cx="537062" cy="537062"/>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289050">
            <a:lnSpc>
              <a:spcPct val="90000"/>
            </a:lnSpc>
            <a:spcBef>
              <a:spcPct val="0"/>
            </a:spcBef>
            <a:spcAft>
              <a:spcPct val="35000"/>
            </a:spcAft>
          </a:pPr>
          <a:endParaRPr lang="en-GB" sz="2900" kern="1200">
            <a:solidFill>
              <a:sysClr val="windowText" lastClr="000000">
                <a:hueOff val="0"/>
                <a:satOff val="0"/>
                <a:lumOff val="0"/>
                <a:alphaOff val="0"/>
              </a:sysClr>
            </a:solidFill>
            <a:latin typeface="Calibri"/>
            <a:ea typeface="+mn-ea"/>
            <a:cs typeface="+mn-cs"/>
          </a:endParaRPr>
        </a:p>
      </dsp:txBody>
      <dsp:txXfrm>
        <a:off x="265724" y="66268"/>
        <a:ext cx="309657" cy="410400"/>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46918" y="1958"/>
          <a:ext cx="716083" cy="71608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246911" y="86400"/>
        <a:ext cx="412876" cy="547200"/>
      </dsp:txXfrm>
    </dsp:sp>
    <dsp:sp modelId="{83858349-6A85-4DCC-A3C1-FDA70132D15E}">
      <dsp:nvSpPr>
        <dsp:cNvPr id="0" name=""/>
        <dsp:cNvSpPr/>
      </dsp:nvSpPr>
      <dsp:spPr>
        <a:xfrm>
          <a:off x="559010" y="3916"/>
          <a:ext cx="716083" cy="71608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762223" y="88358"/>
        <a:ext cx="412876" cy="547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10137" y="1468"/>
          <a:ext cx="536813" cy="536813"/>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185098" y="64770"/>
        <a:ext cx="309514" cy="410210"/>
      </dsp:txXfrm>
    </dsp:sp>
    <dsp:sp modelId="{83858349-6A85-4DCC-A3C1-FDA70132D15E}">
      <dsp:nvSpPr>
        <dsp:cNvPr id="0" name=""/>
        <dsp:cNvSpPr/>
      </dsp:nvSpPr>
      <dsp:spPr>
        <a:xfrm>
          <a:off x="419063" y="2936"/>
          <a:ext cx="536813" cy="536813"/>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402" y="66238"/>
        <a:ext cx="309514" cy="41021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10188" y="1468"/>
          <a:ext cx="537062" cy="53706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185183" y="64800"/>
        <a:ext cx="309657" cy="410400"/>
      </dsp:txXfrm>
    </dsp:sp>
    <dsp:sp modelId="{83858349-6A85-4DCC-A3C1-FDA70132D15E}">
      <dsp:nvSpPr>
        <dsp:cNvPr id="0" name=""/>
        <dsp:cNvSpPr/>
      </dsp:nvSpPr>
      <dsp:spPr>
        <a:xfrm>
          <a:off x="419257" y="2937"/>
          <a:ext cx="537062" cy="53706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667" y="66268"/>
        <a:ext cx="309657" cy="4104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786365-93A6-4B4D-A0C2-17ECCB5344E4}">
      <dsp:nvSpPr>
        <dsp:cNvPr id="0" name=""/>
        <dsp:cNvSpPr/>
      </dsp:nvSpPr>
      <dsp:spPr>
        <a:xfrm>
          <a:off x="110188" y="1468"/>
          <a:ext cx="537062" cy="537062"/>
        </a:xfrm>
        <a:prstGeom prst="ellipse">
          <a:avLst/>
        </a:prstGeom>
        <a:solidFill>
          <a:schemeClr val="accent1">
            <a:lumMod val="60000"/>
            <a:lumOff val="40000"/>
          </a:schemeClr>
        </a:solidFill>
        <a:ln w="25400" cap="flat" cmpd="sng" algn="ctr">
          <a:solidFill>
            <a:schemeClr val="accent1">
              <a:lumMod val="60000"/>
              <a:lumOff val="40000"/>
              <a:alpha val="5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533400">
            <a:lnSpc>
              <a:spcPct val="90000"/>
            </a:lnSpc>
            <a:spcBef>
              <a:spcPct val="0"/>
            </a:spcBef>
            <a:spcAft>
              <a:spcPct val="35000"/>
            </a:spcAft>
          </a:pPr>
          <a:endParaRPr lang="en-GB" sz="1200" kern="1200"/>
        </a:p>
      </dsp:txBody>
      <dsp:txXfrm>
        <a:off x="185183" y="64800"/>
        <a:ext cx="309657" cy="410400"/>
      </dsp:txXfrm>
    </dsp:sp>
    <dsp:sp modelId="{83858349-6A85-4DCC-A3C1-FDA70132D15E}">
      <dsp:nvSpPr>
        <dsp:cNvPr id="0" name=""/>
        <dsp:cNvSpPr/>
      </dsp:nvSpPr>
      <dsp:spPr>
        <a:xfrm>
          <a:off x="419257" y="2937"/>
          <a:ext cx="537062" cy="537062"/>
        </a:xfrm>
        <a:prstGeom prst="ellipse">
          <a:avLst/>
        </a:prstGeom>
        <a:noFill/>
        <a:ln w="25400" cap="flat" cmpd="sng" algn="ctr">
          <a:solidFill>
            <a:schemeClr val="accent1">
              <a:lumMod val="60000"/>
              <a:lumOff val="4000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p>
      </dsp:txBody>
      <dsp:txXfrm>
        <a:off x="571667" y="66268"/>
        <a:ext cx="309657" cy="4104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9DCDE-9EA4-4C17-9BBA-DABFAD3477AA}">
      <dsp:nvSpPr>
        <dsp:cNvPr id="0" name=""/>
        <dsp:cNvSpPr/>
      </dsp:nvSpPr>
      <dsp:spPr>
        <a:xfrm>
          <a:off x="566507"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533400">
            <a:lnSpc>
              <a:spcPct val="90000"/>
            </a:lnSpc>
            <a:spcBef>
              <a:spcPct val="0"/>
            </a:spcBef>
            <a:spcAft>
              <a:spcPct val="35000"/>
            </a:spcAft>
          </a:pPr>
          <a:endParaRPr lang="en-GB" sz="1200" kern="1200">
            <a:solidFill>
              <a:sysClr val="windowText" lastClr="000000">
                <a:hueOff val="0"/>
                <a:satOff val="0"/>
                <a:lumOff val="0"/>
                <a:alphaOff val="0"/>
              </a:sysClr>
            </a:solidFill>
            <a:latin typeface="Calibri"/>
            <a:ea typeface="+mn-ea"/>
            <a:cs typeface="+mn-cs"/>
          </a:endParaRPr>
        </a:p>
      </dsp:txBody>
      <dsp:txXfrm>
        <a:off x="666500" y="88358"/>
        <a:ext cx="412876" cy="547200"/>
      </dsp:txXfrm>
    </dsp:sp>
    <dsp:sp modelId="{F4D22E04-1D0A-487E-A9E6-EB1BD43AB0EA}">
      <dsp:nvSpPr>
        <dsp:cNvPr id="0" name=""/>
        <dsp:cNvSpPr/>
      </dsp:nvSpPr>
      <dsp:spPr>
        <a:xfrm>
          <a:off x="151086" y="3916"/>
          <a:ext cx="716083" cy="716083"/>
        </a:xfrm>
        <a:prstGeom prst="ellipse">
          <a:avLst/>
        </a:prstGeom>
        <a:solidFill>
          <a:srgbClr val="4F81B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733550">
            <a:lnSpc>
              <a:spcPct val="90000"/>
            </a:lnSpc>
            <a:spcBef>
              <a:spcPct val="0"/>
            </a:spcBef>
            <a:spcAft>
              <a:spcPct val="35000"/>
            </a:spcAft>
          </a:pPr>
          <a:endParaRPr lang="en-GB" sz="3900" kern="1200">
            <a:solidFill>
              <a:sysClr val="windowText" lastClr="000000">
                <a:hueOff val="0"/>
                <a:satOff val="0"/>
                <a:lumOff val="0"/>
                <a:alphaOff val="0"/>
              </a:sysClr>
            </a:solidFill>
            <a:latin typeface="Calibri"/>
            <a:ea typeface="+mn-ea"/>
            <a:cs typeface="+mn-cs"/>
          </a:endParaRPr>
        </a:p>
      </dsp:txBody>
      <dsp:txXfrm>
        <a:off x="354299" y="88358"/>
        <a:ext cx="412876" cy="54720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03F9-370C-44A2-B579-61D0043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Template.dot</Template>
  <TotalTime>1</TotalTime>
  <Pages>35</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54195</CharactersWithSpaces>
  <SharedDoc>false</SharedDoc>
  <HLinks>
    <vt:vector size="48" baseType="variant">
      <vt:variant>
        <vt:i4>2293883</vt:i4>
      </vt:variant>
      <vt:variant>
        <vt:i4>42</vt:i4>
      </vt:variant>
      <vt:variant>
        <vt:i4>0</vt:i4>
      </vt:variant>
      <vt:variant>
        <vt:i4>5</vt:i4>
      </vt:variant>
      <vt:variant>
        <vt:lpwstr>http://www.artscouncil.org.uk/what-we-do/supporting-museums/cultural-property/tax-incentives/private-treaty-sales/</vt:lpwstr>
      </vt:variant>
      <vt:variant>
        <vt:lpwstr/>
      </vt:variant>
      <vt:variant>
        <vt:i4>7667772</vt:i4>
      </vt:variant>
      <vt:variant>
        <vt:i4>39</vt:i4>
      </vt:variant>
      <vt:variant>
        <vt:i4>0</vt:i4>
      </vt:variant>
      <vt:variant>
        <vt:i4>5</vt:i4>
      </vt:variant>
      <vt:variant>
        <vt:lpwstr>http://www.nhmf.org.uk/Pages/home.aspx</vt:lpwstr>
      </vt:variant>
      <vt:variant>
        <vt:lpwstr/>
      </vt:variant>
      <vt:variant>
        <vt:i4>4653081</vt:i4>
      </vt:variant>
      <vt:variant>
        <vt:i4>36</vt:i4>
      </vt:variant>
      <vt:variant>
        <vt:i4>0</vt:i4>
      </vt:variant>
      <vt:variant>
        <vt:i4>5</vt:i4>
      </vt:variant>
      <vt:variant>
        <vt:lpwstr>http://www.hlf.org.uk/Pages/Home.aspx</vt:lpwstr>
      </vt:variant>
      <vt:variant>
        <vt:lpwstr/>
      </vt:variant>
      <vt:variant>
        <vt:i4>2556022</vt:i4>
      </vt:variant>
      <vt:variant>
        <vt:i4>33</vt:i4>
      </vt:variant>
      <vt:variant>
        <vt:i4>0</vt:i4>
      </vt:variant>
      <vt:variant>
        <vt:i4>5</vt:i4>
      </vt:variant>
      <vt:variant>
        <vt:lpwstr>http://www.artfund.org/</vt:lpwstr>
      </vt:variant>
      <vt:variant>
        <vt:lpwstr/>
      </vt:variant>
      <vt:variant>
        <vt:i4>3670141</vt:i4>
      </vt:variant>
      <vt:variant>
        <vt:i4>30</vt:i4>
      </vt:variant>
      <vt:variant>
        <vt:i4>0</vt:i4>
      </vt:variant>
      <vt:variant>
        <vt:i4>5</vt:i4>
      </vt:variant>
      <vt:variant>
        <vt:lpwstr>http://www.artscouncil.org.uk/what-we-do/supporting-museums/cultural-property/export-controls/export-licensing/</vt:lpwstr>
      </vt:variant>
      <vt:variant>
        <vt:lpwstr/>
      </vt:variant>
      <vt:variant>
        <vt:i4>131110</vt:i4>
      </vt:variant>
      <vt:variant>
        <vt:i4>27</vt:i4>
      </vt:variant>
      <vt:variant>
        <vt:i4>0</vt:i4>
      </vt:variant>
      <vt:variant>
        <vt:i4>5</vt:i4>
      </vt:variant>
      <vt:variant>
        <vt:lpwstr>mailto:evidence@culture.gsi.gov.uk</vt:lpwstr>
      </vt:variant>
      <vt:variant>
        <vt:lpwstr/>
      </vt:variant>
      <vt:variant>
        <vt:i4>5374029</vt:i4>
      </vt:variant>
      <vt:variant>
        <vt:i4>24</vt:i4>
      </vt:variant>
      <vt:variant>
        <vt:i4>0</vt:i4>
      </vt:variant>
      <vt:variant>
        <vt:i4>5</vt:i4>
      </vt:variant>
      <vt:variant>
        <vt:lpwstr>https://www.gov.uk/government/publications/export-of-objects-of-cultural-interest-statistical-release-2011-12</vt:lpwstr>
      </vt:variant>
      <vt:variant>
        <vt:lpwstr/>
      </vt:variant>
      <vt:variant>
        <vt:i4>327763</vt:i4>
      </vt:variant>
      <vt:variant>
        <vt:i4>21</vt:i4>
      </vt:variant>
      <vt:variant>
        <vt:i4>0</vt:i4>
      </vt:variant>
      <vt:variant>
        <vt:i4>5</vt:i4>
      </vt:variant>
      <vt:variant>
        <vt:lpwstr>https://www.gov.uk/government/publications/creative-industries-mapping-documents-2001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Penny</dc:creator>
  <cp:lastModifiedBy>CAMERON, Douglas</cp:lastModifiedBy>
  <cp:revision>2</cp:revision>
  <cp:lastPrinted>2014-01-13T16:59:00Z</cp:lastPrinted>
  <dcterms:created xsi:type="dcterms:W3CDTF">2014-01-14T08:41:00Z</dcterms:created>
  <dcterms:modified xsi:type="dcterms:W3CDTF">2014-01-14T08:41:00Z</dcterms:modified>
</cp:coreProperties>
</file>