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621"/>
        <w:gridCol w:w="4621"/>
      </w:tblGrid>
      <w:tr w:rsidR="00BF5309" w:rsidTr="00BF5309">
        <w:tc>
          <w:tcPr>
            <w:tcW w:w="4621" w:type="dxa"/>
          </w:tcPr>
          <w:p w:rsidR="00BF5309" w:rsidRDefault="00BF5309" w:rsidP="00BF5309">
            <w:pPr>
              <w:rPr>
                <w:i/>
              </w:rPr>
            </w:pPr>
            <w:bookmarkStart w:id="0" w:name="_Toc364362387"/>
            <w:bookmarkStart w:id="1" w:name="_Toc364362942"/>
            <w:bookmarkStart w:id="2" w:name="_Toc364409799"/>
            <w:bookmarkStart w:id="3" w:name="_Toc364434744"/>
            <w:r>
              <w:rPr>
                <w:noProof/>
              </w:rPr>
              <w:drawing>
                <wp:inline distT="0" distB="0" distL="0" distR="0" wp14:anchorId="50312C4A" wp14:editId="097D00CE">
                  <wp:extent cx="1116281" cy="1150948"/>
                  <wp:effectExtent l="0" t="0" r="8255" b="0"/>
                  <wp:docPr id="4" name="Picture 4" descr="Education Funding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ucation Funding Agency Logo"/>
                          <pic:cNvPicPr>
                            <a:picLocks noChangeAspect="1" noChangeArrowheads="1"/>
                          </pic:cNvPicPr>
                        </pic:nvPicPr>
                        <pic:blipFill>
                          <a:blip r:embed="rId6" cstate="print">
                            <a:extLst>
                              <a:ext uri="{28A0092B-C50C-407E-A947-70E740481C1C}">
                                <a14:useLocalDpi xmlns:a14="http://schemas.microsoft.com/office/drawing/2010/main"/>
                              </a:ext>
                            </a:extLst>
                          </a:blip>
                          <a:srcRect/>
                          <a:stretch>
                            <a:fillRect/>
                          </a:stretch>
                        </pic:blipFill>
                        <pic:spPr bwMode="auto">
                          <a:xfrm>
                            <a:off x="0" y="0"/>
                            <a:ext cx="1117505" cy="1152210"/>
                          </a:xfrm>
                          <a:prstGeom prst="rect">
                            <a:avLst/>
                          </a:prstGeom>
                          <a:noFill/>
                          <a:ln>
                            <a:noFill/>
                          </a:ln>
                        </pic:spPr>
                      </pic:pic>
                    </a:graphicData>
                  </a:graphic>
                </wp:inline>
              </w:drawing>
            </w:r>
            <w:bookmarkEnd w:id="0"/>
            <w:bookmarkEnd w:id="1"/>
            <w:bookmarkEnd w:id="2"/>
            <w:bookmarkEnd w:id="3"/>
          </w:p>
        </w:tc>
        <w:tc>
          <w:tcPr>
            <w:tcW w:w="4621" w:type="dxa"/>
            <w:vAlign w:val="center"/>
          </w:tcPr>
          <w:p w:rsidR="00BF5309" w:rsidRDefault="00BF5309" w:rsidP="00BF5309">
            <w:pPr>
              <w:jc w:val="center"/>
              <w:rPr>
                <w:b/>
                <w:i/>
                <w:color w:val="365F91" w:themeColor="accent1" w:themeShade="BF"/>
                <w:sz w:val="36"/>
                <w:szCs w:val="36"/>
              </w:rPr>
            </w:pPr>
            <w:r w:rsidRPr="00BF5309">
              <w:rPr>
                <w:b/>
                <w:i/>
                <w:color w:val="365F91" w:themeColor="accent1" w:themeShade="BF"/>
                <w:sz w:val="36"/>
                <w:szCs w:val="36"/>
              </w:rPr>
              <w:t>Report Template SFC1:</w:t>
            </w:r>
          </w:p>
          <w:p w:rsidR="00BF5309" w:rsidRPr="00BF5309" w:rsidRDefault="00BF5309" w:rsidP="00BF5309">
            <w:pPr>
              <w:jc w:val="center"/>
              <w:rPr>
                <w:b/>
                <w:i/>
                <w:sz w:val="36"/>
                <w:szCs w:val="36"/>
              </w:rPr>
            </w:pPr>
            <w:r w:rsidRPr="00BF5309">
              <w:rPr>
                <w:b/>
                <w:i/>
                <w:color w:val="365F91" w:themeColor="accent1" w:themeShade="BF"/>
                <w:sz w:val="36"/>
                <w:szCs w:val="36"/>
              </w:rPr>
              <w:t>Significant Disposals</w:t>
            </w:r>
          </w:p>
        </w:tc>
      </w:tr>
    </w:tbl>
    <w:p w:rsidR="00BF5309" w:rsidRDefault="00BF5309" w:rsidP="00BF5309">
      <w:pPr>
        <w:rPr>
          <w:i/>
        </w:rPr>
      </w:pPr>
    </w:p>
    <w:p w:rsidR="00BF5309" w:rsidRPr="00BC3301" w:rsidRDefault="00BF5309" w:rsidP="00BF5309">
      <w:pPr>
        <w:rPr>
          <w:i/>
        </w:rPr>
      </w:pPr>
      <w:r>
        <w:rPr>
          <w:i/>
        </w:rPr>
        <w:t xml:space="preserve">Please complete this form using the information on the </w:t>
      </w:r>
      <w:hyperlink r:id="rId7" w:history="1">
        <w:proofErr w:type="spellStart"/>
        <w:r w:rsidRPr="00EE760C">
          <w:rPr>
            <w:rStyle w:val="Hyperlink"/>
            <w:i/>
          </w:rPr>
          <w:t>DfE</w:t>
        </w:r>
        <w:proofErr w:type="spellEnd"/>
        <w:r w:rsidRPr="00EE760C">
          <w:rPr>
            <w:rStyle w:val="Hyperlink"/>
            <w:i/>
          </w:rPr>
          <w:t xml:space="preserve"> website.</w:t>
        </w:r>
        <w:bookmarkStart w:id="4" w:name="_GoBack"/>
        <w:bookmarkEnd w:id="4"/>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4994"/>
      </w:tblGrid>
      <w:tr w:rsidR="00BF5309" w:rsidRPr="008F5F45" w:rsidTr="00DE062A">
        <w:tc>
          <w:tcPr>
            <w:tcW w:w="3528" w:type="dxa"/>
            <w:shd w:val="clear" w:color="auto" w:fill="auto"/>
          </w:tcPr>
          <w:p w:rsidR="00BF5309" w:rsidRPr="008F5F45" w:rsidRDefault="00BF5309" w:rsidP="00DE062A">
            <w:r w:rsidRPr="008F5F45">
              <w:t xml:space="preserve">Name of </w:t>
            </w:r>
            <w:r>
              <w:t>Sixth-form</w:t>
            </w:r>
            <w:r w:rsidRPr="008F5F45">
              <w:t xml:space="preserve"> College</w:t>
            </w:r>
          </w:p>
        </w:tc>
        <w:tc>
          <w:tcPr>
            <w:tcW w:w="4994" w:type="dxa"/>
            <w:shd w:val="clear" w:color="auto" w:fill="auto"/>
          </w:tcPr>
          <w:p w:rsidR="00BF5309" w:rsidRPr="008F5F45" w:rsidRDefault="00BF5309" w:rsidP="00DE062A"/>
        </w:tc>
      </w:tr>
      <w:tr w:rsidR="00BF5309" w:rsidRPr="008F5F45" w:rsidTr="00DE062A">
        <w:tc>
          <w:tcPr>
            <w:tcW w:w="3528" w:type="dxa"/>
            <w:shd w:val="clear" w:color="auto" w:fill="auto"/>
          </w:tcPr>
          <w:p w:rsidR="00BF5309" w:rsidRPr="008F5F45" w:rsidRDefault="00BF5309" w:rsidP="00DE062A">
            <w:r w:rsidRPr="008F5F45">
              <w:t>Address</w:t>
            </w:r>
          </w:p>
        </w:tc>
        <w:tc>
          <w:tcPr>
            <w:tcW w:w="4994" w:type="dxa"/>
            <w:shd w:val="clear" w:color="auto" w:fill="auto"/>
          </w:tcPr>
          <w:p w:rsidR="00BF5309" w:rsidRPr="008F5F45" w:rsidRDefault="00BF5309" w:rsidP="00DE062A"/>
        </w:tc>
      </w:tr>
      <w:tr w:rsidR="00BF5309" w:rsidRPr="008F5F45" w:rsidTr="00DE062A">
        <w:tc>
          <w:tcPr>
            <w:tcW w:w="3528" w:type="dxa"/>
            <w:shd w:val="clear" w:color="auto" w:fill="auto"/>
          </w:tcPr>
          <w:p w:rsidR="00BF5309" w:rsidRPr="008F5F45" w:rsidRDefault="00BF5309" w:rsidP="00DE062A">
            <w:r w:rsidRPr="008F5F45">
              <w:t>Postcode</w:t>
            </w:r>
          </w:p>
        </w:tc>
        <w:tc>
          <w:tcPr>
            <w:tcW w:w="4994" w:type="dxa"/>
            <w:shd w:val="clear" w:color="auto" w:fill="auto"/>
          </w:tcPr>
          <w:p w:rsidR="00BF5309" w:rsidRPr="008F5F45" w:rsidRDefault="00BF5309" w:rsidP="00DE062A"/>
        </w:tc>
      </w:tr>
      <w:tr w:rsidR="00BF5309" w:rsidRPr="008F5F45" w:rsidTr="00DE062A">
        <w:tc>
          <w:tcPr>
            <w:tcW w:w="3528" w:type="dxa"/>
            <w:shd w:val="clear" w:color="auto" w:fill="auto"/>
          </w:tcPr>
          <w:p w:rsidR="00BF5309" w:rsidRPr="008F5F45" w:rsidRDefault="00BF5309" w:rsidP="00DE062A">
            <w:r w:rsidRPr="008F5F45">
              <w:t>College Lead Contact</w:t>
            </w:r>
          </w:p>
        </w:tc>
        <w:tc>
          <w:tcPr>
            <w:tcW w:w="4994" w:type="dxa"/>
            <w:shd w:val="clear" w:color="auto" w:fill="auto"/>
          </w:tcPr>
          <w:p w:rsidR="00BF5309" w:rsidRPr="008F5F45" w:rsidRDefault="00BF5309" w:rsidP="00DE062A"/>
        </w:tc>
      </w:tr>
      <w:tr w:rsidR="00BF5309" w:rsidRPr="008F5F45" w:rsidTr="00DE062A">
        <w:tc>
          <w:tcPr>
            <w:tcW w:w="3528" w:type="dxa"/>
            <w:shd w:val="clear" w:color="auto" w:fill="auto"/>
          </w:tcPr>
          <w:p w:rsidR="00BF5309" w:rsidRPr="008F5F45" w:rsidRDefault="00BF5309" w:rsidP="00DE062A">
            <w:r w:rsidRPr="008F5F45">
              <w:t>Role in College</w:t>
            </w:r>
          </w:p>
        </w:tc>
        <w:tc>
          <w:tcPr>
            <w:tcW w:w="4994" w:type="dxa"/>
            <w:shd w:val="clear" w:color="auto" w:fill="auto"/>
          </w:tcPr>
          <w:p w:rsidR="00BF5309" w:rsidRPr="008F5F45" w:rsidRDefault="00BF5309" w:rsidP="00DE062A"/>
        </w:tc>
      </w:tr>
      <w:tr w:rsidR="00BF5309" w:rsidRPr="008F5F45" w:rsidTr="00DE062A">
        <w:tc>
          <w:tcPr>
            <w:tcW w:w="3528" w:type="dxa"/>
            <w:shd w:val="clear" w:color="auto" w:fill="auto"/>
          </w:tcPr>
          <w:p w:rsidR="00BF5309" w:rsidRPr="008F5F45" w:rsidRDefault="00BF5309" w:rsidP="00DE062A">
            <w:r w:rsidRPr="008F5F45">
              <w:t>Telephone Number</w:t>
            </w:r>
          </w:p>
        </w:tc>
        <w:tc>
          <w:tcPr>
            <w:tcW w:w="4994" w:type="dxa"/>
            <w:shd w:val="clear" w:color="auto" w:fill="auto"/>
          </w:tcPr>
          <w:p w:rsidR="00BF5309" w:rsidRPr="008F5F45" w:rsidRDefault="00BF5309" w:rsidP="00DE062A"/>
        </w:tc>
      </w:tr>
      <w:tr w:rsidR="00BF5309" w:rsidRPr="008F5F45" w:rsidTr="00DE062A">
        <w:tc>
          <w:tcPr>
            <w:tcW w:w="3528" w:type="dxa"/>
            <w:shd w:val="clear" w:color="auto" w:fill="auto"/>
          </w:tcPr>
          <w:p w:rsidR="00BF5309" w:rsidRPr="008F5F45" w:rsidRDefault="00BF5309" w:rsidP="00DE062A">
            <w:r w:rsidRPr="008F5F45">
              <w:t>Email</w:t>
            </w:r>
          </w:p>
        </w:tc>
        <w:tc>
          <w:tcPr>
            <w:tcW w:w="4994" w:type="dxa"/>
            <w:shd w:val="clear" w:color="auto" w:fill="auto"/>
          </w:tcPr>
          <w:p w:rsidR="00BF5309" w:rsidRPr="008F5F45" w:rsidRDefault="00BF5309" w:rsidP="00DE062A"/>
        </w:tc>
      </w:tr>
    </w:tbl>
    <w:p w:rsidR="00BF5309" w:rsidRPr="008F5F45" w:rsidRDefault="00BF5309" w:rsidP="00BF53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F5309" w:rsidRPr="008F5F45" w:rsidTr="00DE062A">
        <w:tc>
          <w:tcPr>
            <w:tcW w:w="8522" w:type="dxa"/>
            <w:shd w:val="clear" w:color="auto" w:fill="auto"/>
          </w:tcPr>
          <w:p w:rsidR="00BF5309" w:rsidRPr="008F5F45" w:rsidRDefault="00BF5309" w:rsidP="00DE062A">
            <w:r w:rsidRPr="008F5F45">
              <w:t>1.  State the type of disposal / property transaction</w:t>
            </w:r>
          </w:p>
        </w:tc>
      </w:tr>
      <w:tr w:rsidR="00BF5309" w:rsidRPr="008F5F45" w:rsidTr="00DE062A">
        <w:tc>
          <w:tcPr>
            <w:tcW w:w="8522" w:type="dxa"/>
            <w:shd w:val="clear" w:color="auto" w:fill="auto"/>
          </w:tcPr>
          <w:p w:rsidR="00BF5309" w:rsidRPr="008F5F45" w:rsidRDefault="00BF5309" w:rsidP="00DE062A"/>
        </w:tc>
      </w:tr>
    </w:tbl>
    <w:p w:rsidR="00BF5309" w:rsidRPr="008F5F45" w:rsidRDefault="00BF5309" w:rsidP="00BF5309">
      <w:r w:rsidRPr="008F5F45">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F5309" w:rsidRPr="008F5F45" w:rsidTr="00DE062A">
        <w:tc>
          <w:tcPr>
            <w:tcW w:w="8522" w:type="dxa"/>
            <w:shd w:val="clear" w:color="auto" w:fill="auto"/>
          </w:tcPr>
          <w:p w:rsidR="00BF5309" w:rsidRPr="008F5F45" w:rsidRDefault="00BF5309" w:rsidP="00DE062A">
            <w:r w:rsidRPr="008F5F45">
              <w:t xml:space="preserve">2.  Describe the project </w:t>
            </w:r>
          </w:p>
        </w:tc>
      </w:tr>
      <w:tr w:rsidR="00BF5309" w:rsidRPr="008F5F45" w:rsidTr="00DE062A">
        <w:tc>
          <w:tcPr>
            <w:tcW w:w="8522" w:type="dxa"/>
            <w:shd w:val="clear" w:color="auto" w:fill="auto"/>
          </w:tcPr>
          <w:p w:rsidR="00BF5309" w:rsidRPr="008F5F45" w:rsidRDefault="00BF5309" w:rsidP="00DE062A">
            <w:pPr>
              <w:rPr>
                <w:b/>
              </w:rPr>
            </w:pPr>
          </w:p>
        </w:tc>
      </w:tr>
    </w:tbl>
    <w:p w:rsidR="00BF5309" w:rsidRPr="008F5F45" w:rsidRDefault="00BF5309" w:rsidP="00BF530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F5309" w:rsidRPr="008F5F45" w:rsidTr="00DE062A">
        <w:tc>
          <w:tcPr>
            <w:tcW w:w="8522" w:type="dxa"/>
            <w:shd w:val="clear" w:color="auto" w:fill="auto"/>
          </w:tcPr>
          <w:p w:rsidR="00BF5309" w:rsidRPr="008F5F45" w:rsidRDefault="00BF5309" w:rsidP="00DE062A">
            <w:r w:rsidRPr="008F5F45">
              <w:t xml:space="preserve">3.  Explain the rationale for the project. </w:t>
            </w:r>
            <w:r>
              <w:t>(No word limit; the box will expand.)</w:t>
            </w:r>
          </w:p>
        </w:tc>
      </w:tr>
      <w:tr w:rsidR="00BF5309" w:rsidRPr="008F5F45" w:rsidTr="00DE062A">
        <w:tc>
          <w:tcPr>
            <w:tcW w:w="8522" w:type="dxa"/>
            <w:shd w:val="clear" w:color="auto" w:fill="auto"/>
          </w:tcPr>
          <w:p w:rsidR="00BF5309" w:rsidRPr="008F5F45" w:rsidRDefault="00BF5309" w:rsidP="00DE062A"/>
        </w:tc>
      </w:tr>
    </w:tbl>
    <w:p w:rsidR="00BF5309" w:rsidRPr="008F5F45" w:rsidRDefault="00BF5309" w:rsidP="00BF53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F5309" w:rsidRPr="008F5F45" w:rsidTr="00DE062A">
        <w:tc>
          <w:tcPr>
            <w:tcW w:w="8522" w:type="dxa"/>
            <w:shd w:val="clear" w:color="auto" w:fill="auto"/>
          </w:tcPr>
          <w:p w:rsidR="00BF5309" w:rsidRPr="008F5F45" w:rsidRDefault="00BF5309" w:rsidP="00DE062A">
            <w:r w:rsidRPr="008F5F45">
              <w:t xml:space="preserve">4.  </w:t>
            </w:r>
            <w:r>
              <w:t>Confirm you have obtained a</w:t>
            </w:r>
            <w:r w:rsidRPr="008F5F45">
              <w:t xml:space="preserve"> valuation report </w:t>
            </w:r>
          </w:p>
        </w:tc>
      </w:tr>
      <w:tr w:rsidR="00BF5309" w:rsidRPr="008F5F45" w:rsidTr="00DE062A">
        <w:tc>
          <w:tcPr>
            <w:tcW w:w="8522" w:type="dxa"/>
            <w:shd w:val="clear" w:color="auto" w:fill="auto"/>
          </w:tcPr>
          <w:p w:rsidR="00BF5309" w:rsidRPr="008F5F45" w:rsidRDefault="00BF5309" w:rsidP="00DE062A"/>
        </w:tc>
      </w:tr>
    </w:tbl>
    <w:p w:rsidR="00BF5309" w:rsidRPr="008F5F45" w:rsidRDefault="00BF5309" w:rsidP="00BF530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F5309" w:rsidRPr="008F5F45" w:rsidTr="00DE062A">
        <w:tc>
          <w:tcPr>
            <w:tcW w:w="8522" w:type="dxa"/>
            <w:shd w:val="clear" w:color="auto" w:fill="auto"/>
          </w:tcPr>
          <w:p w:rsidR="00BF5309" w:rsidRPr="008F5F45" w:rsidRDefault="00BF5309" w:rsidP="00DE062A">
            <w:r w:rsidRPr="008F5F45">
              <w:t>5.  Confirm whether the disposal involves land or buildings that have been paid either wholly or in part by the Secretary of State or other public funding body and if so confirm the value of that funding.</w:t>
            </w:r>
          </w:p>
        </w:tc>
      </w:tr>
      <w:tr w:rsidR="00BF5309" w:rsidRPr="008F5F45" w:rsidTr="00DE062A">
        <w:tc>
          <w:tcPr>
            <w:tcW w:w="8522" w:type="dxa"/>
            <w:shd w:val="clear" w:color="auto" w:fill="auto"/>
          </w:tcPr>
          <w:p w:rsidR="00BF5309" w:rsidRPr="008F5F45" w:rsidRDefault="00BF5309" w:rsidP="00DE062A">
            <w:pPr>
              <w:rPr>
                <w:b/>
              </w:rPr>
            </w:pPr>
          </w:p>
        </w:tc>
      </w:tr>
    </w:tbl>
    <w:p w:rsidR="00BF5309" w:rsidRPr="008F5F45" w:rsidRDefault="00BF5309" w:rsidP="00BF53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F5309" w:rsidRPr="008F5F45" w:rsidTr="00DE062A">
        <w:tc>
          <w:tcPr>
            <w:tcW w:w="8522" w:type="dxa"/>
            <w:shd w:val="clear" w:color="auto" w:fill="auto"/>
          </w:tcPr>
          <w:p w:rsidR="00BF5309" w:rsidRPr="008F5F45" w:rsidRDefault="00BF5309" w:rsidP="00DE062A">
            <w:r w:rsidRPr="008F5F45">
              <w:t>6.  State what the college intends to do with any receipts from th</w:t>
            </w:r>
            <w:r>
              <w:t>e sale of the land or buildings.</w:t>
            </w:r>
            <w:r w:rsidRPr="008F5F45">
              <w:t xml:space="preserve">  If some or all of the receipts are not to be reinvested in the college estate, the college will need to return the appropriate sum to the EFA (see question 7).</w:t>
            </w:r>
          </w:p>
        </w:tc>
      </w:tr>
      <w:tr w:rsidR="00BF5309" w:rsidRPr="008F5F45" w:rsidTr="00DE062A">
        <w:tc>
          <w:tcPr>
            <w:tcW w:w="8522" w:type="dxa"/>
            <w:shd w:val="clear" w:color="auto" w:fill="auto"/>
          </w:tcPr>
          <w:p w:rsidR="00BF5309" w:rsidRPr="008F5F45" w:rsidRDefault="00BF5309" w:rsidP="00DE062A"/>
        </w:tc>
      </w:tr>
    </w:tbl>
    <w:p w:rsidR="00BF5309" w:rsidRPr="008F5F45" w:rsidRDefault="00BF5309" w:rsidP="00BF53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F5309" w:rsidRPr="008F5F45" w:rsidTr="00DE062A">
        <w:tc>
          <w:tcPr>
            <w:tcW w:w="8522" w:type="dxa"/>
            <w:shd w:val="clear" w:color="auto" w:fill="auto"/>
          </w:tcPr>
          <w:p w:rsidR="00BF5309" w:rsidRPr="008F5F45" w:rsidRDefault="00BF5309" w:rsidP="00DE062A">
            <w:r w:rsidRPr="008F5F45">
              <w:t xml:space="preserve">7.  If the land / buildings to be sold were acquired in whole or in part using </w:t>
            </w:r>
            <w:r>
              <w:t>public</w:t>
            </w:r>
            <w:r w:rsidRPr="008F5F45">
              <w:t xml:space="preserve"> funds (i.e. funds from a government department or agency), and if the all of the disposal receipt will not be reinvested in the college estate, state the </w:t>
            </w:r>
            <w:r>
              <w:t>sum</w:t>
            </w:r>
            <w:r w:rsidRPr="008F5F45">
              <w:t xml:space="preserve"> that </w:t>
            </w:r>
            <w:r>
              <w:t xml:space="preserve">will be surrendered to </w:t>
            </w:r>
            <w:r w:rsidRPr="008F5F45">
              <w:t>the Exchequer</w:t>
            </w:r>
            <w:r>
              <w:t xml:space="preserve"> or kept in a reserve fund</w:t>
            </w:r>
            <w:r w:rsidRPr="008F5F45">
              <w:t xml:space="preserve">.  This sum is calculated by applying the proportion of the original cost funded by the </w:t>
            </w:r>
            <w:r>
              <w:t>public</w:t>
            </w:r>
            <w:r w:rsidRPr="008F5F45">
              <w:t xml:space="preserve"> to the estimated net disposal receipt. </w:t>
            </w:r>
          </w:p>
        </w:tc>
      </w:tr>
      <w:tr w:rsidR="00BF5309" w:rsidRPr="008F5F45" w:rsidTr="00DE062A">
        <w:tc>
          <w:tcPr>
            <w:tcW w:w="8522" w:type="dxa"/>
            <w:shd w:val="clear" w:color="auto" w:fill="auto"/>
          </w:tcPr>
          <w:p w:rsidR="00BF5309" w:rsidRPr="008F5F45" w:rsidRDefault="00BF5309" w:rsidP="00DE062A"/>
        </w:tc>
      </w:tr>
    </w:tbl>
    <w:p w:rsidR="00BF5309" w:rsidRPr="008F5F45" w:rsidRDefault="00BF5309" w:rsidP="00BF5309"/>
    <w:p w:rsidR="00BF5309" w:rsidRPr="008F5F45" w:rsidRDefault="00BF5309" w:rsidP="00BF5309">
      <w:pPr>
        <w:rPr>
          <w:b/>
          <w:sz w:val="28"/>
          <w:szCs w:val="28"/>
        </w:rPr>
      </w:pPr>
      <w:r w:rsidRPr="008F5F45">
        <w:rPr>
          <w:b/>
          <w:sz w:val="28"/>
          <w:szCs w:val="28"/>
        </w:rPr>
        <w:t>Declaration</w:t>
      </w:r>
    </w:p>
    <w:p w:rsidR="00BF5309" w:rsidRPr="008F5F45" w:rsidRDefault="00BF5309" w:rsidP="00BF5309">
      <w:r w:rsidRPr="008F5F45">
        <w:t xml:space="preserve">I certify that the information provided </w:t>
      </w:r>
      <w:r>
        <w:t xml:space="preserve">above </w:t>
      </w:r>
      <w:r w:rsidRPr="008F5F45">
        <w:t>is complete and correct.</w:t>
      </w:r>
    </w:p>
    <w:p w:rsidR="00BF5309" w:rsidRPr="008F5F45" w:rsidRDefault="00BF5309" w:rsidP="00BF5309">
      <w:pPr>
        <w:rPr>
          <w:i/>
        </w:rPr>
      </w:pPr>
      <w:r w:rsidRPr="008F5F45">
        <w:t xml:space="preserve">Signature </w:t>
      </w:r>
      <w:r w:rsidRPr="008F5F45">
        <w:rPr>
          <w:i/>
        </w:rPr>
        <w:t>(Principal)</w:t>
      </w:r>
      <w:r w:rsidRPr="008F5F45">
        <w:rPr>
          <w:i/>
        </w:rPr>
        <w:tab/>
        <w:t>________________________________________</w:t>
      </w:r>
    </w:p>
    <w:p w:rsidR="00BF5309" w:rsidRPr="008F5F45" w:rsidRDefault="00BF5309" w:rsidP="00BF5309">
      <w:pPr>
        <w:rPr>
          <w:i/>
        </w:rPr>
      </w:pPr>
      <w:r w:rsidRPr="008F5F45">
        <w:t xml:space="preserve">Name </w:t>
      </w:r>
      <w:r w:rsidRPr="008F5F45">
        <w:rPr>
          <w:i/>
        </w:rPr>
        <w:t>(print)</w:t>
      </w:r>
      <w:r w:rsidRPr="008F5F45">
        <w:rPr>
          <w:i/>
        </w:rPr>
        <w:tab/>
      </w:r>
      <w:r w:rsidRPr="008F5F45">
        <w:rPr>
          <w:i/>
        </w:rPr>
        <w:tab/>
        <w:t>________________________________________</w:t>
      </w:r>
    </w:p>
    <w:p w:rsidR="00BF5309" w:rsidRPr="008F5F45" w:rsidRDefault="00BF5309" w:rsidP="00BF5309">
      <w:r w:rsidRPr="008F5F45">
        <w:t>Date</w:t>
      </w:r>
      <w:proofErr w:type="gramStart"/>
      <w:r>
        <w:t>:</w:t>
      </w:r>
      <w:r w:rsidRPr="008F5F45">
        <w:t>_</w:t>
      </w:r>
      <w:proofErr w:type="gramEnd"/>
      <w:r w:rsidRPr="008F5F45">
        <w:t>_______________________________________</w:t>
      </w:r>
    </w:p>
    <w:p w:rsidR="00BF5309" w:rsidRPr="008F5F45" w:rsidRDefault="00BF5309" w:rsidP="00BF5309">
      <w:pPr>
        <w:rPr>
          <w:i/>
        </w:rPr>
      </w:pPr>
      <w:r w:rsidRPr="008F5F45">
        <w:rPr>
          <w:i/>
        </w:rPr>
        <w:t xml:space="preserve">Email the completed, signed and scanned document to: </w:t>
      </w:r>
    </w:p>
    <w:p w:rsidR="00BF5309" w:rsidRDefault="00EE760C" w:rsidP="00BF5309">
      <w:pPr>
        <w:rPr>
          <w:b/>
        </w:rPr>
      </w:pPr>
      <w:hyperlink r:id="rId8" w:history="1">
        <w:r w:rsidR="00BF5309" w:rsidRPr="00665892">
          <w:rPr>
            <w:rStyle w:val="Hyperlink"/>
            <w:b/>
          </w:rPr>
          <w:t>mark.nightingale1@education.gsi.gov.uk</w:t>
        </w:r>
      </w:hyperlink>
    </w:p>
    <w:p w:rsidR="00751D8E" w:rsidRDefault="00751D8E"/>
    <w:sectPr w:rsidR="00751D8E" w:rsidSect="00BF5309">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nsid w:val="344737E3"/>
    <w:multiLevelType w:val="multilevel"/>
    <w:tmpl w:val="611851EE"/>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nsid w:val="5DA966CC"/>
    <w:multiLevelType w:val="hybridMultilevel"/>
    <w:tmpl w:val="E6B0A60E"/>
    <w:lvl w:ilvl="0" w:tplc="08A60D0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309"/>
    <w:rsid w:val="004A3E38"/>
    <w:rsid w:val="004B4AD8"/>
    <w:rsid w:val="00751D8E"/>
    <w:rsid w:val="00BF5309"/>
    <w:rsid w:val="00EE76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rsid w:val="00BF5309"/>
    <w:pPr>
      <w:spacing w:after="240" w:line="288"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BF5309"/>
    <w:pPr>
      <w:pageBreakBefore/>
      <w:spacing w:line="240" w:lineRule="auto"/>
      <w:outlineLvl w:val="0"/>
    </w:pPr>
    <w:rPr>
      <w:b/>
      <w:color w:val="104F75"/>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5309"/>
    <w:pPr>
      <w:spacing w:after="0"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BF5309"/>
    <w:rPr>
      <w:rFonts w:ascii="Tahoma" w:hAnsi="Tahoma" w:cs="Tahoma"/>
      <w:sz w:val="16"/>
      <w:szCs w:val="16"/>
    </w:rPr>
  </w:style>
  <w:style w:type="character" w:customStyle="1" w:styleId="Heading1Char">
    <w:name w:val="Heading 1 Char"/>
    <w:basedOn w:val="DefaultParagraphFont"/>
    <w:link w:val="Heading1"/>
    <w:rsid w:val="00BF5309"/>
    <w:rPr>
      <w:rFonts w:ascii="Arial" w:eastAsia="Times New Roman" w:hAnsi="Arial" w:cs="Times New Roman"/>
      <w:b/>
      <w:color w:val="104F75"/>
      <w:sz w:val="36"/>
      <w:szCs w:val="24"/>
      <w:lang w:eastAsia="en-GB"/>
    </w:rPr>
  </w:style>
  <w:style w:type="character" w:styleId="Hyperlink">
    <w:name w:val="Hyperlink"/>
    <w:uiPriority w:val="99"/>
    <w:unhideWhenUsed/>
    <w:qFormat/>
    <w:rsid w:val="00BF5309"/>
    <w:rPr>
      <w:rFonts w:ascii="Arial" w:hAnsi="Arial"/>
      <w:color w:val="0000FF"/>
      <w:sz w:val="24"/>
      <w:u w:val="single"/>
    </w:rPr>
  </w:style>
  <w:style w:type="character" w:styleId="CommentReference">
    <w:name w:val="annotation reference"/>
    <w:basedOn w:val="DefaultParagraphFont"/>
    <w:semiHidden/>
    <w:unhideWhenUsed/>
    <w:rsid w:val="00BF5309"/>
    <w:rPr>
      <w:sz w:val="16"/>
      <w:szCs w:val="16"/>
    </w:rPr>
  </w:style>
  <w:style w:type="paragraph" w:styleId="CommentText">
    <w:name w:val="annotation text"/>
    <w:basedOn w:val="Normal"/>
    <w:link w:val="CommentTextChar"/>
    <w:semiHidden/>
    <w:unhideWhenUsed/>
    <w:rsid w:val="00BF5309"/>
    <w:pPr>
      <w:spacing w:line="240" w:lineRule="auto"/>
    </w:pPr>
    <w:rPr>
      <w:sz w:val="20"/>
      <w:szCs w:val="20"/>
    </w:rPr>
  </w:style>
  <w:style w:type="character" w:customStyle="1" w:styleId="CommentTextChar">
    <w:name w:val="Comment Text Char"/>
    <w:basedOn w:val="DefaultParagraphFont"/>
    <w:link w:val="CommentText"/>
    <w:semiHidden/>
    <w:rsid w:val="00BF5309"/>
    <w:rPr>
      <w:rFonts w:ascii="Arial" w:eastAsia="Times New Roman" w:hAnsi="Arial" w:cs="Times New Roman"/>
      <w:sz w:val="20"/>
      <w:szCs w:val="20"/>
      <w:lang w:eastAsia="en-GB"/>
    </w:rPr>
  </w:style>
  <w:style w:type="table" w:styleId="TableGrid">
    <w:name w:val="Table Grid"/>
    <w:basedOn w:val="TableNormal"/>
    <w:uiPriority w:val="59"/>
    <w:rsid w:val="00BF53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fESOutNumbered">
    <w:name w:val="DfESOutNumbered"/>
    <w:basedOn w:val="Normal"/>
    <w:link w:val="DfESOutNumberedChar"/>
    <w:rsid w:val="004B4AD8"/>
    <w:pPr>
      <w:widowControl w:val="0"/>
      <w:numPr>
        <w:numId w:val="2"/>
      </w:numPr>
      <w:overflowPunct w:val="0"/>
      <w:autoSpaceDE w:val="0"/>
      <w:autoSpaceDN w:val="0"/>
      <w:adjustRightInd w:val="0"/>
      <w:spacing w:line="240" w:lineRule="auto"/>
      <w:textAlignment w:val="baseline"/>
    </w:pPr>
    <w:rPr>
      <w:rFonts w:cs="Arial"/>
      <w:sz w:val="22"/>
      <w:szCs w:val="20"/>
      <w:lang w:eastAsia="en-US"/>
    </w:rPr>
  </w:style>
  <w:style w:type="character" w:customStyle="1" w:styleId="DfESOutNumberedChar">
    <w:name w:val="DfESOutNumbered Char"/>
    <w:basedOn w:val="DefaultParagraphFont"/>
    <w:link w:val="DfESOutNumbered"/>
    <w:rsid w:val="004B4AD8"/>
    <w:rPr>
      <w:rFonts w:ascii="Arial" w:eastAsia="Times New Roman" w:hAnsi="Arial" w:cs="Arial"/>
      <w:szCs w:val="20"/>
    </w:rPr>
  </w:style>
  <w:style w:type="paragraph" w:customStyle="1" w:styleId="DeptBullets">
    <w:name w:val="DeptBullets"/>
    <w:basedOn w:val="Normal"/>
    <w:link w:val="DeptBulletsChar"/>
    <w:rsid w:val="004B4AD8"/>
    <w:pPr>
      <w:widowControl w:val="0"/>
      <w:numPr>
        <w:numId w:val="4"/>
      </w:numPr>
      <w:overflowPunct w:val="0"/>
      <w:autoSpaceDE w:val="0"/>
      <w:autoSpaceDN w:val="0"/>
      <w:adjustRightInd w:val="0"/>
      <w:spacing w:line="240" w:lineRule="auto"/>
      <w:textAlignment w:val="baseline"/>
    </w:pPr>
    <w:rPr>
      <w:szCs w:val="20"/>
      <w:lang w:eastAsia="en-US"/>
    </w:rPr>
  </w:style>
  <w:style w:type="character" w:customStyle="1" w:styleId="DeptBulletsChar">
    <w:name w:val="DeptBullets Char"/>
    <w:basedOn w:val="DefaultParagraphFont"/>
    <w:link w:val="DeptBullets"/>
    <w:rsid w:val="004B4AD8"/>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rsid w:val="00BF5309"/>
    <w:pPr>
      <w:spacing w:after="240" w:line="288"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BF5309"/>
    <w:pPr>
      <w:pageBreakBefore/>
      <w:spacing w:line="240" w:lineRule="auto"/>
      <w:outlineLvl w:val="0"/>
    </w:pPr>
    <w:rPr>
      <w:b/>
      <w:color w:val="104F75"/>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5309"/>
    <w:pPr>
      <w:spacing w:after="0"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BF5309"/>
    <w:rPr>
      <w:rFonts w:ascii="Tahoma" w:hAnsi="Tahoma" w:cs="Tahoma"/>
      <w:sz w:val="16"/>
      <w:szCs w:val="16"/>
    </w:rPr>
  </w:style>
  <w:style w:type="character" w:customStyle="1" w:styleId="Heading1Char">
    <w:name w:val="Heading 1 Char"/>
    <w:basedOn w:val="DefaultParagraphFont"/>
    <w:link w:val="Heading1"/>
    <w:rsid w:val="00BF5309"/>
    <w:rPr>
      <w:rFonts w:ascii="Arial" w:eastAsia="Times New Roman" w:hAnsi="Arial" w:cs="Times New Roman"/>
      <w:b/>
      <w:color w:val="104F75"/>
      <w:sz w:val="36"/>
      <w:szCs w:val="24"/>
      <w:lang w:eastAsia="en-GB"/>
    </w:rPr>
  </w:style>
  <w:style w:type="character" w:styleId="Hyperlink">
    <w:name w:val="Hyperlink"/>
    <w:uiPriority w:val="99"/>
    <w:unhideWhenUsed/>
    <w:qFormat/>
    <w:rsid w:val="00BF5309"/>
    <w:rPr>
      <w:rFonts w:ascii="Arial" w:hAnsi="Arial"/>
      <w:color w:val="0000FF"/>
      <w:sz w:val="24"/>
      <w:u w:val="single"/>
    </w:rPr>
  </w:style>
  <w:style w:type="character" w:styleId="CommentReference">
    <w:name w:val="annotation reference"/>
    <w:basedOn w:val="DefaultParagraphFont"/>
    <w:semiHidden/>
    <w:unhideWhenUsed/>
    <w:rsid w:val="00BF5309"/>
    <w:rPr>
      <w:sz w:val="16"/>
      <w:szCs w:val="16"/>
    </w:rPr>
  </w:style>
  <w:style w:type="paragraph" w:styleId="CommentText">
    <w:name w:val="annotation text"/>
    <w:basedOn w:val="Normal"/>
    <w:link w:val="CommentTextChar"/>
    <w:semiHidden/>
    <w:unhideWhenUsed/>
    <w:rsid w:val="00BF5309"/>
    <w:pPr>
      <w:spacing w:line="240" w:lineRule="auto"/>
    </w:pPr>
    <w:rPr>
      <w:sz w:val="20"/>
      <w:szCs w:val="20"/>
    </w:rPr>
  </w:style>
  <w:style w:type="character" w:customStyle="1" w:styleId="CommentTextChar">
    <w:name w:val="Comment Text Char"/>
    <w:basedOn w:val="DefaultParagraphFont"/>
    <w:link w:val="CommentText"/>
    <w:semiHidden/>
    <w:rsid w:val="00BF5309"/>
    <w:rPr>
      <w:rFonts w:ascii="Arial" w:eastAsia="Times New Roman" w:hAnsi="Arial" w:cs="Times New Roman"/>
      <w:sz w:val="20"/>
      <w:szCs w:val="20"/>
      <w:lang w:eastAsia="en-GB"/>
    </w:rPr>
  </w:style>
  <w:style w:type="table" w:styleId="TableGrid">
    <w:name w:val="Table Grid"/>
    <w:basedOn w:val="TableNormal"/>
    <w:uiPriority w:val="59"/>
    <w:rsid w:val="00BF53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fESOutNumbered">
    <w:name w:val="DfESOutNumbered"/>
    <w:basedOn w:val="Normal"/>
    <w:link w:val="DfESOutNumberedChar"/>
    <w:rsid w:val="004B4AD8"/>
    <w:pPr>
      <w:widowControl w:val="0"/>
      <w:numPr>
        <w:numId w:val="2"/>
      </w:numPr>
      <w:overflowPunct w:val="0"/>
      <w:autoSpaceDE w:val="0"/>
      <w:autoSpaceDN w:val="0"/>
      <w:adjustRightInd w:val="0"/>
      <w:spacing w:line="240" w:lineRule="auto"/>
      <w:textAlignment w:val="baseline"/>
    </w:pPr>
    <w:rPr>
      <w:rFonts w:cs="Arial"/>
      <w:sz w:val="22"/>
      <w:szCs w:val="20"/>
      <w:lang w:eastAsia="en-US"/>
    </w:rPr>
  </w:style>
  <w:style w:type="character" w:customStyle="1" w:styleId="DfESOutNumberedChar">
    <w:name w:val="DfESOutNumbered Char"/>
    <w:basedOn w:val="DefaultParagraphFont"/>
    <w:link w:val="DfESOutNumbered"/>
    <w:rsid w:val="004B4AD8"/>
    <w:rPr>
      <w:rFonts w:ascii="Arial" w:eastAsia="Times New Roman" w:hAnsi="Arial" w:cs="Arial"/>
      <w:szCs w:val="20"/>
    </w:rPr>
  </w:style>
  <w:style w:type="paragraph" w:customStyle="1" w:styleId="DeptBullets">
    <w:name w:val="DeptBullets"/>
    <w:basedOn w:val="Normal"/>
    <w:link w:val="DeptBulletsChar"/>
    <w:rsid w:val="004B4AD8"/>
    <w:pPr>
      <w:widowControl w:val="0"/>
      <w:numPr>
        <w:numId w:val="4"/>
      </w:numPr>
      <w:overflowPunct w:val="0"/>
      <w:autoSpaceDE w:val="0"/>
      <w:autoSpaceDN w:val="0"/>
      <w:adjustRightInd w:val="0"/>
      <w:spacing w:line="240" w:lineRule="auto"/>
      <w:textAlignment w:val="baseline"/>
    </w:pPr>
    <w:rPr>
      <w:szCs w:val="20"/>
      <w:lang w:eastAsia="en-US"/>
    </w:rPr>
  </w:style>
  <w:style w:type="character" w:customStyle="1" w:styleId="DeptBulletsChar">
    <w:name w:val="DeptBullets Char"/>
    <w:basedOn w:val="DefaultParagraphFont"/>
    <w:link w:val="DeptBullets"/>
    <w:rsid w:val="004B4AD8"/>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nightingale1@education.gsi.gov.uk" TargetMode="External"/><Relationship Id="rId3" Type="http://schemas.microsoft.com/office/2007/relationships/stylesWithEffects" Target="stylesWithEffects.xml"/><Relationship Id="rId7" Type="http://schemas.openxmlformats.org/officeDocument/2006/relationships/hyperlink" Target="http://www.education.gov.uk/aboutdfe/executiveagencies/efa/schoolscapital/landandproperty/g00227303/capital-transactions-sf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ABF06003</Template>
  <TotalTime>16</TotalTime>
  <Pages>2</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LEADER, Laurence</dc:creator>
  <cp:lastModifiedBy>SUMNER, Tom</cp:lastModifiedBy>
  <cp:revision>3</cp:revision>
  <dcterms:created xsi:type="dcterms:W3CDTF">2013-08-19T09:27:00Z</dcterms:created>
  <dcterms:modified xsi:type="dcterms:W3CDTF">2013-08-19T11:47:00Z</dcterms:modified>
</cp:coreProperties>
</file>