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C1E" w:rsidRDefault="00A41C1E" w:rsidP="00A41C1E">
      <w:pPr>
        <w:spacing w:before="120"/>
        <w:rPr>
          <w:rFonts w:ascii="Arial Narrow" w:hAnsi="Arial Narrow" w:cs="Arial"/>
          <w:b/>
        </w:rPr>
      </w:pPr>
      <w:r w:rsidRPr="00A41C1E">
        <w:rPr>
          <w:rFonts w:ascii="Arial Narrow" w:hAnsi="Arial Narrow" w:cs="Arial"/>
          <w:b/>
        </w:rPr>
        <w:t>Prosperity Fund Project Evaluation of “Deepening Engagement on South Africa's Trade Policy”</w:t>
      </w:r>
    </w:p>
    <w:p w:rsidR="00F27FB5" w:rsidRDefault="00F27FB5" w:rsidP="00F27FB5">
      <w:pPr>
        <w:spacing w:line="240" w:lineRule="auto"/>
        <w:rPr>
          <w:rFonts w:ascii="Arial Narrow" w:hAnsi="Arial Narrow" w:cs="Arial"/>
          <w:b/>
        </w:rPr>
      </w:pPr>
    </w:p>
    <w:p w:rsidR="00F27FB5" w:rsidRDefault="00F27FB5" w:rsidP="00F27FB5">
      <w:pPr>
        <w:spacing w:line="240" w:lineRule="auto"/>
        <w:rPr>
          <w:rFonts w:ascii="Arial Narrow" w:hAnsi="Arial Narrow" w:cs="Arial"/>
          <w:b/>
        </w:rPr>
      </w:pPr>
      <w:r>
        <w:rPr>
          <w:rFonts w:ascii="Arial Narrow" w:hAnsi="Arial Narrow" w:cs="Arial"/>
          <w:b/>
        </w:rPr>
        <w:t>Project start date: August 2011</w:t>
      </w:r>
    </w:p>
    <w:p w:rsidR="00F27FB5" w:rsidRDefault="00F27FB5" w:rsidP="00F27FB5">
      <w:pPr>
        <w:spacing w:line="240" w:lineRule="auto"/>
        <w:rPr>
          <w:rFonts w:ascii="Arial Narrow" w:hAnsi="Arial Narrow" w:cs="Arial"/>
          <w:b/>
        </w:rPr>
      </w:pPr>
      <w:r>
        <w:rPr>
          <w:rFonts w:ascii="Arial Narrow" w:hAnsi="Arial Narrow" w:cs="Arial"/>
          <w:b/>
        </w:rPr>
        <w:t>Project end date: March 2012</w:t>
      </w:r>
    </w:p>
    <w:p w:rsidR="00F27FB5" w:rsidRPr="00A41C1E" w:rsidRDefault="00F27FB5" w:rsidP="00F27FB5">
      <w:pPr>
        <w:spacing w:line="240" w:lineRule="auto"/>
        <w:rPr>
          <w:rFonts w:ascii="Arial Narrow" w:hAnsi="Arial Narrow" w:cs="Arial"/>
          <w:b/>
        </w:rPr>
      </w:pPr>
      <w:r>
        <w:rPr>
          <w:rFonts w:ascii="Arial Narrow" w:hAnsi="Arial Narrow" w:cs="Arial"/>
          <w:b/>
        </w:rPr>
        <w:t>Total cost: £77,107</w:t>
      </w:r>
    </w:p>
    <w:p w:rsidR="00A41C1E" w:rsidRDefault="0059545E" w:rsidP="00A41C1E">
      <w:pPr>
        <w:spacing w:line="240" w:lineRule="auto"/>
        <w:jc w:val="both"/>
        <w:rPr>
          <w:rFonts w:ascii="Arial Narrow" w:hAnsi="Arial Narrow" w:cs="Arial"/>
          <w:b/>
        </w:rPr>
      </w:pPr>
      <w:r>
        <w:rPr>
          <w:rFonts w:ascii="Arial Narrow" w:hAnsi="Arial Narrow" w:cs="Arial"/>
          <w:b/>
        </w:rPr>
        <w:t>Project Code: RSA 1014</w:t>
      </w:r>
    </w:p>
    <w:p w:rsidR="00F27FB5" w:rsidRDefault="00F27FB5" w:rsidP="00A41C1E">
      <w:pPr>
        <w:spacing w:line="240" w:lineRule="auto"/>
        <w:jc w:val="both"/>
        <w:rPr>
          <w:rFonts w:ascii="Arial Narrow" w:hAnsi="Arial Narrow" w:cs="Arial"/>
          <w:b/>
        </w:rPr>
      </w:pPr>
    </w:p>
    <w:p w:rsidR="00026F09" w:rsidRDefault="00F27FB5" w:rsidP="00A41C1E">
      <w:pPr>
        <w:spacing w:line="240" w:lineRule="auto"/>
        <w:jc w:val="both"/>
        <w:rPr>
          <w:rFonts w:ascii="Arial Narrow" w:hAnsi="Arial Narrow" w:cs="Arial"/>
          <w:b/>
        </w:rPr>
      </w:pPr>
      <w:r>
        <w:rPr>
          <w:rFonts w:ascii="Arial Narrow" w:hAnsi="Arial Narrow" w:cs="Arial"/>
          <w:b/>
        </w:rPr>
        <w:t>Project Background</w:t>
      </w:r>
    </w:p>
    <w:p w:rsidR="00F27FB5" w:rsidRDefault="00F27FB5" w:rsidP="00A41C1E">
      <w:pPr>
        <w:spacing w:line="240" w:lineRule="auto"/>
        <w:jc w:val="both"/>
        <w:rPr>
          <w:rFonts w:ascii="Arial Narrow" w:hAnsi="Arial Narrow" w:cs="Arial"/>
          <w:b/>
        </w:rPr>
      </w:pPr>
    </w:p>
    <w:p w:rsidR="006C336F" w:rsidRDefault="00811E8F" w:rsidP="00F27FB5">
      <w:pPr>
        <w:spacing w:line="240" w:lineRule="auto"/>
        <w:jc w:val="both"/>
        <w:rPr>
          <w:rFonts w:ascii="Arial Narrow" w:hAnsi="Arial Narrow"/>
          <w:lang w:val="en-ZA"/>
        </w:rPr>
      </w:pPr>
      <w:r w:rsidRPr="00811E8F">
        <w:rPr>
          <w:rFonts w:ascii="Arial Narrow" w:hAnsi="Arial Narrow"/>
          <w:lang w:val="en-ZA"/>
        </w:rPr>
        <w:t xml:space="preserve">Trade Policy does not feature in South Africa’s National Development Plan and is secondary to industry and labour concerns. This project sought to put trade policy more in the spotlight by increasing media skills and media placement. It sought to bring stakeholders together outside of the formal but ineffectual forum for developing trade policy to discuss trade policy more openly. </w:t>
      </w:r>
      <w:r w:rsidR="006C336F">
        <w:rPr>
          <w:rFonts w:ascii="Arial Narrow" w:hAnsi="Arial Narrow"/>
          <w:lang w:val="en-ZA"/>
        </w:rPr>
        <w:t xml:space="preserve">In addition the project </w:t>
      </w:r>
      <w:r w:rsidRPr="00811E8F">
        <w:rPr>
          <w:rFonts w:ascii="Arial Narrow" w:hAnsi="Arial Narrow"/>
          <w:lang w:val="en-ZA"/>
        </w:rPr>
        <w:t xml:space="preserve">sought to build capacity amongst parliamentarians on trade issues. The project had three </w:t>
      </w:r>
      <w:r w:rsidR="00F27FB5" w:rsidRPr="00811E8F">
        <w:rPr>
          <w:rFonts w:ascii="Arial Narrow" w:hAnsi="Arial Narrow"/>
          <w:lang w:val="en-ZA"/>
        </w:rPr>
        <w:t>strands of work focused on</w:t>
      </w:r>
      <w:r w:rsidR="006C336F">
        <w:rPr>
          <w:rFonts w:ascii="Arial Narrow" w:hAnsi="Arial Narrow"/>
          <w:lang w:val="en-ZA"/>
        </w:rPr>
        <w:t>:</w:t>
      </w:r>
    </w:p>
    <w:p w:rsidR="00150C0E" w:rsidRDefault="00150C0E" w:rsidP="00F27FB5">
      <w:pPr>
        <w:spacing w:line="240" w:lineRule="auto"/>
        <w:jc w:val="both"/>
        <w:rPr>
          <w:rFonts w:ascii="Arial Narrow" w:hAnsi="Arial Narrow"/>
          <w:lang w:val="en-ZA"/>
        </w:rPr>
      </w:pPr>
    </w:p>
    <w:p w:rsidR="007E06E8" w:rsidRDefault="00B31E6A">
      <w:pPr>
        <w:pStyle w:val="ListParagraph"/>
        <w:numPr>
          <w:ilvl w:val="0"/>
          <w:numId w:val="3"/>
        </w:numPr>
        <w:spacing w:line="240" w:lineRule="auto"/>
        <w:jc w:val="both"/>
        <w:rPr>
          <w:rFonts w:ascii="Arial Narrow" w:hAnsi="Arial Narrow"/>
          <w:lang w:val="en-ZA"/>
        </w:rPr>
      </w:pPr>
      <w:r w:rsidRPr="00B31E6A">
        <w:rPr>
          <w:rFonts w:ascii="Arial Narrow" w:hAnsi="Arial Narrow"/>
          <w:lang w:val="en-ZA"/>
        </w:rPr>
        <w:t>increasing informed media coverage by up-skilling the media, launching a trade policy website and issuing op-</w:t>
      </w:r>
      <w:proofErr w:type="spellStart"/>
      <w:r w:rsidRPr="00B31E6A">
        <w:rPr>
          <w:rFonts w:ascii="Arial Narrow" w:hAnsi="Arial Narrow"/>
          <w:lang w:val="en-ZA"/>
        </w:rPr>
        <w:t>eds</w:t>
      </w:r>
      <w:proofErr w:type="spellEnd"/>
      <w:r w:rsidRPr="00B31E6A">
        <w:rPr>
          <w:rFonts w:ascii="Arial Narrow" w:hAnsi="Arial Narrow"/>
          <w:lang w:val="en-ZA"/>
        </w:rPr>
        <w:t xml:space="preserve"> to the main media; </w:t>
      </w:r>
    </w:p>
    <w:p w:rsidR="007E06E8" w:rsidRDefault="00B31E6A">
      <w:pPr>
        <w:pStyle w:val="ListParagraph"/>
        <w:numPr>
          <w:ilvl w:val="0"/>
          <w:numId w:val="3"/>
        </w:numPr>
        <w:spacing w:line="240" w:lineRule="auto"/>
        <w:jc w:val="both"/>
        <w:rPr>
          <w:rFonts w:ascii="Arial Narrow" w:hAnsi="Arial Narrow"/>
          <w:lang w:val="en-ZA"/>
        </w:rPr>
      </w:pPr>
      <w:r w:rsidRPr="00B31E6A">
        <w:rPr>
          <w:rFonts w:ascii="Arial Narrow" w:hAnsi="Arial Narrow"/>
          <w:lang w:val="en-ZA"/>
        </w:rPr>
        <w:t>improving dialogue between the government and stakeholders by commissioning research papers, setting up discussion groups and one major public forum; and</w:t>
      </w:r>
    </w:p>
    <w:p w:rsidR="007E06E8" w:rsidRDefault="00B31E6A">
      <w:pPr>
        <w:pStyle w:val="ListParagraph"/>
        <w:numPr>
          <w:ilvl w:val="0"/>
          <w:numId w:val="3"/>
        </w:numPr>
        <w:spacing w:line="240" w:lineRule="auto"/>
        <w:jc w:val="both"/>
        <w:rPr>
          <w:rFonts w:ascii="Arial Narrow" w:hAnsi="Arial Narrow"/>
          <w:lang w:val="en-ZA"/>
        </w:rPr>
      </w:pPr>
      <w:proofErr w:type="gramStart"/>
      <w:r w:rsidRPr="00B31E6A">
        <w:rPr>
          <w:rFonts w:ascii="Arial Narrow" w:hAnsi="Arial Narrow"/>
          <w:lang w:val="en-ZA"/>
        </w:rPr>
        <w:t>building</w:t>
      </w:r>
      <w:proofErr w:type="gramEnd"/>
      <w:r w:rsidRPr="00B31E6A">
        <w:rPr>
          <w:rFonts w:ascii="Arial Narrow" w:hAnsi="Arial Narrow"/>
          <w:lang w:val="en-ZA"/>
        </w:rPr>
        <w:t xml:space="preserve"> capacity and interest amongst parliamentarians.</w:t>
      </w:r>
    </w:p>
    <w:p w:rsidR="00F27FB5" w:rsidRPr="00A41C1E" w:rsidRDefault="00F27FB5" w:rsidP="00A41C1E">
      <w:pPr>
        <w:spacing w:line="240" w:lineRule="auto"/>
        <w:jc w:val="both"/>
        <w:rPr>
          <w:rFonts w:ascii="Arial Narrow" w:hAnsi="Arial Narrow" w:cs="Arial"/>
          <w:b/>
        </w:rPr>
      </w:pPr>
    </w:p>
    <w:p w:rsidR="00A41C1E" w:rsidRPr="00A41C1E" w:rsidRDefault="00A41C1E" w:rsidP="00A41C1E">
      <w:pPr>
        <w:spacing w:line="240" w:lineRule="auto"/>
        <w:jc w:val="both"/>
        <w:rPr>
          <w:rFonts w:ascii="Arial Narrow" w:hAnsi="Arial Narrow"/>
          <w:b/>
          <w:lang w:val="en-ZA"/>
        </w:rPr>
      </w:pPr>
      <w:r w:rsidRPr="00A41C1E">
        <w:rPr>
          <w:rFonts w:ascii="Arial Narrow" w:hAnsi="Arial Narrow" w:cs="Arial"/>
          <w:b/>
        </w:rPr>
        <w:t>Executive Summary</w:t>
      </w:r>
      <w:r w:rsidRPr="00A41C1E">
        <w:rPr>
          <w:rFonts w:ascii="Arial Narrow" w:hAnsi="Arial Narrow"/>
          <w:b/>
          <w:lang w:val="en-ZA"/>
        </w:rPr>
        <w:t xml:space="preserve"> </w:t>
      </w:r>
    </w:p>
    <w:p w:rsidR="00A41C1E" w:rsidRPr="00A41C1E" w:rsidRDefault="00A41C1E" w:rsidP="00A41C1E">
      <w:pPr>
        <w:spacing w:line="240" w:lineRule="auto"/>
        <w:jc w:val="both"/>
        <w:rPr>
          <w:rFonts w:ascii="Arial Narrow" w:hAnsi="Arial Narrow"/>
          <w:b/>
          <w:lang w:val="en-ZA"/>
        </w:rPr>
      </w:pPr>
    </w:p>
    <w:p w:rsidR="00A41C1E" w:rsidRDefault="00F27FB5" w:rsidP="00A41C1E">
      <w:pPr>
        <w:spacing w:line="240" w:lineRule="auto"/>
        <w:jc w:val="both"/>
        <w:rPr>
          <w:rFonts w:ascii="Arial Narrow" w:hAnsi="Arial Narrow"/>
          <w:lang w:val="en-ZA"/>
        </w:rPr>
      </w:pPr>
      <w:r>
        <w:rPr>
          <w:rFonts w:ascii="Arial Narrow" w:hAnsi="Arial Narrow"/>
          <w:lang w:val="en-ZA"/>
        </w:rPr>
        <w:t>Key Findings</w:t>
      </w:r>
    </w:p>
    <w:p w:rsidR="00F27FB5" w:rsidRDefault="00F27FB5" w:rsidP="00F27FB5">
      <w:pPr>
        <w:pStyle w:val="ListParagraph"/>
        <w:numPr>
          <w:ilvl w:val="0"/>
          <w:numId w:val="2"/>
        </w:numPr>
        <w:spacing w:line="240" w:lineRule="auto"/>
        <w:jc w:val="both"/>
        <w:rPr>
          <w:rFonts w:ascii="Arial Narrow" w:hAnsi="Arial Narrow"/>
          <w:lang w:val="en-ZA"/>
        </w:rPr>
      </w:pPr>
      <w:r>
        <w:rPr>
          <w:rFonts w:ascii="Arial Narrow" w:hAnsi="Arial Narrow"/>
          <w:lang w:val="en-ZA"/>
        </w:rPr>
        <w:t xml:space="preserve">Media training well received and </w:t>
      </w:r>
      <w:r w:rsidR="00034B05">
        <w:rPr>
          <w:rFonts w:ascii="Arial Narrow" w:hAnsi="Arial Narrow"/>
          <w:lang w:val="en-ZA"/>
        </w:rPr>
        <w:t xml:space="preserve">there has been an increase in </w:t>
      </w:r>
      <w:r>
        <w:rPr>
          <w:rFonts w:ascii="Arial Narrow" w:hAnsi="Arial Narrow"/>
          <w:lang w:val="en-ZA"/>
        </w:rPr>
        <w:t xml:space="preserve">media reporting </w:t>
      </w:r>
    </w:p>
    <w:p w:rsidR="00F27FB5" w:rsidRDefault="00F27FB5" w:rsidP="00F27FB5">
      <w:pPr>
        <w:pStyle w:val="ListParagraph"/>
        <w:numPr>
          <w:ilvl w:val="0"/>
          <w:numId w:val="2"/>
        </w:numPr>
        <w:spacing w:line="240" w:lineRule="auto"/>
        <w:jc w:val="both"/>
        <w:rPr>
          <w:rFonts w:ascii="Arial Narrow" w:hAnsi="Arial Narrow"/>
          <w:lang w:val="en-ZA"/>
        </w:rPr>
      </w:pPr>
      <w:r>
        <w:rPr>
          <w:rFonts w:ascii="Arial Narrow" w:hAnsi="Arial Narrow"/>
          <w:lang w:val="en-ZA"/>
        </w:rPr>
        <w:t>Trade forum a success in quality and quantity of participants</w:t>
      </w:r>
    </w:p>
    <w:p w:rsidR="00F27FB5" w:rsidRDefault="00F27FB5" w:rsidP="00F27FB5">
      <w:pPr>
        <w:pStyle w:val="ListParagraph"/>
        <w:numPr>
          <w:ilvl w:val="0"/>
          <w:numId w:val="2"/>
        </w:numPr>
        <w:spacing w:line="240" w:lineRule="auto"/>
        <w:jc w:val="both"/>
        <w:rPr>
          <w:rFonts w:ascii="Arial Narrow" w:hAnsi="Arial Narrow"/>
          <w:lang w:val="en-ZA"/>
        </w:rPr>
      </w:pPr>
      <w:r>
        <w:rPr>
          <w:rFonts w:ascii="Arial Narrow" w:hAnsi="Arial Narrow"/>
          <w:lang w:val="en-ZA"/>
        </w:rPr>
        <w:t>Parliamentarian training did not take place because of a lack of time</w:t>
      </w:r>
    </w:p>
    <w:p w:rsidR="00F27FB5" w:rsidRPr="00A41C1E" w:rsidRDefault="00F27FB5" w:rsidP="00A41C1E">
      <w:pPr>
        <w:spacing w:line="240" w:lineRule="auto"/>
        <w:jc w:val="both"/>
        <w:rPr>
          <w:rFonts w:ascii="Arial Narrow" w:hAnsi="Arial Narrow"/>
          <w:lang w:val="en-ZA"/>
        </w:rPr>
      </w:pPr>
    </w:p>
    <w:p w:rsidR="00A41C1E" w:rsidRPr="00A41C1E" w:rsidRDefault="00A41C1E" w:rsidP="00A41C1E">
      <w:pPr>
        <w:spacing w:line="240" w:lineRule="auto"/>
        <w:jc w:val="both"/>
        <w:rPr>
          <w:rFonts w:ascii="Arial Narrow" w:hAnsi="Arial Narrow"/>
          <w:lang w:val="en-ZA"/>
        </w:rPr>
      </w:pPr>
    </w:p>
    <w:p w:rsidR="00A41C1E" w:rsidRDefault="00A41C1E" w:rsidP="00A41C1E">
      <w:pPr>
        <w:spacing w:line="240" w:lineRule="auto"/>
        <w:jc w:val="both"/>
        <w:rPr>
          <w:rFonts w:ascii="Arial Narrow" w:hAnsi="Arial Narrow"/>
          <w:b/>
          <w:lang w:val="en-ZA"/>
        </w:rPr>
      </w:pPr>
      <w:r w:rsidRPr="00A41C1E">
        <w:rPr>
          <w:rFonts w:ascii="Arial Narrow" w:hAnsi="Arial Narrow"/>
          <w:b/>
          <w:lang w:val="en-ZA"/>
        </w:rPr>
        <w:t>Relevance</w:t>
      </w:r>
    </w:p>
    <w:p w:rsidR="00026F09" w:rsidRPr="00A41C1E" w:rsidRDefault="00026F09" w:rsidP="00A41C1E">
      <w:pPr>
        <w:spacing w:line="240" w:lineRule="auto"/>
        <w:jc w:val="both"/>
        <w:rPr>
          <w:rFonts w:ascii="Arial Narrow" w:hAnsi="Arial Narrow"/>
          <w:b/>
          <w:lang w:val="en-ZA"/>
        </w:rPr>
      </w:pPr>
    </w:p>
    <w:p w:rsidR="00A41C1E" w:rsidRPr="00A41C1E" w:rsidRDefault="00A41C1E" w:rsidP="00A41C1E">
      <w:pPr>
        <w:spacing w:line="240" w:lineRule="auto"/>
        <w:jc w:val="both"/>
        <w:rPr>
          <w:rFonts w:ascii="Arial Narrow" w:hAnsi="Arial Narrow"/>
          <w:lang w:val="en-ZA"/>
        </w:rPr>
      </w:pPr>
      <w:r w:rsidRPr="00A41C1E">
        <w:rPr>
          <w:rFonts w:ascii="Arial Narrow" w:hAnsi="Arial Narrow"/>
          <w:lang w:val="en-ZA"/>
        </w:rPr>
        <w:t xml:space="preserve">The project was relevant to the overall strategy and the local strategy / country business plan at Post.  The implementer had clearly sought stakeholders’ views on potential activities and the stakeholders had trust in </w:t>
      </w:r>
      <w:r w:rsidR="00811E8F">
        <w:rPr>
          <w:rFonts w:ascii="Arial Narrow" w:hAnsi="Arial Narrow"/>
          <w:lang w:val="en-ZA"/>
        </w:rPr>
        <w:t xml:space="preserve">the </w:t>
      </w:r>
      <w:r w:rsidR="00811E8F" w:rsidRPr="00811E8F">
        <w:rPr>
          <w:rFonts w:ascii="Arial Narrow" w:eastAsia="Times New Roman" w:hAnsi="Arial Narrow" w:cs="Arial"/>
          <w:lang w:eastAsia="en-GB"/>
        </w:rPr>
        <w:t>South African Institute of International Affairs (SAIIA)</w:t>
      </w:r>
      <w:r w:rsidRPr="00811E8F">
        <w:rPr>
          <w:rFonts w:ascii="Arial Narrow" w:hAnsi="Arial Narrow"/>
          <w:lang w:val="en-ZA"/>
        </w:rPr>
        <w:t xml:space="preserve"> to take</w:t>
      </w:r>
      <w:r w:rsidRPr="00A41C1E">
        <w:rPr>
          <w:rFonts w:ascii="Arial Narrow" w:hAnsi="Arial Narrow"/>
          <w:lang w:val="en-ZA"/>
        </w:rPr>
        <w:t xml:space="preserve"> the project forward.  The project followed up previous work in a logical way</w:t>
      </w:r>
    </w:p>
    <w:p w:rsidR="00A41C1E" w:rsidRPr="00A41C1E" w:rsidRDefault="00A41C1E" w:rsidP="00A41C1E">
      <w:pPr>
        <w:spacing w:line="240" w:lineRule="auto"/>
        <w:jc w:val="both"/>
        <w:rPr>
          <w:rFonts w:ascii="Arial Narrow" w:hAnsi="Arial Narrow"/>
          <w:lang w:val="en-ZA"/>
        </w:rPr>
      </w:pPr>
    </w:p>
    <w:p w:rsidR="00A41C1E" w:rsidRDefault="00A41C1E" w:rsidP="00A41C1E">
      <w:pPr>
        <w:spacing w:line="240" w:lineRule="auto"/>
        <w:jc w:val="both"/>
        <w:rPr>
          <w:rFonts w:ascii="Arial Narrow" w:hAnsi="Arial Narrow"/>
          <w:b/>
          <w:lang w:val="en-ZA"/>
        </w:rPr>
      </w:pPr>
      <w:r w:rsidRPr="00A41C1E">
        <w:rPr>
          <w:rFonts w:ascii="Arial Narrow" w:hAnsi="Arial Narrow"/>
          <w:b/>
          <w:lang w:val="en-ZA"/>
        </w:rPr>
        <w:t>Efficiency</w:t>
      </w:r>
    </w:p>
    <w:p w:rsidR="00026F09" w:rsidRPr="00A41C1E" w:rsidRDefault="00026F09" w:rsidP="00A41C1E">
      <w:pPr>
        <w:spacing w:line="240" w:lineRule="auto"/>
        <w:jc w:val="both"/>
        <w:rPr>
          <w:rFonts w:ascii="Arial Narrow" w:hAnsi="Arial Narrow"/>
          <w:b/>
          <w:lang w:val="en-ZA"/>
        </w:rPr>
      </w:pPr>
    </w:p>
    <w:p w:rsidR="00A41C1E" w:rsidRPr="00A41C1E" w:rsidRDefault="00A41C1E" w:rsidP="00A41C1E">
      <w:pPr>
        <w:spacing w:line="240" w:lineRule="auto"/>
        <w:jc w:val="both"/>
        <w:rPr>
          <w:rFonts w:ascii="Arial Narrow" w:hAnsi="Arial Narrow"/>
          <w:lang w:val="en-ZA"/>
        </w:rPr>
      </w:pPr>
      <w:r w:rsidRPr="00A41C1E">
        <w:rPr>
          <w:rFonts w:ascii="Arial Narrow" w:hAnsi="Arial Narrow"/>
          <w:lang w:val="en-ZA"/>
        </w:rPr>
        <w:t>The project was efficient in so far as the key stakeholders were involved and agreed the activities to undertake</w:t>
      </w:r>
      <w:r w:rsidR="00811E8F">
        <w:rPr>
          <w:rFonts w:ascii="Arial Narrow" w:hAnsi="Arial Narrow"/>
          <w:lang w:val="en-ZA"/>
        </w:rPr>
        <w:t>,</w:t>
      </w:r>
      <w:r w:rsidRPr="00A41C1E">
        <w:rPr>
          <w:rFonts w:ascii="Arial Narrow" w:hAnsi="Arial Narrow"/>
          <w:lang w:val="en-ZA"/>
        </w:rPr>
        <w:t xml:space="preserve"> but the failure</w:t>
      </w:r>
      <w:r w:rsidR="00811E8F">
        <w:rPr>
          <w:rFonts w:ascii="Arial Narrow" w:hAnsi="Arial Narrow"/>
          <w:lang w:val="en-ZA"/>
        </w:rPr>
        <w:t xml:space="preserve"> of the project to deliver the P</w:t>
      </w:r>
      <w:r w:rsidRPr="00A41C1E">
        <w:rPr>
          <w:rFonts w:ascii="Arial Narrow" w:hAnsi="Arial Narrow"/>
          <w:lang w:val="en-ZA"/>
        </w:rPr>
        <w:t>arliamentarians</w:t>
      </w:r>
      <w:r w:rsidR="00811E8F">
        <w:rPr>
          <w:rFonts w:ascii="Arial Narrow" w:hAnsi="Arial Narrow"/>
          <w:lang w:val="en-ZA"/>
        </w:rPr>
        <w:t>’</w:t>
      </w:r>
      <w:r w:rsidRPr="00A41C1E">
        <w:rPr>
          <w:rFonts w:ascii="Arial Narrow" w:hAnsi="Arial Narrow"/>
          <w:lang w:val="en-ZA"/>
        </w:rPr>
        <w:t xml:space="preserve"> training was unfortunate and meant a key output was lost.  The cost of the project could have been brought down by not paying SAIIA overheads and with more rigorous challenging on salaries / fees.</w:t>
      </w:r>
    </w:p>
    <w:p w:rsidR="00A41C1E" w:rsidRPr="00A41C1E" w:rsidRDefault="00A41C1E" w:rsidP="00A41C1E">
      <w:pPr>
        <w:spacing w:line="240" w:lineRule="auto"/>
        <w:jc w:val="both"/>
        <w:rPr>
          <w:rFonts w:ascii="Arial Narrow" w:hAnsi="Arial Narrow"/>
          <w:lang w:val="en-ZA"/>
        </w:rPr>
      </w:pPr>
    </w:p>
    <w:p w:rsidR="00A41C1E" w:rsidRDefault="00A41C1E" w:rsidP="00A41C1E">
      <w:pPr>
        <w:spacing w:line="240" w:lineRule="auto"/>
        <w:jc w:val="both"/>
        <w:rPr>
          <w:rFonts w:ascii="Arial Narrow" w:hAnsi="Arial Narrow"/>
          <w:b/>
          <w:lang w:val="en-ZA"/>
        </w:rPr>
      </w:pPr>
      <w:r w:rsidRPr="00A41C1E">
        <w:rPr>
          <w:rFonts w:ascii="Arial Narrow" w:hAnsi="Arial Narrow"/>
          <w:b/>
          <w:lang w:val="en-ZA"/>
        </w:rPr>
        <w:t>Effectiveness</w:t>
      </w:r>
    </w:p>
    <w:p w:rsidR="00026F09" w:rsidRPr="00A41C1E" w:rsidRDefault="00026F09" w:rsidP="00A41C1E">
      <w:pPr>
        <w:spacing w:line="240" w:lineRule="auto"/>
        <w:jc w:val="both"/>
        <w:rPr>
          <w:rFonts w:ascii="Arial Narrow" w:hAnsi="Arial Narrow"/>
          <w:b/>
          <w:lang w:val="en-ZA"/>
        </w:rPr>
      </w:pPr>
    </w:p>
    <w:p w:rsidR="00A41C1E" w:rsidRPr="00A41C1E" w:rsidRDefault="00A41C1E" w:rsidP="00A41C1E">
      <w:pPr>
        <w:spacing w:line="240" w:lineRule="auto"/>
        <w:jc w:val="both"/>
        <w:rPr>
          <w:rFonts w:ascii="Arial Narrow" w:hAnsi="Arial Narrow"/>
          <w:lang w:val="en-ZA"/>
        </w:rPr>
      </w:pPr>
      <w:r w:rsidRPr="00A41C1E">
        <w:rPr>
          <w:rFonts w:ascii="Arial Narrow" w:hAnsi="Arial Narrow"/>
          <w:lang w:val="en-ZA"/>
        </w:rPr>
        <w:t xml:space="preserve">The project showed partial effectiveness.  The media training was well received and media reporting </w:t>
      </w:r>
      <w:r w:rsidR="00811E8F">
        <w:rPr>
          <w:rFonts w:ascii="Arial Narrow" w:hAnsi="Arial Narrow"/>
          <w:lang w:val="en-ZA"/>
        </w:rPr>
        <w:t xml:space="preserve">has increased </w:t>
      </w:r>
      <w:r w:rsidRPr="00A41C1E">
        <w:rPr>
          <w:rFonts w:ascii="Arial Narrow" w:hAnsi="Arial Narrow"/>
          <w:lang w:val="en-ZA"/>
        </w:rPr>
        <w:t xml:space="preserve">(though precise stats are elusive).  The trade forum was a success in quality and quantity of participants, openness, and a desire to follow up.  The website has limited appeal whilst independent feedback on the discussion groups was difficult to get.  </w:t>
      </w:r>
    </w:p>
    <w:p w:rsidR="00A41C1E" w:rsidRPr="00A41C1E" w:rsidRDefault="00A41C1E" w:rsidP="00A41C1E">
      <w:pPr>
        <w:spacing w:line="240" w:lineRule="auto"/>
        <w:jc w:val="both"/>
        <w:rPr>
          <w:rFonts w:ascii="Arial Narrow" w:hAnsi="Arial Narrow"/>
          <w:lang w:val="en-ZA"/>
        </w:rPr>
      </w:pPr>
    </w:p>
    <w:p w:rsidR="00026F09" w:rsidRDefault="00A41C1E" w:rsidP="00A41C1E">
      <w:pPr>
        <w:spacing w:line="240" w:lineRule="auto"/>
        <w:jc w:val="both"/>
        <w:rPr>
          <w:rFonts w:ascii="Arial Narrow" w:hAnsi="Arial Narrow"/>
          <w:b/>
          <w:lang w:val="en-ZA"/>
        </w:rPr>
      </w:pPr>
      <w:r w:rsidRPr="00A41C1E">
        <w:rPr>
          <w:rFonts w:ascii="Arial Narrow" w:hAnsi="Arial Narrow"/>
          <w:b/>
          <w:lang w:val="en-ZA"/>
        </w:rPr>
        <w:t>Sustainability</w:t>
      </w:r>
    </w:p>
    <w:p w:rsidR="00150C0E" w:rsidRPr="00A41C1E" w:rsidRDefault="00150C0E" w:rsidP="00A41C1E">
      <w:pPr>
        <w:spacing w:line="240" w:lineRule="auto"/>
        <w:jc w:val="both"/>
        <w:rPr>
          <w:rFonts w:ascii="Arial Narrow" w:hAnsi="Arial Narrow"/>
          <w:b/>
          <w:lang w:val="en-ZA"/>
        </w:rPr>
      </w:pPr>
    </w:p>
    <w:p w:rsidR="00A41C1E" w:rsidRPr="00A41C1E" w:rsidRDefault="00A41C1E" w:rsidP="00A41C1E">
      <w:pPr>
        <w:spacing w:line="240" w:lineRule="auto"/>
        <w:jc w:val="both"/>
        <w:rPr>
          <w:rFonts w:ascii="Arial Narrow" w:hAnsi="Arial Narrow"/>
          <w:lang w:val="en-ZA"/>
        </w:rPr>
      </w:pPr>
      <w:r w:rsidRPr="00A41C1E">
        <w:rPr>
          <w:rFonts w:ascii="Arial Narrow" w:hAnsi="Arial Narrow"/>
          <w:lang w:val="en-ZA"/>
        </w:rPr>
        <w:t>Good sustainability because SAI</w:t>
      </w:r>
      <w:r w:rsidR="00811E8F">
        <w:rPr>
          <w:rFonts w:ascii="Arial Narrow" w:hAnsi="Arial Narrow"/>
          <w:lang w:val="en-ZA"/>
        </w:rPr>
        <w:t xml:space="preserve">IA will keep the website going </w:t>
      </w:r>
      <w:r w:rsidRPr="00A41C1E">
        <w:rPr>
          <w:rFonts w:ascii="Arial Narrow" w:hAnsi="Arial Narrow"/>
          <w:lang w:val="en-ZA"/>
        </w:rPr>
        <w:t>and will look to repeat the forum.  The journalists’ training has raised capacity.  SAIIA enjoys good relations with the main stakeholders, though needs to do more with the parliamentarians.</w:t>
      </w:r>
    </w:p>
    <w:p w:rsidR="00A41C1E" w:rsidRPr="00A41C1E" w:rsidRDefault="00A41C1E" w:rsidP="00A41C1E">
      <w:pPr>
        <w:spacing w:line="240" w:lineRule="auto"/>
        <w:jc w:val="both"/>
        <w:rPr>
          <w:rFonts w:ascii="Arial Narrow" w:hAnsi="Arial Narrow"/>
          <w:lang w:val="en-ZA"/>
        </w:rPr>
      </w:pPr>
    </w:p>
    <w:p w:rsidR="00A41C1E" w:rsidRDefault="00A41C1E" w:rsidP="00A41C1E">
      <w:pPr>
        <w:spacing w:line="240" w:lineRule="auto"/>
        <w:jc w:val="both"/>
        <w:rPr>
          <w:rFonts w:ascii="Arial Narrow" w:hAnsi="Arial Narrow"/>
          <w:b/>
          <w:lang w:val="en-ZA"/>
        </w:rPr>
      </w:pPr>
      <w:r w:rsidRPr="00A41C1E">
        <w:rPr>
          <w:rFonts w:ascii="Arial Narrow" w:hAnsi="Arial Narrow"/>
          <w:b/>
          <w:lang w:val="en-ZA"/>
        </w:rPr>
        <w:t>Impact</w:t>
      </w:r>
    </w:p>
    <w:p w:rsidR="00026F09" w:rsidRPr="00A41C1E" w:rsidRDefault="00026F09" w:rsidP="00A41C1E">
      <w:pPr>
        <w:spacing w:line="240" w:lineRule="auto"/>
        <w:jc w:val="both"/>
        <w:rPr>
          <w:rFonts w:ascii="Arial Narrow" w:hAnsi="Arial Narrow"/>
          <w:b/>
          <w:lang w:val="en-ZA"/>
        </w:rPr>
      </w:pPr>
    </w:p>
    <w:p w:rsidR="00A41C1E" w:rsidRPr="00A41C1E" w:rsidRDefault="00A41C1E" w:rsidP="00A41C1E">
      <w:pPr>
        <w:spacing w:line="240" w:lineRule="auto"/>
        <w:jc w:val="both"/>
        <w:rPr>
          <w:rFonts w:ascii="Arial Narrow" w:hAnsi="Arial Narrow"/>
          <w:lang w:val="en-ZA"/>
        </w:rPr>
      </w:pPr>
      <w:r w:rsidRPr="00A41C1E">
        <w:rPr>
          <w:rFonts w:ascii="Arial Narrow" w:hAnsi="Arial Narrow"/>
          <w:lang w:val="en-ZA"/>
        </w:rPr>
        <w:t>Hard to measure because targets were not quantified and evidence not well presented.  Some evidence that media reporting is up.  Feedback from main stakeholders was positive about the new opportunities to learn, discuss and take forward.  Some new ground broken on union policy, transparency, DTI engagement and services liberalisation but real wins will take longer to emerge in what is difficult ground.</w:t>
      </w:r>
    </w:p>
    <w:p w:rsidR="00A41C1E" w:rsidRPr="00A41C1E" w:rsidRDefault="00A41C1E" w:rsidP="00A41C1E">
      <w:pPr>
        <w:spacing w:line="240" w:lineRule="auto"/>
        <w:jc w:val="both"/>
        <w:rPr>
          <w:rFonts w:ascii="Arial Narrow" w:hAnsi="Arial Narrow"/>
          <w:lang w:val="en-ZA"/>
        </w:rPr>
      </w:pPr>
    </w:p>
    <w:p w:rsidR="00026F09" w:rsidRDefault="00026F09" w:rsidP="00A41C1E">
      <w:pPr>
        <w:spacing w:line="240" w:lineRule="auto"/>
        <w:jc w:val="both"/>
        <w:rPr>
          <w:rFonts w:ascii="Arial Narrow" w:hAnsi="Arial Narrow"/>
          <w:b/>
          <w:lang w:val="en-ZA"/>
        </w:rPr>
      </w:pPr>
    </w:p>
    <w:p w:rsidR="00D8007A" w:rsidRDefault="00D8007A" w:rsidP="00A41C1E">
      <w:pPr>
        <w:spacing w:line="240" w:lineRule="auto"/>
        <w:jc w:val="both"/>
        <w:rPr>
          <w:rFonts w:ascii="Arial Narrow" w:hAnsi="Arial Narrow"/>
          <w:b/>
          <w:lang w:val="en-ZA"/>
        </w:rPr>
      </w:pPr>
    </w:p>
    <w:p w:rsidR="00A41C1E" w:rsidRPr="00A41C1E" w:rsidRDefault="00A41C1E" w:rsidP="00A41C1E">
      <w:pPr>
        <w:spacing w:line="240" w:lineRule="auto"/>
        <w:jc w:val="both"/>
        <w:rPr>
          <w:rFonts w:ascii="Arial Narrow" w:hAnsi="Arial Narrow"/>
          <w:lang w:val="en-ZA"/>
        </w:rPr>
      </w:pPr>
    </w:p>
    <w:p w:rsidR="00A41C1E" w:rsidRPr="00A41C1E" w:rsidRDefault="00A41C1E" w:rsidP="00A41C1E">
      <w:pPr>
        <w:spacing w:line="240" w:lineRule="auto"/>
        <w:jc w:val="both"/>
        <w:rPr>
          <w:rFonts w:ascii="Arial Narrow" w:hAnsi="Arial Narrow"/>
          <w:b/>
          <w:lang w:val="en-ZA"/>
        </w:rPr>
      </w:pPr>
      <w:r w:rsidRPr="00A41C1E">
        <w:rPr>
          <w:rFonts w:ascii="Arial Narrow" w:hAnsi="Arial Narrow"/>
          <w:b/>
          <w:lang w:val="en-ZA"/>
        </w:rPr>
        <w:t>Main Lessons Learned and Recommendations</w:t>
      </w:r>
    </w:p>
    <w:p w:rsidR="00A41C1E" w:rsidRPr="00A41C1E" w:rsidRDefault="00A41C1E" w:rsidP="00A41C1E">
      <w:pPr>
        <w:spacing w:line="240" w:lineRule="auto"/>
        <w:jc w:val="both"/>
        <w:rPr>
          <w:rFonts w:ascii="Arial Narrow" w:hAnsi="Arial Narrow"/>
          <w:lang w:val="en-ZA"/>
        </w:rPr>
      </w:pPr>
    </w:p>
    <w:p w:rsidR="00A41C1E" w:rsidRDefault="00A41C1E" w:rsidP="00A41C1E">
      <w:pPr>
        <w:numPr>
          <w:ilvl w:val="0"/>
          <w:numId w:val="1"/>
        </w:numPr>
        <w:spacing w:line="240" w:lineRule="auto"/>
        <w:jc w:val="both"/>
        <w:rPr>
          <w:rFonts w:ascii="Arial Narrow" w:hAnsi="Arial Narrow"/>
          <w:lang w:val="en-ZA"/>
        </w:rPr>
      </w:pPr>
      <w:r w:rsidRPr="00A41C1E">
        <w:rPr>
          <w:rFonts w:ascii="Arial Narrow" w:hAnsi="Arial Narrow"/>
          <w:lang w:val="en-ZA"/>
        </w:rPr>
        <w:t xml:space="preserve"> More time – either through earlier starts or later multi-year finishes – enables much greater ambition.  The parliamentarians training fell victim to a lack of time</w:t>
      </w:r>
    </w:p>
    <w:p w:rsidR="00026F09" w:rsidRPr="00A41C1E" w:rsidRDefault="00026F09" w:rsidP="00026F09">
      <w:pPr>
        <w:spacing w:line="240" w:lineRule="auto"/>
        <w:ind w:left="720"/>
        <w:jc w:val="both"/>
        <w:rPr>
          <w:rFonts w:ascii="Arial Narrow" w:hAnsi="Arial Narrow"/>
          <w:lang w:val="en-ZA"/>
        </w:rPr>
      </w:pPr>
    </w:p>
    <w:p w:rsidR="00A41C1E" w:rsidRPr="00026F09" w:rsidRDefault="00A41C1E" w:rsidP="00A41C1E">
      <w:pPr>
        <w:numPr>
          <w:ilvl w:val="0"/>
          <w:numId w:val="1"/>
        </w:numPr>
        <w:spacing w:line="240" w:lineRule="auto"/>
        <w:jc w:val="both"/>
        <w:rPr>
          <w:rFonts w:ascii="Arial Narrow" w:hAnsi="Arial Narrow" w:cs="Arial"/>
        </w:rPr>
      </w:pPr>
      <w:r w:rsidRPr="00A41C1E">
        <w:rPr>
          <w:rFonts w:ascii="Arial Narrow" w:hAnsi="Arial Narrow"/>
          <w:lang w:val="en-ZA"/>
        </w:rPr>
        <w:t xml:space="preserve">We should be more rigorous in quantifying outputs with implementers so we can gauge ambition and measure success.  We also need to demand more evidence of impact to complement implementers’ reports </w:t>
      </w:r>
    </w:p>
    <w:p w:rsidR="00026F09" w:rsidRPr="00A41C1E" w:rsidRDefault="00026F09" w:rsidP="00026F09">
      <w:pPr>
        <w:spacing w:line="240" w:lineRule="auto"/>
        <w:jc w:val="both"/>
        <w:rPr>
          <w:rFonts w:ascii="Arial Narrow" w:hAnsi="Arial Narrow" w:cs="Arial"/>
        </w:rPr>
      </w:pPr>
    </w:p>
    <w:p w:rsidR="00A41C1E" w:rsidRDefault="00A41C1E" w:rsidP="00A41C1E">
      <w:pPr>
        <w:numPr>
          <w:ilvl w:val="0"/>
          <w:numId w:val="1"/>
        </w:numPr>
        <w:spacing w:line="240" w:lineRule="auto"/>
        <w:jc w:val="both"/>
        <w:rPr>
          <w:rFonts w:ascii="Arial Narrow" w:hAnsi="Arial Narrow" w:cs="Arial"/>
        </w:rPr>
      </w:pPr>
      <w:r w:rsidRPr="00A41C1E">
        <w:rPr>
          <w:rFonts w:ascii="Arial Narrow" w:hAnsi="Arial Narrow"/>
          <w:lang w:val="en-ZA"/>
        </w:rPr>
        <w:t>We should not be afraid to question costs as implementers might be quoting high.  Certainly overheads should not be paid for</w:t>
      </w:r>
      <w:r w:rsidRPr="00A41C1E">
        <w:rPr>
          <w:rFonts w:ascii="Arial Narrow" w:hAnsi="Arial Narrow" w:cs="Arial"/>
        </w:rPr>
        <w:t xml:space="preserve"> </w:t>
      </w:r>
    </w:p>
    <w:p w:rsidR="00026F09" w:rsidRPr="00A41C1E" w:rsidRDefault="00026F09" w:rsidP="00026F09">
      <w:pPr>
        <w:spacing w:line="240" w:lineRule="auto"/>
        <w:jc w:val="both"/>
        <w:rPr>
          <w:rFonts w:ascii="Arial Narrow" w:hAnsi="Arial Narrow" w:cs="Arial"/>
        </w:rPr>
      </w:pPr>
    </w:p>
    <w:p w:rsidR="00A41C1E" w:rsidRDefault="00A41C1E" w:rsidP="00A41C1E">
      <w:pPr>
        <w:numPr>
          <w:ilvl w:val="0"/>
          <w:numId w:val="1"/>
        </w:numPr>
        <w:spacing w:line="240" w:lineRule="auto"/>
        <w:jc w:val="both"/>
        <w:rPr>
          <w:rFonts w:ascii="Arial Narrow" w:hAnsi="Arial Narrow" w:cs="Arial"/>
        </w:rPr>
      </w:pPr>
      <w:r w:rsidRPr="00A41C1E">
        <w:rPr>
          <w:rFonts w:ascii="Arial Narrow" w:hAnsi="Arial Narrow" w:cs="Arial"/>
        </w:rPr>
        <w:t>This project only achieved part of the higher aims on South African trade policy and additional work could be attempted to continue the process by eg</w:t>
      </w:r>
    </w:p>
    <w:p w:rsidR="00026F09" w:rsidRPr="00A41C1E" w:rsidRDefault="00026F09" w:rsidP="00026F09">
      <w:pPr>
        <w:spacing w:line="240" w:lineRule="auto"/>
        <w:jc w:val="both"/>
        <w:rPr>
          <w:rFonts w:ascii="Arial Narrow" w:hAnsi="Arial Narrow" w:cs="Arial"/>
        </w:rPr>
      </w:pPr>
    </w:p>
    <w:p w:rsidR="00A41C1E" w:rsidRDefault="00A41C1E" w:rsidP="00A41C1E">
      <w:pPr>
        <w:numPr>
          <w:ilvl w:val="1"/>
          <w:numId w:val="1"/>
        </w:numPr>
        <w:spacing w:line="240" w:lineRule="auto"/>
        <w:jc w:val="both"/>
        <w:rPr>
          <w:rFonts w:ascii="Arial Narrow" w:hAnsi="Arial Narrow" w:cs="Arial"/>
        </w:rPr>
      </w:pPr>
      <w:r w:rsidRPr="00A41C1E">
        <w:rPr>
          <w:rFonts w:ascii="Arial Narrow" w:hAnsi="Arial Narrow" w:cs="Arial"/>
        </w:rPr>
        <w:t xml:space="preserve">Working with parliamentarians (trade and environment both have an interest) and possibly expanding it to include Pan-African MPs who have fewer conflicting interests and can see the bigger picture eg on regional trade agreements.  </w:t>
      </w:r>
    </w:p>
    <w:p w:rsidR="00026F09" w:rsidRPr="00A41C1E" w:rsidRDefault="00026F09" w:rsidP="00026F09">
      <w:pPr>
        <w:spacing w:line="240" w:lineRule="auto"/>
        <w:ind w:left="1440"/>
        <w:jc w:val="both"/>
        <w:rPr>
          <w:rFonts w:ascii="Arial Narrow" w:hAnsi="Arial Narrow" w:cs="Arial"/>
        </w:rPr>
      </w:pPr>
    </w:p>
    <w:p w:rsidR="003F13AD" w:rsidRPr="00026F09" w:rsidRDefault="00A41C1E" w:rsidP="00A41C1E">
      <w:pPr>
        <w:numPr>
          <w:ilvl w:val="1"/>
          <w:numId w:val="1"/>
        </w:numPr>
        <w:spacing w:line="240" w:lineRule="auto"/>
        <w:jc w:val="both"/>
        <w:rPr>
          <w:rFonts w:ascii="Arial Narrow" w:hAnsi="Arial Narrow"/>
        </w:rPr>
      </w:pPr>
      <w:proofErr w:type="gramStart"/>
      <w:r w:rsidRPr="00026F09">
        <w:rPr>
          <w:rFonts w:ascii="Arial Narrow" w:hAnsi="Arial Narrow" w:cs="Arial"/>
        </w:rPr>
        <w:t>linking</w:t>
      </w:r>
      <w:proofErr w:type="gramEnd"/>
      <w:r w:rsidRPr="00026F09">
        <w:rPr>
          <w:rFonts w:ascii="Arial Narrow" w:hAnsi="Arial Narrow" w:cs="Arial"/>
        </w:rPr>
        <w:t xml:space="preserve"> trade policy issues to related issues of concern closer to home eg environment policy pressures that could adversely affect geographically distant marke</w:t>
      </w:r>
      <w:r w:rsidR="00026F09">
        <w:rPr>
          <w:rFonts w:ascii="Arial Narrow" w:hAnsi="Arial Narrow" w:cs="Arial"/>
        </w:rPr>
        <w:t xml:space="preserve">ts, or coal producers, like RSA </w:t>
      </w:r>
      <w:r w:rsidRPr="00026F09">
        <w:rPr>
          <w:rFonts w:ascii="Arial Narrow" w:hAnsi="Arial Narrow" w:cs="Arial"/>
        </w:rPr>
        <w:t>improving analysis of trade statistics.  The DTI said there was a big gap so policy was being made in the dark.</w:t>
      </w:r>
    </w:p>
    <w:sectPr w:rsidR="003F13AD" w:rsidRPr="00026F09" w:rsidSect="00150C0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FB5" w:rsidRDefault="00F27FB5" w:rsidP="00A41C1E">
      <w:pPr>
        <w:spacing w:line="240" w:lineRule="auto"/>
      </w:pPr>
      <w:r>
        <w:separator/>
      </w:r>
    </w:p>
  </w:endnote>
  <w:endnote w:type="continuationSeparator" w:id="0">
    <w:p w:rsidR="00F27FB5" w:rsidRDefault="00F27FB5" w:rsidP="00A41C1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FB5" w:rsidRDefault="00F27FB5">
    <w:pPr>
      <w:pStyle w:val="Footer"/>
    </w:pPr>
  </w:p>
  <w:p w:rsidR="00F27FB5" w:rsidRPr="00A41C1E" w:rsidRDefault="007E06E8" w:rsidP="00A41C1E">
    <w:pPr>
      <w:pStyle w:val="Footer"/>
      <w:spacing w:before="120"/>
      <w:jc w:val="right"/>
      <w:rPr>
        <w:rFonts w:cs="Arial"/>
        <w:sz w:val="12"/>
      </w:rPr>
    </w:pPr>
    <w:fldSimple w:instr=" FILENAME \p \* MERGEFORMAT ">
      <w:r w:rsidR="006C336F" w:rsidRPr="006C336F">
        <w:rPr>
          <w:rFonts w:cs="Arial"/>
          <w:noProof/>
          <w:sz w:val="12"/>
        </w:rPr>
        <w:t>C</w:t>
      </w:r>
      <w:r w:rsidR="006C336F">
        <w:rPr>
          <w:noProof/>
        </w:rPr>
        <w:t>:\Users\estewart\AppData\Local\Microsoft\Windows\Temporary Internet Files\Outlook Temp\Prosperity - Deepening Engagement on South Africas Trade Policy1.docx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36F" w:rsidRDefault="006C336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FB5" w:rsidRDefault="00F27FB5">
    <w:pPr>
      <w:pStyle w:val="Footer"/>
    </w:pPr>
  </w:p>
  <w:p w:rsidR="00F27FB5" w:rsidRPr="00A41C1E" w:rsidRDefault="007E06E8" w:rsidP="00A41C1E">
    <w:pPr>
      <w:pStyle w:val="Footer"/>
      <w:spacing w:before="120"/>
      <w:jc w:val="right"/>
      <w:rPr>
        <w:rFonts w:cs="Arial"/>
        <w:sz w:val="12"/>
      </w:rPr>
    </w:pPr>
    <w:fldSimple w:instr=" FILENAME \p \* MERGEFORMAT ">
      <w:r w:rsidR="006C336F" w:rsidRPr="006C336F">
        <w:rPr>
          <w:rFonts w:cs="Arial"/>
          <w:noProof/>
          <w:sz w:val="12"/>
        </w:rPr>
        <w:t>C</w:t>
      </w:r>
      <w:r w:rsidR="006C336F">
        <w:rPr>
          <w:noProof/>
        </w:rPr>
        <w:t>:\Users\estewart\AppData\Local\Microsoft\Windows\Temporary Internet Files\Outlook Temp\Prosperity - Deepening Engagement on South Africas Trade Policy1.docx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FB5" w:rsidRDefault="00F27FB5" w:rsidP="00A41C1E">
      <w:pPr>
        <w:spacing w:line="240" w:lineRule="auto"/>
      </w:pPr>
      <w:r>
        <w:separator/>
      </w:r>
    </w:p>
  </w:footnote>
  <w:footnote w:type="continuationSeparator" w:id="0">
    <w:p w:rsidR="00F27FB5" w:rsidRDefault="00F27FB5" w:rsidP="00A41C1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36F" w:rsidRDefault="006C33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36F" w:rsidRDefault="006C336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36F" w:rsidRDefault="006C33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56ED8"/>
    <w:multiLevelType w:val="hybridMultilevel"/>
    <w:tmpl w:val="58DC8646"/>
    <w:lvl w:ilvl="0" w:tplc="7FF41844">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C322AC"/>
    <w:multiLevelType w:val="hybridMultilevel"/>
    <w:tmpl w:val="F42AB1F8"/>
    <w:lvl w:ilvl="0" w:tplc="B122F77C">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nsid w:val="6E3071EB"/>
    <w:multiLevelType w:val="hybridMultilevel"/>
    <w:tmpl w:val="C2E6A58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E7F3AA1"/>
    <w:multiLevelType w:val="hybridMultilevel"/>
    <w:tmpl w:val="C2BA0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A41C1E"/>
    <w:rsid w:val="00007246"/>
    <w:rsid w:val="00013F6D"/>
    <w:rsid w:val="0001416E"/>
    <w:rsid w:val="0001418E"/>
    <w:rsid w:val="00017C27"/>
    <w:rsid w:val="000221BC"/>
    <w:rsid w:val="0002458A"/>
    <w:rsid w:val="0002534E"/>
    <w:rsid w:val="00025416"/>
    <w:rsid w:val="00026F09"/>
    <w:rsid w:val="00034B05"/>
    <w:rsid w:val="00072B22"/>
    <w:rsid w:val="000A16AE"/>
    <w:rsid w:val="000A3551"/>
    <w:rsid w:val="000A365A"/>
    <w:rsid w:val="000A5010"/>
    <w:rsid w:val="000A7977"/>
    <w:rsid w:val="000B1D40"/>
    <w:rsid w:val="000E2A14"/>
    <w:rsid w:val="000E7D95"/>
    <w:rsid w:val="00115351"/>
    <w:rsid w:val="00132509"/>
    <w:rsid w:val="00134855"/>
    <w:rsid w:val="001454AC"/>
    <w:rsid w:val="00147C94"/>
    <w:rsid w:val="0015003D"/>
    <w:rsid w:val="00150C0E"/>
    <w:rsid w:val="00161658"/>
    <w:rsid w:val="00162ED6"/>
    <w:rsid w:val="0016415A"/>
    <w:rsid w:val="00165AB2"/>
    <w:rsid w:val="001661D3"/>
    <w:rsid w:val="00173D5D"/>
    <w:rsid w:val="001774A2"/>
    <w:rsid w:val="00196C1D"/>
    <w:rsid w:val="001A034B"/>
    <w:rsid w:val="001B6E1B"/>
    <w:rsid w:val="001C0296"/>
    <w:rsid w:val="001C4140"/>
    <w:rsid w:val="001D4414"/>
    <w:rsid w:val="001F1C82"/>
    <w:rsid w:val="002017FD"/>
    <w:rsid w:val="00201ED3"/>
    <w:rsid w:val="00225B3A"/>
    <w:rsid w:val="00240AF1"/>
    <w:rsid w:val="00296C52"/>
    <w:rsid w:val="002B5367"/>
    <w:rsid w:val="002C1956"/>
    <w:rsid w:val="002C1D06"/>
    <w:rsid w:val="002E46D9"/>
    <w:rsid w:val="002F3E8A"/>
    <w:rsid w:val="002F4418"/>
    <w:rsid w:val="002F5549"/>
    <w:rsid w:val="002F6AC6"/>
    <w:rsid w:val="00303970"/>
    <w:rsid w:val="00312328"/>
    <w:rsid w:val="00316BCD"/>
    <w:rsid w:val="00320615"/>
    <w:rsid w:val="0032145B"/>
    <w:rsid w:val="003455CA"/>
    <w:rsid w:val="003924ED"/>
    <w:rsid w:val="003967F1"/>
    <w:rsid w:val="003A107A"/>
    <w:rsid w:val="003A271F"/>
    <w:rsid w:val="003B39C5"/>
    <w:rsid w:val="003B44B9"/>
    <w:rsid w:val="003B7857"/>
    <w:rsid w:val="003C437E"/>
    <w:rsid w:val="003D181C"/>
    <w:rsid w:val="003D30A8"/>
    <w:rsid w:val="003E3AFC"/>
    <w:rsid w:val="003F13AD"/>
    <w:rsid w:val="003F1DD4"/>
    <w:rsid w:val="003F3FAD"/>
    <w:rsid w:val="003F5F74"/>
    <w:rsid w:val="0041384B"/>
    <w:rsid w:val="00416757"/>
    <w:rsid w:val="004261D7"/>
    <w:rsid w:val="00435F4D"/>
    <w:rsid w:val="00440989"/>
    <w:rsid w:val="00444948"/>
    <w:rsid w:val="004461BD"/>
    <w:rsid w:val="00455F34"/>
    <w:rsid w:val="004739CF"/>
    <w:rsid w:val="004C0391"/>
    <w:rsid w:val="004E7531"/>
    <w:rsid w:val="004F6AC9"/>
    <w:rsid w:val="005008BC"/>
    <w:rsid w:val="00522581"/>
    <w:rsid w:val="005364A9"/>
    <w:rsid w:val="00541F95"/>
    <w:rsid w:val="00543DE7"/>
    <w:rsid w:val="00547A1C"/>
    <w:rsid w:val="0059545E"/>
    <w:rsid w:val="005970D7"/>
    <w:rsid w:val="005A2FB2"/>
    <w:rsid w:val="005A3C86"/>
    <w:rsid w:val="005A54C7"/>
    <w:rsid w:val="005A60DD"/>
    <w:rsid w:val="005B640A"/>
    <w:rsid w:val="005C2D77"/>
    <w:rsid w:val="005C7884"/>
    <w:rsid w:val="00607C1E"/>
    <w:rsid w:val="0063457F"/>
    <w:rsid w:val="00636507"/>
    <w:rsid w:val="0064489B"/>
    <w:rsid w:val="006469E4"/>
    <w:rsid w:val="00653378"/>
    <w:rsid w:val="00653AD1"/>
    <w:rsid w:val="00654081"/>
    <w:rsid w:val="00687F13"/>
    <w:rsid w:val="006A04D4"/>
    <w:rsid w:val="006A3EB3"/>
    <w:rsid w:val="006A4D2A"/>
    <w:rsid w:val="006A7CB0"/>
    <w:rsid w:val="006B7A3E"/>
    <w:rsid w:val="006B7C4B"/>
    <w:rsid w:val="006C336F"/>
    <w:rsid w:val="006E00F1"/>
    <w:rsid w:val="006F5BF9"/>
    <w:rsid w:val="00700939"/>
    <w:rsid w:val="007152FC"/>
    <w:rsid w:val="00720393"/>
    <w:rsid w:val="00732A85"/>
    <w:rsid w:val="00741FF6"/>
    <w:rsid w:val="007438ED"/>
    <w:rsid w:val="00743EF2"/>
    <w:rsid w:val="00757B21"/>
    <w:rsid w:val="00767356"/>
    <w:rsid w:val="0077197F"/>
    <w:rsid w:val="00795AEE"/>
    <w:rsid w:val="007A1428"/>
    <w:rsid w:val="007D1717"/>
    <w:rsid w:val="007D62FB"/>
    <w:rsid w:val="007E06E8"/>
    <w:rsid w:val="007E3765"/>
    <w:rsid w:val="007F44C8"/>
    <w:rsid w:val="00804B35"/>
    <w:rsid w:val="00811E8F"/>
    <w:rsid w:val="00822792"/>
    <w:rsid w:val="008276AB"/>
    <w:rsid w:val="00833215"/>
    <w:rsid w:val="00837C0F"/>
    <w:rsid w:val="00843C39"/>
    <w:rsid w:val="008502E1"/>
    <w:rsid w:val="00880399"/>
    <w:rsid w:val="00880735"/>
    <w:rsid w:val="008808AD"/>
    <w:rsid w:val="0088649A"/>
    <w:rsid w:val="0089139F"/>
    <w:rsid w:val="008B3A66"/>
    <w:rsid w:val="008B7CBA"/>
    <w:rsid w:val="008E3CDB"/>
    <w:rsid w:val="008E6ADC"/>
    <w:rsid w:val="008F1555"/>
    <w:rsid w:val="008F5D96"/>
    <w:rsid w:val="009229D0"/>
    <w:rsid w:val="00925DD1"/>
    <w:rsid w:val="00930B99"/>
    <w:rsid w:val="00932881"/>
    <w:rsid w:val="0095068A"/>
    <w:rsid w:val="0095497C"/>
    <w:rsid w:val="009638CD"/>
    <w:rsid w:val="00970AD5"/>
    <w:rsid w:val="00976C16"/>
    <w:rsid w:val="009827F6"/>
    <w:rsid w:val="009A1913"/>
    <w:rsid w:val="009A49D2"/>
    <w:rsid w:val="009B6B44"/>
    <w:rsid w:val="009C7C41"/>
    <w:rsid w:val="009D4971"/>
    <w:rsid w:val="00A00641"/>
    <w:rsid w:val="00A12122"/>
    <w:rsid w:val="00A23FCD"/>
    <w:rsid w:val="00A32748"/>
    <w:rsid w:val="00A41C1E"/>
    <w:rsid w:val="00A445F7"/>
    <w:rsid w:val="00A447CC"/>
    <w:rsid w:val="00A506C0"/>
    <w:rsid w:val="00A54F92"/>
    <w:rsid w:val="00A573EA"/>
    <w:rsid w:val="00A64D59"/>
    <w:rsid w:val="00A6500E"/>
    <w:rsid w:val="00A65CFB"/>
    <w:rsid w:val="00A83421"/>
    <w:rsid w:val="00A86070"/>
    <w:rsid w:val="00AA2DC8"/>
    <w:rsid w:val="00AB18BA"/>
    <w:rsid w:val="00AD7973"/>
    <w:rsid w:val="00B31E6A"/>
    <w:rsid w:val="00B50B0C"/>
    <w:rsid w:val="00B73E19"/>
    <w:rsid w:val="00B74862"/>
    <w:rsid w:val="00B7704C"/>
    <w:rsid w:val="00B82529"/>
    <w:rsid w:val="00B82F7D"/>
    <w:rsid w:val="00B835E7"/>
    <w:rsid w:val="00BB3E76"/>
    <w:rsid w:val="00BC296F"/>
    <w:rsid w:val="00BC4C4E"/>
    <w:rsid w:val="00BD1D93"/>
    <w:rsid w:val="00BD50CA"/>
    <w:rsid w:val="00BF02EF"/>
    <w:rsid w:val="00BF04CD"/>
    <w:rsid w:val="00BF2E85"/>
    <w:rsid w:val="00C27254"/>
    <w:rsid w:val="00C272E8"/>
    <w:rsid w:val="00C3360E"/>
    <w:rsid w:val="00C50329"/>
    <w:rsid w:val="00C61F31"/>
    <w:rsid w:val="00C71AE9"/>
    <w:rsid w:val="00C724D6"/>
    <w:rsid w:val="00C755F9"/>
    <w:rsid w:val="00CA00AA"/>
    <w:rsid w:val="00CB7070"/>
    <w:rsid w:val="00CC13C3"/>
    <w:rsid w:val="00CC1938"/>
    <w:rsid w:val="00CC2946"/>
    <w:rsid w:val="00CC4A05"/>
    <w:rsid w:val="00CC4FF3"/>
    <w:rsid w:val="00CC58E9"/>
    <w:rsid w:val="00CD521B"/>
    <w:rsid w:val="00CE60EF"/>
    <w:rsid w:val="00CF66EF"/>
    <w:rsid w:val="00D01925"/>
    <w:rsid w:val="00D171D0"/>
    <w:rsid w:val="00D24FD5"/>
    <w:rsid w:val="00D4345B"/>
    <w:rsid w:val="00D4598C"/>
    <w:rsid w:val="00D46B11"/>
    <w:rsid w:val="00D526D5"/>
    <w:rsid w:val="00D56A1D"/>
    <w:rsid w:val="00D65D59"/>
    <w:rsid w:val="00D71DC4"/>
    <w:rsid w:val="00D7312B"/>
    <w:rsid w:val="00D8007A"/>
    <w:rsid w:val="00DA2279"/>
    <w:rsid w:val="00DB75AD"/>
    <w:rsid w:val="00DE7DFF"/>
    <w:rsid w:val="00E103A1"/>
    <w:rsid w:val="00E21E18"/>
    <w:rsid w:val="00E23ECD"/>
    <w:rsid w:val="00E2564B"/>
    <w:rsid w:val="00E30BFC"/>
    <w:rsid w:val="00E358E1"/>
    <w:rsid w:val="00E36699"/>
    <w:rsid w:val="00E4255C"/>
    <w:rsid w:val="00E62F94"/>
    <w:rsid w:val="00E72147"/>
    <w:rsid w:val="00E8154B"/>
    <w:rsid w:val="00E83487"/>
    <w:rsid w:val="00F02E68"/>
    <w:rsid w:val="00F23BBC"/>
    <w:rsid w:val="00F27FB5"/>
    <w:rsid w:val="00F31CDD"/>
    <w:rsid w:val="00F35718"/>
    <w:rsid w:val="00F36AB1"/>
    <w:rsid w:val="00F37069"/>
    <w:rsid w:val="00F407FA"/>
    <w:rsid w:val="00F45F34"/>
    <w:rsid w:val="00F678FE"/>
    <w:rsid w:val="00F740B9"/>
    <w:rsid w:val="00F86006"/>
    <w:rsid w:val="00F97E92"/>
    <w:rsid w:val="00FA78C3"/>
    <w:rsid w:val="00FA7AE6"/>
    <w:rsid w:val="00FB6903"/>
    <w:rsid w:val="00FB73EC"/>
    <w:rsid w:val="00FC00B6"/>
    <w:rsid w:val="00FD25E9"/>
    <w:rsid w:val="00FD3C28"/>
    <w:rsid w:val="00FE1303"/>
    <w:rsid w:val="00FE1605"/>
    <w:rsid w:val="00FE49E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C1E"/>
    <w:pPr>
      <w:spacing w:line="276" w:lineRule="auto"/>
    </w:pPr>
    <w:rPr>
      <w:rFonts w:ascii="Arial" w:eastAsia="Calibri"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1C1E"/>
    <w:pPr>
      <w:tabs>
        <w:tab w:val="center" w:pos="4513"/>
        <w:tab w:val="right" w:pos="9026"/>
      </w:tabs>
    </w:pPr>
  </w:style>
  <w:style w:type="character" w:customStyle="1" w:styleId="HeaderChar">
    <w:name w:val="Header Char"/>
    <w:basedOn w:val="DefaultParagraphFont"/>
    <w:link w:val="Header"/>
    <w:uiPriority w:val="99"/>
    <w:semiHidden/>
    <w:rsid w:val="00A41C1E"/>
  </w:style>
  <w:style w:type="paragraph" w:styleId="Footer">
    <w:name w:val="footer"/>
    <w:basedOn w:val="Normal"/>
    <w:link w:val="FooterChar"/>
    <w:uiPriority w:val="99"/>
    <w:unhideWhenUsed/>
    <w:rsid w:val="00A41C1E"/>
    <w:pPr>
      <w:tabs>
        <w:tab w:val="center" w:pos="4513"/>
        <w:tab w:val="right" w:pos="9026"/>
      </w:tabs>
    </w:pPr>
  </w:style>
  <w:style w:type="character" w:customStyle="1" w:styleId="FooterChar">
    <w:name w:val="Footer Char"/>
    <w:basedOn w:val="DefaultParagraphFont"/>
    <w:link w:val="Footer"/>
    <w:uiPriority w:val="99"/>
    <w:rsid w:val="00A41C1E"/>
  </w:style>
  <w:style w:type="character" w:styleId="Hyperlink">
    <w:name w:val="Hyperlink"/>
    <w:basedOn w:val="DefaultParagraphFont"/>
    <w:uiPriority w:val="99"/>
    <w:unhideWhenUsed/>
    <w:rsid w:val="00A41C1E"/>
    <w:rPr>
      <w:color w:val="0000FF" w:themeColor="hyperlink"/>
      <w:u w:val="single"/>
    </w:rPr>
  </w:style>
  <w:style w:type="paragraph" w:styleId="ListParagraph">
    <w:name w:val="List Paragraph"/>
    <w:basedOn w:val="Normal"/>
    <w:uiPriority w:val="34"/>
    <w:qFormat/>
    <w:rsid w:val="00026F09"/>
    <w:pPr>
      <w:ind w:left="720"/>
      <w:contextualSpacing/>
    </w:pPr>
  </w:style>
  <w:style w:type="paragraph" w:styleId="BalloonText">
    <w:name w:val="Balloon Text"/>
    <w:basedOn w:val="Normal"/>
    <w:link w:val="BalloonTextChar"/>
    <w:uiPriority w:val="99"/>
    <w:semiHidden/>
    <w:unhideWhenUsed/>
    <w:rsid w:val="006C336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36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Prosperity - Deepening Engagement on South Africas Trade Policy</vt:lpstr>
    </vt:vector>
  </TitlesOfParts>
  <Company>FCO</Company>
  <LinksUpToDate>false</LinksUpToDate>
  <CharactersWithSpaces>4389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Prosperity - Deepening Engagement on South Africas Trade Policy</dc:title>
  <dc:creator>nhearn</dc:creator>
  <cp:lastModifiedBy>estewart</cp:lastModifiedBy>
  <cp:revision>2</cp:revision>
  <cp:lastPrinted>2013-06-24T12:14:00Z</cp:lastPrinted>
  <dcterms:created xsi:type="dcterms:W3CDTF">2013-06-28T08:47:00Z</dcterms:created>
  <dcterms:modified xsi:type="dcterms:W3CDTF">2013-06-28T08:47:00Z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False</vt:lpwstr>
  </property>
  <property fmtid="{D5CDD505-2E9C-101B-9397-08002B2CF9AE}" pid="12" name="MaintainPath">
    <vt:lpwstr>True</vt:lpwstr>
  </property>
  <property fmtid="{D5CDD505-2E9C-101B-9397-08002B2CF9AE}" pid="13" name="Created">
    <vt:filetime>2013-06-09T23:00:00Z</vt:filetime>
  </property>
</Properties>
</file>